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8.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430E4A" w14:paraId="7E7742E7" w14:textId="77777777" w:rsidTr="007C199E">
        <w:trPr>
          <w:trHeight w:val="720"/>
        </w:trPr>
        <w:tc>
          <w:tcPr>
            <w:tcW w:w="4410" w:type="dxa"/>
            <w:gridSpan w:val="2"/>
            <w:tcBorders>
              <w:bottom w:val="single" w:sz="18" w:space="0" w:color="auto"/>
            </w:tcBorders>
          </w:tcPr>
          <w:p w14:paraId="06F993BE" w14:textId="77777777" w:rsidR="00430E4A" w:rsidRDefault="00430E4A" w:rsidP="007C199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FA595F9" w14:textId="77777777" w:rsidR="00430E4A" w:rsidRDefault="00430E4A" w:rsidP="007C199E">
            <w:pPr>
              <w:pStyle w:val="Heading3"/>
              <w:numPr>
                <w:ilvl w:val="0"/>
                <w:numId w:val="0"/>
              </w:numPr>
              <w:bidi/>
              <w:ind w:left="270" w:right="1384"/>
              <w:rPr>
                <w:b/>
                <w:bCs/>
                <w:sz w:val="48"/>
                <w:szCs w:val="48"/>
                <w:rtl/>
                <w:lang w:bidi="ar-EG"/>
              </w:rPr>
            </w:pPr>
            <w:r>
              <w:rPr>
                <w:b/>
                <w:bCs/>
                <w:sz w:val="48"/>
                <w:szCs w:val="48"/>
                <w:rtl/>
              </w:rPr>
              <w:t>الأمم المتحدة</w:t>
            </w:r>
          </w:p>
        </w:tc>
      </w:tr>
      <w:tr w:rsidR="00430E4A" w14:paraId="5AC649B2" w14:textId="77777777" w:rsidTr="007C19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404E82C4" w14:textId="77777777" w:rsidR="00430E4A" w:rsidRDefault="00430E4A" w:rsidP="007C199E">
            <w:pPr>
              <w:spacing w:before="120"/>
              <w:jc w:val="left"/>
              <w:rPr>
                <w:lang w:val="en-US"/>
              </w:rPr>
            </w:pPr>
            <w:r>
              <w:rPr>
                <w:noProof/>
                <w:lang w:val="en-CA" w:eastAsia="en-CA"/>
              </w:rPr>
              <w:drawing>
                <wp:anchor distT="0" distB="0" distL="114300" distR="114300" simplePos="0" relativeHeight="251663360" behindDoc="0" locked="0" layoutInCell="0" allowOverlap="1" wp14:anchorId="6D0B28AF" wp14:editId="6024C12D">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2336" behindDoc="1" locked="0" layoutInCell="0" allowOverlap="1" wp14:anchorId="7D13C212" wp14:editId="7A092DDD">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1EFB73F2" w14:textId="2F9DE221" w:rsidR="00430E4A" w:rsidRDefault="00385598" w:rsidP="007C199E">
            <w:pPr>
              <w:spacing w:before="120"/>
              <w:jc w:val="left"/>
              <w:rPr>
                <w:lang w:val="en-US"/>
              </w:rPr>
            </w:pPr>
            <w:r>
              <w:rPr>
                <w:lang w:val="en-US"/>
              </w:rPr>
              <w:t>G</w:t>
            </w:r>
            <w:bookmarkStart w:id="0" w:name="_GoBack"/>
            <w:bookmarkEnd w:id="0"/>
            <w:r w:rsidR="00430E4A">
              <w:rPr>
                <w:lang w:val="en-US"/>
              </w:rPr>
              <w:t>ENERAL</w:t>
            </w:r>
          </w:p>
          <w:p w14:paraId="2F9BBD1E" w14:textId="77777777" w:rsidR="00430E4A" w:rsidRPr="00295A4D" w:rsidRDefault="00430E4A" w:rsidP="00430E4A">
            <w:pPr>
              <w:rPr>
                <w:lang w:val="en-CA"/>
              </w:rPr>
            </w:pPr>
          </w:p>
          <w:p w14:paraId="04B2F634" w14:textId="77777777" w:rsidR="00A94231" w:rsidRPr="002305FB" w:rsidRDefault="00A94231" w:rsidP="002305FB">
            <w:pPr>
              <w:rPr>
                <w:lang w:val="en-US"/>
              </w:rPr>
            </w:pPr>
            <w:r w:rsidRPr="00295A4D">
              <w:rPr>
                <w:lang w:val="en-CA"/>
              </w:rPr>
              <w:fldChar w:fldCharType="begin"/>
            </w:r>
            <w:r w:rsidRPr="00295A4D">
              <w:rPr>
                <w:lang w:val="en-CA"/>
              </w:rPr>
              <w:instrText xml:space="preserve"> DOCPROPERTY "Document number"  \* MERGEFORMAT </w:instrText>
            </w:r>
            <w:r w:rsidRPr="00295A4D">
              <w:rPr>
                <w:lang w:val="en-CA"/>
              </w:rPr>
              <w:fldChar w:fldCharType="separate"/>
            </w:r>
            <w:r w:rsidR="00311D62">
              <w:rPr>
                <w:lang w:val="en-CA"/>
              </w:rPr>
              <w:t>UNEP/</w:t>
            </w:r>
            <w:proofErr w:type="spellStart"/>
            <w:r w:rsidR="00311D62">
              <w:rPr>
                <w:lang w:val="en-CA"/>
              </w:rPr>
              <w:t>OzL.Pro</w:t>
            </w:r>
            <w:proofErr w:type="spellEnd"/>
            <w:r w:rsidR="00311D62">
              <w:rPr>
                <w:lang w:val="en-CA"/>
              </w:rPr>
              <w:t>/</w:t>
            </w:r>
            <w:proofErr w:type="spellStart"/>
            <w:r w:rsidR="00311D62">
              <w:rPr>
                <w:lang w:val="en-CA"/>
              </w:rPr>
              <w:t>ExCom</w:t>
            </w:r>
            <w:proofErr w:type="spellEnd"/>
            <w:r w:rsidR="00311D62">
              <w:rPr>
                <w:lang w:val="en-CA"/>
              </w:rPr>
              <w:t>/8</w:t>
            </w:r>
            <w:r w:rsidR="002305FB">
              <w:rPr>
                <w:rFonts w:hint="cs"/>
                <w:rtl/>
                <w:lang w:val="en-CA"/>
              </w:rPr>
              <w:t>8</w:t>
            </w:r>
            <w:r w:rsidR="00311D62">
              <w:rPr>
                <w:lang w:val="en-CA"/>
              </w:rPr>
              <w:t>/</w:t>
            </w:r>
            <w:r w:rsidR="002305FB">
              <w:rPr>
                <w:rFonts w:hint="cs"/>
                <w:rtl/>
                <w:lang w:val="en-CA"/>
              </w:rPr>
              <w:t>72</w:t>
            </w:r>
            <w:r w:rsidRPr="00295A4D">
              <w:rPr>
                <w:lang w:val="en-CA"/>
              </w:rPr>
              <w:fldChar w:fldCharType="end"/>
            </w:r>
          </w:p>
          <w:p w14:paraId="609BD53F" w14:textId="77777777" w:rsidR="00430E4A" w:rsidRPr="00A94231" w:rsidRDefault="00A94231" w:rsidP="002305FB">
            <w:pPr>
              <w:rPr>
                <w:rtl/>
                <w:lang w:val="en-CA" w:bidi="ar-EG"/>
              </w:rPr>
            </w:pPr>
            <w:r w:rsidRPr="00295A4D">
              <w:rPr>
                <w:lang w:val="en-CA"/>
              </w:rPr>
              <w:fldChar w:fldCharType="begin"/>
            </w:r>
            <w:r w:rsidRPr="00295A4D">
              <w:rPr>
                <w:lang w:val="en-CA"/>
              </w:rPr>
              <w:instrText xml:space="preserve"> DOCPROPERTY "Revision date" \@ "d MMMM YYYY"  \* MERGEFORMAT </w:instrText>
            </w:r>
            <w:r w:rsidRPr="00295A4D">
              <w:rPr>
                <w:lang w:val="en-CA"/>
              </w:rPr>
              <w:fldChar w:fldCharType="separate"/>
            </w:r>
            <w:r w:rsidR="002305FB">
              <w:rPr>
                <w:lang w:val="en-CA"/>
              </w:rPr>
              <w:t>29 October</w:t>
            </w:r>
            <w:r w:rsidR="00311D62">
              <w:rPr>
                <w:lang w:val="en-CA"/>
              </w:rPr>
              <w:t xml:space="preserve"> 2021</w:t>
            </w:r>
            <w:r w:rsidRPr="00295A4D">
              <w:rPr>
                <w:lang w:val="en-CA"/>
              </w:rPr>
              <w:fldChar w:fldCharType="end"/>
            </w:r>
          </w:p>
          <w:p w14:paraId="5550C01B" w14:textId="77777777" w:rsidR="00430E4A" w:rsidRPr="00295A4D" w:rsidRDefault="00430E4A" w:rsidP="00430E4A">
            <w:pPr>
              <w:rPr>
                <w:caps/>
                <w:lang w:val="en-CA"/>
              </w:rPr>
            </w:pPr>
          </w:p>
          <w:p w14:paraId="15E6AD12" w14:textId="77777777" w:rsidR="00430E4A" w:rsidRDefault="00430E4A" w:rsidP="007C199E">
            <w:pPr>
              <w:spacing w:before="120"/>
              <w:jc w:val="left"/>
              <w:rPr>
                <w:lang w:val="en-US"/>
              </w:rPr>
            </w:pPr>
            <w:r>
              <w:rPr>
                <w:lang w:val="en-US"/>
              </w:rPr>
              <w:t>ARABIC</w:t>
            </w:r>
          </w:p>
          <w:p w14:paraId="4D8A362C" w14:textId="77777777" w:rsidR="00430E4A" w:rsidRDefault="00430E4A" w:rsidP="007C199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4A4D1D63" w14:textId="77777777" w:rsidR="00430E4A" w:rsidRPr="00C80EA7" w:rsidRDefault="00430E4A" w:rsidP="007C199E">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14:paraId="0B6D2BEB" w14:textId="77777777" w:rsidR="00430E4A" w:rsidRDefault="00430E4A" w:rsidP="007C199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63A9EC0" w14:textId="77777777" w:rsidR="00430E4A" w:rsidRDefault="00430E4A" w:rsidP="007C199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41E9176C" w14:textId="77777777" w:rsidR="00430E4A" w:rsidRDefault="00430E4A" w:rsidP="00430E4A">
            <w:pPr>
              <w:pStyle w:val="Heading7"/>
              <w:numPr>
                <w:ilvl w:val="6"/>
                <w:numId w:val="1"/>
              </w:numPr>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263464D3" w14:textId="77777777" w:rsidR="00430E4A" w:rsidRDefault="00430E4A" w:rsidP="007C199E">
            <w:pPr>
              <w:rPr>
                <w:caps/>
                <w:lang w:val="en-US"/>
              </w:rPr>
            </w:pPr>
          </w:p>
          <w:p w14:paraId="430CBD48" w14:textId="77777777" w:rsidR="00430E4A" w:rsidRDefault="00430E4A" w:rsidP="007C199E">
            <w:pPr>
              <w:rPr>
                <w:lang w:val="en-US"/>
              </w:rPr>
            </w:pPr>
          </w:p>
        </w:tc>
      </w:tr>
    </w:tbl>
    <w:p w14:paraId="04062A01" w14:textId="77777777" w:rsidR="00430E4A" w:rsidRDefault="00430E4A" w:rsidP="00430E4A">
      <w:pPr>
        <w:pStyle w:val="Caption"/>
        <w:spacing w:line="200" w:lineRule="exact"/>
        <w:ind w:left="187" w:right="187" w:hanging="187"/>
        <w:jc w:val="both"/>
        <w:rPr>
          <w:rFonts w:cs="Akhbar MT"/>
          <w:b/>
          <w:bCs/>
          <w:sz w:val="28"/>
          <w:szCs w:val="28"/>
          <w:rtl/>
        </w:rPr>
      </w:pPr>
    </w:p>
    <w:p w14:paraId="7B8610E5" w14:textId="77777777" w:rsidR="00430E4A" w:rsidRDefault="00430E4A" w:rsidP="00430E4A">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61432BA8" w14:textId="77777777" w:rsidR="00430E4A" w:rsidRDefault="00430E4A" w:rsidP="00430E4A">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8EEBFA5" w14:textId="77777777" w:rsidR="00A94231" w:rsidRDefault="00A94231" w:rsidP="00C50681">
      <w:pPr>
        <w:bidi/>
        <w:ind w:left="4"/>
        <w:jc w:val="lowKashida"/>
        <w:rPr>
          <w:sz w:val="28"/>
          <w:szCs w:val="28"/>
          <w:rtl/>
          <w:lang w:val="en-US" w:eastAsia="en-CA"/>
        </w:rPr>
      </w:pPr>
      <w:r>
        <w:rPr>
          <w:sz w:val="28"/>
          <w:szCs w:val="28"/>
          <w:rtl/>
          <w:lang w:val="en-US" w:eastAsia="en-CA"/>
        </w:rPr>
        <w:t xml:space="preserve">الاجتمــــــاع </w:t>
      </w:r>
      <w:r w:rsidR="00C50681">
        <w:rPr>
          <w:rFonts w:hint="cs"/>
          <w:sz w:val="28"/>
          <w:szCs w:val="28"/>
          <w:rtl/>
          <w:lang w:val="en-US" w:eastAsia="en-CA"/>
        </w:rPr>
        <w:t>الثامن</w:t>
      </w:r>
      <w:r>
        <w:rPr>
          <w:rFonts w:hint="cs"/>
          <w:sz w:val="28"/>
          <w:szCs w:val="28"/>
          <w:rtl/>
          <w:lang w:val="en-US" w:eastAsia="en-CA"/>
        </w:rPr>
        <w:t xml:space="preserve"> والثمانون</w:t>
      </w:r>
    </w:p>
    <w:p w14:paraId="2A3B0132" w14:textId="77777777" w:rsidR="00A94231" w:rsidRDefault="00A94231" w:rsidP="00786BAD">
      <w:pPr>
        <w:pStyle w:val="0Heading0"/>
        <w:bidi/>
        <w:ind w:left="4"/>
        <w:rPr>
          <w:rFonts w:cs="Arabic Transparent"/>
          <w:sz w:val="28"/>
          <w:szCs w:val="28"/>
          <w:lang w:bidi="ar-DZ"/>
        </w:rPr>
      </w:pPr>
      <w:r w:rsidRPr="001B4D77">
        <w:rPr>
          <w:rFonts w:hint="cs"/>
          <w:sz w:val="28"/>
          <w:szCs w:val="28"/>
          <w:rtl/>
        </w:rPr>
        <w:t>مونتريال</w:t>
      </w:r>
      <w:r w:rsidRPr="001B4D77">
        <w:rPr>
          <w:sz w:val="28"/>
          <w:szCs w:val="28"/>
          <w:rtl/>
        </w:rPr>
        <w:t>،</w:t>
      </w:r>
      <w:r w:rsidRPr="001B4D77">
        <w:rPr>
          <w:rFonts w:hint="cs"/>
          <w:sz w:val="28"/>
          <w:szCs w:val="28"/>
          <w:rtl/>
        </w:rPr>
        <w:t xml:space="preserve">  من </w:t>
      </w:r>
      <w:r w:rsidR="008875FA">
        <w:rPr>
          <w:sz w:val="28"/>
          <w:szCs w:val="28"/>
        </w:rPr>
        <w:t>15</w:t>
      </w:r>
      <w:r w:rsidR="008875FA">
        <w:rPr>
          <w:rFonts w:hint="cs"/>
          <w:sz w:val="28"/>
          <w:szCs w:val="28"/>
          <w:rtl/>
        </w:rPr>
        <w:t xml:space="preserve"> إلى 19 نوفمبر/ تشرين الثاني</w:t>
      </w:r>
      <w:r w:rsidRPr="001B4D77">
        <w:rPr>
          <w:rFonts w:hint="cs"/>
          <w:sz w:val="28"/>
          <w:szCs w:val="28"/>
          <w:rtl/>
        </w:rPr>
        <w:t xml:space="preserve"> </w:t>
      </w:r>
      <w:r w:rsidRPr="001B4D77">
        <w:rPr>
          <w:rFonts w:asciiTheme="majorBidi" w:hAnsiTheme="majorBidi" w:cstheme="majorBidi" w:hint="cs"/>
          <w:sz w:val="28"/>
          <w:szCs w:val="28"/>
          <w:rtl/>
          <w:lang w:bidi="ar-SY"/>
        </w:rPr>
        <w:t>2021</w:t>
      </w:r>
      <w:r>
        <w:rPr>
          <w:rFonts w:asciiTheme="majorBidi" w:hAnsiTheme="majorBidi" w:cstheme="majorBidi" w:hint="cs"/>
          <w:sz w:val="26"/>
          <w:szCs w:val="26"/>
          <w:rtl/>
          <w:lang w:bidi="ar-SY"/>
        </w:rPr>
        <w:t xml:space="preserve"> </w:t>
      </w:r>
      <w:r>
        <w:rPr>
          <w:rStyle w:val="FootnoteReference"/>
          <w:rFonts w:asciiTheme="majorBidi" w:hAnsiTheme="majorBidi" w:cstheme="majorBidi"/>
          <w:sz w:val="26"/>
          <w:szCs w:val="26"/>
          <w:rtl/>
          <w:lang w:bidi="ar-SY"/>
        </w:rPr>
        <w:footnoteReference w:id="1"/>
      </w:r>
    </w:p>
    <w:p w14:paraId="34A9B65A" w14:textId="77777777" w:rsidR="00430E4A" w:rsidRPr="00A94231" w:rsidRDefault="00430E4A" w:rsidP="00087FB1">
      <w:pPr>
        <w:pStyle w:val="0Heading0"/>
        <w:bidi/>
        <w:ind w:left="4"/>
        <w:rPr>
          <w:sz w:val="28"/>
          <w:szCs w:val="28"/>
          <w:rtl/>
          <w:lang w:bidi="ar-EG"/>
        </w:rPr>
      </w:pPr>
    </w:p>
    <w:p w14:paraId="6DC576B4" w14:textId="77777777" w:rsidR="007F2E00" w:rsidRPr="00820F84" w:rsidRDefault="007F2E00" w:rsidP="00820F84">
      <w:pPr>
        <w:bidi/>
        <w:spacing w:after="240"/>
        <w:rPr>
          <w:b/>
          <w:bCs/>
          <w:sz w:val="26"/>
          <w:szCs w:val="26"/>
          <w:lang w:val="en-US"/>
        </w:rPr>
      </w:pPr>
    </w:p>
    <w:p w14:paraId="4B67D9B1" w14:textId="77777777" w:rsidR="00840F90" w:rsidRPr="008C1950" w:rsidRDefault="007F2E00" w:rsidP="00840F90">
      <w:pPr>
        <w:bidi/>
        <w:ind w:left="86" w:firstLine="86"/>
        <w:jc w:val="center"/>
        <w:rPr>
          <w:b/>
          <w:bCs/>
          <w:sz w:val="32"/>
          <w:szCs w:val="32"/>
          <w:rtl/>
          <w:lang w:val="en-CA"/>
        </w:rPr>
      </w:pPr>
      <w:r w:rsidRPr="008C1950">
        <w:rPr>
          <w:rFonts w:hint="cs"/>
          <w:b/>
          <w:bCs/>
          <w:sz w:val="32"/>
          <w:szCs w:val="32"/>
          <w:rtl/>
          <w:lang w:val="en-CA"/>
        </w:rPr>
        <w:t xml:space="preserve">تحليل مستوى وطرائق تمويل التخفيض التدريجي للمواد الهيدروفلوروكربونية </w:t>
      </w:r>
    </w:p>
    <w:p w14:paraId="6A173058" w14:textId="77777777" w:rsidR="00840F90" w:rsidRPr="008C1950" w:rsidRDefault="007F2E00" w:rsidP="00840F90">
      <w:pPr>
        <w:bidi/>
        <w:ind w:left="86" w:firstLine="86"/>
        <w:jc w:val="center"/>
        <w:rPr>
          <w:b/>
          <w:bCs/>
          <w:sz w:val="32"/>
          <w:szCs w:val="32"/>
          <w:rtl/>
          <w:lang w:val="en-CA"/>
        </w:rPr>
      </w:pPr>
      <w:r w:rsidRPr="008C1950">
        <w:rPr>
          <w:rFonts w:hint="cs"/>
          <w:b/>
          <w:bCs/>
          <w:sz w:val="32"/>
          <w:szCs w:val="32"/>
          <w:rtl/>
          <w:lang w:val="en-CA"/>
        </w:rPr>
        <w:t xml:space="preserve">في قطاع خدمة التبريد </w:t>
      </w:r>
    </w:p>
    <w:p w14:paraId="16A68008" w14:textId="77777777" w:rsidR="007F2E00" w:rsidRPr="008C1950" w:rsidRDefault="007F2E00" w:rsidP="00840F90">
      <w:pPr>
        <w:bidi/>
        <w:ind w:left="86" w:firstLine="86"/>
        <w:jc w:val="center"/>
        <w:rPr>
          <w:sz w:val="28"/>
          <w:szCs w:val="28"/>
          <w:lang w:val="en-CA"/>
        </w:rPr>
      </w:pPr>
      <w:r w:rsidRPr="008C1950">
        <w:rPr>
          <w:rFonts w:hint="cs"/>
          <w:b/>
          <w:bCs/>
          <w:sz w:val="32"/>
          <w:szCs w:val="32"/>
          <w:rtl/>
          <w:lang w:val="en-CA"/>
        </w:rPr>
        <w:t>(المقرران 83/65(ب) و84/86(ب)(2))</w:t>
      </w:r>
    </w:p>
    <w:p w14:paraId="0C8A6124" w14:textId="77777777" w:rsidR="00F96CDA" w:rsidRPr="00087FB1" w:rsidRDefault="00F96CDA" w:rsidP="009F03BA">
      <w:pPr>
        <w:bidi/>
        <w:jc w:val="center"/>
        <w:rPr>
          <w:b/>
          <w:sz w:val="26"/>
          <w:szCs w:val="26"/>
          <w:rtl/>
          <w:lang w:val="en-CA" w:bidi="ar-EG"/>
        </w:rPr>
      </w:pPr>
    </w:p>
    <w:p w14:paraId="33BD5854" w14:textId="77777777" w:rsidR="00F96CDA" w:rsidRPr="00087FB1" w:rsidRDefault="003033C4" w:rsidP="009F03BA">
      <w:pPr>
        <w:bidi/>
        <w:spacing w:after="240"/>
        <w:outlineLvl w:val="0"/>
        <w:rPr>
          <w:bCs/>
          <w:sz w:val="26"/>
          <w:szCs w:val="26"/>
          <w:lang w:val="en-CA"/>
        </w:rPr>
      </w:pPr>
      <w:r w:rsidRPr="00087FB1">
        <w:rPr>
          <w:rFonts w:hint="cs"/>
          <w:bCs/>
          <w:sz w:val="26"/>
          <w:szCs w:val="26"/>
          <w:rtl/>
          <w:lang w:val="en-CA"/>
        </w:rPr>
        <w:t>خلفية</w:t>
      </w:r>
    </w:p>
    <w:p w14:paraId="01F2557A" w14:textId="77777777" w:rsidR="00F54A56" w:rsidRPr="00087FB1" w:rsidRDefault="00F54A56" w:rsidP="005019C7">
      <w:pPr>
        <w:pStyle w:val="Heading1"/>
        <w:numPr>
          <w:ilvl w:val="0"/>
          <w:numId w:val="13"/>
        </w:numPr>
        <w:bidi/>
        <w:rPr>
          <w:sz w:val="26"/>
          <w:szCs w:val="26"/>
          <w:lang w:val="en-CA"/>
        </w:rPr>
      </w:pPr>
      <w:r w:rsidRPr="00087FB1">
        <w:rPr>
          <w:rFonts w:hint="cs"/>
          <w:sz w:val="26"/>
          <w:szCs w:val="26"/>
          <w:rtl/>
          <w:lang w:val="en-CA"/>
        </w:rPr>
        <w:t>تناقش اللجنة التنفيذية منذ الاجتماع الثامن والسبعين المسائل المتعلقة بخفض الهيدروفلوروكربون في قطاع خدمة التبريد في سياق وضع مبادئ توجيهية للتكاليف بشأن خفض المواد الهيدروكلوروفلوروكربونية.</w:t>
      </w:r>
    </w:p>
    <w:p w14:paraId="48C5DD52" w14:textId="77777777" w:rsidR="00F96CDA" w:rsidRPr="000247D7" w:rsidRDefault="00F54A56" w:rsidP="005019C7">
      <w:pPr>
        <w:pStyle w:val="Heading1"/>
        <w:numPr>
          <w:ilvl w:val="0"/>
          <w:numId w:val="13"/>
        </w:numPr>
        <w:bidi/>
        <w:rPr>
          <w:lang w:val="en-CA"/>
        </w:rPr>
      </w:pPr>
      <w:r w:rsidRPr="000247D7">
        <w:rPr>
          <w:rFonts w:hint="cs"/>
          <w:rtl/>
          <w:lang w:val="en-CA"/>
        </w:rPr>
        <w:t>وخلال الاجتماع الثمانين اتخذت اللجنة التنفيذية مايلي:</w:t>
      </w:r>
    </w:p>
    <w:p w14:paraId="69C86EE0" w14:textId="77777777" w:rsidR="00F54A56" w:rsidRPr="00087FB1" w:rsidRDefault="00F54A56" w:rsidP="009F03BA">
      <w:pPr>
        <w:pStyle w:val="Heading2"/>
        <w:bidi/>
        <w:rPr>
          <w:sz w:val="26"/>
          <w:szCs w:val="26"/>
          <w:lang w:val="en-CA"/>
        </w:rPr>
      </w:pPr>
      <w:r w:rsidRPr="00087FB1">
        <w:rPr>
          <w:rFonts w:hint="cs"/>
          <w:sz w:val="26"/>
          <w:szCs w:val="26"/>
          <w:rtl/>
          <w:lang w:val="en-CA"/>
        </w:rPr>
        <w:t>أدرجت في مشروع المبادئ التوجيهية للتكاليف بشأن خفض المواد الهيدروفلوروكربونية الفئات التالية في إطار قطاع خدمة التبريد المؤهلة للتمويل: أنشطة التوعية العامة ووضع وتنفيذ السياسات، وبرامج اعتماد الفنيين وتدريبهم، وتدريب موظفي الجمارك، وتلافي الاتجار غير القانوني بالمواد الهيدروفلوروكربونية وأدوات الخدمة ومعدات اختبار غازات التبريد وإعادة تدوير المواد</w:t>
      </w:r>
      <w:r w:rsidR="00651392" w:rsidRPr="00087FB1">
        <w:rPr>
          <w:rFonts w:hint="cs"/>
          <w:sz w:val="26"/>
          <w:szCs w:val="26"/>
          <w:rtl/>
          <w:lang w:val="en-CA"/>
        </w:rPr>
        <w:t xml:space="preserve"> الهيدروفلوروكربونية واسترجاعها؛</w:t>
      </w:r>
      <w:r w:rsidR="00651392" w:rsidRPr="00087FB1">
        <w:rPr>
          <w:rStyle w:val="FootnoteReference"/>
          <w:sz w:val="26"/>
          <w:szCs w:val="26"/>
          <w:lang w:val="en-CA"/>
        </w:rPr>
        <w:footnoteReference w:id="2"/>
      </w:r>
    </w:p>
    <w:p w14:paraId="49528148" w14:textId="77777777" w:rsidR="00651392" w:rsidRPr="00087FB1" w:rsidRDefault="00651392" w:rsidP="00840F90">
      <w:pPr>
        <w:pStyle w:val="Heading2"/>
        <w:keepNext/>
        <w:keepLines/>
        <w:bidi/>
        <w:rPr>
          <w:sz w:val="26"/>
          <w:szCs w:val="26"/>
          <w:lang w:val="en-CA"/>
        </w:rPr>
      </w:pPr>
      <w:r w:rsidRPr="00087FB1">
        <w:rPr>
          <w:rFonts w:hint="cs"/>
          <w:sz w:val="26"/>
          <w:szCs w:val="26"/>
          <w:rtl/>
          <w:lang w:val="en-CA"/>
        </w:rPr>
        <w:lastRenderedPageBreak/>
        <w:t>طلبت من الأمانة إعداد وثيقة أولية لتقديمها للاجتماع الثاني والثمانين بالتعاون مع الوكالات الثنائية والمنفذة في جميع الجوانب المتعلقة بقطاع خدمة التبريد التي تدعم خفض الهيدروفلوروكربون (المقرر 80/76(ج)).</w:t>
      </w:r>
      <w:r w:rsidRPr="00087FB1">
        <w:rPr>
          <w:rStyle w:val="FootnoteReference"/>
          <w:sz w:val="26"/>
          <w:szCs w:val="26"/>
          <w:lang w:val="en-CA"/>
        </w:rPr>
        <w:t xml:space="preserve"> </w:t>
      </w:r>
      <w:r w:rsidRPr="00087FB1">
        <w:rPr>
          <w:rStyle w:val="FootnoteReference"/>
          <w:sz w:val="26"/>
          <w:szCs w:val="26"/>
          <w:lang w:val="en-CA"/>
        </w:rPr>
        <w:footnoteReference w:id="3"/>
      </w:r>
    </w:p>
    <w:p w14:paraId="7D36954C" w14:textId="77777777" w:rsidR="00651392" w:rsidRPr="00087FB1" w:rsidRDefault="008F5D70" w:rsidP="00840F90">
      <w:pPr>
        <w:pStyle w:val="Heading1"/>
        <w:keepNext/>
        <w:keepLines/>
        <w:bidi/>
        <w:rPr>
          <w:sz w:val="26"/>
          <w:szCs w:val="26"/>
          <w:lang w:val="en-CA"/>
        </w:rPr>
      </w:pPr>
      <w:r>
        <w:rPr>
          <w:rFonts w:hint="cs"/>
          <w:sz w:val="26"/>
          <w:szCs w:val="26"/>
          <w:rtl/>
          <w:lang w:val="en-CA"/>
        </w:rPr>
        <w:t xml:space="preserve">وقررت اللجنة التنفيذية خلال </w:t>
      </w:r>
      <w:r w:rsidR="00651392" w:rsidRPr="00087FB1">
        <w:rPr>
          <w:rFonts w:hint="cs"/>
          <w:sz w:val="26"/>
          <w:szCs w:val="26"/>
          <w:rtl/>
          <w:lang w:val="en-CA"/>
        </w:rPr>
        <w:t>اجتماع</w:t>
      </w:r>
      <w:r>
        <w:rPr>
          <w:rFonts w:hint="cs"/>
          <w:sz w:val="26"/>
          <w:szCs w:val="26"/>
          <w:rtl/>
          <w:lang w:val="en-CA"/>
        </w:rPr>
        <w:t>ها</w:t>
      </w:r>
      <w:r w:rsidR="00651392" w:rsidRPr="00087FB1">
        <w:rPr>
          <w:rFonts w:hint="cs"/>
          <w:sz w:val="26"/>
          <w:szCs w:val="26"/>
          <w:rtl/>
          <w:lang w:val="en-CA"/>
        </w:rPr>
        <w:t xml:space="preserve"> الحادي والثمانين أن تنظر في الاجتماع الثاني والثمانين مسألة ترتيب أولويات المساعدات التقنية وبناء القدرات لمعالجة قضايا السلامة وما يرتبط بها من بدائل بقدرات منخفضة أو معدومة بالاحترار العالمي لجميع القطاعات (الفترة 23 من المقرر 28/2)</w:t>
      </w:r>
      <w:r w:rsidR="009434B7" w:rsidRPr="00087FB1">
        <w:rPr>
          <w:rFonts w:hint="cs"/>
          <w:sz w:val="26"/>
          <w:szCs w:val="26"/>
          <w:rtl/>
          <w:lang w:val="en-CA"/>
        </w:rPr>
        <w:t>،</w:t>
      </w:r>
      <w:r w:rsidR="00651392" w:rsidRPr="00087FB1">
        <w:rPr>
          <w:rFonts w:hint="cs"/>
          <w:sz w:val="26"/>
          <w:szCs w:val="26"/>
          <w:rtl/>
          <w:lang w:val="en-CA"/>
        </w:rPr>
        <w:t xml:space="preserve"> في ضوء </w:t>
      </w:r>
      <w:r w:rsidR="009434B7" w:rsidRPr="00087FB1">
        <w:rPr>
          <w:rFonts w:hint="cs"/>
          <w:sz w:val="26"/>
          <w:szCs w:val="26"/>
          <w:rtl/>
          <w:lang w:val="en-CA"/>
        </w:rPr>
        <w:t>الوثيقة التي عقدتها الأمانة استجابة للمقرر 80/76 بشأن الجوانب المتعلقة بقطاع خدمة التبريد التي تدعم خفض الهيدروفلوروكربون (المقرر 81/67(ج)).</w:t>
      </w:r>
    </w:p>
    <w:p w14:paraId="320A8543" w14:textId="77777777" w:rsidR="009434B7" w:rsidRPr="00087FB1" w:rsidRDefault="009434B7" w:rsidP="009F03BA">
      <w:pPr>
        <w:pStyle w:val="Heading1"/>
        <w:bidi/>
        <w:rPr>
          <w:sz w:val="26"/>
          <w:szCs w:val="26"/>
          <w:lang w:val="en-CA"/>
        </w:rPr>
      </w:pPr>
      <w:r w:rsidRPr="00087FB1">
        <w:rPr>
          <w:rFonts w:hint="cs"/>
          <w:sz w:val="26"/>
          <w:szCs w:val="26"/>
          <w:rtl/>
          <w:lang w:val="en-CA"/>
        </w:rPr>
        <w:t xml:space="preserve">واستجابة للمقررين 80/76(ج) و81/67(ج)، قدمت الأمانة  للاجتماع الثاني والثمانين والوثيقة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/82/64</w:t>
      </w:r>
      <w:r w:rsidRPr="00087FB1">
        <w:rPr>
          <w:rFonts w:hint="cs"/>
          <w:sz w:val="26"/>
          <w:szCs w:val="26"/>
          <w:rtl/>
          <w:lang w:val="en-CA"/>
        </w:rPr>
        <w:t xml:space="preserve"> عن جميع الجوانب المتعلقة بقطاع خدمة التبريد التي تدعم عملية خفض الهيدروفلوروكربون. وعقب المناقشات أحاطت اللجنة التنفيذية علما بهذه الوثيقة.</w:t>
      </w:r>
    </w:p>
    <w:p w14:paraId="58A73088" w14:textId="77777777" w:rsidR="009434B7" w:rsidRPr="00087FB1" w:rsidRDefault="009434B7" w:rsidP="00C1570B">
      <w:pPr>
        <w:pStyle w:val="Heading1"/>
        <w:bidi/>
        <w:rPr>
          <w:sz w:val="26"/>
          <w:szCs w:val="26"/>
          <w:lang w:val="en-CA"/>
        </w:rPr>
      </w:pPr>
      <w:r w:rsidRPr="00087FB1">
        <w:rPr>
          <w:rFonts w:hint="cs"/>
          <w:sz w:val="26"/>
          <w:szCs w:val="26"/>
          <w:rtl/>
          <w:lang w:val="en-CA"/>
        </w:rPr>
        <w:t xml:space="preserve">وقررت اللجنة التنفيذية خلال اجتماعها الثالث والثمانين </w:t>
      </w:r>
      <w:r w:rsidR="00C1570B" w:rsidRPr="00087FB1">
        <w:rPr>
          <w:rFonts w:hint="cs"/>
          <w:sz w:val="26"/>
          <w:szCs w:val="26"/>
          <w:rtl/>
          <w:lang w:val="en-CA"/>
        </w:rPr>
        <w:t>إعادة تشغيل فريق الاتصال بشأن وضع مبادئ توجيهية للتكاليف الخاصة بخفض المواد</w:t>
      </w:r>
      <w:r w:rsidRPr="00087FB1">
        <w:rPr>
          <w:rFonts w:hint="cs"/>
          <w:sz w:val="26"/>
          <w:szCs w:val="26"/>
          <w:rtl/>
          <w:lang w:val="en-CA"/>
        </w:rPr>
        <w:t xml:space="preserve"> </w:t>
      </w:r>
      <w:r w:rsidR="00C1570B" w:rsidRPr="00087FB1">
        <w:rPr>
          <w:rFonts w:hint="cs"/>
          <w:sz w:val="26"/>
          <w:szCs w:val="26"/>
          <w:rtl/>
          <w:lang w:val="en-CA"/>
        </w:rPr>
        <w:t xml:space="preserve">الهيدروفلوروكربونية في بلدان المادة 5 وعقب التقرير الذي قدمه منسق فريق الاتصال طلبت اللجنة التنفيذية، </w:t>
      </w:r>
      <w:r w:rsidR="00C1570B" w:rsidRPr="00087FB1">
        <w:rPr>
          <w:rFonts w:hint="cs"/>
          <w:i/>
          <w:iCs/>
          <w:sz w:val="26"/>
          <w:szCs w:val="26"/>
          <w:rtl/>
          <w:lang w:val="en-CA"/>
        </w:rPr>
        <w:t>ضمن جملة أمور</w:t>
      </w:r>
      <w:r w:rsidR="00C1570B" w:rsidRPr="00087FB1">
        <w:rPr>
          <w:rFonts w:hint="cs"/>
          <w:sz w:val="26"/>
          <w:szCs w:val="26"/>
          <w:rtl/>
          <w:lang w:val="en-CA"/>
        </w:rPr>
        <w:t xml:space="preserve">، من الأمانة إعداد وثيقة تقدم للاجتماع الخامس والثمانين تتضمن تحليلا لمستوى وطرائق تمويل عملية خفض الهيدروفلوروكربون في قطاع خدمة التبريد في ضوء المعلومات الواردة في الوثيقة </w:t>
      </w:r>
      <w:r w:rsidR="00C1570B" w:rsidRPr="00087FB1">
        <w:rPr>
          <w:sz w:val="26"/>
          <w:szCs w:val="26"/>
          <w:lang w:val="en-CA"/>
        </w:rPr>
        <w:t>UNEP/</w:t>
      </w:r>
      <w:proofErr w:type="spellStart"/>
      <w:r w:rsidR="00C1570B" w:rsidRPr="00087FB1">
        <w:rPr>
          <w:sz w:val="26"/>
          <w:szCs w:val="26"/>
          <w:lang w:val="en-CA"/>
        </w:rPr>
        <w:t>OzL.Pro</w:t>
      </w:r>
      <w:proofErr w:type="spellEnd"/>
      <w:r w:rsidR="00C1570B" w:rsidRPr="00087FB1">
        <w:rPr>
          <w:sz w:val="26"/>
          <w:szCs w:val="26"/>
          <w:lang w:val="en-CA"/>
        </w:rPr>
        <w:t>/</w:t>
      </w:r>
      <w:proofErr w:type="spellStart"/>
      <w:r w:rsidR="00C1570B" w:rsidRPr="00087FB1">
        <w:rPr>
          <w:sz w:val="26"/>
          <w:szCs w:val="26"/>
          <w:lang w:val="en-CA"/>
        </w:rPr>
        <w:t>ExCom</w:t>
      </w:r>
      <w:proofErr w:type="spellEnd"/>
      <w:r w:rsidR="00C1570B" w:rsidRPr="00087FB1">
        <w:rPr>
          <w:sz w:val="26"/>
          <w:szCs w:val="26"/>
          <w:lang w:val="en-CA"/>
        </w:rPr>
        <w:t>/82/64</w:t>
      </w:r>
      <w:r w:rsidR="00C1570B" w:rsidRPr="00087FB1">
        <w:rPr>
          <w:rFonts w:hint="cs"/>
          <w:sz w:val="26"/>
          <w:szCs w:val="26"/>
          <w:rtl/>
          <w:lang w:val="en-CA"/>
        </w:rPr>
        <w:t xml:space="preserve"> والتوجيه الصادر عن اللجنة التنفيذية بما يتضمن المرونة التي اتبعتها بلدان المادة 5 في تنفيذ أنشطتها في قطاعات خدمة التبريد في ضوء الظروف السائدة فيها والأنشطة الجارية والمقررة في خططها الخاصة بإدارة إزالة المواد الهيدروفلوروكربونية (المقرر 83/65(ب)).</w:t>
      </w:r>
    </w:p>
    <w:p w14:paraId="20FDBF67" w14:textId="77777777" w:rsidR="00C623CA" w:rsidRPr="00087FB1" w:rsidRDefault="00C623CA" w:rsidP="009F03BA">
      <w:pPr>
        <w:pStyle w:val="Heading1"/>
        <w:bidi/>
        <w:rPr>
          <w:sz w:val="26"/>
          <w:szCs w:val="26"/>
          <w:lang w:val="en-CA"/>
        </w:rPr>
      </w:pPr>
      <w:r w:rsidRPr="00087FB1">
        <w:rPr>
          <w:rFonts w:hint="cs"/>
          <w:sz w:val="26"/>
          <w:szCs w:val="26"/>
          <w:rtl/>
          <w:lang w:val="en-CA"/>
        </w:rPr>
        <w:t xml:space="preserve">ونظرت اللجنة التنفيذية خلال اجتماعها الرابع والثمانين 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/84/65</w:t>
      </w:r>
      <w:r w:rsidRPr="00087FB1">
        <w:rPr>
          <w:rFonts w:hint="cs"/>
          <w:sz w:val="26"/>
          <w:szCs w:val="26"/>
          <w:rtl/>
          <w:lang w:val="en-CA"/>
        </w:rPr>
        <w:t xml:space="preserve"> بشأن تحليل التداعيات الخاصة بالتنفيذ المتوازن أو المتكامل لأنشطة إزالة الهيدروكلوروفلوروكربون وخفض الهيدروفلوروكربون. وخلال المناقشات أعرب الأعضاء عن تقديرهم للتحليل وأبرزوا على وجه الخصوص إمكانية تحقيق التوافق بين إزالة الهيدروكلوروفلوروكربون وخفض الهيدروفلوروكربون في قطاع خدمة التبريد مع الإشارة الى الفرص المتاحة في قطاعات الرغاوي وتكييف هواء الغرف والتبريد التجاري وتصنيع أجهزة تبريد المباني، وأبدى الأعضاء كذلك الاهتمام بمواصلة المناقشات بشأن سبل دعم النهج الفعّال من الناحية التكاليفية في أنشطة إزالة الهيدرروكلوروفلوروكربون وخفض الهيدروفلوروكربون. وفي أعقاب ذلك، طلبت اللجنة </w:t>
      </w:r>
      <w:r w:rsidRPr="00087FB1">
        <w:rPr>
          <w:rFonts w:hint="cs"/>
          <w:i/>
          <w:iCs/>
          <w:sz w:val="26"/>
          <w:szCs w:val="26"/>
          <w:rtl/>
          <w:lang w:val="en-CA"/>
        </w:rPr>
        <w:t>ضمن جملة أمور</w:t>
      </w:r>
      <w:r w:rsidRPr="00087FB1">
        <w:rPr>
          <w:rFonts w:hint="cs"/>
          <w:sz w:val="26"/>
          <w:szCs w:val="26"/>
          <w:rtl/>
          <w:lang w:val="en-CA"/>
        </w:rPr>
        <w:t xml:space="preserve"> من</w:t>
      </w:r>
      <w:r w:rsidR="00AA147E" w:rsidRPr="00087FB1">
        <w:rPr>
          <w:rFonts w:hint="cs"/>
          <w:sz w:val="26"/>
          <w:szCs w:val="26"/>
          <w:rtl/>
          <w:lang w:val="en-CA"/>
        </w:rPr>
        <w:t xml:space="preserve"> الأمانة أن تأخذ في الاعتبار الفرص المتاحة للتنفيذ المجمع </w:t>
      </w:r>
      <w:r w:rsidR="00C055FD" w:rsidRPr="00087FB1">
        <w:rPr>
          <w:rFonts w:hint="cs"/>
          <w:sz w:val="26"/>
          <w:szCs w:val="26"/>
          <w:rtl/>
          <w:lang w:val="en-CA"/>
        </w:rPr>
        <w:t>لإزالة الهيدروكلوروفلوروكربون وخفض الهيدروفلوروكربون في قطاع خدمة التبريد لدى إعداد الوثيقة المتعلقة بتحليل مستوى وطرائق التمويل الخاصة بخفض الهيدروفلوروكربون في قطاع خدمة التبريد التي طلبت بموجب المقرر 83/65 (المقرر 84/86(ب)(2)).</w:t>
      </w:r>
    </w:p>
    <w:p w14:paraId="41A49EC5" w14:textId="77777777" w:rsidR="00C055FD" w:rsidRPr="00087FB1" w:rsidRDefault="00C055FD" w:rsidP="009F03BA">
      <w:pPr>
        <w:pStyle w:val="Heading1"/>
        <w:numPr>
          <w:ilvl w:val="0"/>
          <w:numId w:val="0"/>
        </w:numPr>
        <w:tabs>
          <w:tab w:val="left" w:pos="720"/>
        </w:tabs>
        <w:bidi/>
        <w:rPr>
          <w:sz w:val="26"/>
          <w:szCs w:val="26"/>
          <w:u w:val="single"/>
          <w:rtl/>
          <w:lang w:val="en-CA" w:bidi="ar-EG"/>
        </w:rPr>
      </w:pPr>
      <w:r w:rsidRPr="00087FB1">
        <w:rPr>
          <w:rFonts w:hint="cs"/>
          <w:sz w:val="26"/>
          <w:szCs w:val="26"/>
          <w:u w:val="single"/>
          <w:rtl/>
          <w:lang w:val="en-CA" w:bidi="ar-EG"/>
        </w:rPr>
        <w:t>اجتماع التنسيق فيما بين الوكالات</w:t>
      </w:r>
      <w:r w:rsidRPr="00087FB1">
        <w:rPr>
          <w:rStyle w:val="FootnoteReference"/>
          <w:sz w:val="26"/>
          <w:szCs w:val="26"/>
          <w:lang w:val="en-CA"/>
        </w:rPr>
        <w:footnoteReference w:id="4"/>
      </w:r>
    </w:p>
    <w:p w14:paraId="636BC8ED" w14:textId="77777777" w:rsidR="00C055FD" w:rsidRPr="00087FB1" w:rsidRDefault="00C055FD" w:rsidP="009F03BA">
      <w:pPr>
        <w:pStyle w:val="Heading1"/>
        <w:bidi/>
        <w:rPr>
          <w:sz w:val="26"/>
          <w:szCs w:val="26"/>
          <w:lang w:val="en-CA"/>
        </w:rPr>
      </w:pPr>
      <w:r w:rsidRPr="00087FB1">
        <w:rPr>
          <w:rFonts w:hint="cs"/>
          <w:sz w:val="26"/>
          <w:szCs w:val="26"/>
          <w:rtl/>
          <w:lang w:val="en-CA"/>
        </w:rPr>
        <w:t>ولدى تناول الطلب الوارد في المقرر 84/86(ب)(2)، أعدت الأمانة تحليلا لمستوى وطرائق تمويل خفض الهيدروفلوروكربون في قطاع خدمة التبريد الذي ستجرى مناقشته خلال اجتماع التنسيق فيما بين الوكالات، وطلب من الوكالات الثنائية والمنفذة تقديم وجهات نظرها بشأن الجوانب ال</w:t>
      </w:r>
      <w:r w:rsidR="00D2374D" w:rsidRPr="00087FB1">
        <w:rPr>
          <w:rFonts w:hint="cs"/>
          <w:sz w:val="26"/>
          <w:szCs w:val="26"/>
          <w:rtl/>
          <w:lang w:val="en-CA"/>
        </w:rPr>
        <w:t xml:space="preserve">شائعة في أنشطة إزالة الهيدروكلوروفلوروكربون وخفض الهيدروفلوروكربون التي يمكن نظرها لدى حساب مستويات التمويل للقطاع والأنشطة الاضافية المؤهلة للتمويل والتي لم يمكن تمويلها في إطار خطط إدارة إزالة المواد الهيدروكلوروفلوروكربونية، ومنهجية لتحديد مستويات </w:t>
      </w:r>
      <w:r w:rsidR="00D2374D" w:rsidRPr="00087FB1">
        <w:rPr>
          <w:rFonts w:hint="cs"/>
          <w:sz w:val="26"/>
          <w:szCs w:val="26"/>
          <w:rtl/>
          <w:lang w:val="en-CA"/>
        </w:rPr>
        <w:lastRenderedPageBreak/>
        <w:t>التمويل لكل بلد من بلدان المادة 5 استنادا الى الخبرات السابقة الخاصة بإزالة الكلوروفلوروكربون والهيدروكلوروفلوروكربون</w:t>
      </w:r>
    </w:p>
    <w:p w14:paraId="39081260" w14:textId="77777777" w:rsidR="00D2374D" w:rsidRPr="00087FB1" w:rsidRDefault="00D2374D" w:rsidP="009F03BA">
      <w:pPr>
        <w:pStyle w:val="Heading1"/>
        <w:bidi/>
        <w:rPr>
          <w:sz w:val="26"/>
          <w:szCs w:val="26"/>
          <w:lang w:val="en-CA"/>
        </w:rPr>
      </w:pPr>
      <w:r w:rsidRPr="00087FB1">
        <w:rPr>
          <w:rFonts w:hint="cs"/>
          <w:sz w:val="26"/>
          <w:szCs w:val="26"/>
          <w:rtl/>
          <w:lang w:val="en-CA"/>
        </w:rPr>
        <w:t xml:space="preserve">وخلال المناقشات، أشار اليوئنديبي الى أنه ينبغي أن تكون الاستراتيجية الخاصة بقطاع خدمة التبريد </w:t>
      </w:r>
      <w:r w:rsidR="00E90FA3" w:rsidRPr="00087FB1">
        <w:rPr>
          <w:rFonts w:hint="cs"/>
          <w:sz w:val="26"/>
          <w:szCs w:val="26"/>
          <w:rtl/>
          <w:lang w:val="en-CA"/>
        </w:rPr>
        <w:t>استراتيجية موحدة للفترة 2021-2030 بأكملها وليس استراتيجيات متعددة يمكن تنفيذها على مراحل، وينبغي تقدير التمويل على أساس الاستراتيجية الشاملة مع زيادة الصرف في البداية لإتاحة الفرصة لبناء البني التحتية لتطبيق البدائل المنخفضة القدرة على الاحترار العالمي. وتتضمن الأنشطة الهامة التي ينبغي تنفيذها اعتماد السياسات والمعايير، وخطة لإدارة غازات التبريد لضمان التغطية السليمة لتدبير واعتماد الفنيين والمشروعات الرائدة والتدريب على تركيب معدات التبريد وتكييف الهواء العاملة بغازات التبريد المنخفضة القدرة على الاحترار العالمي والتخلص السليم من غازات التبريد وغير المطلوبة. وعلى ذلك ينبغي زيادة تمويل خفض الهيدروفلوروكربون وخاصة للبلدان التي ينخفض فيها حجم الاستهلاك.</w:t>
      </w:r>
    </w:p>
    <w:p w14:paraId="05B5C465" w14:textId="77777777" w:rsidR="008E1D34" w:rsidRPr="00087FB1" w:rsidRDefault="009E26A9" w:rsidP="009F03BA">
      <w:pPr>
        <w:pStyle w:val="Heading1"/>
        <w:bidi/>
        <w:rPr>
          <w:sz w:val="26"/>
          <w:szCs w:val="26"/>
          <w:lang w:val="en-CA"/>
        </w:rPr>
      </w:pPr>
      <w:r>
        <w:rPr>
          <w:rFonts w:hint="cs"/>
          <w:sz w:val="26"/>
          <w:szCs w:val="26"/>
          <w:rtl/>
          <w:lang w:val="en-CA"/>
        </w:rPr>
        <w:t>وأش</w:t>
      </w:r>
      <w:r w:rsidR="008E1D34" w:rsidRPr="00087FB1">
        <w:rPr>
          <w:rFonts w:hint="cs"/>
          <w:sz w:val="26"/>
          <w:szCs w:val="26"/>
          <w:rtl/>
          <w:lang w:val="en-CA"/>
        </w:rPr>
        <w:t>ارت اليونيدو الى أن قابلية غازات التبريد للاشتعال سوف تكون المسألة الرئيسية التي ينبغي نظرها لدى إدخال التكنولوجيات البديلة للمواد الهيدروفلوروكربون. وقد يكون النهج المتدرج أفضل من الاستراتيجية الموحدة للعشر سنوات حيث أنه سيتيح تقييم ما تحقق من نجاح للخطة في نهاية كل مرحلة وتقديم الإجراءات التصحيحية حسب مقتض  الحال. واقترحت اليونيدو كذلك ضرورة تحديد الأنشطة الرئيسية التي ستدرج في قطاع الخدمة. أما بالنسبة للبلدان التي ينخفض فيها حجم الاستهلاك، ينبغي زيادة ذلك الذي ووفق عليه بموجب المقرر 74/50 مما سيتيح توفير التدريب المتخصص مع زيادة فترة تدريب أطول لتغطية إدارة غازات التبريد القابلة للاشتعال.</w:t>
      </w:r>
    </w:p>
    <w:p w14:paraId="293C102A" w14:textId="77777777" w:rsidR="008E1D34" w:rsidRPr="00087FB1" w:rsidRDefault="00876745" w:rsidP="006C5D32">
      <w:pPr>
        <w:pStyle w:val="Heading1"/>
        <w:bidi/>
        <w:rPr>
          <w:sz w:val="26"/>
          <w:szCs w:val="26"/>
          <w:lang w:val="en-CA"/>
        </w:rPr>
      </w:pPr>
      <w:r>
        <w:rPr>
          <w:rFonts w:hint="cs"/>
          <w:sz w:val="26"/>
          <w:szCs w:val="26"/>
          <w:rtl/>
          <w:lang w:val="en-CA" w:bidi="ar-EG"/>
        </w:rPr>
        <w:t>وأكد</w:t>
      </w:r>
      <w:r w:rsidR="008E1D34" w:rsidRPr="00087FB1">
        <w:rPr>
          <w:rFonts w:hint="cs"/>
          <w:sz w:val="26"/>
          <w:szCs w:val="26"/>
          <w:rtl/>
          <w:lang w:val="en-CA" w:bidi="ar-EG"/>
        </w:rPr>
        <w:t xml:space="preserve"> اليونيب أن البلدان التي ينخفض فيها حجم الاستهلاك سوف تتكبد تكاليف إضافية لتطبيق نظم اعتماد الفنيين التي يجري إنشاؤها الآن في إطار خطط إدارة إزالة المواد الهيدروكلوروفلوروكربونية.</w:t>
      </w:r>
    </w:p>
    <w:p w14:paraId="0044DAF3" w14:textId="77777777" w:rsidR="00F96CDA" w:rsidRPr="00087FB1" w:rsidRDefault="008E1D34" w:rsidP="006C5D32">
      <w:pPr>
        <w:bidi/>
        <w:spacing w:after="240"/>
        <w:outlineLvl w:val="0"/>
        <w:rPr>
          <w:sz w:val="26"/>
          <w:szCs w:val="26"/>
          <w:u w:val="single"/>
          <w:lang w:val="en-CA"/>
        </w:rPr>
      </w:pPr>
      <w:r w:rsidRPr="00087FB1">
        <w:rPr>
          <w:rFonts w:hint="cs"/>
          <w:sz w:val="26"/>
          <w:szCs w:val="26"/>
          <w:u w:val="single"/>
          <w:rtl/>
          <w:lang w:val="en-CA"/>
        </w:rPr>
        <w:t>هيكل التطور</w:t>
      </w:r>
    </w:p>
    <w:p w14:paraId="6C905EE3" w14:textId="77777777" w:rsidR="008E1D34" w:rsidRPr="00087FB1" w:rsidRDefault="008E1D34" w:rsidP="00876745">
      <w:pPr>
        <w:pStyle w:val="Heading1"/>
        <w:bidi/>
        <w:rPr>
          <w:sz w:val="26"/>
          <w:szCs w:val="26"/>
          <w:lang w:val="en-CA"/>
        </w:rPr>
      </w:pPr>
      <w:r w:rsidRPr="00087FB1">
        <w:rPr>
          <w:rFonts w:hint="cs"/>
          <w:sz w:val="26"/>
          <w:szCs w:val="26"/>
          <w:rtl/>
          <w:lang w:val="en-CA"/>
        </w:rPr>
        <w:t>استجابة للمقررين 83/65(ب) و84/</w:t>
      </w:r>
      <w:r w:rsidR="000530AD" w:rsidRPr="00087FB1">
        <w:rPr>
          <w:rFonts w:hint="cs"/>
          <w:sz w:val="26"/>
          <w:szCs w:val="26"/>
          <w:rtl/>
          <w:lang w:val="en-CA"/>
        </w:rPr>
        <w:t xml:space="preserve">86(ب)(2)، أعدت الأمانة هذه الوثيقة وقدمتها للاجتماع </w:t>
      </w:r>
      <w:r w:rsidR="00876745">
        <w:rPr>
          <w:rFonts w:hint="cs"/>
          <w:sz w:val="26"/>
          <w:szCs w:val="26"/>
          <w:rtl/>
          <w:lang w:val="en-CA"/>
        </w:rPr>
        <w:t>الثامن</w:t>
      </w:r>
      <w:r w:rsidR="000530AD" w:rsidRPr="00087FB1">
        <w:rPr>
          <w:rFonts w:hint="cs"/>
          <w:sz w:val="26"/>
          <w:szCs w:val="26"/>
          <w:rtl/>
          <w:lang w:val="en-CA"/>
        </w:rPr>
        <w:t xml:space="preserve"> والثمانين.</w:t>
      </w:r>
      <w:r w:rsidR="000530AD" w:rsidRPr="00087FB1">
        <w:rPr>
          <w:rStyle w:val="FootnoteReference"/>
          <w:sz w:val="26"/>
          <w:szCs w:val="26"/>
          <w:lang w:val="en-CA"/>
        </w:rPr>
        <w:t xml:space="preserve"> </w:t>
      </w:r>
      <w:r w:rsidR="000530AD" w:rsidRPr="00087FB1">
        <w:rPr>
          <w:rStyle w:val="FootnoteReference"/>
          <w:sz w:val="26"/>
          <w:szCs w:val="26"/>
          <w:lang w:val="en-CA"/>
        </w:rPr>
        <w:footnoteReference w:id="5"/>
      </w:r>
    </w:p>
    <w:p w14:paraId="799516A9" w14:textId="77777777" w:rsidR="000530AD" w:rsidRPr="00087FB1" w:rsidRDefault="000530AD" w:rsidP="006C5D32">
      <w:pPr>
        <w:pStyle w:val="Heading1"/>
        <w:bidi/>
        <w:rPr>
          <w:sz w:val="26"/>
          <w:szCs w:val="26"/>
          <w:lang w:val="en-CA"/>
        </w:rPr>
      </w:pPr>
      <w:r w:rsidRPr="00087FB1">
        <w:rPr>
          <w:rFonts w:hint="cs"/>
          <w:sz w:val="26"/>
          <w:szCs w:val="26"/>
          <w:rtl/>
          <w:lang w:val="en-CA"/>
        </w:rPr>
        <w:t xml:space="preserve">وتستند هذه الوثيقة الى 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/82/64</w:t>
      </w:r>
      <w:r w:rsidRPr="00087FB1">
        <w:rPr>
          <w:rFonts w:hint="cs"/>
          <w:sz w:val="26"/>
          <w:szCs w:val="26"/>
          <w:rtl/>
          <w:lang w:val="en-CA"/>
        </w:rPr>
        <w:t xml:space="preserve">، التي تتضمن </w:t>
      </w:r>
      <w:r w:rsidRPr="00087FB1">
        <w:rPr>
          <w:rFonts w:hint="cs"/>
          <w:i/>
          <w:iCs/>
          <w:sz w:val="26"/>
          <w:szCs w:val="26"/>
          <w:rtl/>
          <w:lang w:val="en-CA"/>
        </w:rPr>
        <w:t>ضمن جملة أمور</w:t>
      </w:r>
      <w:r w:rsidRPr="00087FB1">
        <w:rPr>
          <w:rFonts w:hint="cs"/>
          <w:sz w:val="26"/>
          <w:szCs w:val="26"/>
          <w:rtl/>
          <w:lang w:val="en-CA"/>
        </w:rPr>
        <w:t xml:space="preserve"> مايلي:</w:t>
      </w:r>
    </w:p>
    <w:p w14:paraId="679344B5" w14:textId="77777777" w:rsidR="000530AD" w:rsidRPr="00087FB1" w:rsidRDefault="000530AD" w:rsidP="006C5D32">
      <w:pPr>
        <w:pStyle w:val="Heading2"/>
        <w:bidi/>
        <w:rPr>
          <w:sz w:val="26"/>
          <w:szCs w:val="26"/>
          <w:lang w:val="en-CA"/>
        </w:rPr>
      </w:pPr>
      <w:r w:rsidRPr="00087FB1">
        <w:rPr>
          <w:rFonts w:hint="cs"/>
          <w:sz w:val="26"/>
          <w:szCs w:val="26"/>
          <w:rtl/>
          <w:lang w:val="en-CA"/>
        </w:rPr>
        <w:t>وصف لتطور المساعدات التقنية والمالية التي قدمت لقطاع خدمة التبريد منذ إنشاء الصندوق، وتقديم تحليلا لخصائص قطاعي التبريد وتكييف الهواء، وتحدد التحديات المحتملة التي قد تواجه خفض المواد الهيدروفلوروكربونية في القطاع؛</w:t>
      </w:r>
    </w:p>
    <w:p w14:paraId="17BFC293" w14:textId="77777777" w:rsidR="000530AD" w:rsidRPr="00087FB1" w:rsidRDefault="000530AD" w:rsidP="006C5D32">
      <w:pPr>
        <w:pStyle w:val="Heading2"/>
        <w:bidi/>
        <w:rPr>
          <w:sz w:val="26"/>
          <w:szCs w:val="26"/>
          <w:lang w:val="en-CA"/>
        </w:rPr>
      </w:pPr>
      <w:r w:rsidRPr="00087FB1">
        <w:rPr>
          <w:rFonts w:hint="cs"/>
          <w:sz w:val="26"/>
          <w:szCs w:val="26"/>
          <w:rtl/>
          <w:lang w:val="en-CA"/>
        </w:rPr>
        <w:t xml:space="preserve">تصف القدرات التي أنشئت وعززت في بلدان المادة 5 فيما يتعلق بالسياسات والأطر التنظيمية التي من بينها المعايير والتدريب واعتماد </w:t>
      </w:r>
      <w:r w:rsidR="00487252" w:rsidRPr="00087FB1">
        <w:rPr>
          <w:rFonts w:hint="cs"/>
          <w:sz w:val="26"/>
          <w:szCs w:val="26"/>
          <w:rtl/>
          <w:lang w:val="en-CA"/>
        </w:rPr>
        <w:t>فنيي التبريد والمساعدات التقنية التي تشمل توفير أدوات الخدمة للفنيين، ووضع مخططات للاسترجاع وإعادة التدوير والإصلاح، وتهيئة نظم التبريد وتحقيق كفاءة استخدام الوقود؛</w:t>
      </w:r>
    </w:p>
    <w:p w14:paraId="32984DAE" w14:textId="77777777" w:rsidR="00487252" w:rsidRPr="00087FB1" w:rsidRDefault="00487252" w:rsidP="001D6D39">
      <w:pPr>
        <w:pStyle w:val="Heading2"/>
        <w:widowControl/>
        <w:bidi/>
        <w:rPr>
          <w:sz w:val="26"/>
          <w:szCs w:val="26"/>
          <w:lang w:val="en-CA"/>
        </w:rPr>
      </w:pPr>
      <w:r w:rsidRPr="00087FB1">
        <w:rPr>
          <w:rFonts w:hint="cs"/>
          <w:sz w:val="26"/>
          <w:szCs w:val="26"/>
          <w:rtl/>
          <w:lang w:val="en-CA"/>
        </w:rPr>
        <w:t>تقديم تحليل للمعلومات اللازمة لوضع برامج للتدريب والاعتماد على أساس القدرات لفنيين الخدمة وموظفي الجمارك.</w:t>
      </w:r>
    </w:p>
    <w:p w14:paraId="17E8E29B" w14:textId="77777777" w:rsidR="00487252" w:rsidRPr="00087FB1" w:rsidRDefault="00487252" w:rsidP="001D6D39">
      <w:pPr>
        <w:pStyle w:val="Heading2"/>
        <w:widowControl/>
        <w:bidi/>
        <w:rPr>
          <w:sz w:val="26"/>
          <w:szCs w:val="26"/>
          <w:lang w:val="en-CA"/>
        </w:rPr>
      </w:pPr>
      <w:r w:rsidRPr="00087FB1">
        <w:rPr>
          <w:rFonts w:hint="cs"/>
          <w:sz w:val="26"/>
          <w:szCs w:val="26"/>
          <w:rtl/>
          <w:lang w:val="en-CA"/>
        </w:rPr>
        <w:lastRenderedPageBreak/>
        <w:t>مناقشة نماذج التدريب الموحدة التي يمكن تطبيقها في الظروف السائدة في بلدان المادة 5 وتحليل الطريقة التي يمكن بها المنتجات العالمية التي وضعها اليونيب بالتعاون مع المنظمات الدولية الأخرى أن تدعم الأنشطة في قطاع خدمة التبريد.</w:t>
      </w:r>
    </w:p>
    <w:p w14:paraId="5C4A1858" w14:textId="77777777" w:rsidR="00487252" w:rsidRPr="00087FB1" w:rsidRDefault="00487252" w:rsidP="009F03BA">
      <w:pPr>
        <w:pStyle w:val="Heading1"/>
        <w:bidi/>
        <w:rPr>
          <w:sz w:val="26"/>
          <w:szCs w:val="26"/>
          <w:lang w:val="en-CA"/>
        </w:rPr>
      </w:pPr>
      <w:r w:rsidRPr="00087FB1">
        <w:rPr>
          <w:rFonts w:hint="cs"/>
          <w:sz w:val="26"/>
          <w:szCs w:val="26"/>
          <w:rtl/>
          <w:lang w:val="en-CA"/>
        </w:rPr>
        <w:t xml:space="preserve">وعلى الرغم من أن 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/82/64</w:t>
      </w:r>
      <w:r w:rsidRPr="00087FB1">
        <w:rPr>
          <w:rFonts w:hint="cs"/>
          <w:sz w:val="26"/>
          <w:szCs w:val="26"/>
          <w:rtl/>
          <w:lang w:val="en-CA"/>
        </w:rPr>
        <w:t xml:space="preserve"> تصف الأنشطة، فإن طرائق ومستويات التمويل التي قدمت لقطاع خدمة التبريد لم تتضمن التحليل الخاص بمستوى وطرائق تمويل خض الهيدروفلوروكربون</w:t>
      </w:r>
      <w:r w:rsidR="00253730" w:rsidRPr="00087FB1">
        <w:rPr>
          <w:rFonts w:hint="cs"/>
          <w:sz w:val="26"/>
          <w:szCs w:val="26"/>
          <w:rtl/>
          <w:lang w:val="en-CA" w:bidi="ar-EG"/>
        </w:rPr>
        <w:t xml:space="preserve"> في قطاع خدمة التبريد الذي طلبه المقرر 83/65(ب) وعلى هذا الأساس تعتبر هذه الوثيقة استكمالا للوثيقة </w:t>
      </w:r>
      <w:r w:rsidR="00253730" w:rsidRPr="00087FB1">
        <w:rPr>
          <w:sz w:val="26"/>
          <w:szCs w:val="26"/>
          <w:lang w:val="en-CA"/>
        </w:rPr>
        <w:t>UNEP/</w:t>
      </w:r>
      <w:proofErr w:type="spellStart"/>
      <w:r w:rsidR="00253730" w:rsidRPr="00087FB1">
        <w:rPr>
          <w:sz w:val="26"/>
          <w:szCs w:val="26"/>
          <w:lang w:val="en-CA"/>
        </w:rPr>
        <w:t>OzL.Pro</w:t>
      </w:r>
      <w:proofErr w:type="spellEnd"/>
      <w:r w:rsidR="00253730" w:rsidRPr="00087FB1">
        <w:rPr>
          <w:sz w:val="26"/>
          <w:szCs w:val="26"/>
          <w:lang w:val="en-CA"/>
        </w:rPr>
        <w:t>/</w:t>
      </w:r>
      <w:proofErr w:type="spellStart"/>
      <w:r w:rsidR="00253730" w:rsidRPr="00087FB1">
        <w:rPr>
          <w:sz w:val="26"/>
          <w:szCs w:val="26"/>
          <w:lang w:val="en-CA"/>
        </w:rPr>
        <w:t>ExCom</w:t>
      </w:r>
      <w:proofErr w:type="spellEnd"/>
      <w:r w:rsidR="00253730" w:rsidRPr="00087FB1">
        <w:rPr>
          <w:sz w:val="26"/>
          <w:szCs w:val="26"/>
          <w:lang w:val="en-CA"/>
        </w:rPr>
        <w:t>/82/64</w:t>
      </w:r>
      <w:r w:rsidR="00253730" w:rsidRPr="00087FB1">
        <w:rPr>
          <w:rFonts w:hint="cs"/>
          <w:sz w:val="26"/>
          <w:szCs w:val="26"/>
          <w:rtl/>
          <w:lang w:val="en-CA" w:bidi="ar-EG"/>
        </w:rPr>
        <w:t>.</w:t>
      </w:r>
    </w:p>
    <w:p w14:paraId="2194BF1D" w14:textId="77777777" w:rsidR="00771FFA" w:rsidRPr="00087FB1" w:rsidRDefault="00771FFA" w:rsidP="009F03BA">
      <w:pPr>
        <w:pStyle w:val="Heading1"/>
        <w:widowControl w:val="0"/>
        <w:bidi/>
        <w:rPr>
          <w:sz w:val="26"/>
          <w:szCs w:val="26"/>
          <w:lang w:val="en-CA"/>
        </w:rPr>
      </w:pPr>
      <w:r w:rsidRPr="00087FB1">
        <w:rPr>
          <w:rFonts w:hint="cs"/>
          <w:sz w:val="26"/>
          <w:szCs w:val="26"/>
          <w:rtl/>
          <w:lang w:val="en-CA"/>
        </w:rPr>
        <w:t xml:space="preserve">علاوة على 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/82/64</w:t>
      </w:r>
      <w:r w:rsidRPr="00087FB1">
        <w:rPr>
          <w:rFonts w:hint="cs"/>
          <w:sz w:val="26"/>
          <w:szCs w:val="26"/>
          <w:rtl/>
          <w:lang w:val="en-CA"/>
        </w:rPr>
        <w:t>، استخلصت الأمانة معلومات من المصادر التالية:</w:t>
      </w:r>
    </w:p>
    <w:p w14:paraId="62747886" w14:textId="77777777" w:rsidR="00771FFA" w:rsidRPr="00087FB1" w:rsidRDefault="00771FFA" w:rsidP="009F03BA">
      <w:pPr>
        <w:pStyle w:val="Heading2"/>
        <w:bidi/>
        <w:rPr>
          <w:sz w:val="26"/>
          <w:szCs w:val="26"/>
          <w:lang w:val="en-CA"/>
        </w:rPr>
      </w:pPr>
      <w:r w:rsidRPr="00087FB1">
        <w:rPr>
          <w:rFonts w:hint="cs"/>
          <w:sz w:val="26"/>
          <w:szCs w:val="26"/>
          <w:rtl/>
          <w:lang w:val="en-CA"/>
        </w:rPr>
        <w:t>الوثيقة المتعلقة بالاعتبارات الرئيسية لوضع منهجية لوضع نقطة البداية للتخفيضات التجميعية المستدامة في قطاعات الاستهلاك والإنتاج بموجب تعديل كيجالي (المقرر 81/67(</w:t>
      </w:r>
      <w:r w:rsidRPr="00087FB1">
        <w:rPr>
          <w:sz w:val="26"/>
          <w:szCs w:val="26"/>
          <w:rtl/>
          <w:lang w:val="en-CA"/>
        </w:rPr>
        <w:t>ﻫ</w:t>
      </w:r>
      <w:r w:rsidRPr="00087FB1">
        <w:rPr>
          <w:rFonts w:hint="cs"/>
          <w:sz w:val="26"/>
          <w:szCs w:val="26"/>
          <w:rtl/>
          <w:lang w:val="en-CA"/>
        </w:rPr>
        <w:t>))،</w:t>
      </w:r>
      <w:r w:rsidRPr="00087FB1">
        <w:rPr>
          <w:rStyle w:val="FootnoteReference"/>
          <w:sz w:val="26"/>
          <w:szCs w:val="26"/>
          <w:lang w:val="en-CA"/>
        </w:rPr>
        <w:footnoteReference w:id="6"/>
      </w:r>
      <w:r w:rsidRPr="00087FB1">
        <w:rPr>
          <w:rFonts w:hint="cs"/>
          <w:sz w:val="26"/>
          <w:szCs w:val="26"/>
          <w:rtl/>
          <w:lang w:val="en-CA"/>
        </w:rPr>
        <w:t xml:space="preserve"> وعلى وجه الخصوص المناقشات التي دارت بشأن دور نقطة البدء في قطاع الخدمة التي ترى </w:t>
      </w:r>
      <w:r w:rsidRPr="00087FB1">
        <w:rPr>
          <w:rFonts w:hint="cs"/>
          <w:i/>
          <w:iCs/>
          <w:sz w:val="26"/>
          <w:szCs w:val="26"/>
          <w:rtl/>
          <w:lang w:val="en-CA"/>
        </w:rPr>
        <w:t>ضمن جملة أمور</w:t>
      </w:r>
      <w:r w:rsidRPr="00087FB1">
        <w:rPr>
          <w:rFonts w:hint="cs"/>
          <w:sz w:val="26"/>
          <w:szCs w:val="26"/>
          <w:rtl/>
          <w:lang w:val="en-CA"/>
        </w:rPr>
        <w:t xml:space="preserve"> أن</w:t>
      </w:r>
      <w:r w:rsidR="0038614E" w:rsidRPr="00087FB1">
        <w:rPr>
          <w:rFonts w:hint="cs"/>
          <w:sz w:val="26"/>
          <w:szCs w:val="26"/>
          <w:rtl/>
          <w:lang w:val="en-CA"/>
        </w:rPr>
        <w:t xml:space="preserve"> السنوات الأولى من خفض المواد الهيدروفلوروكربونية  سوف تتداخل مع إزالة المواد الهيدروكلوروفلوروكربونية والتي سوف تستخدم بصورة أساسية بالنسبة لمعظم بلدان المادة 5 في قطاع خدمة التبريد؛</w:t>
      </w:r>
    </w:p>
    <w:p w14:paraId="2940A757" w14:textId="77777777" w:rsidR="0038614E" w:rsidRPr="00087FB1" w:rsidRDefault="0038614E" w:rsidP="009F03BA">
      <w:pPr>
        <w:pStyle w:val="Heading2"/>
        <w:bidi/>
        <w:rPr>
          <w:sz w:val="26"/>
          <w:szCs w:val="26"/>
          <w:lang w:val="en-CA"/>
        </w:rPr>
      </w:pPr>
      <w:r w:rsidRPr="00087FB1">
        <w:rPr>
          <w:rFonts w:hint="cs"/>
          <w:sz w:val="26"/>
          <w:szCs w:val="26"/>
          <w:rtl/>
          <w:lang w:val="en-CA"/>
        </w:rPr>
        <w:t>الوثيقة التي تقدم تحليلات لتداعيات التنفيذ المتوازي أو المتكامل لإزالة الهيدروكلروفلوروكربون مع أنشطة خفض الهيدروفلوروكربون،</w:t>
      </w:r>
      <w:r w:rsidRPr="00087FB1">
        <w:rPr>
          <w:rStyle w:val="FootnoteReference"/>
          <w:sz w:val="26"/>
          <w:szCs w:val="26"/>
          <w:lang w:val="en-CA"/>
        </w:rPr>
        <w:footnoteReference w:id="7"/>
      </w:r>
      <w:r w:rsidRPr="00087FB1">
        <w:rPr>
          <w:rFonts w:hint="cs"/>
          <w:sz w:val="26"/>
          <w:szCs w:val="26"/>
          <w:rtl/>
          <w:lang w:val="en-CA"/>
        </w:rPr>
        <w:t xml:space="preserve"> نظرا لأن المعلومات والتحليل والمناقشات الواردة فيها تستكمل</w:t>
      </w:r>
      <w:r w:rsidRPr="00087FB1">
        <w:rPr>
          <w:rStyle w:val="FootnoteReference"/>
          <w:sz w:val="26"/>
          <w:szCs w:val="26"/>
          <w:lang w:val="en-CA"/>
        </w:rPr>
        <w:footnoteReference w:id="8"/>
      </w:r>
      <w:r w:rsidRPr="00087FB1">
        <w:rPr>
          <w:rFonts w:hint="cs"/>
          <w:sz w:val="26"/>
          <w:szCs w:val="26"/>
          <w:rtl/>
          <w:lang w:val="en-CA"/>
        </w:rPr>
        <w:t xml:space="preserve"> هذه</w:t>
      </w:r>
      <w:r w:rsidRPr="00087FB1">
        <w:rPr>
          <w:rFonts w:hint="cs"/>
          <w:sz w:val="26"/>
          <w:szCs w:val="26"/>
          <w:rtl/>
          <w:lang w:val="en-CA" w:bidi="ar-EG"/>
        </w:rPr>
        <w:t xml:space="preserve"> الوثيقة؛</w:t>
      </w:r>
    </w:p>
    <w:p w14:paraId="30607558" w14:textId="77777777" w:rsidR="001D502C" w:rsidRPr="00087FB1" w:rsidRDefault="001D502C" w:rsidP="009F03BA">
      <w:pPr>
        <w:pStyle w:val="Heading2"/>
        <w:bidi/>
        <w:rPr>
          <w:sz w:val="26"/>
          <w:szCs w:val="26"/>
          <w:lang w:val="en-CA"/>
        </w:rPr>
      </w:pPr>
      <w:r w:rsidRPr="00087FB1">
        <w:rPr>
          <w:rFonts w:hint="cs"/>
          <w:sz w:val="26"/>
          <w:szCs w:val="26"/>
          <w:rtl/>
          <w:lang w:val="en-CA"/>
        </w:rPr>
        <w:t>الوثيقة المتعلقة بالاستراتيجيات المحتملة والتدابير والالتزامات المحتملة التي يمكن إدراجها فضلا عن المشروعات والأنشطة في المرحلة الأولى من خطط خض الهيدروفلوروكربون في بلدان المادة 5،</w:t>
      </w:r>
      <w:r w:rsidRPr="00087FB1">
        <w:rPr>
          <w:rStyle w:val="FootnoteReference"/>
          <w:sz w:val="26"/>
          <w:szCs w:val="26"/>
          <w:lang w:val="en-CA"/>
        </w:rPr>
        <w:footnoteReference w:id="9"/>
      </w:r>
      <w:r w:rsidRPr="00087FB1">
        <w:rPr>
          <w:rFonts w:hint="cs"/>
          <w:sz w:val="26"/>
          <w:szCs w:val="26"/>
          <w:rtl/>
          <w:lang w:val="en-CA"/>
        </w:rPr>
        <w:t xml:space="preserve"> بالنظر الى أنها تصف </w:t>
      </w:r>
      <w:r w:rsidRPr="00087FB1">
        <w:rPr>
          <w:rFonts w:hint="cs"/>
          <w:i/>
          <w:iCs/>
          <w:sz w:val="26"/>
          <w:szCs w:val="26"/>
          <w:rtl/>
          <w:lang w:val="en-CA"/>
        </w:rPr>
        <w:t>من بين جملة أمور</w:t>
      </w:r>
      <w:r w:rsidRPr="00087FB1">
        <w:rPr>
          <w:rFonts w:hint="cs"/>
          <w:sz w:val="26"/>
          <w:szCs w:val="26"/>
          <w:rtl/>
          <w:lang w:val="en-CA"/>
        </w:rPr>
        <w:t xml:space="preserve"> المنافع التي تعود على بلدان المادة 5 من تنفيذ استراتيجية مجمعة في قطاع خدمة التبريد التي يمكن أن تعالج خفض الهيدروكلوروفلوروكربون بما في ذلك إمكانية صياغة خطة شاملة تجمع بين منافع الأوزون والمناخ وتعزيز و/أو توسيع البني التحتية حسب مقتضى الحال وجمع التمويل من إزالة الهيدروكلوروفلوروكربون والخفض في الهيدروفلوروكربون مما يقلل من عدد الشرائح المتزامنة مما يخفض من تكاليف المعاملات الخاصة بالإبلاغ والتحقق؛</w:t>
      </w:r>
    </w:p>
    <w:p w14:paraId="7F828868" w14:textId="77777777" w:rsidR="00D1726B" w:rsidRPr="00087FB1" w:rsidRDefault="00D1726B" w:rsidP="009279F3">
      <w:pPr>
        <w:pStyle w:val="Heading2"/>
        <w:bidi/>
        <w:rPr>
          <w:sz w:val="26"/>
          <w:szCs w:val="26"/>
          <w:lang w:val="en-CA"/>
        </w:rPr>
      </w:pPr>
      <w:r w:rsidRPr="00087FB1">
        <w:rPr>
          <w:rFonts w:hint="cs"/>
          <w:sz w:val="26"/>
          <w:szCs w:val="26"/>
          <w:rtl/>
          <w:lang w:val="en-CA"/>
        </w:rPr>
        <w:t>مشروع المبادئ التوجيهية الخاصة بإعداد خطط خفض الهيدروفلوروكربون في بلدان المادة 5،</w:t>
      </w:r>
      <w:r w:rsidRPr="00087FB1">
        <w:rPr>
          <w:rStyle w:val="FootnoteReference"/>
          <w:sz w:val="26"/>
          <w:szCs w:val="26"/>
          <w:lang w:val="en-CA"/>
        </w:rPr>
        <w:footnoteReference w:id="10"/>
      </w:r>
      <w:r w:rsidRPr="00087FB1">
        <w:rPr>
          <w:rFonts w:hint="cs"/>
          <w:sz w:val="26"/>
          <w:szCs w:val="26"/>
          <w:rtl/>
          <w:lang w:val="en-CA"/>
        </w:rPr>
        <w:t xml:space="preserve"> التي </w:t>
      </w:r>
      <w:r w:rsidR="009279F3">
        <w:rPr>
          <w:rFonts w:hint="cs"/>
          <w:sz w:val="26"/>
          <w:szCs w:val="26"/>
          <w:rtl/>
          <w:lang w:val="en-CA"/>
        </w:rPr>
        <w:t>قدمت إلى ا</w:t>
      </w:r>
      <w:r w:rsidRPr="00087FB1">
        <w:rPr>
          <w:rFonts w:hint="cs"/>
          <w:sz w:val="26"/>
          <w:szCs w:val="26"/>
          <w:rtl/>
          <w:lang w:val="en-CA"/>
        </w:rPr>
        <w:t>لاجتماع السادس والثمانين استجابة للمقرر 84/54(أ)</w:t>
      </w:r>
      <w:r w:rsidR="001D6D39">
        <w:rPr>
          <w:rStyle w:val="FootnoteReference"/>
          <w:sz w:val="26"/>
          <w:szCs w:val="26"/>
          <w:rtl/>
          <w:lang w:val="en-CA"/>
        </w:rPr>
        <w:footnoteReference w:id="11"/>
      </w:r>
      <w:r w:rsidRPr="00087FB1">
        <w:rPr>
          <w:rFonts w:hint="cs"/>
          <w:sz w:val="26"/>
          <w:szCs w:val="26"/>
          <w:rtl/>
          <w:lang w:val="en-CA"/>
        </w:rPr>
        <w:t xml:space="preserve"> مع ملاحظة أن خطط الخفض </w:t>
      </w:r>
      <w:r w:rsidRPr="00087FB1">
        <w:rPr>
          <w:rFonts w:hint="cs"/>
          <w:sz w:val="26"/>
          <w:szCs w:val="26"/>
          <w:rtl/>
          <w:lang w:val="en-CA"/>
        </w:rPr>
        <w:lastRenderedPageBreak/>
        <w:t xml:space="preserve">الناجمة سوف تتضمن استراتيجية جامعة وخطة عمل </w:t>
      </w:r>
      <w:r w:rsidRPr="00087FB1">
        <w:rPr>
          <w:sz w:val="26"/>
          <w:szCs w:val="26"/>
          <w:rtl/>
          <w:lang w:val="en-CA"/>
        </w:rPr>
        <w:t>ومجموعة من الأنشطة للوفاء بالتزامات الخفض الأولية للتخلص التدريجي من</w:t>
      </w:r>
      <w:r w:rsidR="00311D62">
        <w:rPr>
          <w:rFonts w:hint="cs"/>
          <w:sz w:val="26"/>
          <w:szCs w:val="26"/>
          <w:rtl/>
          <w:lang w:val="en-CA" w:bidi="ar-SY"/>
        </w:rPr>
        <w:t xml:space="preserve"> </w:t>
      </w:r>
      <w:r w:rsidRPr="00087FB1">
        <w:rPr>
          <w:sz w:val="26"/>
          <w:szCs w:val="26"/>
          <w:rtl/>
          <w:lang w:val="en-CA"/>
        </w:rPr>
        <w:t xml:space="preserve"> </w:t>
      </w:r>
      <w:r w:rsidR="00506B85" w:rsidRPr="00087FB1">
        <w:rPr>
          <w:sz w:val="26"/>
          <w:szCs w:val="26"/>
          <w:rtl/>
          <w:lang w:val="en-CA"/>
        </w:rPr>
        <w:t>الهيدروفلور</w:t>
      </w:r>
      <w:r w:rsidR="00506B85" w:rsidRPr="00087FB1">
        <w:rPr>
          <w:rFonts w:hint="cs"/>
          <w:sz w:val="26"/>
          <w:szCs w:val="26"/>
          <w:rtl/>
          <w:lang w:val="en-CA"/>
        </w:rPr>
        <w:t>وكربون</w:t>
      </w:r>
      <w:r w:rsidRPr="00087FB1">
        <w:rPr>
          <w:sz w:val="26"/>
          <w:szCs w:val="26"/>
          <w:rtl/>
          <w:lang w:val="en-CA"/>
        </w:rPr>
        <w:t xml:space="preserve"> </w:t>
      </w:r>
      <w:r w:rsidR="00506B85" w:rsidRPr="00087FB1">
        <w:rPr>
          <w:sz w:val="26"/>
          <w:szCs w:val="26"/>
          <w:rtl/>
          <w:lang w:val="en-CA"/>
        </w:rPr>
        <w:t>في قطاع خدمة التبريد</w:t>
      </w:r>
      <w:r w:rsidRPr="00087FB1">
        <w:rPr>
          <w:sz w:val="26"/>
          <w:szCs w:val="26"/>
          <w:rtl/>
          <w:lang w:val="en-CA"/>
        </w:rPr>
        <w:t>؛</w:t>
      </w:r>
    </w:p>
    <w:p w14:paraId="4DB7FD02" w14:textId="77777777" w:rsidR="00506B85" w:rsidRPr="00087FB1" w:rsidRDefault="00506B85" w:rsidP="0065113E">
      <w:pPr>
        <w:pStyle w:val="Heading2"/>
        <w:widowControl/>
        <w:bidi/>
        <w:rPr>
          <w:sz w:val="26"/>
          <w:szCs w:val="26"/>
          <w:lang w:val="en-CA"/>
        </w:rPr>
      </w:pPr>
      <w:r w:rsidRPr="00087FB1">
        <w:rPr>
          <w:rFonts w:hint="cs"/>
          <w:sz w:val="26"/>
          <w:szCs w:val="26"/>
          <w:rtl/>
          <w:lang w:val="en-CA"/>
        </w:rPr>
        <w:t>الوثيقة المتعلقة بسبل تفعيل الفقرة 16 من المقرر 28/2</w:t>
      </w:r>
      <w:r w:rsidR="00311D62">
        <w:rPr>
          <w:rFonts w:hint="cs"/>
          <w:sz w:val="26"/>
          <w:szCs w:val="26"/>
          <w:rtl/>
          <w:lang w:val="en-CA"/>
        </w:rPr>
        <w:t xml:space="preserve"> للأطراف وا</w:t>
      </w:r>
      <w:r w:rsidRPr="00087FB1">
        <w:rPr>
          <w:rFonts w:hint="cs"/>
          <w:sz w:val="26"/>
          <w:szCs w:val="26"/>
          <w:rtl/>
          <w:lang w:val="en-CA"/>
        </w:rPr>
        <w:t>لفقرة 2 من المقرر 30/5</w:t>
      </w:r>
      <w:r w:rsidR="00311D62">
        <w:rPr>
          <w:rFonts w:hint="cs"/>
          <w:sz w:val="26"/>
          <w:szCs w:val="26"/>
          <w:rtl/>
          <w:lang w:val="en-CA"/>
        </w:rPr>
        <w:t xml:space="preserve"> للأطراف</w:t>
      </w:r>
      <w:r w:rsidRPr="00087FB1">
        <w:rPr>
          <w:rFonts w:hint="cs"/>
          <w:sz w:val="26"/>
          <w:szCs w:val="26"/>
          <w:rtl/>
          <w:lang w:val="en-CA"/>
        </w:rPr>
        <w:t>،</w:t>
      </w:r>
      <w:r w:rsidRPr="00087FB1">
        <w:rPr>
          <w:rStyle w:val="FootnoteReference"/>
          <w:sz w:val="26"/>
          <w:szCs w:val="26"/>
          <w:lang w:val="en-CA"/>
        </w:rPr>
        <w:footnoteReference w:id="12"/>
      </w:r>
      <w:r w:rsidRPr="00087FB1">
        <w:rPr>
          <w:rFonts w:hint="cs"/>
          <w:sz w:val="26"/>
          <w:szCs w:val="26"/>
          <w:rtl/>
          <w:lang w:val="en-CA"/>
        </w:rPr>
        <w:t xml:space="preserve"> اللتين يجري تقديمهما للاجتماع </w:t>
      </w:r>
      <w:r w:rsidR="0065113E">
        <w:rPr>
          <w:rFonts w:hint="cs"/>
          <w:sz w:val="26"/>
          <w:szCs w:val="26"/>
          <w:rtl/>
          <w:lang w:val="en-CA"/>
        </w:rPr>
        <w:t>الثامن</w:t>
      </w:r>
      <w:r w:rsidRPr="00087FB1">
        <w:rPr>
          <w:rFonts w:hint="cs"/>
          <w:sz w:val="26"/>
          <w:szCs w:val="26"/>
          <w:rtl/>
          <w:lang w:val="en-CA"/>
        </w:rPr>
        <w:t xml:space="preserve"> والثمانين استجابة للمقرر 84/88 حيث تصف الوثيقة سبل زيادة التمويل المتاح بموجب المقرر 74/50 للبلدان المنخفضة حجم الاستهلاك حسب مقتضى الحال لإدخال البدائل المنخفضة أو المنعدمة القدرة على الاحترار العالمي للمواد </w:t>
      </w:r>
      <w:r w:rsidR="007A06C1" w:rsidRPr="00087FB1">
        <w:rPr>
          <w:rFonts w:hint="cs"/>
          <w:sz w:val="26"/>
          <w:szCs w:val="26"/>
          <w:rtl/>
          <w:lang w:val="en-CA"/>
        </w:rPr>
        <w:t xml:space="preserve">الهيدروكلوروفلوروكربونية والمواد الهيدروفلوروكربونية وتحقق كفاءة استخدام الطاقة في قطاع الخدمة والمستخدمين النهائيين، ووضع وإنفاذ السياسات والقواعد لتلافي التسرب الى الأسواق من معدات التبريد </w:t>
      </w:r>
      <w:r w:rsidR="00C94104" w:rsidRPr="00087FB1">
        <w:rPr>
          <w:rFonts w:hint="cs"/>
          <w:sz w:val="26"/>
          <w:szCs w:val="26"/>
          <w:rtl/>
          <w:lang w:val="en-CA" w:bidi="ar-EG"/>
        </w:rPr>
        <w:t xml:space="preserve">وتكييف الهواء التي لا تحقق كفاءة استخدام الطاقة والترويج لتغلغل المعدات التي تحقق كفاءة استخدام الطاقة، ومراعاة المعايير ومؤشرات الأداء وأليات تمويل خطط قطاعات </w:t>
      </w:r>
      <w:r w:rsidR="00311D62">
        <w:rPr>
          <w:rFonts w:hint="cs"/>
          <w:sz w:val="26"/>
          <w:szCs w:val="26"/>
          <w:rtl/>
          <w:lang w:val="en-CA" w:bidi="ar-EG"/>
        </w:rPr>
        <w:t xml:space="preserve"> </w:t>
      </w:r>
      <w:r w:rsidR="00C94104" w:rsidRPr="00087FB1">
        <w:rPr>
          <w:rFonts w:hint="cs"/>
          <w:sz w:val="26"/>
          <w:szCs w:val="26"/>
          <w:rtl/>
          <w:lang w:val="en-CA" w:bidi="ar-EG"/>
        </w:rPr>
        <w:t>الخدمة في خطط إدارة إزالة المواد الهيدروكلوروفلوروكربونية؛</w:t>
      </w:r>
    </w:p>
    <w:p w14:paraId="2672200D" w14:textId="77777777" w:rsidR="00C94104" w:rsidRPr="00087FB1" w:rsidRDefault="00C94104" w:rsidP="009F03BA">
      <w:pPr>
        <w:pStyle w:val="Heading2"/>
        <w:widowControl/>
        <w:bidi/>
        <w:rPr>
          <w:sz w:val="26"/>
          <w:szCs w:val="26"/>
          <w:lang w:val="en-CA"/>
        </w:rPr>
      </w:pPr>
      <w:r w:rsidRPr="00087FB1">
        <w:rPr>
          <w:rFonts w:hint="cs"/>
          <w:sz w:val="26"/>
          <w:szCs w:val="26"/>
          <w:rtl/>
          <w:lang w:val="en-CA"/>
        </w:rPr>
        <w:t>الوثيقة التي تقدم تقريرا تجميعيا يتناول أفضل الممارسات والسبل للعرض على اللجنة التنفيذية للنظر في تفعيل الفقرة 24 من المقرر 28/2،</w:t>
      </w:r>
      <w:r w:rsidRPr="00087FB1">
        <w:rPr>
          <w:rStyle w:val="FootnoteReference"/>
          <w:sz w:val="26"/>
          <w:szCs w:val="26"/>
          <w:lang w:val="en-CA"/>
        </w:rPr>
        <w:footnoteReference w:id="13"/>
      </w:r>
      <w:r w:rsidRPr="00087FB1">
        <w:rPr>
          <w:rFonts w:hint="cs"/>
          <w:sz w:val="26"/>
          <w:szCs w:val="26"/>
          <w:rtl/>
          <w:lang w:val="en-CA"/>
        </w:rPr>
        <w:t xml:space="preserve"> حيث</w:t>
      </w:r>
      <w:r w:rsidRPr="00087FB1">
        <w:rPr>
          <w:rFonts w:hint="cs"/>
          <w:sz w:val="26"/>
          <w:szCs w:val="26"/>
          <w:rtl/>
          <w:lang w:val="en-CA" w:bidi="ar-EG"/>
        </w:rPr>
        <w:t xml:space="preserve"> تتناول الوثيقة الخيارات لدى تمويل الإدارة السليمة من الناحية البيئية لنفايات المواد المستنفدة للأوزون وغيرها من المواد الخاضعة للرقابة والتي تعزى الى حد كبير الى خدمة معدات التبريد وتكييف الهواء؛</w:t>
      </w:r>
    </w:p>
    <w:p w14:paraId="034462E6" w14:textId="77777777" w:rsidR="00C94104" w:rsidRPr="00087FB1" w:rsidRDefault="00C94104" w:rsidP="001D6D39">
      <w:pPr>
        <w:pStyle w:val="Heading2"/>
        <w:widowControl/>
        <w:bidi/>
        <w:rPr>
          <w:sz w:val="26"/>
          <w:szCs w:val="26"/>
          <w:lang w:val="en-CA"/>
        </w:rPr>
      </w:pPr>
      <w:r w:rsidRPr="00087FB1">
        <w:rPr>
          <w:rFonts w:hint="cs"/>
          <w:sz w:val="26"/>
          <w:szCs w:val="26"/>
          <w:rtl/>
          <w:lang w:val="en-CA"/>
        </w:rPr>
        <w:t xml:space="preserve">الوثيقة المتعلقة بالمعلومات ذات الصلة بوضع المبادئ التوجيهية </w:t>
      </w:r>
      <w:r w:rsidR="001D6D39">
        <w:rPr>
          <w:rFonts w:hint="cs"/>
          <w:sz w:val="26"/>
          <w:szCs w:val="26"/>
          <w:rtl/>
          <w:lang w:val="en-CA"/>
        </w:rPr>
        <w:t>لتكاليف</w:t>
      </w:r>
      <w:r w:rsidRPr="00087FB1">
        <w:rPr>
          <w:rFonts w:hint="cs"/>
          <w:sz w:val="26"/>
          <w:szCs w:val="26"/>
          <w:rtl/>
          <w:lang w:val="en-CA"/>
        </w:rPr>
        <w:t xml:space="preserve"> </w:t>
      </w:r>
      <w:r w:rsidR="001D6D39">
        <w:rPr>
          <w:rFonts w:hint="cs"/>
          <w:sz w:val="26"/>
          <w:szCs w:val="26"/>
          <w:rtl/>
          <w:lang w:val="en-CA"/>
        </w:rPr>
        <w:t>التخفيض التدريجي ل</w:t>
      </w:r>
      <w:r w:rsidRPr="00087FB1">
        <w:rPr>
          <w:rFonts w:hint="cs"/>
          <w:sz w:val="26"/>
          <w:szCs w:val="26"/>
          <w:rtl/>
          <w:lang w:val="en-CA"/>
        </w:rPr>
        <w:t>لمواد الهيدرو</w:t>
      </w:r>
      <w:r w:rsidR="00D20168" w:rsidRPr="00087FB1">
        <w:rPr>
          <w:rFonts w:hint="cs"/>
          <w:sz w:val="26"/>
          <w:szCs w:val="26"/>
          <w:rtl/>
          <w:lang w:val="en-CA"/>
        </w:rPr>
        <w:t xml:space="preserve">فلوروكربونية في بلدان المادة 5: </w:t>
      </w:r>
      <w:r w:rsidR="001D6D39">
        <w:rPr>
          <w:rFonts w:hint="cs"/>
          <w:sz w:val="26"/>
          <w:szCs w:val="26"/>
          <w:rtl/>
          <w:lang w:val="en-CA"/>
        </w:rPr>
        <w:t>ال</w:t>
      </w:r>
      <w:r w:rsidR="00D20168" w:rsidRPr="00087FB1">
        <w:rPr>
          <w:rFonts w:hint="cs"/>
          <w:sz w:val="26"/>
          <w:szCs w:val="26"/>
          <w:rtl/>
          <w:lang w:val="en-CA"/>
        </w:rPr>
        <w:t>أنشطة التمكين</w:t>
      </w:r>
      <w:r w:rsidR="001D6D39">
        <w:rPr>
          <w:rFonts w:hint="cs"/>
          <w:sz w:val="26"/>
          <w:szCs w:val="26"/>
          <w:rtl/>
          <w:lang w:val="en-CA"/>
        </w:rPr>
        <w:t>ية</w:t>
      </w:r>
      <w:r w:rsidR="00D20168" w:rsidRPr="00087FB1">
        <w:rPr>
          <w:rFonts w:hint="cs"/>
          <w:sz w:val="26"/>
          <w:szCs w:val="26"/>
          <w:rtl/>
          <w:lang w:val="en-CA"/>
        </w:rPr>
        <w:t>،</w:t>
      </w:r>
      <w:r w:rsidR="00D20168" w:rsidRPr="00087FB1">
        <w:rPr>
          <w:rStyle w:val="FootnoteReference"/>
          <w:sz w:val="26"/>
          <w:szCs w:val="26"/>
          <w:lang w:val="en-CA"/>
        </w:rPr>
        <w:footnoteReference w:id="14"/>
      </w:r>
      <w:r w:rsidR="00D20168" w:rsidRPr="00087FB1">
        <w:rPr>
          <w:rFonts w:hint="cs"/>
          <w:sz w:val="26"/>
          <w:szCs w:val="26"/>
          <w:rtl/>
          <w:lang w:val="en-CA"/>
        </w:rPr>
        <w:t xml:space="preserve"> التي تستعرض </w:t>
      </w:r>
      <w:r w:rsidR="00D20168" w:rsidRPr="00087FB1">
        <w:rPr>
          <w:rFonts w:hint="cs"/>
          <w:i/>
          <w:iCs/>
          <w:sz w:val="26"/>
          <w:szCs w:val="26"/>
          <w:rtl/>
          <w:lang w:val="en-CA"/>
        </w:rPr>
        <w:t>ضمن جملة أمور</w:t>
      </w:r>
      <w:r w:rsidR="00D20168" w:rsidRPr="00087FB1">
        <w:rPr>
          <w:rFonts w:hint="cs"/>
          <w:sz w:val="26"/>
          <w:szCs w:val="26"/>
          <w:rtl/>
          <w:lang w:val="en-CA"/>
        </w:rPr>
        <w:t xml:space="preserve"> جميع السياسات والمبادئ التوجيهية التي اعتمدتها اللجنة التنفيذية بشأن </w:t>
      </w:r>
      <w:r w:rsidR="001D6D39">
        <w:rPr>
          <w:rFonts w:hint="cs"/>
          <w:sz w:val="26"/>
          <w:szCs w:val="26"/>
          <w:rtl/>
          <w:lang w:val="en-CA"/>
        </w:rPr>
        <w:t>ال</w:t>
      </w:r>
      <w:r w:rsidR="00D20168" w:rsidRPr="00087FB1">
        <w:rPr>
          <w:rFonts w:hint="cs"/>
          <w:sz w:val="26"/>
          <w:szCs w:val="26"/>
          <w:rtl/>
          <w:lang w:val="en-CA"/>
        </w:rPr>
        <w:t>أنشطة التمكين</w:t>
      </w:r>
      <w:r w:rsidR="001D6D39">
        <w:rPr>
          <w:rFonts w:hint="cs"/>
          <w:sz w:val="26"/>
          <w:szCs w:val="26"/>
          <w:rtl/>
          <w:lang w:val="en-CA"/>
        </w:rPr>
        <w:t>ية</w:t>
      </w:r>
      <w:r w:rsidR="00D20168" w:rsidRPr="00087FB1">
        <w:rPr>
          <w:rFonts w:hint="cs"/>
          <w:sz w:val="26"/>
          <w:szCs w:val="26"/>
          <w:rtl/>
          <w:lang w:val="en-CA"/>
        </w:rPr>
        <w:t xml:space="preserve"> (لدى تحت الفقرة 20 من المقرر 28/</w:t>
      </w:r>
      <w:r w:rsidR="007D21F8" w:rsidRPr="00087FB1">
        <w:rPr>
          <w:rFonts w:hint="cs"/>
          <w:sz w:val="26"/>
          <w:szCs w:val="26"/>
          <w:rtl/>
          <w:lang w:val="en-CA"/>
        </w:rPr>
        <w:t>2) لدعم عملية إزالة المواد الخاضعة للرقابة في بلدان المادة 5 والتي يتعلق العديد منها بقطاع خدمة التبريد.</w:t>
      </w:r>
    </w:p>
    <w:p w14:paraId="7192D2AA" w14:textId="77777777" w:rsidR="007D21F8" w:rsidRDefault="00B0486C" w:rsidP="009F03BA">
      <w:pPr>
        <w:pStyle w:val="Heading1"/>
        <w:bidi/>
        <w:rPr>
          <w:sz w:val="26"/>
          <w:szCs w:val="26"/>
          <w:rtl/>
          <w:lang w:val="en-CA"/>
        </w:rPr>
      </w:pPr>
      <w:r>
        <w:rPr>
          <w:rFonts w:hint="cs"/>
          <w:sz w:val="26"/>
          <w:szCs w:val="26"/>
          <w:rtl/>
          <w:lang w:val="en-CA"/>
        </w:rPr>
        <w:t>وعند</w:t>
      </w:r>
      <w:r w:rsidR="00E36635" w:rsidRPr="00087FB1">
        <w:rPr>
          <w:rFonts w:hint="cs"/>
          <w:sz w:val="26"/>
          <w:szCs w:val="26"/>
          <w:rtl/>
          <w:lang w:val="en-CA"/>
        </w:rPr>
        <w:t xml:space="preserve"> إعداد هذه الوثيقة، أولت الأمانة الاعتبار للتعليقات والملاحظات التي أبدتها الوكالات المنفذة خلال اجتماع التنسيق المشترك بين الوكالات الذي عقد من 25 الى 27 فبراير/ شباط 2020.</w:t>
      </w:r>
    </w:p>
    <w:p w14:paraId="28A8BE0B" w14:textId="77777777" w:rsidR="008E344E" w:rsidRPr="00485016" w:rsidRDefault="005E29C6" w:rsidP="005E29C6">
      <w:pPr>
        <w:pStyle w:val="Heading1"/>
        <w:bidi/>
        <w:rPr>
          <w:sz w:val="24"/>
          <w:szCs w:val="24"/>
          <w:lang w:val="en-CA"/>
        </w:rPr>
      </w:pPr>
      <w:r>
        <w:rPr>
          <w:rFonts w:hint="cs"/>
          <w:sz w:val="24"/>
          <w:szCs w:val="24"/>
          <w:rtl/>
          <w:lang w:val="en-CA"/>
        </w:rPr>
        <w:t>و</w:t>
      </w:r>
      <w:r w:rsidR="00822BF7">
        <w:rPr>
          <w:sz w:val="24"/>
          <w:szCs w:val="24"/>
          <w:rtl/>
          <w:lang w:val="en-CA"/>
        </w:rPr>
        <w:t>في الاجتماع السابع والثمانين</w:t>
      </w:r>
      <w:r w:rsidR="008E344E" w:rsidRPr="00485016">
        <w:rPr>
          <w:sz w:val="24"/>
          <w:szCs w:val="24"/>
          <w:rtl/>
          <w:lang w:val="en-CA"/>
        </w:rPr>
        <w:t xml:space="preserve">، واصلت اللجنة التنفيذية نظرها في مشروع المبادئ التوجيهية لإعداد خطط </w:t>
      </w:r>
      <w:r w:rsidR="00822BF7">
        <w:rPr>
          <w:rFonts w:hint="cs"/>
          <w:sz w:val="24"/>
          <w:szCs w:val="24"/>
          <w:rtl/>
          <w:lang w:val="en-CA"/>
        </w:rPr>
        <w:t>التخفيض</w:t>
      </w:r>
      <w:r w:rsidR="008E344E" w:rsidRPr="00485016">
        <w:rPr>
          <w:sz w:val="24"/>
          <w:szCs w:val="24"/>
          <w:rtl/>
          <w:lang w:val="en-CA"/>
        </w:rPr>
        <w:t xml:space="preserve"> التدريجي </w:t>
      </w:r>
      <w:r w:rsidR="00822BF7">
        <w:rPr>
          <w:rFonts w:hint="cs"/>
          <w:sz w:val="24"/>
          <w:szCs w:val="24"/>
          <w:rtl/>
          <w:lang w:val="en-CA"/>
        </w:rPr>
        <w:t xml:space="preserve">للمواد الهيدروفلوروكربونية </w:t>
      </w:r>
      <w:r w:rsidR="008E344E" w:rsidRPr="00485016">
        <w:rPr>
          <w:sz w:val="24"/>
          <w:szCs w:val="24"/>
          <w:rtl/>
          <w:lang w:val="en-CA"/>
        </w:rPr>
        <w:t xml:space="preserve">(المعروفة الآن باسم خطط تنفيذ </w:t>
      </w:r>
      <w:r w:rsidR="00822BF7">
        <w:rPr>
          <w:rFonts w:hint="cs"/>
          <w:sz w:val="24"/>
          <w:szCs w:val="24"/>
          <w:rtl/>
          <w:lang w:val="en-CA"/>
        </w:rPr>
        <w:t>تعديل</w:t>
      </w:r>
      <w:r w:rsidR="008E344E" w:rsidRPr="00485016">
        <w:rPr>
          <w:sz w:val="24"/>
          <w:szCs w:val="24"/>
          <w:rtl/>
          <w:lang w:val="en-CA"/>
        </w:rPr>
        <w:t xml:space="preserve"> كيغالي </w:t>
      </w:r>
      <w:r w:rsidR="00822BF7">
        <w:rPr>
          <w:rFonts w:hint="cs"/>
          <w:sz w:val="24"/>
          <w:szCs w:val="24"/>
          <w:rtl/>
          <w:lang w:val="en-CA"/>
        </w:rPr>
        <w:t xml:space="preserve">للمواد الهيدروفلوروكربونية) </w:t>
      </w:r>
      <w:r w:rsidR="008E344E" w:rsidRPr="00485016">
        <w:rPr>
          <w:sz w:val="24"/>
          <w:szCs w:val="24"/>
          <w:rtl/>
          <w:lang w:val="en-CA"/>
        </w:rPr>
        <w:t xml:space="preserve">لبلدان المادة 5. وعقب المناقشة التي تم </w:t>
      </w:r>
      <w:r w:rsidR="00822BF7">
        <w:rPr>
          <w:sz w:val="24"/>
          <w:szCs w:val="24"/>
          <w:rtl/>
          <w:lang w:val="en-CA"/>
        </w:rPr>
        <w:t>التوصل فيها إلى توافق الآراء</w:t>
      </w:r>
      <w:r w:rsidR="008E344E" w:rsidRPr="00485016">
        <w:rPr>
          <w:sz w:val="24"/>
          <w:szCs w:val="24"/>
          <w:rtl/>
          <w:lang w:val="en-CA"/>
        </w:rPr>
        <w:t xml:space="preserve">، وافقت اللجنة على المبادئ التوجيهية (المقرر 87/50). </w:t>
      </w:r>
      <w:r w:rsidR="00822BF7">
        <w:rPr>
          <w:rFonts w:hint="cs"/>
          <w:sz w:val="24"/>
          <w:szCs w:val="24"/>
          <w:rtl/>
          <w:lang w:val="en-CA"/>
        </w:rPr>
        <w:t>و</w:t>
      </w:r>
      <w:r w:rsidR="008E344E" w:rsidRPr="00485016">
        <w:rPr>
          <w:sz w:val="24"/>
          <w:szCs w:val="24"/>
          <w:rtl/>
          <w:lang w:val="en-CA"/>
        </w:rPr>
        <w:t xml:space="preserve">بما أن </w:t>
      </w:r>
      <w:r w:rsidR="00822BF7">
        <w:rPr>
          <w:rFonts w:hint="cs"/>
          <w:sz w:val="24"/>
          <w:szCs w:val="24"/>
          <w:rtl/>
          <w:lang w:val="en-CA"/>
        </w:rPr>
        <w:t xml:space="preserve">هذه </w:t>
      </w:r>
      <w:r w:rsidR="008E344E" w:rsidRPr="00485016">
        <w:rPr>
          <w:sz w:val="24"/>
          <w:szCs w:val="24"/>
          <w:rtl/>
          <w:lang w:val="en-CA"/>
        </w:rPr>
        <w:t>الوثيقة لم</w:t>
      </w:r>
      <w:r w:rsidR="00822BF7">
        <w:rPr>
          <w:sz w:val="24"/>
          <w:szCs w:val="24"/>
          <w:rtl/>
          <w:lang w:val="en-CA"/>
        </w:rPr>
        <w:t xml:space="preserve"> تنظر فيها اللجنة التنفيذية بعد</w:t>
      </w:r>
      <w:r w:rsidR="008E344E" w:rsidRPr="00485016">
        <w:rPr>
          <w:sz w:val="24"/>
          <w:szCs w:val="24"/>
          <w:rtl/>
          <w:lang w:val="en-CA"/>
        </w:rPr>
        <w:t>، أعادت الأمانة إصدار الوثيقة المقدمة إلى الاجتماع السابع والثمانين (</w:t>
      </w:r>
      <w:r w:rsidR="00822BF7">
        <w:rPr>
          <w:sz w:val="24"/>
          <w:szCs w:val="24"/>
          <w:lang w:val="en-CA"/>
        </w:rPr>
        <w:t xml:space="preserve">UNEP / </w:t>
      </w:r>
      <w:proofErr w:type="spellStart"/>
      <w:r w:rsidR="00822BF7">
        <w:rPr>
          <w:sz w:val="24"/>
          <w:szCs w:val="24"/>
          <w:lang w:val="en-CA"/>
        </w:rPr>
        <w:t>OzL.Pro</w:t>
      </w:r>
      <w:proofErr w:type="spellEnd"/>
      <w:r w:rsidR="00822BF7">
        <w:rPr>
          <w:sz w:val="24"/>
          <w:szCs w:val="24"/>
          <w:lang w:val="en-CA"/>
        </w:rPr>
        <w:t>/</w:t>
      </w:r>
      <w:proofErr w:type="spellStart"/>
      <w:r w:rsidR="00822BF7">
        <w:rPr>
          <w:sz w:val="24"/>
          <w:szCs w:val="24"/>
          <w:lang w:val="en-CA"/>
        </w:rPr>
        <w:t>ExCom</w:t>
      </w:r>
      <w:proofErr w:type="spellEnd"/>
      <w:r w:rsidR="00822BF7">
        <w:rPr>
          <w:sz w:val="24"/>
          <w:szCs w:val="24"/>
          <w:lang w:val="en-CA"/>
        </w:rPr>
        <w:t>/</w:t>
      </w:r>
      <w:r w:rsidR="008E344E" w:rsidRPr="00485016">
        <w:rPr>
          <w:sz w:val="24"/>
          <w:szCs w:val="24"/>
          <w:lang w:val="en-CA"/>
        </w:rPr>
        <w:t>87/47</w:t>
      </w:r>
      <w:r w:rsidR="00822BF7">
        <w:rPr>
          <w:sz w:val="24"/>
          <w:szCs w:val="24"/>
          <w:rtl/>
          <w:lang w:val="en-CA"/>
        </w:rPr>
        <w:t>)</w:t>
      </w:r>
      <w:r w:rsidR="008E344E" w:rsidRPr="00485016">
        <w:rPr>
          <w:sz w:val="24"/>
          <w:szCs w:val="24"/>
          <w:rtl/>
          <w:lang w:val="en-CA"/>
        </w:rPr>
        <w:t>، محد</w:t>
      </w:r>
      <w:r w:rsidR="00822BF7">
        <w:rPr>
          <w:sz w:val="24"/>
          <w:szCs w:val="24"/>
          <w:rtl/>
          <w:lang w:val="en-CA"/>
        </w:rPr>
        <w:t>ثة الأرقام ذات الصلة لتعكس المشر</w:t>
      </w:r>
      <w:r w:rsidR="00822BF7">
        <w:rPr>
          <w:rFonts w:hint="cs"/>
          <w:sz w:val="24"/>
          <w:szCs w:val="24"/>
          <w:rtl/>
          <w:lang w:val="en-CA"/>
        </w:rPr>
        <w:t>و</w:t>
      </w:r>
      <w:r w:rsidR="008E344E" w:rsidRPr="00485016">
        <w:rPr>
          <w:sz w:val="24"/>
          <w:szCs w:val="24"/>
          <w:rtl/>
          <w:lang w:val="en-CA"/>
        </w:rPr>
        <w:t>ع</w:t>
      </w:r>
      <w:r w:rsidR="00822BF7">
        <w:rPr>
          <w:rFonts w:hint="cs"/>
          <w:sz w:val="24"/>
          <w:szCs w:val="24"/>
          <w:rtl/>
          <w:lang w:val="en-CA"/>
        </w:rPr>
        <w:t>ات</w:t>
      </w:r>
      <w:r w:rsidR="00822BF7">
        <w:rPr>
          <w:sz w:val="24"/>
          <w:szCs w:val="24"/>
          <w:rtl/>
          <w:lang w:val="en-CA"/>
        </w:rPr>
        <w:t xml:space="preserve"> في قطاع خدمة التبريد</w:t>
      </w:r>
      <w:r w:rsidR="008E344E" w:rsidRPr="00485016">
        <w:rPr>
          <w:sz w:val="24"/>
          <w:szCs w:val="24"/>
          <w:rtl/>
          <w:lang w:val="en-CA"/>
        </w:rPr>
        <w:t xml:space="preserve"> التي تمت الموافقة عليها في الاجتماع السابع والثمانين (أي </w:t>
      </w:r>
      <w:r>
        <w:rPr>
          <w:sz w:val="24"/>
          <w:szCs w:val="24"/>
          <w:rtl/>
          <w:lang w:val="en-CA"/>
        </w:rPr>
        <w:t>لم تتغير</w:t>
      </w:r>
      <w:r>
        <w:rPr>
          <w:rFonts w:hint="cs"/>
          <w:sz w:val="24"/>
          <w:szCs w:val="24"/>
          <w:rtl/>
          <w:lang w:val="en-CA"/>
        </w:rPr>
        <w:t xml:space="preserve"> </w:t>
      </w:r>
      <w:r w:rsidR="00822BF7">
        <w:rPr>
          <w:rFonts w:hint="cs"/>
          <w:sz w:val="24"/>
          <w:szCs w:val="24"/>
          <w:rtl/>
          <w:lang w:val="en-CA"/>
        </w:rPr>
        <w:t>المسائل</w:t>
      </w:r>
      <w:r w:rsidR="008E344E" w:rsidRPr="00485016">
        <w:rPr>
          <w:sz w:val="24"/>
          <w:szCs w:val="24"/>
          <w:rtl/>
          <w:lang w:val="en-CA"/>
        </w:rPr>
        <w:t xml:space="preserve"> التي نوقشت في الوث</w:t>
      </w:r>
      <w:r w:rsidR="00822BF7">
        <w:rPr>
          <w:sz w:val="24"/>
          <w:szCs w:val="24"/>
          <w:rtl/>
          <w:lang w:val="en-CA"/>
        </w:rPr>
        <w:t>يقة). بالإضافة إلى ذلك</w:t>
      </w:r>
      <w:r w:rsidR="008E344E" w:rsidRPr="00485016">
        <w:rPr>
          <w:sz w:val="24"/>
          <w:szCs w:val="24"/>
          <w:rtl/>
          <w:lang w:val="en-CA"/>
        </w:rPr>
        <w:t xml:space="preserve">، يتم عرض النص الجديد المرتبط بالموافقة على المبادئ التوجيهية لإعداد </w:t>
      </w:r>
      <w:r w:rsidR="00822BF7" w:rsidRPr="00485016">
        <w:rPr>
          <w:sz w:val="24"/>
          <w:szCs w:val="24"/>
          <w:rtl/>
          <w:lang w:val="en-CA"/>
        </w:rPr>
        <w:t xml:space="preserve">خطط تنفيذ </w:t>
      </w:r>
      <w:r w:rsidR="00822BF7">
        <w:rPr>
          <w:rFonts w:hint="cs"/>
          <w:sz w:val="24"/>
          <w:szCs w:val="24"/>
          <w:rtl/>
          <w:lang w:val="en-CA"/>
        </w:rPr>
        <w:t>تعديل</w:t>
      </w:r>
      <w:r w:rsidR="00822BF7" w:rsidRPr="00485016">
        <w:rPr>
          <w:sz w:val="24"/>
          <w:szCs w:val="24"/>
          <w:rtl/>
          <w:lang w:val="en-CA"/>
        </w:rPr>
        <w:t xml:space="preserve"> كيغالي </w:t>
      </w:r>
      <w:r w:rsidR="00822BF7">
        <w:rPr>
          <w:rFonts w:hint="cs"/>
          <w:sz w:val="24"/>
          <w:szCs w:val="24"/>
          <w:rtl/>
          <w:lang w:val="en-CA"/>
        </w:rPr>
        <w:t>للمواد الهيدروفلوروكربونية</w:t>
      </w:r>
      <w:r w:rsidR="00822BF7" w:rsidRPr="00485016">
        <w:rPr>
          <w:sz w:val="24"/>
          <w:szCs w:val="24"/>
          <w:rtl/>
          <w:lang w:val="en-CA"/>
        </w:rPr>
        <w:t xml:space="preserve"> </w:t>
      </w:r>
      <w:r w:rsidR="008E344E" w:rsidRPr="00485016">
        <w:rPr>
          <w:sz w:val="24"/>
          <w:szCs w:val="24"/>
          <w:rtl/>
          <w:lang w:val="en-CA"/>
        </w:rPr>
        <w:t>بخط غامق.</w:t>
      </w:r>
    </w:p>
    <w:p w14:paraId="6C8F8755" w14:textId="77777777" w:rsidR="008E344E" w:rsidRPr="00485016" w:rsidRDefault="005E29C6" w:rsidP="00780A97">
      <w:pPr>
        <w:pStyle w:val="Heading1"/>
        <w:bidi/>
        <w:rPr>
          <w:sz w:val="24"/>
          <w:szCs w:val="24"/>
          <w:lang w:val="en-CA"/>
        </w:rPr>
      </w:pPr>
      <w:r>
        <w:rPr>
          <w:rFonts w:hint="cs"/>
          <w:sz w:val="24"/>
          <w:szCs w:val="24"/>
          <w:rtl/>
          <w:lang w:val="en-CA"/>
        </w:rPr>
        <w:t>و</w:t>
      </w:r>
      <w:r w:rsidR="008E344E" w:rsidRPr="00485016">
        <w:rPr>
          <w:sz w:val="24"/>
          <w:szCs w:val="24"/>
          <w:rtl/>
          <w:lang w:val="en-CA"/>
        </w:rPr>
        <w:t xml:space="preserve">قد ترغب اللجنة التنفيذية في النظر في </w:t>
      </w:r>
      <w:r w:rsidR="006C08EB">
        <w:rPr>
          <w:rFonts w:hint="cs"/>
          <w:sz w:val="24"/>
          <w:szCs w:val="24"/>
          <w:rtl/>
          <w:lang w:val="en-CA"/>
        </w:rPr>
        <w:t xml:space="preserve">هذه </w:t>
      </w:r>
      <w:r w:rsidR="006C08EB">
        <w:rPr>
          <w:sz w:val="24"/>
          <w:szCs w:val="24"/>
          <w:rtl/>
          <w:lang w:val="en-CA"/>
        </w:rPr>
        <w:t>الوثيقة، بما في ذلك التوصية</w:t>
      </w:r>
      <w:r w:rsidR="008E344E" w:rsidRPr="00485016">
        <w:rPr>
          <w:sz w:val="24"/>
          <w:szCs w:val="24"/>
          <w:rtl/>
          <w:lang w:val="en-CA"/>
        </w:rPr>
        <w:t>،</w:t>
      </w:r>
      <w:r w:rsidR="006C08EB">
        <w:rPr>
          <w:rStyle w:val="FootnoteReference"/>
          <w:sz w:val="24"/>
          <w:szCs w:val="24"/>
          <w:rtl/>
          <w:lang w:val="en-CA"/>
        </w:rPr>
        <w:footnoteReference w:id="15"/>
      </w:r>
      <w:r w:rsidR="008E344E" w:rsidRPr="00485016">
        <w:rPr>
          <w:sz w:val="24"/>
          <w:szCs w:val="24"/>
          <w:rtl/>
          <w:lang w:val="en-CA"/>
        </w:rPr>
        <w:t xml:space="preserve"> في ضوء المبادئ التوجيهية لإعداد </w:t>
      </w:r>
      <w:r w:rsidR="00780A97" w:rsidRPr="00485016">
        <w:rPr>
          <w:sz w:val="24"/>
          <w:szCs w:val="24"/>
          <w:rtl/>
          <w:lang w:val="en-CA"/>
        </w:rPr>
        <w:t xml:space="preserve">خطط تنفيذ </w:t>
      </w:r>
      <w:r w:rsidR="00780A97">
        <w:rPr>
          <w:rFonts w:hint="cs"/>
          <w:sz w:val="24"/>
          <w:szCs w:val="24"/>
          <w:rtl/>
          <w:lang w:val="en-CA"/>
        </w:rPr>
        <w:t>تعديل</w:t>
      </w:r>
      <w:r w:rsidR="00780A97" w:rsidRPr="00485016">
        <w:rPr>
          <w:sz w:val="24"/>
          <w:szCs w:val="24"/>
          <w:rtl/>
          <w:lang w:val="en-CA"/>
        </w:rPr>
        <w:t xml:space="preserve"> كيغالي </w:t>
      </w:r>
      <w:r w:rsidR="00780A97">
        <w:rPr>
          <w:rFonts w:hint="cs"/>
          <w:sz w:val="24"/>
          <w:szCs w:val="24"/>
          <w:rtl/>
          <w:lang w:val="en-CA"/>
        </w:rPr>
        <w:t>للمواد الهيدروفلوروكربونية</w:t>
      </w:r>
      <w:r w:rsidR="00780A97" w:rsidRPr="00485016">
        <w:rPr>
          <w:sz w:val="24"/>
          <w:szCs w:val="24"/>
          <w:rtl/>
          <w:lang w:val="en-CA"/>
        </w:rPr>
        <w:t xml:space="preserve"> </w:t>
      </w:r>
      <w:r w:rsidR="008E344E" w:rsidRPr="00485016">
        <w:rPr>
          <w:sz w:val="24"/>
          <w:szCs w:val="24"/>
          <w:rtl/>
          <w:lang w:val="en-CA"/>
        </w:rPr>
        <w:t>لبلدان المادة 5 التي تمت الموافقة عليها في الاجتماع السابع والثمانين.</w:t>
      </w:r>
    </w:p>
    <w:p w14:paraId="5947B1D4" w14:textId="77777777" w:rsidR="00F96CDA" w:rsidRPr="00087FB1" w:rsidRDefault="00E36635" w:rsidP="009F03BA">
      <w:pPr>
        <w:pStyle w:val="Heading1"/>
        <w:bidi/>
        <w:rPr>
          <w:sz w:val="26"/>
          <w:szCs w:val="26"/>
          <w:lang w:val="en-CA"/>
        </w:rPr>
      </w:pPr>
      <w:r w:rsidRPr="00087FB1">
        <w:rPr>
          <w:rFonts w:hint="cs"/>
          <w:sz w:val="26"/>
          <w:szCs w:val="26"/>
          <w:rtl/>
          <w:lang w:val="en-CA"/>
        </w:rPr>
        <w:t>وتتألف هذه الوثيقة من الأقسام التالية:</w:t>
      </w:r>
    </w:p>
    <w:p w14:paraId="2E7DE5DD" w14:textId="77777777" w:rsidR="002E708B" w:rsidRPr="00087FB1" w:rsidRDefault="002E708B" w:rsidP="009F03BA">
      <w:pPr>
        <w:pStyle w:val="Heading2"/>
        <w:widowControl/>
        <w:bidi/>
        <w:rPr>
          <w:sz w:val="26"/>
          <w:szCs w:val="26"/>
          <w:lang w:val="en-CA"/>
        </w:rPr>
      </w:pPr>
      <w:r w:rsidRPr="00087FB1">
        <w:rPr>
          <w:rFonts w:hint="cs"/>
          <w:sz w:val="26"/>
          <w:szCs w:val="26"/>
          <w:rtl/>
          <w:lang w:val="en-CA"/>
        </w:rPr>
        <w:lastRenderedPageBreak/>
        <w:t>عرض عام للمساعدات التي قدمت في إطار الصندوق المتعدد الأطراف في قطاع خدمة التبريد؛</w:t>
      </w:r>
    </w:p>
    <w:p w14:paraId="2EE80C94" w14:textId="77777777" w:rsidR="002E708B" w:rsidRPr="00087FB1" w:rsidRDefault="002E708B" w:rsidP="009F03BA">
      <w:pPr>
        <w:pStyle w:val="Heading2"/>
        <w:bidi/>
        <w:rPr>
          <w:sz w:val="26"/>
          <w:szCs w:val="26"/>
          <w:lang w:val="en-CA"/>
        </w:rPr>
      </w:pPr>
      <w:r w:rsidRPr="00087FB1">
        <w:rPr>
          <w:rFonts w:hint="cs"/>
          <w:sz w:val="26"/>
          <w:szCs w:val="26"/>
          <w:rtl/>
          <w:lang w:val="en-CA"/>
        </w:rPr>
        <w:t>استراتيجية امتثال مدمجة للهيدروكلوروفلوروكربون والهيدروفلوروكربون لقطاع خدمة التبريد؛</w:t>
      </w:r>
    </w:p>
    <w:p w14:paraId="17375393" w14:textId="77777777" w:rsidR="002E708B" w:rsidRPr="00087FB1" w:rsidRDefault="002E708B" w:rsidP="009F03BA">
      <w:pPr>
        <w:pStyle w:val="Heading2"/>
        <w:bidi/>
        <w:rPr>
          <w:sz w:val="26"/>
          <w:szCs w:val="26"/>
          <w:lang w:val="en-CA"/>
        </w:rPr>
      </w:pPr>
      <w:r w:rsidRPr="00087FB1">
        <w:rPr>
          <w:rFonts w:hint="cs"/>
          <w:sz w:val="26"/>
          <w:szCs w:val="26"/>
          <w:rtl/>
          <w:lang w:val="en-CA"/>
        </w:rPr>
        <w:t>طرائق ومستويات التمويل لخفض الهيدروفلوروكربون وفي قطاع خدمة التبريد (المرحلة الأولى)؛</w:t>
      </w:r>
    </w:p>
    <w:p w14:paraId="408DDEA8" w14:textId="77777777" w:rsidR="00F96CDA" w:rsidRPr="00087FB1" w:rsidRDefault="002E708B" w:rsidP="009F03BA">
      <w:pPr>
        <w:pStyle w:val="Heading2"/>
        <w:bidi/>
        <w:rPr>
          <w:sz w:val="26"/>
          <w:szCs w:val="26"/>
          <w:lang w:val="en-CA"/>
        </w:rPr>
      </w:pPr>
      <w:r w:rsidRPr="00087FB1">
        <w:rPr>
          <w:rFonts w:hint="cs"/>
          <w:sz w:val="26"/>
          <w:szCs w:val="26"/>
          <w:rtl/>
          <w:lang w:val="en-CA"/>
        </w:rPr>
        <w:t>التوصية.</w:t>
      </w:r>
    </w:p>
    <w:p w14:paraId="1DA3ABF9" w14:textId="77777777" w:rsidR="002E708B" w:rsidRDefault="00507102" w:rsidP="00507102">
      <w:pPr>
        <w:pStyle w:val="Heading1"/>
        <w:bidi/>
        <w:rPr>
          <w:sz w:val="26"/>
          <w:szCs w:val="26"/>
          <w:rtl/>
          <w:lang w:val="en-CA"/>
        </w:rPr>
      </w:pPr>
      <w:r>
        <w:rPr>
          <w:rFonts w:hint="cs"/>
          <w:sz w:val="26"/>
          <w:szCs w:val="26"/>
          <w:rtl/>
          <w:lang w:val="en-CA"/>
        </w:rPr>
        <w:t>وتشمل</w:t>
      </w:r>
      <w:r w:rsidR="002E708B" w:rsidRPr="00087FB1">
        <w:rPr>
          <w:rFonts w:hint="cs"/>
          <w:sz w:val="26"/>
          <w:szCs w:val="26"/>
          <w:rtl/>
          <w:lang w:val="en-CA"/>
        </w:rPr>
        <w:t xml:space="preserve"> هذه الوثيقة </w:t>
      </w:r>
      <w:r>
        <w:rPr>
          <w:rFonts w:hint="cs"/>
          <w:sz w:val="26"/>
          <w:szCs w:val="26"/>
          <w:rtl/>
          <w:lang w:val="en-CA"/>
        </w:rPr>
        <w:t>أيضا المرفقات التالية:-</w:t>
      </w:r>
    </w:p>
    <w:p w14:paraId="2B093A3D" w14:textId="77777777" w:rsidR="00507102" w:rsidRDefault="00507102" w:rsidP="005019C7">
      <w:pPr>
        <w:pStyle w:val="ListParagraph"/>
        <w:numPr>
          <w:ilvl w:val="0"/>
          <w:numId w:val="14"/>
        </w:numPr>
        <w:bidi/>
        <w:rPr>
          <w:lang w:val="en-CA"/>
        </w:rPr>
      </w:pPr>
      <w:r>
        <w:rPr>
          <w:rFonts w:hint="cs"/>
          <w:rtl/>
          <w:lang w:val="en-CA"/>
        </w:rPr>
        <w:t>عرض عام للطرائق المحتملة لدمج أنشطة إدارة إزالة المواد الهيدروكلوروفلوروكربونية والتخفيض التدريجي للمواد الهيدروفلوروكربونية في قطاع خدمة التبريد</w:t>
      </w:r>
    </w:p>
    <w:p w14:paraId="1C0BF447" w14:textId="77777777" w:rsidR="001E7803" w:rsidRDefault="001E7803" w:rsidP="001E7803">
      <w:pPr>
        <w:pStyle w:val="ListParagraph"/>
        <w:bidi/>
        <w:ind w:left="1080"/>
        <w:rPr>
          <w:lang w:val="en-CA"/>
        </w:rPr>
      </w:pPr>
    </w:p>
    <w:p w14:paraId="11A71187" w14:textId="77777777" w:rsidR="00507102" w:rsidRDefault="00507102" w:rsidP="005019C7">
      <w:pPr>
        <w:pStyle w:val="ListParagraph"/>
        <w:numPr>
          <w:ilvl w:val="0"/>
          <w:numId w:val="14"/>
        </w:numPr>
        <w:bidi/>
        <w:rPr>
          <w:lang w:val="en-CA"/>
        </w:rPr>
      </w:pPr>
      <w:r>
        <w:rPr>
          <w:rFonts w:hint="cs"/>
          <w:rtl/>
          <w:lang w:val="en-CA"/>
        </w:rPr>
        <w:t xml:space="preserve">مبادئ توجيهية </w:t>
      </w:r>
      <w:r w:rsidR="005E29C6">
        <w:rPr>
          <w:rFonts w:hint="cs"/>
          <w:rtl/>
          <w:lang w:val="en-CA"/>
        </w:rPr>
        <w:t>ل</w:t>
      </w:r>
      <w:r>
        <w:rPr>
          <w:rFonts w:hint="cs"/>
          <w:rtl/>
          <w:lang w:val="en-CA"/>
        </w:rPr>
        <w:t>إعداد خطط تنفيذ تعديل كيغالي للمواد الهيدروفلوروكربونية لبلدان المادة 5 (القرار 87/50)</w:t>
      </w:r>
    </w:p>
    <w:p w14:paraId="51581154" w14:textId="77777777" w:rsidR="001E7803" w:rsidRPr="001E7803" w:rsidRDefault="001E7803" w:rsidP="001E7803">
      <w:pPr>
        <w:bidi/>
        <w:rPr>
          <w:lang w:val="en-CA"/>
        </w:rPr>
      </w:pPr>
    </w:p>
    <w:p w14:paraId="3A9DA094" w14:textId="77777777" w:rsidR="002E708B" w:rsidRPr="00087FB1" w:rsidRDefault="002E708B" w:rsidP="009279F3">
      <w:pPr>
        <w:pStyle w:val="Heading2"/>
        <w:keepNext/>
        <w:widowControl/>
        <w:numPr>
          <w:ilvl w:val="0"/>
          <w:numId w:val="0"/>
        </w:numPr>
        <w:tabs>
          <w:tab w:val="left" w:pos="720"/>
        </w:tabs>
        <w:bidi/>
        <w:rPr>
          <w:bCs/>
          <w:sz w:val="26"/>
          <w:szCs w:val="26"/>
          <w:rtl/>
          <w:lang w:val="en-CA" w:bidi="ar-EG"/>
        </w:rPr>
      </w:pPr>
      <w:r w:rsidRPr="00087FB1">
        <w:rPr>
          <w:rFonts w:hint="cs"/>
          <w:bCs/>
          <w:sz w:val="26"/>
          <w:szCs w:val="26"/>
          <w:rtl/>
          <w:lang w:val="en-CA" w:bidi="ar-EG"/>
        </w:rPr>
        <w:t>عرض عام للمساعدات التي قدمها الصندوق المتعدد الأطراف لقطاع خدمة التبريد</w:t>
      </w:r>
    </w:p>
    <w:p w14:paraId="4C26182B" w14:textId="77777777" w:rsidR="002E708B" w:rsidRPr="00087FB1" w:rsidRDefault="002E708B" w:rsidP="009F03BA">
      <w:pPr>
        <w:pStyle w:val="Heading1"/>
        <w:bidi/>
        <w:rPr>
          <w:sz w:val="26"/>
          <w:szCs w:val="26"/>
          <w:lang w:val="en-CA"/>
        </w:rPr>
      </w:pPr>
      <w:r w:rsidRPr="00087FB1">
        <w:rPr>
          <w:rFonts w:hint="cs"/>
          <w:sz w:val="26"/>
          <w:szCs w:val="26"/>
          <w:rtl/>
          <w:lang w:val="en-CA"/>
        </w:rPr>
        <w:t>قدم الصندوق المتعدد الأطراف منذ إنشائه مساعدات لبلدان المادة 5 لإزالة المواد الخاضعة للرقابة المستخدمة في قطاع خدمة التبريد.</w:t>
      </w:r>
    </w:p>
    <w:p w14:paraId="6C7A119F" w14:textId="77777777" w:rsidR="00CF3DD8" w:rsidRPr="00087FB1" w:rsidRDefault="00CF3DD8" w:rsidP="000C6B07">
      <w:pPr>
        <w:keepNext/>
        <w:keepLines/>
        <w:bidi/>
        <w:rPr>
          <w:sz w:val="26"/>
          <w:szCs w:val="26"/>
          <w:u w:val="single"/>
          <w:rtl/>
          <w:lang w:val="en-CA" w:bidi="ar-EG"/>
        </w:rPr>
      </w:pPr>
      <w:r w:rsidRPr="00087FB1">
        <w:rPr>
          <w:rFonts w:hint="cs"/>
          <w:sz w:val="26"/>
          <w:szCs w:val="26"/>
          <w:u w:val="single"/>
          <w:rtl/>
          <w:lang w:val="en-CA" w:bidi="ar-EG"/>
        </w:rPr>
        <w:t>مستويات وطرائق تمويل إزالة الهيدروفلوروكربون في قطاع خدمة التبريد</w:t>
      </w:r>
    </w:p>
    <w:p w14:paraId="2202DF19" w14:textId="77777777" w:rsidR="00F96CDA" w:rsidRPr="00087FB1" w:rsidRDefault="00F96CDA" w:rsidP="000C6B07">
      <w:pPr>
        <w:keepNext/>
        <w:keepLines/>
        <w:bidi/>
        <w:rPr>
          <w:sz w:val="26"/>
          <w:szCs w:val="26"/>
          <w:rtl/>
          <w:lang w:val="en-CA" w:bidi="ar-EG"/>
        </w:rPr>
      </w:pPr>
    </w:p>
    <w:p w14:paraId="63358FEE" w14:textId="77777777" w:rsidR="00CF3DD8" w:rsidRPr="00087FB1" w:rsidRDefault="00CF3DD8" w:rsidP="000C6B07">
      <w:pPr>
        <w:pStyle w:val="Heading1"/>
        <w:keepNext/>
        <w:keepLines/>
        <w:bidi/>
        <w:rPr>
          <w:sz w:val="26"/>
          <w:szCs w:val="26"/>
          <w:lang w:val="en-CA"/>
        </w:rPr>
      </w:pPr>
      <w:r w:rsidRPr="00087FB1">
        <w:rPr>
          <w:rFonts w:hint="cs"/>
          <w:sz w:val="26"/>
          <w:szCs w:val="26"/>
          <w:rtl/>
          <w:lang w:val="en-CA"/>
        </w:rPr>
        <w:t>قدمت المساعدات في البداية لتنفيذ مشروعات منفصلة لدعم إزالة المواد الهيدروفلوروكربونية (مثل صياغة القواعد لدعم إزالة الهيدروفلوروكربون والتدريب لموظفي الجمارك والإنفاذ وتدريب فنيي التبريد على ممارسات الخدمة الجيدة، وتوزيع الأدوات والمعدات على الفنيين ومخططات استرجاع غازات التبريد وإعادة تدويرها) دون وجود استراتيجية جامعة وخارج نطاق خطة للإدارة. وقد ووفق على مستويات التمويل على أساس كل حالة على حدة استنادا الى مقترحات المشروعات المقدمة.</w:t>
      </w:r>
    </w:p>
    <w:p w14:paraId="18DF931A" w14:textId="77777777" w:rsidR="00CF3DD8" w:rsidRPr="00087FB1" w:rsidRDefault="00CF3DD8" w:rsidP="009F03BA">
      <w:pPr>
        <w:pStyle w:val="Heading1"/>
        <w:bidi/>
        <w:rPr>
          <w:sz w:val="26"/>
          <w:szCs w:val="26"/>
          <w:lang w:val="en-CA"/>
        </w:rPr>
      </w:pPr>
      <w:r w:rsidRPr="00087FB1">
        <w:rPr>
          <w:rFonts w:hint="cs"/>
          <w:sz w:val="26"/>
          <w:szCs w:val="26"/>
          <w:rtl/>
          <w:lang w:val="en-CA"/>
        </w:rPr>
        <w:t>ومع التقدم في إزالة الكلوروفلوروكربون</w:t>
      </w:r>
      <w:r w:rsidR="00CE0D38" w:rsidRPr="00087FB1">
        <w:rPr>
          <w:rFonts w:hint="cs"/>
          <w:sz w:val="26"/>
          <w:szCs w:val="26"/>
          <w:rtl/>
          <w:lang w:val="en-CA"/>
        </w:rPr>
        <w:t xml:space="preserve">، تحولت المشروعات المنفصلة الى خطة تمويل شمولية تطبق على البلدان التي ينخفض فيها حجم الاستهلاك: خطة إدارة غازات التبريد. وكانت هذه الخطة ذات نهج موجه نحو البلد أتاح المرونة في تنفيذ الأنشطة التي ستمكن البلد المعني من تحقيق التزاماته للامتثال بموجب بروتوكول مونتريال. ويمكن للبلد بعد ذلك أن قدم تحديثا لخطة إدارة غازات التبريد لتحقيق 50 في المائة و85 في المائة من التخفيض من خط أساس استهلاك الكلوروفلوروكربون في 2005 و2007 على التوالي. وأخيرا يحقق الإزالة الكاملة للمواد  الكلوروفلوروكربونية، ووضعت خطة لإدارة الإزالة النهائية للبلدان التي ينخفض فيها حجم الاستهلاك وخطط إزالة وطنية للبلدان التي لا ينخفض فيها حجم الاستهلاك بحسب الاتفاقات المعتمدة على الأداء باتباع النهج الموجهة نحو البلد. وقدم التمويل لهذه </w:t>
      </w:r>
      <w:r w:rsidR="007B195D" w:rsidRPr="00087FB1">
        <w:rPr>
          <w:rFonts w:hint="cs"/>
          <w:sz w:val="26"/>
          <w:szCs w:val="26"/>
          <w:rtl/>
          <w:lang w:val="en-CA"/>
        </w:rPr>
        <w:t>الخطط في شرائح عقب التحقق من الامتثال لأهداف الاستهلاك النوعية.</w:t>
      </w:r>
    </w:p>
    <w:p w14:paraId="541B06AA" w14:textId="77777777" w:rsidR="007B195D" w:rsidRPr="00087FB1" w:rsidRDefault="007B195D" w:rsidP="009F03BA">
      <w:pPr>
        <w:pStyle w:val="Heading1"/>
        <w:widowControl w:val="0"/>
        <w:bidi/>
        <w:rPr>
          <w:sz w:val="26"/>
          <w:szCs w:val="26"/>
          <w:lang w:val="en-CA"/>
        </w:rPr>
      </w:pPr>
      <w:r w:rsidRPr="00087FB1">
        <w:rPr>
          <w:rFonts w:hint="cs"/>
          <w:sz w:val="26"/>
          <w:szCs w:val="26"/>
          <w:rtl/>
          <w:lang w:val="en-CA"/>
        </w:rPr>
        <w:t>وقد حددت مستويات تمويل تحديثات خطة إدارة غازات التبريد وخطط الإزالة النهائية وخطط الإزالة الوطنية بصورة مسبقة من جانب اللجنة التنفيذية بدلا من التخصيص على أساس كل حالة على حدة، ويرد موجز لها في الجدول 1.</w:t>
      </w:r>
    </w:p>
    <w:p w14:paraId="2BDB86C5" w14:textId="77777777" w:rsidR="00F96CDA" w:rsidRPr="009279F3" w:rsidRDefault="007B195D" w:rsidP="007B195D">
      <w:pPr>
        <w:pStyle w:val="Heading1"/>
        <w:numPr>
          <w:ilvl w:val="0"/>
          <w:numId w:val="0"/>
        </w:numPr>
        <w:tabs>
          <w:tab w:val="left" w:pos="720"/>
        </w:tabs>
        <w:bidi/>
        <w:spacing w:after="0"/>
        <w:rPr>
          <w:bCs/>
          <w:sz w:val="24"/>
          <w:szCs w:val="24"/>
          <w:rtl/>
          <w:lang w:val="en-CA" w:bidi="ar-EG"/>
        </w:rPr>
      </w:pPr>
      <w:r w:rsidRPr="009279F3">
        <w:rPr>
          <w:rFonts w:hint="cs"/>
          <w:bCs/>
          <w:sz w:val="24"/>
          <w:szCs w:val="24"/>
          <w:rtl/>
          <w:lang w:val="en-CA" w:bidi="ar-EG"/>
        </w:rPr>
        <w:t>الجدول 1: مستوى وطرائق الأموال التي ووفق عليها في قطاع خدمة التبريد</w:t>
      </w:r>
    </w:p>
    <w:tbl>
      <w:tblPr>
        <w:tblStyle w:val="TableGrid"/>
        <w:bidiVisual/>
        <w:tblW w:w="5050" w:type="pct"/>
        <w:tblLook w:val="04A0" w:firstRow="1" w:lastRow="0" w:firstColumn="1" w:lastColumn="0" w:noHBand="0" w:noVBand="1"/>
      </w:tblPr>
      <w:tblGrid>
        <w:gridCol w:w="1334"/>
        <w:gridCol w:w="878"/>
        <w:gridCol w:w="1222"/>
        <w:gridCol w:w="1685"/>
        <w:gridCol w:w="2261"/>
        <w:gridCol w:w="2064"/>
      </w:tblGrid>
      <w:tr w:rsidR="00F96CDA" w14:paraId="38A9A1A7" w14:textId="77777777" w:rsidTr="00A91338">
        <w:trPr>
          <w:trHeight w:val="636"/>
          <w:tblHeader/>
        </w:trPr>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FCDF355" w14:textId="77777777" w:rsidR="00F96CDA" w:rsidRPr="000C6B07" w:rsidRDefault="007B195D" w:rsidP="009F03BA">
            <w:pPr>
              <w:bidi/>
              <w:jc w:val="center"/>
              <w:rPr>
                <w:bCs/>
                <w:lang w:val="en-CA"/>
              </w:rPr>
            </w:pPr>
            <w:r w:rsidRPr="000C6B07">
              <w:rPr>
                <w:rFonts w:hint="cs"/>
                <w:bCs/>
                <w:rtl/>
                <w:lang w:val="en-CA"/>
              </w:rPr>
              <w:t>الطريقة</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AFCCD76" w14:textId="77777777" w:rsidR="00F96CDA" w:rsidRPr="000C6B07" w:rsidRDefault="007B195D" w:rsidP="009F03BA">
            <w:pPr>
              <w:bidi/>
              <w:jc w:val="center"/>
              <w:rPr>
                <w:bCs/>
                <w:lang w:val="en-CA"/>
              </w:rPr>
            </w:pPr>
            <w:r w:rsidRPr="000C6B07">
              <w:rPr>
                <w:rFonts w:hint="cs"/>
                <w:bCs/>
                <w:rtl/>
                <w:lang w:val="en-CA"/>
              </w:rPr>
              <w:t>السنوات المستخدمة</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0F62E995" w14:textId="77777777" w:rsidR="00F96CDA" w:rsidRPr="000C6B07" w:rsidRDefault="007B195D" w:rsidP="009F03BA">
            <w:pPr>
              <w:bidi/>
              <w:jc w:val="center"/>
              <w:rPr>
                <w:bCs/>
                <w:lang w:val="en-CA"/>
              </w:rPr>
            </w:pPr>
            <w:r w:rsidRPr="000C6B07">
              <w:rPr>
                <w:rFonts w:hint="cs"/>
                <w:bCs/>
                <w:rtl/>
                <w:lang w:val="en-CA"/>
              </w:rPr>
              <w:t>البلدان المستهدفة</w:t>
            </w:r>
          </w:p>
        </w:tc>
        <w:tc>
          <w:tcPr>
            <w:tcW w:w="892"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60A7B811" w14:textId="77777777" w:rsidR="00F96CDA" w:rsidRPr="000C6B07" w:rsidRDefault="007B195D" w:rsidP="009F03BA">
            <w:pPr>
              <w:bidi/>
              <w:jc w:val="center"/>
              <w:rPr>
                <w:bCs/>
                <w:lang w:val="en-CA"/>
              </w:rPr>
            </w:pPr>
            <w:r w:rsidRPr="000C6B07">
              <w:rPr>
                <w:rFonts w:hint="cs"/>
                <w:bCs/>
                <w:rtl/>
                <w:lang w:val="en-CA"/>
              </w:rPr>
              <w:t>طريقة التمويل</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1D4D5432" w14:textId="77777777" w:rsidR="00F96CDA" w:rsidRPr="000C6B07" w:rsidRDefault="007B195D" w:rsidP="009F03BA">
            <w:pPr>
              <w:bidi/>
              <w:jc w:val="center"/>
              <w:rPr>
                <w:bCs/>
                <w:lang w:val="en-CA"/>
              </w:rPr>
            </w:pPr>
            <w:r w:rsidRPr="000C6B07">
              <w:rPr>
                <w:rFonts w:hint="cs"/>
                <w:bCs/>
                <w:rtl/>
                <w:lang w:val="en-CA"/>
              </w:rPr>
              <w:t>مستوى التمويل</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vAlign w:val="center"/>
            <w:hideMark/>
          </w:tcPr>
          <w:p w14:paraId="3AA3CAD8" w14:textId="77777777" w:rsidR="00F96CDA" w:rsidRPr="000C6B07" w:rsidRDefault="007B195D" w:rsidP="009F03BA">
            <w:pPr>
              <w:bidi/>
              <w:jc w:val="center"/>
              <w:rPr>
                <w:bCs/>
                <w:lang w:val="en-CA"/>
              </w:rPr>
            </w:pPr>
            <w:r w:rsidRPr="000C6B07">
              <w:rPr>
                <w:rFonts w:hint="cs"/>
                <w:bCs/>
                <w:rtl/>
                <w:lang w:val="en-CA"/>
              </w:rPr>
              <w:t>الالتزام</w:t>
            </w:r>
          </w:p>
        </w:tc>
      </w:tr>
      <w:tr w:rsidR="00F96CDA" w14:paraId="679120BF" w14:textId="77777777"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EAB4DB2" w14:textId="77777777" w:rsidR="00F96CDA" w:rsidRPr="000C6B07" w:rsidRDefault="007B195D" w:rsidP="009F03BA">
            <w:pPr>
              <w:bidi/>
              <w:jc w:val="left"/>
              <w:rPr>
                <w:lang w:val="en-CA"/>
              </w:rPr>
            </w:pPr>
            <w:r w:rsidRPr="000C6B07">
              <w:rPr>
                <w:rFonts w:hint="cs"/>
                <w:rtl/>
                <w:lang w:val="en-CA"/>
              </w:rPr>
              <w:t>منفصلة</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CD0912F" w14:textId="77777777" w:rsidR="00F96CDA" w:rsidRPr="000C6B07" w:rsidRDefault="00F96CDA" w:rsidP="007B195D">
            <w:pPr>
              <w:bidi/>
              <w:jc w:val="left"/>
              <w:rPr>
                <w:lang w:val="en-CA"/>
              </w:rPr>
            </w:pPr>
            <w:r w:rsidRPr="000C6B07">
              <w:rPr>
                <w:lang w:val="en-CA"/>
              </w:rPr>
              <w:t xml:space="preserve">1993 </w:t>
            </w:r>
            <w:r w:rsidR="007B195D" w:rsidRPr="000C6B07">
              <w:rPr>
                <w:rFonts w:hint="cs"/>
                <w:rtl/>
                <w:lang w:val="en-CA"/>
              </w:rPr>
              <w:t xml:space="preserve"> الى </w:t>
            </w:r>
            <w:r w:rsidRPr="000C6B07">
              <w:rPr>
                <w:lang w:val="en-CA"/>
              </w:rPr>
              <w:t xml:space="preserve"> 1997</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85EAB04" w14:textId="77777777" w:rsidR="00F96CDA" w:rsidRPr="000C6B07" w:rsidRDefault="007B195D" w:rsidP="009F03BA">
            <w:pPr>
              <w:bidi/>
              <w:jc w:val="left"/>
              <w:rPr>
                <w:lang w:val="en-CA"/>
              </w:rPr>
            </w:pPr>
            <w:r w:rsidRPr="000C6B07">
              <w:rPr>
                <w:rtl/>
                <w:lang w:val="en-CA"/>
              </w:rPr>
              <w:t xml:space="preserve">البلدان التي ينخفض فيها حجم الاستهلاك </w:t>
            </w:r>
            <w:r w:rsidRPr="000C6B07">
              <w:rPr>
                <w:rtl/>
                <w:lang w:val="en-CA"/>
              </w:rPr>
              <w:lastRenderedPageBreak/>
              <w:t>وتلك التي لا 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02D38482" w14:textId="77777777" w:rsidR="00F96CDA" w:rsidRPr="000C6B07" w:rsidRDefault="00542768" w:rsidP="009F03BA">
            <w:pPr>
              <w:bidi/>
              <w:jc w:val="left"/>
              <w:rPr>
                <w:lang w:val="en-CA"/>
              </w:rPr>
            </w:pPr>
            <w:r w:rsidRPr="000C6B07">
              <w:rPr>
                <w:rtl/>
                <w:lang w:val="en-CA"/>
              </w:rPr>
              <w:lastRenderedPageBreak/>
              <w:t>بالاعتماد على التكاليف الإضافية لبعض الأنشطة</w:t>
            </w:r>
            <w:r w:rsidR="00F96CDA" w:rsidRPr="000C6B07">
              <w:rPr>
                <w:lang w:val="en-CA"/>
              </w:rPr>
              <w:t xml:space="preserve"> </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78F30B8" w14:textId="77777777" w:rsidR="00F96CDA" w:rsidRPr="000C6B07" w:rsidRDefault="00542768" w:rsidP="009F03BA">
            <w:pPr>
              <w:bidi/>
              <w:jc w:val="left"/>
              <w:rPr>
                <w:lang w:val="en-CA"/>
              </w:rPr>
            </w:pPr>
            <w:r w:rsidRPr="000C6B07">
              <w:rPr>
                <w:rFonts w:hint="cs"/>
                <w:rtl/>
                <w:lang w:val="en-CA"/>
              </w:rPr>
              <w:t>على أساس كل حالة على حدة</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B4CACE2" w14:textId="77777777" w:rsidR="00F96CDA" w:rsidRPr="000C6B07" w:rsidRDefault="00542768" w:rsidP="009F03BA">
            <w:pPr>
              <w:bidi/>
              <w:jc w:val="left"/>
              <w:rPr>
                <w:lang w:val="en-CA"/>
              </w:rPr>
            </w:pPr>
            <w:r w:rsidRPr="000C6B07">
              <w:rPr>
                <w:rFonts w:hint="cs"/>
                <w:rtl/>
                <w:lang w:val="en-CA"/>
              </w:rPr>
              <w:t xml:space="preserve">خفض كمية معينة من استهلاك </w:t>
            </w:r>
            <w:r w:rsidRPr="000C6B07">
              <w:rPr>
                <w:rFonts w:hint="cs"/>
                <w:rtl/>
                <w:lang w:val="en-CA"/>
              </w:rPr>
              <w:lastRenderedPageBreak/>
              <w:t>الكلوروفلوروكربون المقترحة في المشروع</w:t>
            </w:r>
          </w:p>
        </w:tc>
      </w:tr>
      <w:tr w:rsidR="00542768" w14:paraId="2733F6FF" w14:textId="77777777"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5A23B5B" w14:textId="77777777" w:rsidR="00542768" w:rsidRPr="000C6B07" w:rsidRDefault="00542768" w:rsidP="009F03BA">
            <w:pPr>
              <w:bidi/>
              <w:jc w:val="left"/>
              <w:rPr>
                <w:rtl/>
                <w:lang w:val="en-CA" w:bidi="ar-EG"/>
              </w:rPr>
            </w:pPr>
            <w:r w:rsidRPr="000C6B07">
              <w:rPr>
                <w:rFonts w:hint="cs"/>
                <w:rtl/>
                <w:lang w:val="en-CA"/>
              </w:rPr>
              <w:lastRenderedPageBreak/>
              <w:t>خطة إدارة غازات التبريد</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BCBECDE" w14:textId="77777777" w:rsidR="00542768" w:rsidRPr="000C6B07" w:rsidRDefault="00542768" w:rsidP="002A1282">
            <w:pPr>
              <w:bidi/>
              <w:jc w:val="left"/>
              <w:rPr>
                <w:lang w:val="en-CA"/>
              </w:rPr>
            </w:pPr>
            <w:r w:rsidRPr="000C6B07">
              <w:rPr>
                <w:lang w:val="en-CA"/>
              </w:rPr>
              <w:t xml:space="preserve">1997 </w:t>
            </w:r>
            <w:r w:rsidRPr="000C6B07">
              <w:rPr>
                <w:rFonts w:hint="cs"/>
                <w:rtl/>
                <w:lang w:val="en-CA" w:bidi="ar-EG"/>
              </w:rPr>
              <w:t xml:space="preserve"> </w:t>
            </w:r>
            <w:r w:rsidRPr="000C6B07">
              <w:rPr>
                <w:rFonts w:hint="cs"/>
                <w:rtl/>
                <w:lang w:val="en-CA"/>
              </w:rPr>
              <w:t>الى</w:t>
            </w:r>
            <w:r w:rsidRPr="000C6B07">
              <w:rPr>
                <w:lang w:val="en-CA"/>
              </w:rPr>
              <w:t xml:space="preserve"> 2005</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94B068B" w14:textId="77777777" w:rsidR="00542768" w:rsidRPr="000C6B07" w:rsidRDefault="00542768" w:rsidP="009F03BA">
            <w:pPr>
              <w:bidi/>
              <w:jc w:val="left"/>
              <w:rPr>
                <w:lang w:val="en-CA"/>
              </w:rPr>
            </w:pPr>
            <w:r w:rsidRPr="000C6B07">
              <w:rPr>
                <w:rtl/>
                <w:lang w:val="en-CA"/>
              </w:rPr>
              <w:t>البلدان التي ينخفض فيها حجم الاستهلاك وتلك التي لا ينخفض فيها حجم الاستهلاك</w:t>
            </w:r>
            <w:r w:rsidRPr="000C6B07">
              <w:rPr>
                <w:lang w:val="en-CA"/>
              </w:rPr>
              <w:t xml:space="preserve"> </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2E46F31D" w14:textId="77777777" w:rsidR="00542768" w:rsidRPr="000C6B07" w:rsidRDefault="00542768" w:rsidP="009F03BA">
            <w:pPr>
              <w:bidi/>
              <w:jc w:val="left"/>
              <w:rPr>
                <w:lang w:val="en-CA"/>
              </w:rPr>
            </w:pPr>
            <w:r w:rsidRPr="000C6B07">
              <w:rPr>
                <w:rtl/>
                <w:lang w:val="en-CA"/>
              </w:rPr>
              <w:t>بالاعتماد على التكاليف الإضافية لبعض الأنشطة</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2E97999" w14:textId="77777777" w:rsidR="00542768" w:rsidRPr="000C6B07" w:rsidRDefault="00542768" w:rsidP="009F03BA">
            <w:pPr>
              <w:bidi/>
              <w:jc w:val="left"/>
              <w:rPr>
                <w:lang w:val="en-CA" w:bidi="ar-EG"/>
              </w:rPr>
            </w:pPr>
            <w:r w:rsidRPr="000C6B07">
              <w:rPr>
                <w:rFonts w:hint="cs"/>
                <w:rtl/>
                <w:lang w:val="en-CA"/>
              </w:rPr>
              <w:t>على أساس كل حالة على حدة</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1EAC92A" w14:textId="77777777" w:rsidR="00542768" w:rsidRPr="000C6B07" w:rsidRDefault="00542768" w:rsidP="00F617BA">
            <w:pPr>
              <w:bidi/>
              <w:jc w:val="left"/>
              <w:rPr>
                <w:lang w:val="en-CA" w:bidi="ar-EG"/>
              </w:rPr>
            </w:pPr>
            <w:r w:rsidRPr="000C6B07">
              <w:rPr>
                <w:rFonts w:hint="cs"/>
                <w:rtl/>
                <w:lang w:val="en-CA"/>
              </w:rPr>
              <w:t>خفض كمية معينة من استهلاك الكلوروفلوروكربون المقترحة في المشروع</w:t>
            </w:r>
            <w:r w:rsidRPr="000C6B07">
              <w:rPr>
                <w:rFonts w:hint="cs"/>
                <w:rtl/>
                <w:lang w:val="en-CA" w:bidi="ar-EG"/>
              </w:rPr>
              <w:t xml:space="preserve"> بدعم من السياسات والأطر التنظيمية مع أنشطة الإزالة</w:t>
            </w:r>
          </w:p>
        </w:tc>
      </w:tr>
      <w:tr w:rsidR="00F96CDA" w14:paraId="75759EE8" w14:textId="77777777"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F976AF6" w14:textId="77777777" w:rsidR="00F96CDA" w:rsidRPr="000C6B07" w:rsidRDefault="002A1282" w:rsidP="002A1282">
            <w:pPr>
              <w:bidi/>
              <w:jc w:val="left"/>
              <w:rPr>
                <w:rtl/>
                <w:lang w:val="en-CA" w:bidi="ar-EG"/>
              </w:rPr>
            </w:pPr>
            <w:r w:rsidRPr="000C6B07">
              <w:rPr>
                <w:rFonts w:hint="cs"/>
                <w:rtl/>
                <w:lang w:val="en-CA"/>
              </w:rPr>
              <w:t>تحديث خطة إدارة غازات التبريد</w:t>
            </w:r>
            <w:r w:rsidRPr="000C6B07">
              <w:rPr>
                <w:rFonts w:hint="cs"/>
                <w:rtl/>
                <w:lang w:val="en-CA" w:bidi="ar-EG"/>
              </w:rPr>
              <w:t xml:space="preserve"> (المقرر 33/32)</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EEF0D13" w14:textId="77777777" w:rsidR="00F96CDA" w:rsidRPr="000C6B07" w:rsidRDefault="00F96CDA" w:rsidP="002A1282">
            <w:pPr>
              <w:bidi/>
              <w:jc w:val="left"/>
              <w:rPr>
                <w:lang w:val="en-CA"/>
              </w:rPr>
            </w:pPr>
            <w:r w:rsidRPr="000C6B07">
              <w:rPr>
                <w:lang w:val="en-CA"/>
              </w:rPr>
              <w:t xml:space="preserve">2001 </w:t>
            </w:r>
            <w:r w:rsidR="002A1282" w:rsidRPr="000C6B07">
              <w:rPr>
                <w:rFonts w:hint="cs"/>
                <w:rtl/>
                <w:lang w:val="en-CA"/>
              </w:rPr>
              <w:t xml:space="preserve"> الى</w:t>
            </w:r>
            <w:r w:rsidR="002A1282" w:rsidRPr="000C6B07">
              <w:rPr>
                <w:lang w:val="en-CA"/>
              </w:rPr>
              <w:t xml:space="preserve"> </w:t>
            </w:r>
            <w:r w:rsidRPr="000C6B07">
              <w:rPr>
                <w:lang w:val="en-CA"/>
              </w:rPr>
              <w:t xml:space="preserve">2006 </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3D56419" w14:textId="77777777" w:rsidR="00F96CDA" w:rsidRPr="000C6B07" w:rsidRDefault="007B195D" w:rsidP="009F03BA">
            <w:pPr>
              <w:bidi/>
              <w:jc w:val="left"/>
              <w:rPr>
                <w:lang w:val="en-CA"/>
              </w:rPr>
            </w:pPr>
            <w:r w:rsidRPr="000C6B07">
              <w:rPr>
                <w:rtl/>
                <w:lang w:val="en-CA"/>
              </w:rPr>
              <w:t>البلدان التي ينخفض فيها حجم الاستهلاك وتلك التي لا ينخفض فيها حجم الاستهلاك</w:t>
            </w:r>
            <w:r w:rsidR="00F96CDA" w:rsidRPr="000C6B07">
              <w:rPr>
                <w:lang w:val="en-CA"/>
              </w:rPr>
              <w:t xml:space="preserve"> </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5C6DF6E3" w14:textId="77777777" w:rsidR="00F96CDA" w:rsidRPr="000C6B07" w:rsidRDefault="002A1282" w:rsidP="009F03BA">
            <w:pPr>
              <w:bidi/>
              <w:jc w:val="left"/>
              <w:rPr>
                <w:lang w:val="en-CA"/>
              </w:rPr>
            </w:pPr>
            <w:r w:rsidRPr="000C6B07">
              <w:rPr>
                <w:rFonts w:hint="cs"/>
                <w:rtl/>
                <w:lang w:val="en-CA"/>
              </w:rPr>
              <w:t>زيادة الأموال المخصصة لخطة إدارة غازات التبريد</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1A53A36" w14:textId="77777777" w:rsidR="00F96CDA" w:rsidRPr="000C6B07" w:rsidRDefault="002A1282" w:rsidP="009F03BA">
            <w:pPr>
              <w:bidi/>
              <w:jc w:val="left"/>
              <w:rPr>
                <w:rtl/>
                <w:lang w:val="en-CA" w:bidi="ar-EG"/>
              </w:rPr>
            </w:pPr>
            <w:r w:rsidRPr="000C6B07">
              <w:rPr>
                <w:rFonts w:hint="cs"/>
                <w:rtl/>
                <w:lang w:val="en-CA"/>
              </w:rPr>
              <w:t xml:space="preserve">حتى 50 في المائة من </w:t>
            </w:r>
            <w:r w:rsidRPr="000C6B07">
              <w:rPr>
                <w:rFonts w:hint="cs"/>
                <w:rtl/>
                <w:lang w:val="en-CA" w:bidi="ar-EG"/>
              </w:rPr>
              <w:t>قيمة خطة إدارة غازات التبريد الموافق عليها</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AB6D1A1" w14:textId="77777777" w:rsidR="002A1282" w:rsidRPr="000C6B07" w:rsidRDefault="002A1282" w:rsidP="009F03BA">
            <w:pPr>
              <w:bidi/>
              <w:jc w:val="left"/>
              <w:rPr>
                <w:rtl/>
                <w:lang w:val="en-CA" w:bidi="ar-EG"/>
              </w:rPr>
            </w:pPr>
            <w:r w:rsidRPr="000C6B07">
              <w:rPr>
                <w:rFonts w:hint="cs"/>
                <w:rtl/>
                <w:lang w:val="en-CA" w:bidi="ar-EG"/>
              </w:rPr>
              <w:t>لتحقيق 50 في المائة (2005) و85 في المائة (2007) من خفض أهداف إزالة الكلوروفلوروكربون</w:t>
            </w:r>
          </w:p>
          <w:p w14:paraId="1294E72F" w14:textId="77777777" w:rsidR="00F96CDA" w:rsidRPr="000C6B07" w:rsidRDefault="00F96CDA" w:rsidP="002A1282">
            <w:pPr>
              <w:bidi/>
              <w:jc w:val="left"/>
              <w:rPr>
                <w:rtl/>
                <w:lang w:val="en-CA" w:bidi="ar-EG"/>
              </w:rPr>
            </w:pPr>
          </w:p>
        </w:tc>
      </w:tr>
      <w:tr w:rsidR="00A91338" w14:paraId="3C77660F" w14:textId="77777777"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C5E2A42" w14:textId="77777777" w:rsidR="00A91338" w:rsidRPr="000C6B07" w:rsidRDefault="00A91338" w:rsidP="009F03BA">
            <w:pPr>
              <w:bidi/>
              <w:jc w:val="left"/>
              <w:rPr>
                <w:rtl/>
                <w:lang w:val="en-CA" w:bidi="ar-EG"/>
              </w:rPr>
            </w:pPr>
            <w:r w:rsidRPr="000C6B07">
              <w:rPr>
                <w:rFonts w:hint="cs"/>
                <w:rtl/>
                <w:lang w:val="en-CA" w:bidi="ar-EG"/>
              </w:rPr>
              <w:t>خطة إدارة الإزالة الوطنية (المقرر 45/54)</w:t>
            </w:r>
          </w:p>
          <w:p w14:paraId="0388091C" w14:textId="77777777" w:rsidR="00A91338" w:rsidRPr="000C6B07" w:rsidRDefault="00A91338" w:rsidP="00E40F21">
            <w:pPr>
              <w:bidi/>
              <w:jc w:val="left"/>
              <w:rPr>
                <w:lang w:val="en-CA"/>
              </w:rPr>
            </w:pP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14D23690" w14:textId="77777777" w:rsidR="00A91338" w:rsidRPr="000C6B07" w:rsidRDefault="00A91338" w:rsidP="009F03BA">
            <w:pPr>
              <w:bidi/>
              <w:jc w:val="left"/>
              <w:rPr>
                <w:lang w:val="en-CA"/>
              </w:rPr>
            </w:pPr>
            <w:r w:rsidRPr="000C6B07">
              <w:rPr>
                <w:lang w:val="en-CA"/>
              </w:rPr>
              <w:t xml:space="preserve">2005 </w:t>
            </w:r>
            <w:r w:rsidRPr="000C6B07">
              <w:rPr>
                <w:rFonts w:hint="cs"/>
                <w:rtl/>
                <w:lang w:val="en-CA"/>
              </w:rPr>
              <w:t xml:space="preserve"> الى</w:t>
            </w:r>
            <w:r w:rsidRPr="000C6B07">
              <w:rPr>
                <w:lang w:val="en-CA"/>
              </w:rPr>
              <w:t xml:space="preserve"> 2010</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5F83FF6A" w14:textId="77777777" w:rsidR="00A91338" w:rsidRPr="000C6B07" w:rsidRDefault="00A91338" w:rsidP="00A91338">
            <w:pPr>
              <w:bidi/>
              <w:jc w:val="left"/>
              <w:rPr>
                <w:lang w:val="en-CA"/>
              </w:rPr>
            </w:pPr>
            <w:r w:rsidRPr="000C6B07">
              <w:rPr>
                <w:rFonts w:hint="cs"/>
                <w:rtl/>
                <w:lang w:val="en-CA"/>
              </w:rPr>
              <w:t>البلدان التي 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65EA5BD3" w14:textId="77777777" w:rsidR="00A91338" w:rsidRPr="000C6B07" w:rsidRDefault="00A91338" w:rsidP="009F03BA">
            <w:pPr>
              <w:bidi/>
              <w:jc w:val="left"/>
              <w:rPr>
                <w:lang w:val="en-CA"/>
              </w:rPr>
            </w:pPr>
            <w:r w:rsidRPr="000C6B07">
              <w:rPr>
                <w:rFonts w:hint="cs"/>
                <w:rtl/>
                <w:lang w:val="en-CA"/>
              </w:rPr>
              <w:t>التمويل بالاعتماد على خط أساس استهلاك الكلوروفلوروكربون</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0" w:type="dxa"/>
            </w:tcMar>
            <w:hideMark/>
          </w:tcPr>
          <w:p w14:paraId="6AD19114" w14:textId="77777777" w:rsidR="00A91338" w:rsidRPr="000C6B07" w:rsidRDefault="00A91338" w:rsidP="009F03BA">
            <w:pPr>
              <w:bidi/>
              <w:jc w:val="left"/>
              <w:rPr>
                <w:rtl/>
                <w:lang w:val="en-CA" w:bidi="ar-EG"/>
              </w:rPr>
            </w:pPr>
            <w:r w:rsidRPr="000C6B07">
              <w:rPr>
                <w:rFonts w:hint="cs"/>
                <w:rtl/>
                <w:lang w:val="en-CA" w:bidi="ar-EG"/>
              </w:rPr>
              <w:t xml:space="preserve">أقل من 15 طن متري: </w:t>
            </w:r>
            <w:r w:rsidRPr="000C6B07">
              <w:rPr>
                <w:lang w:val="en-CA"/>
              </w:rPr>
              <w:t>205,000</w:t>
            </w:r>
            <w:r w:rsidRPr="000C6B07">
              <w:rPr>
                <w:rFonts w:hint="cs"/>
                <w:rtl/>
                <w:lang w:val="en-CA" w:bidi="ar-EG"/>
              </w:rPr>
              <w:t xml:space="preserve"> دولار أمريكي</w:t>
            </w:r>
          </w:p>
          <w:p w14:paraId="04B7ADE5" w14:textId="77777777" w:rsidR="00A91338" w:rsidRPr="000C6B07" w:rsidRDefault="00A91338" w:rsidP="009F03BA">
            <w:pPr>
              <w:bidi/>
              <w:jc w:val="left"/>
              <w:rPr>
                <w:lang w:val="en-CA" w:bidi="ar-EG"/>
              </w:rPr>
            </w:pPr>
            <w:r w:rsidRPr="000C6B07">
              <w:rPr>
                <w:rFonts w:hint="cs"/>
                <w:rtl/>
                <w:lang w:val="en-CA" w:bidi="ar-EG"/>
              </w:rPr>
              <w:t xml:space="preserve">من 15 الى 30 طن متري: </w:t>
            </w:r>
            <w:r w:rsidRPr="000C6B07">
              <w:rPr>
                <w:lang w:val="en-CA"/>
              </w:rPr>
              <w:t>295,000</w:t>
            </w:r>
            <w:r w:rsidRPr="000C6B07">
              <w:rPr>
                <w:rFonts w:hint="cs"/>
                <w:rtl/>
                <w:lang w:val="en-CA" w:bidi="ar-EG"/>
              </w:rPr>
              <w:t xml:space="preserve"> دولار أمريكي</w:t>
            </w:r>
          </w:p>
          <w:p w14:paraId="1596E6F6" w14:textId="77777777" w:rsidR="00A91338" w:rsidRPr="000C6B07" w:rsidRDefault="00A91338" w:rsidP="007F6A58">
            <w:pPr>
              <w:bidi/>
              <w:jc w:val="left"/>
              <w:rPr>
                <w:lang w:val="en-CA" w:bidi="ar-EG"/>
              </w:rPr>
            </w:pPr>
            <w:r w:rsidRPr="000C6B07">
              <w:rPr>
                <w:rFonts w:hint="cs"/>
                <w:rtl/>
                <w:lang w:val="en-CA" w:bidi="ar-EG"/>
              </w:rPr>
              <w:t>من</w:t>
            </w:r>
            <w:r w:rsidRPr="000C6B07">
              <w:rPr>
                <w:lang w:val="en-CA"/>
              </w:rPr>
              <w:t xml:space="preserve">30 </w:t>
            </w:r>
            <w:r w:rsidRPr="000C6B07">
              <w:rPr>
                <w:rFonts w:hint="cs"/>
                <w:rtl/>
                <w:lang w:val="en-CA" w:bidi="ar-EG"/>
              </w:rPr>
              <w:t xml:space="preserve"> الى </w:t>
            </w:r>
            <w:r w:rsidRPr="000C6B07">
              <w:rPr>
                <w:lang w:val="en-CA"/>
              </w:rPr>
              <w:t>60</w:t>
            </w:r>
            <w:r w:rsidRPr="000C6B07">
              <w:rPr>
                <w:rFonts w:hint="cs"/>
                <w:rtl/>
                <w:lang w:val="en-CA" w:bidi="ar-EG"/>
              </w:rPr>
              <w:t xml:space="preserve"> طن متري: </w:t>
            </w:r>
            <w:r w:rsidRPr="000C6B07">
              <w:rPr>
                <w:lang w:val="en-CA"/>
              </w:rPr>
              <w:t>345,000</w:t>
            </w:r>
            <w:r w:rsidRPr="000C6B07">
              <w:rPr>
                <w:rFonts w:hint="cs"/>
                <w:rtl/>
                <w:lang w:val="en-CA" w:bidi="ar-EG"/>
              </w:rPr>
              <w:t xml:space="preserve"> دولار أمريكي</w:t>
            </w:r>
          </w:p>
          <w:p w14:paraId="59272AC1" w14:textId="77777777" w:rsidR="00A91338" w:rsidRPr="000C6B07" w:rsidRDefault="00A91338" w:rsidP="007F6A58">
            <w:pPr>
              <w:bidi/>
              <w:jc w:val="left"/>
              <w:rPr>
                <w:lang w:val="en-CA" w:bidi="ar-EG"/>
              </w:rPr>
            </w:pPr>
            <w:r w:rsidRPr="000C6B07">
              <w:rPr>
                <w:rFonts w:hint="cs"/>
                <w:rtl/>
                <w:lang w:val="en-CA" w:bidi="ar-EG"/>
              </w:rPr>
              <w:t>من</w:t>
            </w:r>
            <w:r w:rsidRPr="000C6B07">
              <w:rPr>
                <w:lang w:val="en-CA"/>
              </w:rPr>
              <w:t xml:space="preserve">60 </w:t>
            </w:r>
            <w:r w:rsidRPr="000C6B07">
              <w:rPr>
                <w:rFonts w:hint="cs"/>
                <w:rtl/>
                <w:lang w:val="en-CA" w:bidi="ar-EG"/>
              </w:rPr>
              <w:t xml:space="preserve"> الى </w:t>
            </w:r>
            <w:r w:rsidRPr="000C6B07">
              <w:rPr>
                <w:lang w:val="en-CA"/>
              </w:rPr>
              <w:t>120</w:t>
            </w:r>
            <w:r w:rsidRPr="000C6B07">
              <w:rPr>
                <w:rFonts w:hint="cs"/>
                <w:rtl/>
                <w:lang w:val="en-CA" w:bidi="ar-EG"/>
              </w:rPr>
              <w:t xml:space="preserve"> طن متري: </w:t>
            </w:r>
            <w:r w:rsidRPr="000C6B07">
              <w:rPr>
                <w:lang w:val="en-CA"/>
              </w:rPr>
              <w:t>520,000</w:t>
            </w:r>
            <w:r w:rsidRPr="000C6B07">
              <w:rPr>
                <w:rFonts w:hint="cs"/>
                <w:rtl/>
                <w:lang w:val="en-CA" w:bidi="ar-EG"/>
              </w:rPr>
              <w:t xml:space="preserve"> دولار أمريكي</w:t>
            </w:r>
          </w:p>
          <w:p w14:paraId="4EA02194" w14:textId="77777777" w:rsidR="00A91338" w:rsidRPr="000C6B07" w:rsidRDefault="00A91338" w:rsidP="00636D01">
            <w:pPr>
              <w:bidi/>
              <w:jc w:val="left"/>
              <w:rPr>
                <w:rtl/>
                <w:lang w:val="en-CA" w:bidi="ar-EG"/>
              </w:rPr>
            </w:pPr>
            <w:r w:rsidRPr="000C6B07">
              <w:rPr>
                <w:rFonts w:hint="cs"/>
                <w:rtl/>
                <w:lang w:val="en-CA" w:bidi="ar-EG"/>
              </w:rPr>
              <w:t xml:space="preserve">أكثر من </w:t>
            </w:r>
            <w:r w:rsidRPr="000C6B07">
              <w:rPr>
                <w:lang w:val="en-CA"/>
              </w:rPr>
              <w:t>120</w:t>
            </w:r>
            <w:r w:rsidRPr="000C6B07">
              <w:rPr>
                <w:rFonts w:hint="cs"/>
                <w:rtl/>
                <w:lang w:val="en-CA" w:bidi="ar-EG"/>
              </w:rPr>
              <w:t xml:space="preserve"> طن متري: </w:t>
            </w:r>
            <w:r w:rsidRPr="000C6B07">
              <w:rPr>
                <w:lang w:val="en-CA"/>
              </w:rPr>
              <w:t>565,000</w:t>
            </w:r>
            <w:r w:rsidRPr="000C6B07">
              <w:rPr>
                <w:rFonts w:hint="cs"/>
                <w:rtl/>
                <w:lang w:val="en-CA" w:bidi="ar-EG"/>
              </w:rPr>
              <w:t xml:space="preserve"> دولار أمريكي</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70350115" w14:textId="77777777" w:rsidR="00A91338" w:rsidRPr="000C6B07" w:rsidRDefault="00A91338" w:rsidP="009F03BA">
            <w:pPr>
              <w:bidi/>
              <w:jc w:val="left"/>
              <w:rPr>
                <w:lang w:val="en-CA"/>
              </w:rPr>
            </w:pPr>
            <w:r w:rsidRPr="000C6B07">
              <w:rPr>
                <w:rFonts w:hint="cs"/>
                <w:rtl/>
                <w:lang w:val="en-CA"/>
              </w:rPr>
              <w:t>الأهداف السنوية على أساس الأداء حتى الإزالة الكاملة</w:t>
            </w:r>
          </w:p>
        </w:tc>
      </w:tr>
      <w:tr w:rsidR="00A91338" w14:paraId="1C2F0190" w14:textId="77777777" w:rsidTr="00A91338">
        <w:tc>
          <w:tcPr>
            <w:tcW w:w="706"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4B9328C9" w14:textId="77777777" w:rsidR="00A91338" w:rsidRPr="000C6B07" w:rsidRDefault="00A91338" w:rsidP="009F03BA">
            <w:pPr>
              <w:bidi/>
              <w:jc w:val="left"/>
              <w:rPr>
                <w:lang w:val="en-CA"/>
              </w:rPr>
            </w:pPr>
            <w:r w:rsidRPr="000C6B07">
              <w:rPr>
                <w:rFonts w:hint="cs"/>
                <w:rtl/>
                <w:lang w:val="en-CA"/>
              </w:rPr>
              <w:t>برنامج الإزالة الوطني</w:t>
            </w:r>
            <w:r w:rsidRPr="000C6B07">
              <w:rPr>
                <w:lang w:val="en-CA"/>
              </w:rPr>
              <w:t xml:space="preserve"> </w:t>
            </w:r>
          </w:p>
        </w:tc>
        <w:tc>
          <w:tcPr>
            <w:tcW w:w="465"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679090F7" w14:textId="77777777" w:rsidR="00A91338" w:rsidRPr="000C6B07" w:rsidRDefault="00A91338" w:rsidP="00636D01">
            <w:pPr>
              <w:bidi/>
              <w:jc w:val="left"/>
              <w:rPr>
                <w:lang w:val="en-CA"/>
              </w:rPr>
            </w:pPr>
            <w:r w:rsidRPr="000C6B07">
              <w:rPr>
                <w:lang w:val="en-CA"/>
              </w:rPr>
              <w:t xml:space="preserve">2003 </w:t>
            </w:r>
            <w:r w:rsidRPr="000C6B07">
              <w:rPr>
                <w:rFonts w:hint="cs"/>
                <w:rtl/>
                <w:lang w:val="en-CA"/>
              </w:rPr>
              <w:t xml:space="preserve"> إلى</w:t>
            </w:r>
            <w:r w:rsidRPr="000C6B07">
              <w:rPr>
                <w:lang w:val="en-CA"/>
              </w:rPr>
              <w:t xml:space="preserve"> 2010</w:t>
            </w:r>
          </w:p>
        </w:tc>
        <w:tc>
          <w:tcPr>
            <w:tcW w:w="64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30164DCA" w14:textId="77777777" w:rsidR="00A91338" w:rsidRPr="000C6B07" w:rsidRDefault="00A91338" w:rsidP="00F617BA">
            <w:pPr>
              <w:bidi/>
              <w:jc w:val="left"/>
              <w:rPr>
                <w:lang w:val="en-CA"/>
              </w:rPr>
            </w:pPr>
            <w:r w:rsidRPr="000C6B07">
              <w:rPr>
                <w:rFonts w:hint="cs"/>
                <w:rtl/>
                <w:lang w:val="en-CA"/>
              </w:rPr>
              <w:t xml:space="preserve">البلدان التي </w:t>
            </w:r>
            <w:r w:rsidRPr="000C6B07">
              <w:rPr>
                <w:rFonts w:hint="cs"/>
                <w:rtl/>
                <w:lang w:val="en-CA" w:bidi="ar-EG"/>
              </w:rPr>
              <w:t xml:space="preserve">لا </w:t>
            </w:r>
            <w:r w:rsidRPr="000C6B07">
              <w:rPr>
                <w:rFonts w:hint="cs"/>
                <w:rtl/>
                <w:lang w:val="en-CA"/>
              </w:rPr>
              <w:t>ينخفض فيها حجم الاستهلاك</w:t>
            </w:r>
          </w:p>
        </w:tc>
        <w:tc>
          <w:tcPr>
            <w:tcW w:w="892" w:type="pct"/>
            <w:tcBorders>
              <w:top w:val="single" w:sz="4" w:space="0" w:color="auto"/>
              <w:left w:val="single" w:sz="4" w:space="0" w:color="auto"/>
              <w:bottom w:val="single" w:sz="4" w:space="0" w:color="auto"/>
              <w:right w:val="single" w:sz="4" w:space="0" w:color="auto"/>
            </w:tcBorders>
            <w:tcMar>
              <w:top w:w="29" w:type="dxa"/>
              <w:left w:w="29" w:type="dxa"/>
              <w:bottom w:w="29" w:type="dxa"/>
              <w:right w:w="29" w:type="dxa"/>
            </w:tcMar>
            <w:hideMark/>
          </w:tcPr>
          <w:p w14:paraId="62B31419" w14:textId="77777777" w:rsidR="00A91338" w:rsidRPr="000C6B07" w:rsidRDefault="00A91338" w:rsidP="009F03BA">
            <w:pPr>
              <w:bidi/>
              <w:jc w:val="left"/>
              <w:rPr>
                <w:lang w:val="en-CA"/>
              </w:rPr>
            </w:pPr>
            <w:r w:rsidRPr="000C6B07">
              <w:rPr>
                <w:rFonts w:hint="cs"/>
                <w:rtl/>
                <w:lang w:val="en-CA"/>
              </w:rPr>
              <w:t>حد أقصى ثابت من مردودية التكاليف</w:t>
            </w:r>
          </w:p>
        </w:tc>
        <w:tc>
          <w:tcPr>
            <w:tcW w:w="1197"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B16FB7F" w14:textId="77777777" w:rsidR="00A91338" w:rsidRPr="000C6B07" w:rsidRDefault="00A91338" w:rsidP="00636D01">
            <w:pPr>
              <w:bidi/>
              <w:jc w:val="left"/>
              <w:rPr>
                <w:rtl/>
                <w:lang w:val="en-CA" w:bidi="ar-EG"/>
              </w:rPr>
            </w:pPr>
            <w:r w:rsidRPr="000C6B07">
              <w:rPr>
                <w:lang w:val="en-CA"/>
              </w:rPr>
              <w:t>5.00</w:t>
            </w:r>
            <w:r w:rsidRPr="000C6B07">
              <w:rPr>
                <w:rFonts w:hint="cs"/>
                <w:rtl/>
                <w:lang w:val="en-CA" w:bidi="ar-EG"/>
              </w:rPr>
              <w:t xml:space="preserve"> دولار أمريكي/ للكيلوغرام</w:t>
            </w:r>
          </w:p>
        </w:tc>
        <w:tc>
          <w:tcPr>
            <w:tcW w:w="1093" w:type="pct"/>
            <w:tcBorders>
              <w:top w:val="single" w:sz="4" w:space="0" w:color="auto"/>
              <w:left w:val="single" w:sz="4" w:space="0" w:color="auto"/>
              <w:bottom w:val="single" w:sz="4" w:space="0" w:color="auto"/>
              <w:right w:val="single" w:sz="4" w:space="0" w:color="auto"/>
            </w:tcBorders>
            <w:tcMar>
              <w:top w:w="29" w:type="dxa"/>
              <w:left w:w="58" w:type="dxa"/>
              <w:bottom w:w="29" w:type="dxa"/>
              <w:right w:w="58" w:type="dxa"/>
            </w:tcMar>
            <w:hideMark/>
          </w:tcPr>
          <w:p w14:paraId="0BBAE6A5" w14:textId="77777777" w:rsidR="00A91338" w:rsidRPr="000C6B07" w:rsidRDefault="00A91338" w:rsidP="009F03BA">
            <w:pPr>
              <w:bidi/>
              <w:jc w:val="left"/>
              <w:rPr>
                <w:lang w:val="en-CA"/>
              </w:rPr>
            </w:pPr>
            <w:r w:rsidRPr="000C6B07">
              <w:rPr>
                <w:rFonts w:hint="cs"/>
                <w:rtl/>
                <w:lang w:val="en-CA"/>
              </w:rPr>
              <w:t>بالاعتماد على الأداء، الإزالة الكاملة للكلوروفلوروكربون</w:t>
            </w:r>
          </w:p>
        </w:tc>
      </w:tr>
    </w:tbl>
    <w:p w14:paraId="525BBEF0" w14:textId="77777777" w:rsidR="00F96CDA" w:rsidRDefault="00F96CDA" w:rsidP="009F03BA">
      <w:pPr>
        <w:bidi/>
        <w:outlineLvl w:val="0"/>
        <w:rPr>
          <w:u w:val="single"/>
          <w:lang w:val="en-CA"/>
        </w:rPr>
      </w:pPr>
    </w:p>
    <w:p w14:paraId="24B8DDEC" w14:textId="77777777" w:rsidR="00636D01" w:rsidRPr="00087FB1" w:rsidRDefault="00636D01" w:rsidP="009F03BA">
      <w:pPr>
        <w:bidi/>
        <w:rPr>
          <w:sz w:val="26"/>
          <w:szCs w:val="26"/>
          <w:u w:val="single"/>
          <w:rtl/>
          <w:lang w:val="en-CA" w:bidi="ar-EG"/>
        </w:rPr>
      </w:pPr>
      <w:r w:rsidRPr="00087FB1">
        <w:rPr>
          <w:rFonts w:hint="cs"/>
          <w:sz w:val="26"/>
          <w:szCs w:val="26"/>
          <w:u w:val="single"/>
          <w:rtl/>
          <w:lang w:val="en-CA" w:bidi="ar-EG"/>
        </w:rPr>
        <w:t>مستويات وطرائق التمويل لإزالة الهيدروكلوروفلوروكربون في قطاع خدمة التبريد</w:t>
      </w:r>
    </w:p>
    <w:p w14:paraId="63266D51" w14:textId="77777777" w:rsidR="00F96CDA" w:rsidRPr="00087FB1" w:rsidRDefault="00F96CDA" w:rsidP="009F03BA">
      <w:pPr>
        <w:bidi/>
        <w:outlineLvl w:val="0"/>
        <w:rPr>
          <w:sz w:val="26"/>
          <w:szCs w:val="26"/>
          <w:u w:val="single"/>
          <w:rtl/>
          <w:lang w:val="en-CA" w:bidi="ar-EG"/>
        </w:rPr>
      </w:pPr>
    </w:p>
    <w:p w14:paraId="543C9A4F" w14:textId="77777777" w:rsidR="00636D01" w:rsidRPr="00087FB1" w:rsidRDefault="00636D01" w:rsidP="009F03BA">
      <w:pPr>
        <w:pStyle w:val="Heading1"/>
        <w:bidi/>
        <w:rPr>
          <w:sz w:val="26"/>
          <w:szCs w:val="26"/>
          <w:lang w:val="en-CA"/>
        </w:rPr>
      </w:pPr>
      <w:r w:rsidRPr="00087FB1">
        <w:rPr>
          <w:rFonts w:hint="cs"/>
          <w:sz w:val="26"/>
          <w:szCs w:val="26"/>
          <w:rtl/>
          <w:lang w:val="en-CA"/>
        </w:rPr>
        <w:t>تتبع عملية إزالة الهيدروكلوروفلوروكربون نهجا مماثلا لذلك المستخدم لخطط إدارة إزالة المواد الهيدروكلوروفلوروكربونية وخطط الإزالة الوطنية باختلاف واحد يتمثل في أن إزالة المواد الهيدروكلوروفلوروكربونية يتبع نهجا متدرجا ينظم كل مرحلة منها اتفاق منفصل يعتمد على الأداء من خلال مبادئ توجيهية تكاليفية.</w:t>
      </w:r>
    </w:p>
    <w:p w14:paraId="33F8B964" w14:textId="77777777" w:rsidR="00636D01" w:rsidRPr="00087FB1" w:rsidRDefault="00636D01" w:rsidP="009F03BA">
      <w:pPr>
        <w:pStyle w:val="Heading1"/>
        <w:bidi/>
        <w:rPr>
          <w:sz w:val="26"/>
          <w:szCs w:val="26"/>
          <w:lang w:val="en-CA"/>
        </w:rPr>
      </w:pPr>
      <w:r w:rsidRPr="00087FB1">
        <w:rPr>
          <w:rFonts w:hint="cs"/>
          <w:sz w:val="26"/>
          <w:szCs w:val="26"/>
          <w:rtl/>
          <w:lang w:val="en-CA"/>
        </w:rPr>
        <w:t>وقد تحددت مستويات وطرائق تمويل إزالة المواد الهديروكلوروفلوروكربونية بموجب المقرر 60/44 للمرحلة الأولى من خطط إدارة إزالة المواد الهيدروكلوروفلوروكربونية، والمقرر 74/50 للمرحلة الثانية من خطط إدارة إزالة المواد الهيدروكلوروفلوروكربونية. وأعمالا لهذين المقررين يتم الآتي:</w:t>
      </w:r>
    </w:p>
    <w:p w14:paraId="67ED125C" w14:textId="77777777" w:rsidR="009E7BE2" w:rsidRPr="00087FB1" w:rsidRDefault="009E7BE2" w:rsidP="005F2ECB">
      <w:pPr>
        <w:pStyle w:val="Heading2"/>
        <w:widowControl/>
        <w:bidi/>
        <w:rPr>
          <w:sz w:val="26"/>
          <w:szCs w:val="26"/>
          <w:lang w:val="en-CA"/>
        </w:rPr>
      </w:pPr>
      <w:r w:rsidRPr="00087FB1">
        <w:rPr>
          <w:rFonts w:hint="cs"/>
          <w:sz w:val="26"/>
          <w:szCs w:val="26"/>
          <w:rtl/>
          <w:lang w:val="en-CA"/>
        </w:rPr>
        <w:t xml:space="preserve">ووفق على مستويات التمويل للبلدان التي ينخفض فيها حجم الاستهلاك (أي البلدان التي يقل فيها استهلاك عن </w:t>
      </w:r>
      <w:r w:rsidRPr="00087FB1">
        <w:rPr>
          <w:sz w:val="26"/>
          <w:szCs w:val="26"/>
          <w:lang w:val="en-CA"/>
        </w:rPr>
        <w:t>360</w:t>
      </w:r>
      <w:r w:rsidRPr="00087FB1">
        <w:rPr>
          <w:rFonts w:hint="cs"/>
          <w:sz w:val="26"/>
          <w:szCs w:val="26"/>
          <w:rtl/>
          <w:lang w:val="en-CA"/>
        </w:rPr>
        <w:t xml:space="preserve"> طنا متريا في قطاع خدمة التبريد فقط) استنادا الى خط أساس استهلاك الهيدروكلوروفلوروكربون لأغراض الامتثال على النحو المبين في الجدول 2؛</w:t>
      </w:r>
    </w:p>
    <w:p w14:paraId="0CE635E2" w14:textId="77777777" w:rsidR="005F2ECB" w:rsidRPr="00087FB1" w:rsidRDefault="005F2ECB" w:rsidP="009F03BA">
      <w:pPr>
        <w:pStyle w:val="Heading2"/>
        <w:bidi/>
        <w:rPr>
          <w:sz w:val="26"/>
          <w:szCs w:val="26"/>
          <w:lang w:val="en-CA"/>
        </w:rPr>
      </w:pPr>
      <w:r w:rsidRPr="00087FB1">
        <w:rPr>
          <w:rFonts w:hint="cs"/>
          <w:sz w:val="26"/>
          <w:szCs w:val="26"/>
          <w:rtl/>
          <w:lang w:val="en-CA"/>
        </w:rPr>
        <w:t xml:space="preserve">ووفق على مستويات وطرائق التمويل للبلدان التي لا ينخفض فيها حجم الاستهلاك على أساس </w:t>
      </w:r>
      <w:r w:rsidRPr="00087FB1">
        <w:rPr>
          <w:sz w:val="26"/>
          <w:szCs w:val="26"/>
          <w:lang w:val="en-CA"/>
        </w:rPr>
        <w:t>4.50</w:t>
      </w:r>
      <w:r w:rsidRPr="00087FB1">
        <w:rPr>
          <w:rFonts w:hint="cs"/>
          <w:sz w:val="26"/>
          <w:szCs w:val="26"/>
          <w:rtl/>
          <w:lang w:val="en-CA"/>
        </w:rPr>
        <w:t xml:space="preserve"> دولار</w:t>
      </w:r>
      <w:r w:rsidRPr="00087FB1">
        <w:rPr>
          <w:rFonts w:hint="cs"/>
          <w:sz w:val="26"/>
          <w:szCs w:val="26"/>
          <w:rtl/>
          <w:lang w:val="en-CA" w:bidi="ar-EG"/>
        </w:rPr>
        <w:t xml:space="preserve"> أمريكي للكيلوغرام للمرحلة الأولى و</w:t>
      </w:r>
      <w:r w:rsidRPr="00087FB1">
        <w:rPr>
          <w:sz w:val="26"/>
          <w:szCs w:val="26"/>
          <w:lang w:val="en-CA"/>
        </w:rPr>
        <w:t>4.80</w:t>
      </w:r>
      <w:r w:rsidRPr="00087FB1">
        <w:rPr>
          <w:rFonts w:hint="cs"/>
          <w:sz w:val="26"/>
          <w:szCs w:val="26"/>
          <w:rtl/>
          <w:lang w:val="en-CA" w:bidi="ar-EG"/>
        </w:rPr>
        <w:t xml:space="preserve"> دولار أمريكي للكيلوغرام للمرحلة الثانية.</w:t>
      </w:r>
    </w:p>
    <w:p w14:paraId="76ADC623" w14:textId="77777777" w:rsidR="00F96CDA" w:rsidRPr="009279F3" w:rsidRDefault="005F2ECB" w:rsidP="005F2ECB">
      <w:pPr>
        <w:keepNext/>
        <w:bidi/>
        <w:outlineLvl w:val="0"/>
        <w:rPr>
          <w:bCs/>
          <w:sz w:val="24"/>
          <w:szCs w:val="24"/>
          <w:rtl/>
          <w:lang w:val="en-CA" w:bidi="ar-EG"/>
        </w:rPr>
      </w:pPr>
      <w:r w:rsidRPr="009279F3">
        <w:rPr>
          <w:rFonts w:hint="cs"/>
          <w:bCs/>
          <w:sz w:val="24"/>
          <w:szCs w:val="24"/>
          <w:rtl/>
          <w:lang w:val="en-CA" w:bidi="ar-EG"/>
        </w:rPr>
        <w:lastRenderedPageBreak/>
        <w:t>الجدول 2: التمويل لإزالة الهيدروكلوروفلوروكربون في قطاع خدمة التبريد في البلدان التي ينخفض فيها حجم الاستهلاك</w:t>
      </w:r>
    </w:p>
    <w:tbl>
      <w:tblPr>
        <w:bidiVisual/>
        <w:tblW w:w="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6"/>
        <w:gridCol w:w="1337"/>
        <w:gridCol w:w="1337"/>
        <w:gridCol w:w="1338"/>
        <w:gridCol w:w="1337"/>
        <w:gridCol w:w="1337"/>
        <w:gridCol w:w="1338"/>
      </w:tblGrid>
      <w:tr w:rsidR="00F96CDA" w14:paraId="10401111" w14:textId="77777777" w:rsidTr="00F85088">
        <w:trPr>
          <w:tblHeader/>
        </w:trPr>
        <w:tc>
          <w:tcPr>
            <w:tcW w:w="1336" w:type="dxa"/>
            <w:vMerge w:val="restar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03971EE9" w14:textId="77777777" w:rsidR="00F96CDA" w:rsidRDefault="0031021A" w:rsidP="009F03BA">
            <w:pPr>
              <w:widowControl w:val="0"/>
              <w:bidi/>
              <w:jc w:val="center"/>
              <w:rPr>
                <w:b/>
                <w:color w:val="000000" w:themeColor="text1"/>
                <w:lang w:val="en-US"/>
              </w:rPr>
            </w:pPr>
            <w:r w:rsidRPr="000C6B07">
              <w:rPr>
                <w:rFonts w:hint="cs"/>
                <w:bCs/>
                <w:color w:val="000000" w:themeColor="text1"/>
                <w:rtl/>
                <w:lang w:val="en-CA"/>
              </w:rPr>
              <w:t>خط أساس الهيدروكلوروفلوروكربون (طن متري)</w:t>
            </w:r>
          </w:p>
          <w:p w14:paraId="57897D3A" w14:textId="77777777" w:rsidR="00CD16EB" w:rsidRPr="00CD16EB" w:rsidRDefault="00CD16EB" w:rsidP="00CD16EB">
            <w:pPr>
              <w:widowControl w:val="0"/>
              <w:bidi/>
              <w:jc w:val="center"/>
              <w:rPr>
                <w:b/>
                <w:color w:val="000000" w:themeColor="text1"/>
                <w:rtl/>
                <w:lang w:val="en-US"/>
              </w:rPr>
            </w:pPr>
            <w:r>
              <w:rPr>
                <w:b/>
                <w:color w:val="000000" w:themeColor="text1"/>
                <w:lang w:val="en-US"/>
              </w:rPr>
              <w:t>*</w:t>
            </w:r>
          </w:p>
        </w:tc>
        <w:tc>
          <w:tcPr>
            <w:tcW w:w="4012" w:type="dxa"/>
            <w:gridSpan w:val="3"/>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vAlign w:val="center"/>
            <w:hideMark/>
          </w:tcPr>
          <w:p w14:paraId="5095F6D5" w14:textId="77777777" w:rsidR="00F96CDA" w:rsidRPr="000C6B07" w:rsidRDefault="0031021A" w:rsidP="009F03BA">
            <w:pPr>
              <w:keepNext/>
              <w:bidi/>
              <w:jc w:val="center"/>
              <w:rPr>
                <w:bCs/>
                <w:color w:val="000000" w:themeColor="text1"/>
                <w:lang w:val="en-CA"/>
              </w:rPr>
            </w:pPr>
            <w:r w:rsidRPr="000C6B07">
              <w:rPr>
                <w:rFonts w:hint="cs"/>
                <w:bCs/>
                <w:color w:val="000000" w:themeColor="text1"/>
                <w:rtl/>
                <w:lang w:val="en-CA"/>
              </w:rPr>
              <w:t>التمويل (بالدولار الأمريكي)</w:t>
            </w:r>
          </w:p>
        </w:tc>
        <w:tc>
          <w:tcPr>
            <w:tcW w:w="1337"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42B1E46" w14:textId="77777777" w:rsidR="00F96CDA" w:rsidRPr="000C6B07" w:rsidRDefault="00CD7246" w:rsidP="009F03BA">
            <w:pPr>
              <w:keepNext/>
              <w:bidi/>
              <w:jc w:val="center"/>
              <w:rPr>
                <w:bCs/>
                <w:color w:val="000000" w:themeColor="text1"/>
                <w:lang w:val="en-CA"/>
              </w:rPr>
            </w:pPr>
            <w:r w:rsidRPr="000C6B07">
              <w:rPr>
                <w:rFonts w:hint="cs"/>
                <w:bCs/>
                <w:color w:val="000000" w:themeColor="text1"/>
                <w:rtl/>
                <w:lang w:val="en-CA"/>
              </w:rPr>
              <w:t>عدد البلدان</w:t>
            </w:r>
          </w:p>
        </w:tc>
        <w:tc>
          <w:tcPr>
            <w:tcW w:w="1337" w:type="dxa"/>
            <w:vMerge w:val="restart"/>
            <w:tcBorders>
              <w:top w:val="single" w:sz="4" w:space="0" w:color="auto"/>
              <w:left w:val="nil"/>
              <w:bottom w:val="single" w:sz="4" w:space="0" w:color="auto"/>
              <w:right w:val="nil"/>
            </w:tcBorders>
            <w:tcMar>
              <w:top w:w="0" w:type="dxa"/>
              <w:left w:w="0" w:type="dxa"/>
              <w:bottom w:w="0" w:type="dxa"/>
              <w:right w:w="0" w:type="dxa"/>
            </w:tcMar>
            <w:vAlign w:val="center"/>
            <w:hideMark/>
          </w:tcPr>
          <w:p w14:paraId="2535358E" w14:textId="77777777" w:rsidR="00F96CDA" w:rsidRDefault="0031021A" w:rsidP="009F03BA">
            <w:pPr>
              <w:keepNext/>
              <w:bidi/>
              <w:jc w:val="center"/>
              <w:rPr>
                <w:b/>
                <w:color w:val="000000"/>
                <w:lang w:val="en-CA"/>
              </w:rPr>
            </w:pPr>
            <w:r w:rsidRPr="000C6B07">
              <w:rPr>
                <w:rFonts w:hint="cs"/>
                <w:bCs/>
                <w:color w:val="000000"/>
                <w:rtl/>
                <w:lang w:val="en-CA"/>
              </w:rPr>
              <w:t>الاستهلاك (طن متري)</w:t>
            </w:r>
          </w:p>
          <w:p w14:paraId="05543F10" w14:textId="77777777" w:rsidR="00CD16EB" w:rsidRPr="000C6B07" w:rsidRDefault="00CD16EB" w:rsidP="00CD16EB">
            <w:pPr>
              <w:keepNext/>
              <w:bidi/>
              <w:jc w:val="center"/>
              <w:rPr>
                <w:b/>
                <w:color w:val="000000"/>
                <w:rtl/>
                <w:lang w:val="en-CA"/>
              </w:rPr>
            </w:pPr>
            <w:r>
              <w:rPr>
                <w:b/>
                <w:color w:val="000000"/>
                <w:lang w:val="en-CA"/>
              </w:rPr>
              <w:t>**</w:t>
            </w:r>
          </w:p>
        </w:tc>
        <w:tc>
          <w:tcPr>
            <w:tcW w:w="1338"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0C03FE51" w14:textId="77777777" w:rsidR="00F96CDA" w:rsidRPr="000C6B07" w:rsidRDefault="0031021A" w:rsidP="009F03BA">
            <w:pPr>
              <w:keepNext/>
              <w:bidi/>
              <w:jc w:val="center"/>
              <w:rPr>
                <w:bCs/>
                <w:color w:val="000000" w:themeColor="text1"/>
                <w:lang w:val="en-CA"/>
              </w:rPr>
            </w:pPr>
            <w:r w:rsidRPr="000C6B07">
              <w:rPr>
                <w:rFonts w:hint="cs"/>
                <w:bCs/>
                <w:color w:val="000000" w:themeColor="text1"/>
                <w:rtl/>
                <w:lang w:val="en-CA"/>
              </w:rPr>
              <w:t>تقديرات التكاليف (بالدولار الأمريكي)</w:t>
            </w:r>
          </w:p>
        </w:tc>
      </w:tr>
      <w:tr w:rsidR="00F96CDA" w14:paraId="47FAB462" w14:textId="77777777" w:rsidTr="00F85088">
        <w:trPr>
          <w:tblHeader/>
        </w:trPr>
        <w:tc>
          <w:tcPr>
            <w:tcW w:w="1336" w:type="dxa"/>
            <w:vMerge/>
            <w:tcBorders>
              <w:top w:val="single" w:sz="4" w:space="0" w:color="auto"/>
              <w:left w:val="single" w:sz="4" w:space="0" w:color="auto"/>
              <w:bottom w:val="single" w:sz="4" w:space="0" w:color="auto"/>
              <w:right w:val="single" w:sz="4" w:space="0" w:color="auto"/>
            </w:tcBorders>
            <w:vAlign w:val="center"/>
            <w:hideMark/>
          </w:tcPr>
          <w:p w14:paraId="04DB7007" w14:textId="77777777" w:rsidR="00F96CDA" w:rsidRDefault="00F96CDA" w:rsidP="009F03BA">
            <w:pPr>
              <w:bidi/>
              <w:jc w:val="left"/>
              <w:rPr>
                <w:b/>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1656E84" w14:textId="77777777" w:rsidR="00F96CDA" w:rsidRPr="000C6B07" w:rsidRDefault="0031021A" w:rsidP="0031021A">
            <w:pPr>
              <w:keepNext/>
              <w:bidi/>
              <w:jc w:val="center"/>
              <w:rPr>
                <w:bCs/>
                <w:color w:val="000000" w:themeColor="text1"/>
                <w:rtl/>
                <w:lang w:val="en-CA" w:bidi="ar-EG"/>
              </w:rPr>
            </w:pPr>
            <w:r w:rsidRPr="000C6B07">
              <w:rPr>
                <w:rFonts w:hint="cs"/>
                <w:bCs/>
                <w:color w:val="000000" w:themeColor="text1"/>
                <w:rtl/>
                <w:lang w:val="en-CA" w:bidi="ar-EG"/>
              </w:rPr>
              <w:t>حتى 2020 (35 في المائة من الخفض)</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B4DC413" w14:textId="77777777" w:rsidR="00F96CDA" w:rsidRPr="000C6B07" w:rsidRDefault="0031021A" w:rsidP="0031021A">
            <w:pPr>
              <w:keepNext/>
              <w:bidi/>
              <w:jc w:val="center"/>
              <w:rPr>
                <w:bCs/>
                <w:color w:val="000000" w:themeColor="text1"/>
                <w:rtl/>
                <w:lang w:val="en-CA" w:bidi="ar-EG"/>
              </w:rPr>
            </w:pPr>
            <w:r w:rsidRPr="000C6B07">
              <w:rPr>
                <w:rFonts w:hint="cs"/>
                <w:bCs/>
                <w:color w:val="000000" w:themeColor="text1"/>
                <w:rtl/>
                <w:lang w:val="en-CA" w:bidi="ar-EG"/>
              </w:rPr>
              <w:t>حتى 2025 (67 في المائة من الخفض)</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167EC23" w14:textId="77777777" w:rsidR="00F96CDA" w:rsidRPr="000C6B07" w:rsidRDefault="00CD7246" w:rsidP="009F03BA">
            <w:pPr>
              <w:keepNext/>
              <w:bidi/>
              <w:jc w:val="center"/>
              <w:rPr>
                <w:bCs/>
                <w:color w:val="000000" w:themeColor="text1"/>
                <w:lang w:val="en-CA"/>
              </w:rPr>
            </w:pPr>
            <w:r w:rsidRPr="000C6B07">
              <w:rPr>
                <w:rFonts w:hint="cs"/>
                <w:bCs/>
                <w:color w:val="000000" w:themeColor="text1"/>
                <w:rtl/>
                <w:lang w:val="en-CA"/>
              </w:rPr>
              <w:t>الإزالة الكاملة للهيدروكلوروفلوروكربون</w:t>
            </w:r>
          </w:p>
        </w:tc>
        <w:tc>
          <w:tcPr>
            <w:tcW w:w="1337" w:type="dxa"/>
            <w:vMerge/>
            <w:tcBorders>
              <w:top w:val="single" w:sz="4" w:space="0" w:color="auto"/>
              <w:left w:val="single" w:sz="4" w:space="0" w:color="auto"/>
              <w:bottom w:val="single" w:sz="4" w:space="0" w:color="auto"/>
              <w:right w:val="single" w:sz="4" w:space="0" w:color="auto"/>
            </w:tcBorders>
            <w:vAlign w:val="center"/>
            <w:hideMark/>
          </w:tcPr>
          <w:p w14:paraId="1ADACF63" w14:textId="77777777" w:rsidR="00F96CDA" w:rsidRDefault="00F96CDA" w:rsidP="009F03BA">
            <w:pPr>
              <w:bidi/>
              <w:jc w:val="left"/>
              <w:rPr>
                <w:b/>
                <w:color w:val="000000" w:themeColor="text1"/>
                <w:sz w:val="20"/>
                <w:szCs w:val="20"/>
                <w:lang w:val="en-CA"/>
              </w:rPr>
            </w:pPr>
          </w:p>
        </w:tc>
        <w:tc>
          <w:tcPr>
            <w:tcW w:w="1337" w:type="dxa"/>
            <w:vMerge/>
            <w:tcBorders>
              <w:top w:val="single" w:sz="4" w:space="0" w:color="auto"/>
              <w:left w:val="nil"/>
              <w:bottom w:val="single" w:sz="4" w:space="0" w:color="auto"/>
              <w:right w:val="nil"/>
            </w:tcBorders>
            <w:vAlign w:val="center"/>
            <w:hideMark/>
          </w:tcPr>
          <w:p w14:paraId="5752C62E" w14:textId="77777777" w:rsidR="00F96CDA" w:rsidRDefault="00F96CDA" w:rsidP="009F03BA">
            <w:pPr>
              <w:bidi/>
              <w:jc w:val="left"/>
              <w:rPr>
                <w:b/>
                <w:color w:val="000000"/>
                <w:sz w:val="20"/>
                <w:szCs w:val="20"/>
                <w:lang w:val="en-CA"/>
              </w:rPr>
            </w:pPr>
          </w:p>
        </w:tc>
        <w:tc>
          <w:tcPr>
            <w:tcW w:w="1338" w:type="dxa"/>
            <w:vMerge/>
            <w:tcBorders>
              <w:top w:val="single" w:sz="4" w:space="0" w:color="auto"/>
              <w:left w:val="single" w:sz="4" w:space="0" w:color="auto"/>
              <w:bottom w:val="single" w:sz="4" w:space="0" w:color="auto"/>
              <w:right w:val="single" w:sz="4" w:space="0" w:color="auto"/>
            </w:tcBorders>
            <w:vAlign w:val="center"/>
            <w:hideMark/>
          </w:tcPr>
          <w:p w14:paraId="1D89BBEA" w14:textId="77777777" w:rsidR="00F96CDA" w:rsidRDefault="00F96CDA" w:rsidP="009F03BA">
            <w:pPr>
              <w:bidi/>
              <w:jc w:val="left"/>
              <w:rPr>
                <w:b/>
                <w:color w:val="000000" w:themeColor="text1"/>
                <w:sz w:val="20"/>
                <w:szCs w:val="20"/>
                <w:lang w:val="en-CA"/>
              </w:rPr>
            </w:pPr>
          </w:p>
        </w:tc>
      </w:tr>
      <w:tr w:rsidR="00F96CDA" w14:paraId="7FB96E87" w14:textId="77777777"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7E6EC2A" w14:textId="77777777" w:rsidR="00F96CDA" w:rsidRDefault="00F96CDA" w:rsidP="009F03BA">
            <w:pPr>
              <w:widowControl w:val="0"/>
              <w:bidi/>
              <w:rPr>
                <w:color w:val="000000" w:themeColor="text1"/>
                <w:sz w:val="20"/>
                <w:szCs w:val="20"/>
                <w:lang w:val="en-CA"/>
              </w:rPr>
            </w:pPr>
            <w:r>
              <w:rPr>
                <w:color w:val="000000" w:themeColor="text1"/>
                <w:sz w:val="20"/>
                <w:szCs w:val="20"/>
                <w:lang w:val="en-CA"/>
              </w:rPr>
              <w:t>&gt;0 &lt;15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0FEFBEB" w14:textId="77777777" w:rsidR="00F96CDA" w:rsidRDefault="00F96CDA" w:rsidP="00F85088">
            <w:pPr>
              <w:keepNext/>
              <w:bidi/>
              <w:jc w:val="left"/>
              <w:rPr>
                <w:color w:val="000000" w:themeColor="text1"/>
                <w:sz w:val="20"/>
                <w:szCs w:val="20"/>
                <w:lang w:val="en-CA"/>
              </w:rPr>
            </w:pPr>
            <w:r>
              <w:rPr>
                <w:color w:val="000000" w:themeColor="text1"/>
                <w:sz w:val="20"/>
                <w:szCs w:val="20"/>
                <w:lang w:val="en-CA"/>
              </w:rPr>
              <w:t>205,</w:t>
            </w:r>
            <w:r w:rsidR="00EA1F9E">
              <w:rPr>
                <w:color w:val="000000" w:themeColor="text1"/>
                <w:sz w:val="20"/>
                <w:szCs w:val="20"/>
                <w:lang w:val="en-CA"/>
              </w:rPr>
              <w:t>62</w:t>
            </w:r>
            <w:r>
              <w:rPr>
                <w:color w:val="000000" w:themeColor="text1"/>
                <w:sz w:val="20"/>
                <w:szCs w:val="20"/>
                <w:lang w:val="en-CA"/>
              </w:rPr>
              <w:t>5</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1135F89" w14:textId="77777777" w:rsidR="00F96CDA" w:rsidRDefault="00F96CDA" w:rsidP="00F85088">
            <w:pPr>
              <w:keepNext/>
              <w:bidi/>
              <w:jc w:val="left"/>
              <w:rPr>
                <w:color w:val="000000" w:themeColor="text1"/>
                <w:sz w:val="20"/>
                <w:szCs w:val="20"/>
                <w:lang w:val="en-CA"/>
              </w:rPr>
            </w:pPr>
            <w:r>
              <w:rPr>
                <w:color w:val="000000" w:themeColor="text1"/>
                <w:sz w:val="20"/>
                <w:szCs w:val="20"/>
                <w:lang w:val="en-CA"/>
              </w:rPr>
              <w:t>396,500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F44B34E" w14:textId="77777777" w:rsidR="00F96CDA" w:rsidRDefault="00F96CDA" w:rsidP="00F85088">
            <w:pPr>
              <w:keepNext/>
              <w:bidi/>
              <w:jc w:val="left"/>
              <w:rPr>
                <w:color w:val="000000" w:themeColor="text1"/>
                <w:sz w:val="20"/>
                <w:szCs w:val="20"/>
                <w:lang w:val="en-CA"/>
              </w:rPr>
            </w:pPr>
            <w:r>
              <w:rPr>
                <w:color w:val="000000" w:themeColor="text1"/>
                <w:sz w:val="20"/>
                <w:szCs w:val="20"/>
                <w:lang w:val="en-CA"/>
              </w:rPr>
              <w:t>587,500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99F9B70" w14:textId="77777777" w:rsidR="00F96CDA" w:rsidRDefault="00F96CDA" w:rsidP="00F85088">
            <w:pPr>
              <w:keepNext/>
              <w:bidi/>
              <w:jc w:val="left"/>
              <w:rPr>
                <w:color w:val="000000"/>
                <w:sz w:val="20"/>
                <w:szCs w:val="20"/>
                <w:lang w:val="en-CA"/>
              </w:rPr>
            </w:pPr>
            <w:r>
              <w:rPr>
                <w:color w:val="000000"/>
                <w:sz w:val="20"/>
                <w:szCs w:val="20"/>
                <w:lang w:val="en-CA"/>
              </w:rPr>
              <w:t>21</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B1B16C4" w14:textId="77777777" w:rsidR="00F96CDA" w:rsidRDefault="00F96CDA" w:rsidP="00F85088">
            <w:pPr>
              <w:keepNext/>
              <w:bidi/>
              <w:jc w:val="left"/>
              <w:rPr>
                <w:color w:val="000000" w:themeColor="text1"/>
                <w:sz w:val="20"/>
                <w:szCs w:val="20"/>
                <w:lang w:val="en-CA"/>
              </w:rPr>
            </w:pPr>
            <w:r>
              <w:rPr>
                <w:color w:val="000000"/>
                <w:sz w:val="20"/>
                <w:szCs w:val="20"/>
                <w:lang w:val="en-CA"/>
              </w:rPr>
              <w:t>1,580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9453971" w14:textId="77777777" w:rsidR="00F96CDA" w:rsidRDefault="00F96CDA" w:rsidP="00F85088">
            <w:pPr>
              <w:keepNext/>
              <w:bidi/>
              <w:jc w:val="left"/>
              <w:rPr>
                <w:color w:val="000000" w:themeColor="text1"/>
                <w:sz w:val="20"/>
                <w:szCs w:val="20"/>
                <w:lang w:val="en-CA"/>
              </w:rPr>
            </w:pPr>
            <w:r>
              <w:rPr>
                <w:color w:val="000000"/>
                <w:sz w:val="20"/>
                <w:szCs w:val="20"/>
                <w:lang w:val="en-CA"/>
              </w:rPr>
              <w:t>12,337,500</w:t>
            </w:r>
          </w:p>
        </w:tc>
      </w:tr>
      <w:tr w:rsidR="00F96CDA" w14:paraId="1CE00C6B" w14:textId="77777777"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07D22004" w14:textId="77777777" w:rsidR="00F96CDA" w:rsidRDefault="00F96CDA" w:rsidP="009F03BA">
            <w:pPr>
              <w:widowControl w:val="0"/>
              <w:bidi/>
              <w:rPr>
                <w:color w:val="000000" w:themeColor="text1"/>
                <w:sz w:val="20"/>
                <w:szCs w:val="20"/>
                <w:lang w:val="en-CA"/>
              </w:rPr>
            </w:pPr>
            <w:r>
              <w:rPr>
                <w:color w:val="000000" w:themeColor="text1"/>
                <w:sz w:val="20"/>
                <w:szCs w:val="20"/>
                <w:lang w:val="en-CA"/>
              </w:rPr>
              <w:t>15 &lt;40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322ED61" w14:textId="77777777" w:rsidR="00F96CDA" w:rsidRDefault="00F96CDA" w:rsidP="00F85088">
            <w:pPr>
              <w:keepNext/>
              <w:bidi/>
              <w:jc w:val="left"/>
              <w:rPr>
                <w:color w:val="000000" w:themeColor="text1"/>
                <w:sz w:val="20"/>
                <w:szCs w:val="20"/>
                <w:lang w:val="en-CA"/>
              </w:rPr>
            </w:pPr>
            <w:r>
              <w:rPr>
                <w:color w:val="000000" w:themeColor="text1"/>
                <w:sz w:val="20"/>
                <w:szCs w:val="20"/>
                <w:lang w:val="en-CA"/>
              </w:rPr>
              <w:t>262,500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DF9775C" w14:textId="77777777" w:rsidR="00F96CDA" w:rsidRDefault="00F96CDA" w:rsidP="00F85088">
            <w:pPr>
              <w:keepNext/>
              <w:bidi/>
              <w:jc w:val="left"/>
              <w:rPr>
                <w:color w:val="000000" w:themeColor="text1"/>
                <w:sz w:val="20"/>
                <w:szCs w:val="20"/>
                <w:lang w:val="en-CA"/>
              </w:rPr>
            </w:pPr>
            <w:r>
              <w:rPr>
                <w:color w:val="000000" w:themeColor="text1"/>
                <w:sz w:val="20"/>
                <w:szCs w:val="20"/>
                <w:lang w:val="en-CA"/>
              </w:rPr>
              <w:t>506,250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664C516" w14:textId="77777777" w:rsidR="00F96CDA" w:rsidRDefault="00F96CDA" w:rsidP="00F85088">
            <w:pPr>
              <w:keepNext/>
              <w:bidi/>
              <w:jc w:val="left"/>
              <w:rPr>
                <w:color w:val="000000" w:themeColor="text1"/>
                <w:sz w:val="20"/>
                <w:szCs w:val="20"/>
                <w:lang w:val="en-CA"/>
              </w:rPr>
            </w:pPr>
            <w:r>
              <w:rPr>
                <w:color w:val="000000" w:themeColor="text1"/>
                <w:sz w:val="20"/>
                <w:szCs w:val="20"/>
                <w:lang w:val="en-CA"/>
              </w:rPr>
              <w:t>750,000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52E9AD77" w14:textId="77777777" w:rsidR="00F96CDA" w:rsidRDefault="00F96CDA" w:rsidP="00F85088">
            <w:pPr>
              <w:keepNext/>
              <w:bidi/>
              <w:jc w:val="left"/>
              <w:rPr>
                <w:color w:val="000000"/>
                <w:sz w:val="20"/>
                <w:szCs w:val="20"/>
                <w:lang w:val="en-CA"/>
              </w:rPr>
            </w:pPr>
            <w:r>
              <w:rPr>
                <w:color w:val="000000"/>
                <w:sz w:val="20"/>
                <w:szCs w:val="20"/>
                <w:lang w:val="en-CA"/>
              </w:rPr>
              <w:t>17</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69B08B37" w14:textId="77777777" w:rsidR="00F96CDA" w:rsidRDefault="00F96CDA" w:rsidP="00F85088">
            <w:pPr>
              <w:keepNext/>
              <w:bidi/>
              <w:jc w:val="left"/>
              <w:rPr>
                <w:color w:val="000000" w:themeColor="text1"/>
                <w:sz w:val="20"/>
                <w:szCs w:val="20"/>
                <w:lang w:val="en-CA"/>
              </w:rPr>
            </w:pPr>
            <w:r>
              <w:rPr>
                <w:color w:val="000000"/>
                <w:sz w:val="20"/>
                <w:szCs w:val="20"/>
                <w:lang w:val="en-CA"/>
              </w:rPr>
              <w:t>467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4D9A6C8" w14:textId="77777777" w:rsidR="00F96CDA" w:rsidRDefault="00F96CDA" w:rsidP="00F85088">
            <w:pPr>
              <w:keepNext/>
              <w:bidi/>
              <w:jc w:val="left"/>
              <w:rPr>
                <w:color w:val="000000" w:themeColor="text1"/>
                <w:sz w:val="20"/>
                <w:szCs w:val="20"/>
                <w:lang w:val="en-CA"/>
              </w:rPr>
            </w:pPr>
            <w:r>
              <w:rPr>
                <w:color w:val="000000"/>
                <w:sz w:val="20"/>
                <w:szCs w:val="20"/>
                <w:lang w:val="en-CA"/>
              </w:rPr>
              <w:t>12,750,000</w:t>
            </w:r>
          </w:p>
        </w:tc>
      </w:tr>
      <w:tr w:rsidR="00F96CDA" w14:paraId="5E50CA7A" w14:textId="77777777"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A491C77" w14:textId="77777777" w:rsidR="00F96CDA" w:rsidRDefault="00F96CDA" w:rsidP="009F03BA">
            <w:pPr>
              <w:widowControl w:val="0"/>
              <w:bidi/>
              <w:rPr>
                <w:color w:val="000000" w:themeColor="text1"/>
                <w:sz w:val="20"/>
                <w:szCs w:val="20"/>
                <w:lang w:val="en-CA"/>
              </w:rPr>
            </w:pPr>
            <w:r>
              <w:rPr>
                <w:color w:val="000000" w:themeColor="text1"/>
                <w:sz w:val="20"/>
                <w:szCs w:val="20"/>
                <w:lang w:val="en-CA"/>
              </w:rPr>
              <w:t>40 &lt;80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1D5F8E4" w14:textId="77777777" w:rsidR="00F96CDA" w:rsidRDefault="00F96CDA" w:rsidP="00F85088">
            <w:pPr>
              <w:keepNext/>
              <w:bidi/>
              <w:jc w:val="left"/>
              <w:rPr>
                <w:color w:val="000000" w:themeColor="text1"/>
                <w:sz w:val="20"/>
                <w:szCs w:val="20"/>
                <w:lang w:val="en-CA"/>
              </w:rPr>
            </w:pPr>
            <w:r>
              <w:rPr>
                <w:color w:val="000000" w:themeColor="text1"/>
                <w:sz w:val="20"/>
                <w:szCs w:val="20"/>
                <w:lang w:val="en-CA"/>
              </w:rPr>
              <w:t>280,000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8BA1FBD" w14:textId="77777777" w:rsidR="00F96CDA" w:rsidRDefault="00F96CDA" w:rsidP="00F85088">
            <w:pPr>
              <w:keepNext/>
              <w:bidi/>
              <w:jc w:val="left"/>
              <w:rPr>
                <w:color w:val="000000" w:themeColor="text1"/>
                <w:sz w:val="20"/>
                <w:szCs w:val="20"/>
                <w:lang w:val="en-CA"/>
              </w:rPr>
            </w:pPr>
            <w:r>
              <w:rPr>
                <w:color w:val="000000" w:themeColor="text1"/>
                <w:sz w:val="20"/>
                <w:szCs w:val="20"/>
                <w:lang w:val="en-CA"/>
              </w:rPr>
              <w:t>540,000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760787E" w14:textId="77777777" w:rsidR="00F96CDA" w:rsidRDefault="00F96CDA" w:rsidP="00F85088">
            <w:pPr>
              <w:keepNext/>
              <w:bidi/>
              <w:jc w:val="left"/>
              <w:rPr>
                <w:color w:val="000000" w:themeColor="text1"/>
                <w:sz w:val="20"/>
                <w:szCs w:val="20"/>
                <w:lang w:val="en-CA"/>
              </w:rPr>
            </w:pPr>
            <w:r>
              <w:rPr>
                <w:color w:val="000000" w:themeColor="text1"/>
                <w:sz w:val="20"/>
                <w:szCs w:val="20"/>
                <w:lang w:val="en-CA"/>
              </w:rPr>
              <w:t>800,000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3AFB43A7" w14:textId="77777777" w:rsidR="00F96CDA" w:rsidRDefault="00F96CDA" w:rsidP="00F85088">
            <w:pPr>
              <w:keepNext/>
              <w:bidi/>
              <w:jc w:val="left"/>
              <w:rPr>
                <w:color w:val="000000"/>
                <w:sz w:val="20"/>
                <w:szCs w:val="20"/>
                <w:lang w:val="en-CA"/>
              </w:rPr>
            </w:pPr>
            <w:r>
              <w:rPr>
                <w:color w:val="000000"/>
                <w:sz w:val="20"/>
                <w:szCs w:val="20"/>
                <w:lang w:val="en-CA"/>
              </w:rPr>
              <w:t>13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545F3B41" w14:textId="77777777" w:rsidR="00F96CDA" w:rsidRDefault="00F96CDA" w:rsidP="00F85088">
            <w:pPr>
              <w:keepNext/>
              <w:bidi/>
              <w:jc w:val="left"/>
              <w:rPr>
                <w:color w:val="000000" w:themeColor="text1"/>
                <w:sz w:val="20"/>
                <w:szCs w:val="20"/>
                <w:lang w:val="en-CA"/>
              </w:rPr>
            </w:pPr>
            <w:r>
              <w:rPr>
                <w:color w:val="000000"/>
                <w:sz w:val="20"/>
                <w:szCs w:val="20"/>
                <w:lang w:val="en-CA"/>
              </w:rPr>
              <w:t>780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471016E" w14:textId="77777777" w:rsidR="00F96CDA" w:rsidRDefault="00F96CDA" w:rsidP="00F85088">
            <w:pPr>
              <w:keepNext/>
              <w:bidi/>
              <w:jc w:val="left"/>
              <w:rPr>
                <w:color w:val="000000" w:themeColor="text1"/>
                <w:sz w:val="20"/>
                <w:szCs w:val="20"/>
                <w:lang w:val="en-CA"/>
              </w:rPr>
            </w:pPr>
            <w:r>
              <w:rPr>
                <w:color w:val="000000"/>
                <w:sz w:val="20"/>
                <w:szCs w:val="20"/>
                <w:lang w:val="en-CA"/>
              </w:rPr>
              <w:t>10,400,000</w:t>
            </w:r>
          </w:p>
        </w:tc>
      </w:tr>
      <w:tr w:rsidR="00F96CDA" w14:paraId="6498D776" w14:textId="77777777"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C748B47" w14:textId="77777777" w:rsidR="00F96CDA" w:rsidRDefault="00F96CDA" w:rsidP="009F03BA">
            <w:pPr>
              <w:widowControl w:val="0"/>
              <w:bidi/>
              <w:rPr>
                <w:color w:val="000000" w:themeColor="text1"/>
                <w:sz w:val="20"/>
                <w:szCs w:val="20"/>
                <w:lang w:val="en-CA"/>
              </w:rPr>
            </w:pPr>
            <w:r>
              <w:rPr>
                <w:color w:val="000000" w:themeColor="text1"/>
                <w:sz w:val="20"/>
                <w:szCs w:val="20"/>
                <w:lang w:val="en-CA"/>
              </w:rPr>
              <w:t>80 &lt;120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E0FFE47" w14:textId="77777777" w:rsidR="00F96CDA" w:rsidRDefault="00F96CDA" w:rsidP="00F85088">
            <w:pPr>
              <w:keepNext/>
              <w:bidi/>
              <w:jc w:val="left"/>
              <w:rPr>
                <w:color w:val="000000" w:themeColor="text1"/>
                <w:sz w:val="20"/>
                <w:szCs w:val="20"/>
                <w:lang w:val="en-CA"/>
              </w:rPr>
            </w:pPr>
            <w:r>
              <w:rPr>
                <w:color w:val="000000" w:themeColor="text1"/>
                <w:sz w:val="20"/>
                <w:szCs w:val="20"/>
                <w:lang w:val="en-CA"/>
              </w:rPr>
              <w:t>315,000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69AE1AE" w14:textId="77777777" w:rsidR="00F96CDA" w:rsidRDefault="00F96CDA" w:rsidP="00F85088">
            <w:pPr>
              <w:keepNext/>
              <w:bidi/>
              <w:jc w:val="left"/>
              <w:rPr>
                <w:color w:val="000000" w:themeColor="text1"/>
                <w:sz w:val="20"/>
                <w:szCs w:val="20"/>
                <w:lang w:val="en-CA"/>
              </w:rPr>
            </w:pPr>
            <w:r>
              <w:rPr>
                <w:color w:val="000000" w:themeColor="text1"/>
                <w:sz w:val="20"/>
                <w:szCs w:val="20"/>
                <w:lang w:val="en-CA"/>
              </w:rPr>
              <w:t>607,500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ED09BAA" w14:textId="77777777" w:rsidR="00F96CDA" w:rsidRDefault="00F96CDA" w:rsidP="00F85088">
            <w:pPr>
              <w:keepNext/>
              <w:bidi/>
              <w:jc w:val="left"/>
              <w:rPr>
                <w:color w:val="000000" w:themeColor="text1"/>
                <w:sz w:val="20"/>
                <w:szCs w:val="20"/>
                <w:lang w:val="en-CA"/>
              </w:rPr>
            </w:pPr>
            <w:r>
              <w:rPr>
                <w:color w:val="000000" w:themeColor="text1"/>
                <w:sz w:val="20"/>
                <w:szCs w:val="20"/>
                <w:lang w:val="en-CA"/>
              </w:rPr>
              <w:t>900,000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63F09F39" w14:textId="77777777" w:rsidR="00F96CDA" w:rsidRDefault="00F96CDA" w:rsidP="00F85088">
            <w:pPr>
              <w:keepNext/>
              <w:bidi/>
              <w:jc w:val="left"/>
              <w:rPr>
                <w:color w:val="000000"/>
                <w:sz w:val="20"/>
                <w:szCs w:val="20"/>
                <w:lang w:val="en-CA"/>
              </w:rPr>
            </w:pPr>
            <w:r>
              <w:rPr>
                <w:color w:val="000000"/>
                <w:sz w:val="20"/>
                <w:szCs w:val="20"/>
                <w:lang w:val="en-CA"/>
              </w:rPr>
              <w:t>10</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21193F13" w14:textId="77777777" w:rsidR="00F96CDA" w:rsidRDefault="00F96CDA" w:rsidP="00F85088">
            <w:pPr>
              <w:keepNext/>
              <w:bidi/>
              <w:jc w:val="left"/>
              <w:rPr>
                <w:color w:val="000000" w:themeColor="text1"/>
                <w:sz w:val="20"/>
                <w:szCs w:val="20"/>
                <w:lang w:val="en-CA"/>
              </w:rPr>
            </w:pPr>
            <w:r>
              <w:rPr>
                <w:color w:val="000000"/>
                <w:sz w:val="20"/>
                <w:szCs w:val="20"/>
                <w:lang w:val="en-CA"/>
              </w:rPr>
              <w:t>1,000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60958EEC" w14:textId="77777777" w:rsidR="00F96CDA" w:rsidRDefault="00F96CDA" w:rsidP="00F85088">
            <w:pPr>
              <w:keepNext/>
              <w:bidi/>
              <w:jc w:val="left"/>
              <w:rPr>
                <w:color w:val="000000" w:themeColor="text1"/>
                <w:sz w:val="20"/>
                <w:szCs w:val="20"/>
                <w:lang w:val="en-CA"/>
              </w:rPr>
            </w:pPr>
            <w:r>
              <w:rPr>
                <w:color w:val="000000"/>
                <w:sz w:val="20"/>
                <w:szCs w:val="20"/>
                <w:lang w:val="en-CA"/>
              </w:rPr>
              <w:t>9,000,000</w:t>
            </w:r>
          </w:p>
        </w:tc>
      </w:tr>
      <w:tr w:rsidR="00F96CDA" w14:paraId="7499932F" w14:textId="77777777"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568EC101" w14:textId="77777777" w:rsidR="00F96CDA" w:rsidRDefault="00F96CDA" w:rsidP="009F03BA">
            <w:pPr>
              <w:widowControl w:val="0"/>
              <w:bidi/>
              <w:rPr>
                <w:color w:val="000000" w:themeColor="text1"/>
                <w:sz w:val="20"/>
                <w:szCs w:val="20"/>
                <w:lang w:val="en-CA"/>
              </w:rPr>
            </w:pPr>
            <w:r>
              <w:rPr>
                <w:color w:val="000000" w:themeColor="text1"/>
                <w:sz w:val="20"/>
                <w:szCs w:val="20"/>
                <w:lang w:val="en-CA"/>
              </w:rPr>
              <w:t>120 &lt;160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D8F15DC" w14:textId="77777777" w:rsidR="00F96CDA" w:rsidRDefault="00F96CDA" w:rsidP="00F85088">
            <w:pPr>
              <w:widowControl w:val="0"/>
              <w:bidi/>
              <w:jc w:val="left"/>
              <w:rPr>
                <w:color w:val="000000" w:themeColor="text1"/>
                <w:sz w:val="20"/>
                <w:szCs w:val="20"/>
                <w:lang w:val="en-CA"/>
              </w:rPr>
            </w:pPr>
            <w:r>
              <w:rPr>
                <w:color w:val="000000" w:themeColor="text1"/>
                <w:sz w:val="20"/>
                <w:szCs w:val="20"/>
                <w:lang w:val="en-CA"/>
              </w:rPr>
              <w:t>332,500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546723D" w14:textId="77777777" w:rsidR="00F96CDA" w:rsidRDefault="00F96CDA" w:rsidP="00F85088">
            <w:pPr>
              <w:widowControl w:val="0"/>
              <w:bidi/>
              <w:jc w:val="left"/>
              <w:rPr>
                <w:color w:val="000000" w:themeColor="text1"/>
                <w:sz w:val="20"/>
                <w:szCs w:val="20"/>
                <w:lang w:val="en-CA"/>
              </w:rPr>
            </w:pPr>
            <w:r>
              <w:rPr>
                <w:color w:val="000000" w:themeColor="text1"/>
                <w:sz w:val="20"/>
                <w:szCs w:val="20"/>
                <w:lang w:val="en-CA"/>
              </w:rPr>
              <w:t>641,250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6A99556A" w14:textId="77777777" w:rsidR="00F96CDA" w:rsidRDefault="00F96CDA" w:rsidP="00F85088">
            <w:pPr>
              <w:widowControl w:val="0"/>
              <w:bidi/>
              <w:jc w:val="left"/>
              <w:rPr>
                <w:color w:val="000000" w:themeColor="text1"/>
                <w:sz w:val="20"/>
                <w:szCs w:val="20"/>
                <w:lang w:val="en-CA"/>
              </w:rPr>
            </w:pPr>
            <w:r>
              <w:rPr>
                <w:color w:val="000000" w:themeColor="text1"/>
                <w:sz w:val="20"/>
                <w:szCs w:val="20"/>
                <w:lang w:val="en-CA"/>
              </w:rPr>
              <w:t>950,000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176EB9BF" w14:textId="77777777" w:rsidR="00F96CDA" w:rsidRDefault="00F96CDA" w:rsidP="00F85088">
            <w:pPr>
              <w:widowControl w:val="0"/>
              <w:bidi/>
              <w:jc w:val="left"/>
              <w:rPr>
                <w:color w:val="000000"/>
                <w:sz w:val="20"/>
                <w:szCs w:val="20"/>
                <w:lang w:val="en-CA"/>
              </w:rPr>
            </w:pPr>
            <w:r>
              <w:rPr>
                <w:color w:val="000000"/>
                <w:sz w:val="20"/>
                <w:szCs w:val="20"/>
                <w:lang w:val="en-CA"/>
              </w:rPr>
              <w:t>9</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DD89FFE" w14:textId="77777777" w:rsidR="00F96CDA" w:rsidRDefault="00F96CDA" w:rsidP="00F85088">
            <w:pPr>
              <w:widowControl w:val="0"/>
              <w:bidi/>
              <w:jc w:val="left"/>
              <w:rPr>
                <w:color w:val="000000" w:themeColor="text1"/>
                <w:sz w:val="20"/>
                <w:szCs w:val="20"/>
                <w:lang w:val="en-CA"/>
              </w:rPr>
            </w:pPr>
            <w:r>
              <w:rPr>
                <w:color w:val="000000"/>
                <w:sz w:val="20"/>
                <w:szCs w:val="20"/>
                <w:lang w:val="en-CA"/>
              </w:rPr>
              <w:t>1,260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4A7E9150" w14:textId="77777777" w:rsidR="00F96CDA" w:rsidRDefault="00F96CDA" w:rsidP="00F85088">
            <w:pPr>
              <w:widowControl w:val="0"/>
              <w:bidi/>
              <w:jc w:val="left"/>
              <w:rPr>
                <w:color w:val="000000" w:themeColor="text1"/>
                <w:sz w:val="20"/>
                <w:szCs w:val="20"/>
                <w:lang w:val="en-CA"/>
              </w:rPr>
            </w:pPr>
            <w:r>
              <w:rPr>
                <w:color w:val="000000"/>
                <w:sz w:val="20"/>
                <w:szCs w:val="20"/>
                <w:lang w:val="en-CA"/>
              </w:rPr>
              <w:t>8,550,000</w:t>
            </w:r>
          </w:p>
        </w:tc>
      </w:tr>
      <w:tr w:rsidR="00F96CDA" w14:paraId="7E613FC4" w14:textId="77777777"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42B06C35" w14:textId="77777777" w:rsidR="00F96CDA" w:rsidRDefault="00F96CDA" w:rsidP="009F03BA">
            <w:pPr>
              <w:widowControl w:val="0"/>
              <w:bidi/>
              <w:rPr>
                <w:color w:val="000000" w:themeColor="text1"/>
                <w:sz w:val="20"/>
                <w:szCs w:val="20"/>
                <w:lang w:val="en-CA"/>
              </w:rPr>
            </w:pPr>
            <w:r>
              <w:rPr>
                <w:color w:val="000000" w:themeColor="text1"/>
                <w:sz w:val="20"/>
                <w:szCs w:val="20"/>
                <w:lang w:val="en-CA"/>
              </w:rPr>
              <w:t>160 &lt;200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5340A18" w14:textId="77777777" w:rsidR="00F96CDA" w:rsidRDefault="00F96CDA" w:rsidP="00F85088">
            <w:pPr>
              <w:widowControl w:val="0"/>
              <w:bidi/>
              <w:jc w:val="left"/>
              <w:rPr>
                <w:color w:val="000000" w:themeColor="text1"/>
                <w:sz w:val="20"/>
                <w:szCs w:val="20"/>
                <w:lang w:val="en-CA"/>
              </w:rPr>
            </w:pPr>
            <w:r>
              <w:rPr>
                <w:color w:val="000000" w:themeColor="text1"/>
                <w:sz w:val="20"/>
                <w:szCs w:val="20"/>
                <w:lang w:val="en-CA"/>
              </w:rPr>
              <w:t>350,000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3873F038" w14:textId="77777777" w:rsidR="00F96CDA" w:rsidRDefault="00F96CDA" w:rsidP="00F85088">
            <w:pPr>
              <w:widowControl w:val="0"/>
              <w:bidi/>
              <w:jc w:val="left"/>
              <w:rPr>
                <w:color w:val="000000" w:themeColor="text1"/>
                <w:sz w:val="20"/>
                <w:szCs w:val="20"/>
                <w:lang w:val="en-CA"/>
              </w:rPr>
            </w:pPr>
            <w:r>
              <w:rPr>
                <w:color w:val="000000" w:themeColor="text1"/>
                <w:sz w:val="20"/>
                <w:szCs w:val="20"/>
                <w:lang w:val="en-CA"/>
              </w:rPr>
              <w:t>675,000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2D36258" w14:textId="77777777" w:rsidR="00F96CDA" w:rsidRDefault="00F96CDA" w:rsidP="00F85088">
            <w:pPr>
              <w:widowControl w:val="0"/>
              <w:bidi/>
              <w:jc w:val="left"/>
              <w:rPr>
                <w:color w:val="000000" w:themeColor="text1"/>
                <w:sz w:val="20"/>
                <w:szCs w:val="20"/>
                <w:lang w:val="en-CA"/>
              </w:rPr>
            </w:pPr>
            <w:r>
              <w:rPr>
                <w:color w:val="000000" w:themeColor="text1"/>
                <w:sz w:val="20"/>
                <w:szCs w:val="20"/>
                <w:lang w:val="en-CA"/>
              </w:rPr>
              <w:t>1,000,000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1270A72F" w14:textId="77777777" w:rsidR="00F96CDA" w:rsidRDefault="00F96CDA" w:rsidP="00F85088">
            <w:pPr>
              <w:widowControl w:val="0"/>
              <w:bidi/>
              <w:jc w:val="left"/>
              <w:rPr>
                <w:color w:val="000000"/>
                <w:sz w:val="20"/>
                <w:szCs w:val="20"/>
                <w:lang w:val="en-CA"/>
              </w:rPr>
            </w:pPr>
            <w:r>
              <w:rPr>
                <w:color w:val="000000"/>
                <w:sz w:val="20"/>
                <w:szCs w:val="20"/>
                <w:lang w:val="en-CA"/>
              </w:rPr>
              <w:t>3</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06CA680E" w14:textId="77777777" w:rsidR="00F96CDA" w:rsidRDefault="00F96CDA" w:rsidP="00F85088">
            <w:pPr>
              <w:widowControl w:val="0"/>
              <w:bidi/>
              <w:jc w:val="left"/>
              <w:rPr>
                <w:color w:val="000000" w:themeColor="text1"/>
                <w:sz w:val="20"/>
                <w:szCs w:val="20"/>
                <w:lang w:val="en-CA"/>
              </w:rPr>
            </w:pPr>
            <w:r>
              <w:rPr>
                <w:color w:val="000000"/>
                <w:sz w:val="20"/>
                <w:szCs w:val="20"/>
                <w:lang w:val="en-CA"/>
              </w:rPr>
              <w:t>540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1E069A7C" w14:textId="77777777" w:rsidR="00F96CDA" w:rsidRDefault="00F96CDA" w:rsidP="00F85088">
            <w:pPr>
              <w:widowControl w:val="0"/>
              <w:bidi/>
              <w:jc w:val="left"/>
              <w:rPr>
                <w:color w:val="000000" w:themeColor="text1"/>
                <w:sz w:val="20"/>
                <w:szCs w:val="20"/>
                <w:lang w:val="en-CA"/>
              </w:rPr>
            </w:pPr>
            <w:r>
              <w:rPr>
                <w:color w:val="000000"/>
                <w:sz w:val="20"/>
                <w:szCs w:val="20"/>
                <w:lang w:val="en-CA"/>
              </w:rPr>
              <w:t>3,000,000</w:t>
            </w:r>
          </w:p>
        </w:tc>
      </w:tr>
      <w:tr w:rsidR="00F96CDA" w14:paraId="76F4BB73" w14:textId="77777777"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73D82F4C" w14:textId="77777777" w:rsidR="00F96CDA" w:rsidRDefault="00F96CDA" w:rsidP="009F03BA">
            <w:pPr>
              <w:widowControl w:val="0"/>
              <w:bidi/>
              <w:rPr>
                <w:color w:val="000000" w:themeColor="text1"/>
                <w:sz w:val="20"/>
                <w:szCs w:val="20"/>
                <w:lang w:val="en-CA"/>
              </w:rPr>
            </w:pPr>
            <w:r>
              <w:rPr>
                <w:color w:val="000000" w:themeColor="text1"/>
                <w:sz w:val="20"/>
                <w:szCs w:val="20"/>
                <w:lang w:val="en-CA"/>
              </w:rPr>
              <w:t>200 &lt;320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479B626E" w14:textId="77777777" w:rsidR="00F96CDA" w:rsidRDefault="00F96CDA" w:rsidP="00F85088">
            <w:pPr>
              <w:widowControl w:val="0"/>
              <w:bidi/>
              <w:jc w:val="left"/>
              <w:rPr>
                <w:color w:val="000000" w:themeColor="text1"/>
                <w:sz w:val="20"/>
                <w:szCs w:val="20"/>
                <w:lang w:val="en-CA"/>
              </w:rPr>
            </w:pPr>
            <w:r>
              <w:rPr>
                <w:color w:val="000000" w:themeColor="text1"/>
                <w:sz w:val="20"/>
                <w:szCs w:val="20"/>
                <w:lang w:val="en-CA"/>
              </w:rPr>
              <w:t>560,000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2F1BFE7D" w14:textId="77777777" w:rsidR="00F96CDA" w:rsidRDefault="00F96CDA" w:rsidP="00F85088">
            <w:pPr>
              <w:widowControl w:val="0"/>
              <w:bidi/>
              <w:jc w:val="left"/>
              <w:rPr>
                <w:color w:val="000000" w:themeColor="text1"/>
                <w:sz w:val="20"/>
                <w:szCs w:val="20"/>
                <w:lang w:val="en-CA"/>
              </w:rPr>
            </w:pPr>
            <w:r>
              <w:rPr>
                <w:color w:val="000000" w:themeColor="text1"/>
                <w:sz w:val="20"/>
                <w:szCs w:val="20"/>
                <w:lang w:val="en-CA"/>
              </w:rPr>
              <w:t>1,080,000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FFEC3CC" w14:textId="77777777" w:rsidR="00F96CDA" w:rsidRDefault="00F96CDA" w:rsidP="00F85088">
            <w:pPr>
              <w:widowControl w:val="0"/>
              <w:bidi/>
              <w:jc w:val="left"/>
              <w:rPr>
                <w:color w:val="000000" w:themeColor="text1"/>
                <w:sz w:val="20"/>
                <w:szCs w:val="20"/>
                <w:lang w:val="en-CA"/>
              </w:rPr>
            </w:pPr>
            <w:r>
              <w:rPr>
                <w:color w:val="000000" w:themeColor="text1"/>
                <w:sz w:val="20"/>
                <w:szCs w:val="20"/>
                <w:lang w:val="en-CA"/>
              </w:rPr>
              <w:t>1,600,000</w:t>
            </w:r>
          </w:p>
        </w:tc>
        <w:tc>
          <w:tcPr>
            <w:tcW w:w="1337" w:type="dxa"/>
            <w:tcBorders>
              <w:top w:val="nil"/>
              <w:left w:val="single" w:sz="4" w:space="0" w:color="auto"/>
              <w:bottom w:val="single" w:sz="4" w:space="0" w:color="auto"/>
              <w:right w:val="single" w:sz="4" w:space="0" w:color="auto"/>
            </w:tcBorders>
            <w:tcMar>
              <w:top w:w="0" w:type="dxa"/>
              <w:left w:w="58" w:type="dxa"/>
              <w:bottom w:w="0" w:type="dxa"/>
              <w:right w:w="173" w:type="dxa"/>
            </w:tcMar>
            <w:hideMark/>
          </w:tcPr>
          <w:p w14:paraId="4BAA4067" w14:textId="77777777" w:rsidR="00F96CDA" w:rsidRDefault="00F96CDA" w:rsidP="00F85088">
            <w:pPr>
              <w:widowControl w:val="0"/>
              <w:bidi/>
              <w:jc w:val="left"/>
              <w:rPr>
                <w:color w:val="000000"/>
                <w:sz w:val="20"/>
                <w:szCs w:val="20"/>
                <w:lang w:val="en-CA"/>
              </w:rPr>
            </w:pPr>
            <w:r>
              <w:rPr>
                <w:color w:val="000000"/>
                <w:sz w:val="20"/>
                <w:szCs w:val="20"/>
                <w:lang w:val="en-CA"/>
              </w:rPr>
              <w:t>12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5D757A58" w14:textId="77777777" w:rsidR="00F96CDA" w:rsidRDefault="00F96CDA" w:rsidP="00F85088">
            <w:pPr>
              <w:widowControl w:val="0"/>
              <w:bidi/>
              <w:jc w:val="left"/>
              <w:rPr>
                <w:color w:val="000000" w:themeColor="text1"/>
                <w:sz w:val="20"/>
                <w:szCs w:val="20"/>
                <w:lang w:val="en-CA"/>
              </w:rPr>
            </w:pPr>
            <w:r>
              <w:rPr>
                <w:color w:val="000000"/>
                <w:sz w:val="20"/>
                <w:szCs w:val="20"/>
                <w:lang w:val="en-CA"/>
              </w:rPr>
              <w:t>3,120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7EE37461" w14:textId="77777777" w:rsidR="00F96CDA" w:rsidRDefault="00F96CDA" w:rsidP="00F85088">
            <w:pPr>
              <w:widowControl w:val="0"/>
              <w:bidi/>
              <w:jc w:val="left"/>
              <w:rPr>
                <w:color w:val="000000" w:themeColor="text1"/>
                <w:sz w:val="20"/>
                <w:szCs w:val="20"/>
                <w:lang w:val="en-CA"/>
              </w:rPr>
            </w:pPr>
            <w:r>
              <w:rPr>
                <w:color w:val="000000"/>
                <w:sz w:val="20"/>
                <w:szCs w:val="20"/>
                <w:lang w:val="en-CA"/>
              </w:rPr>
              <w:t>19,200,000</w:t>
            </w:r>
          </w:p>
        </w:tc>
      </w:tr>
      <w:tr w:rsidR="00F96CDA" w14:paraId="089C26B0" w14:textId="77777777"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25C821B1" w14:textId="77777777" w:rsidR="00F96CDA" w:rsidRDefault="00F96CDA" w:rsidP="009F03BA">
            <w:pPr>
              <w:widowControl w:val="0"/>
              <w:bidi/>
              <w:rPr>
                <w:color w:val="000000" w:themeColor="text1"/>
                <w:sz w:val="20"/>
                <w:szCs w:val="20"/>
                <w:lang w:val="en-CA"/>
              </w:rPr>
            </w:pPr>
            <w:r>
              <w:rPr>
                <w:color w:val="000000" w:themeColor="text1"/>
                <w:sz w:val="20"/>
                <w:szCs w:val="20"/>
                <w:lang w:val="en-CA"/>
              </w:rPr>
              <w:t>320 &lt;360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09C140F8" w14:textId="77777777" w:rsidR="00F96CDA" w:rsidRDefault="00F96CDA" w:rsidP="00F85088">
            <w:pPr>
              <w:widowControl w:val="0"/>
              <w:bidi/>
              <w:jc w:val="left"/>
              <w:rPr>
                <w:color w:val="000000" w:themeColor="text1"/>
                <w:sz w:val="20"/>
                <w:szCs w:val="20"/>
                <w:lang w:val="en-CA"/>
              </w:rPr>
            </w:pPr>
            <w:r>
              <w:rPr>
                <w:color w:val="000000" w:themeColor="text1"/>
                <w:sz w:val="20"/>
                <w:szCs w:val="20"/>
                <w:lang w:val="en-CA"/>
              </w:rPr>
              <w:t>630,000</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55E63060" w14:textId="77777777" w:rsidR="00F96CDA" w:rsidRDefault="00F96CDA" w:rsidP="00F85088">
            <w:pPr>
              <w:widowControl w:val="0"/>
              <w:bidi/>
              <w:jc w:val="left"/>
              <w:rPr>
                <w:color w:val="000000" w:themeColor="text1"/>
                <w:sz w:val="20"/>
                <w:szCs w:val="20"/>
                <w:lang w:val="en-CA"/>
              </w:rPr>
            </w:pPr>
            <w:r>
              <w:rPr>
                <w:color w:val="000000" w:themeColor="text1"/>
                <w:sz w:val="20"/>
                <w:szCs w:val="20"/>
                <w:lang w:val="en-CA"/>
              </w:rPr>
              <w:t>1,215,000</w:t>
            </w: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hideMark/>
          </w:tcPr>
          <w:p w14:paraId="7ADABB3F" w14:textId="77777777" w:rsidR="00F96CDA" w:rsidRDefault="00F96CDA" w:rsidP="00F85088">
            <w:pPr>
              <w:widowControl w:val="0"/>
              <w:bidi/>
              <w:jc w:val="left"/>
              <w:rPr>
                <w:color w:val="000000" w:themeColor="text1"/>
                <w:sz w:val="20"/>
                <w:szCs w:val="20"/>
                <w:lang w:val="en-CA"/>
              </w:rPr>
            </w:pPr>
            <w:r>
              <w:rPr>
                <w:color w:val="000000" w:themeColor="text1"/>
                <w:sz w:val="20"/>
                <w:szCs w:val="20"/>
                <w:lang w:val="en-CA"/>
              </w:rPr>
              <w:t>1,800,000</w:t>
            </w: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44E6110" w14:textId="77777777" w:rsidR="00F96CDA" w:rsidRDefault="00F96CDA" w:rsidP="00F85088">
            <w:pPr>
              <w:widowControl w:val="0"/>
              <w:bidi/>
              <w:jc w:val="left"/>
              <w:rPr>
                <w:color w:val="000000"/>
                <w:sz w:val="20"/>
                <w:szCs w:val="20"/>
                <w:lang w:val="en-CA"/>
              </w:rPr>
            </w:pPr>
            <w:r>
              <w:rPr>
                <w:color w:val="000000"/>
                <w:sz w:val="20"/>
                <w:szCs w:val="20"/>
                <w:lang w:val="en-CA"/>
              </w:rPr>
              <w:t>2</w:t>
            </w:r>
          </w:p>
        </w:tc>
        <w:tc>
          <w:tcPr>
            <w:tcW w:w="1337" w:type="dxa"/>
            <w:tcBorders>
              <w:top w:val="single" w:sz="4" w:space="0" w:color="auto"/>
              <w:left w:val="nil"/>
              <w:bottom w:val="single" w:sz="4" w:space="0" w:color="auto"/>
              <w:right w:val="nil"/>
            </w:tcBorders>
            <w:tcMar>
              <w:top w:w="0" w:type="dxa"/>
              <w:left w:w="58" w:type="dxa"/>
              <w:bottom w:w="0" w:type="dxa"/>
              <w:right w:w="173" w:type="dxa"/>
            </w:tcMar>
            <w:hideMark/>
          </w:tcPr>
          <w:p w14:paraId="3DEE8259" w14:textId="77777777" w:rsidR="00F96CDA" w:rsidRDefault="00F96CDA" w:rsidP="00F85088">
            <w:pPr>
              <w:widowControl w:val="0"/>
              <w:bidi/>
              <w:jc w:val="left"/>
              <w:rPr>
                <w:color w:val="000000" w:themeColor="text1"/>
                <w:sz w:val="20"/>
                <w:szCs w:val="20"/>
                <w:lang w:val="en-CA"/>
              </w:rPr>
            </w:pPr>
            <w:r>
              <w:rPr>
                <w:color w:val="000000"/>
                <w:sz w:val="20"/>
                <w:szCs w:val="20"/>
                <w:lang w:val="en-CA"/>
              </w:rPr>
              <w:t>680</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020B5A84" w14:textId="77777777" w:rsidR="00F96CDA" w:rsidRDefault="00F96CDA" w:rsidP="00F85088">
            <w:pPr>
              <w:widowControl w:val="0"/>
              <w:bidi/>
              <w:jc w:val="left"/>
              <w:rPr>
                <w:color w:val="000000" w:themeColor="text1"/>
                <w:sz w:val="20"/>
                <w:szCs w:val="20"/>
                <w:lang w:val="en-CA"/>
              </w:rPr>
            </w:pPr>
            <w:r>
              <w:rPr>
                <w:color w:val="000000"/>
                <w:sz w:val="20"/>
                <w:szCs w:val="20"/>
                <w:lang w:val="en-CA"/>
              </w:rPr>
              <w:t>3,600,000</w:t>
            </w:r>
          </w:p>
        </w:tc>
      </w:tr>
      <w:tr w:rsidR="00F96CDA" w14:paraId="7A86DB1B" w14:textId="77777777" w:rsidTr="00F85088">
        <w:tc>
          <w:tcPr>
            <w:tcW w:w="1336"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14:paraId="6984F246" w14:textId="77777777" w:rsidR="00F96CDA" w:rsidRPr="00F617BA" w:rsidRDefault="00F617BA" w:rsidP="009F03BA">
            <w:pPr>
              <w:widowControl w:val="0"/>
              <w:bidi/>
              <w:rPr>
                <w:bCs/>
                <w:color w:val="000000" w:themeColor="text1"/>
                <w:sz w:val="20"/>
                <w:szCs w:val="20"/>
                <w:lang w:val="en-CA"/>
              </w:rPr>
            </w:pPr>
            <w:r>
              <w:rPr>
                <w:rFonts w:hint="cs"/>
                <w:bCs/>
                <w:color w:val="000000" w:themeColor="text1"/>
                <w:sz w:val="20"/>
                <w:szCs w:val="20"/>
                <w:rtl/>
                <w:lang w:val="en-CA"/>
              </w:rPr>
              <w:t>المجموع</w:t>
            </w: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2C4F4B14" w14:textId="77777777" w:rsidR="00F96CDA" w:rsidRDefault="00F96CDA" w:rsidP="00F85088">
            <w:pPr>
              <w:widowControl w:val="0"/>
              <w:bidi/>
              <w:jc w:val="left"/>
              <w:rPr>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78FFF8C8" w14:textId="77777777" w:rsidR="00F96CDA" w:rsidRDefault="00F96CDA" w:rsidP="00F85088">
            <w:pPr>
              <w:widowControl w:val="0"/>
              <w:bidi/>
              <w:jc w:val="left"/>
              <w:rPr>
                <w:color w:val="000000" w:themeColor="text1"/>
                <w:sz w:val="20"/>
                <w:szCs w:val="20"/>
                <w:lang w:val="en-CA"/>
              </w:rPr>
            </w:pPr>
          </w:p>
        </w:tc>
        <w:tc>
          <w:tcPr>
            <w:tcW w:w="1338"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173" w:type="dxa"/>
            </w:tcMar>
          </w:tcPr>
          <w:p w14:paraId="0EF80B8B" w14:textId="77777777" w:rsidR="00F96CDA" w:rsidRDefault="00F96CDA" w:rsidP="00F85088">
            <w:pPr>
              <w:widowControl w:val="0"/>
              <w:bidi/>
              <w:jc w:val="left"/>
              <w:rPr>
                <w:color w:val="000000" w:themeColor="text1"/>
                <w:sz w:val="20"/>
                <w:szCs w:val="20"/>
                <w:lang w:val="en-CA"/>
              </w:rPr>
            </w:pPr>
          </w:p>
        </w:tc>
        <w:tc>
          <w:tcPr>
            <w:tcW w:w="1337"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5CDF82C6" w14:textId="77777777" w:rsidR="00F96CDA" w:rsidRPr="0009550D" w:rsidRDefault="00F96CDA" w:rsidP="00F85088">
            <w:pPr>
              <w:widowControl w:val="0"/>
              <w:bidi/>
              <w:jc w:val="left"/>
              <w:rPr>
                <w:b/>
                <w:color w:val="000000"/>
                <w:sz w:val="20"/>
                <w:szCs w:val="20"/>
                <w:lang w:val="en-CA"/>
              </w:rPr>
            </w:pPr>
            <w:r w:rsidRPr="0009550D">
              <w:rPr>
                <w:b/>
                <w:color w:val="000000"/>
                <w:sz w:val="20"/>
                <w:szCs w:val="20"/>
                <w:lang w:val="en-CA"/>
              </w:rPr>
              <w:t>87</w:t>
            </w:r>
          </w:p>
        </w:tc>
        <w:tc>
          <w:tcPr>
            <w:tcW w:w="1337" w:type="dxa"/>
            <w:tcBorders>
              <w:top w:val="single" w:sz="4" w:space="0" w:color="auto"/>
              <w:left w:val="nil"/>
              <w:bottom w:val="single" w:sz="4" w:space="0" w:color="auto"/>
              <w:right w:val="single" w:sz="4" w:space="0" w:color="auto"/>
            </w:tcBorders>
            <w:tcMar>
              <w:top w:w="0" w:type="dxa"/>
              <w:left w:w="58" w:type="dxa"/>
              <w:bottom w:w="0" w:type="dxa"/>
              <w:right w:w="173" w:type="dxa"/>
            </w:tcMar>
            <w:hideMark/>
          </w:tcPr>
          <w:p w14:paraId="05A8D760" w14:textId="77777777" w:rsidR="00F96CDA" w:rsidRPr="0009550D" w:rsidRDefault="00B6630A" w:rsidP="00F85088">
            <w:pPr>
              <w:widowControl w:val="0"/>
              <w:bidi/>
              <w:jc w:val="left"/>
              <w:rPr>
                <w:b/>
                <w:color w:val="000000"/>
                <w:sz w:val="20"/>
                <w:szCs w:val="20"/>
                <w:lang w:val="en-CA"/>
              </w:rPr>
            </w:pPr>
            <w:r>
              <w:rPr>
                <w:b/>
                <w:color w:val="000000"/>
                <w:sz w:val="20"/>
                <w:szCs w:val="20"/>
                <w:lang w:val="en-CA"/>
              </w:rPr>
              <w:t>9,427</w:t>
            </w:r>
          </w:p>
        </w:tc>
        <w:tc>
          <w:tcPr>
            <w:tcW w:w="1338" w:type="dxa"/>
            <w:tcBorders>
              <w:top w:val="single" w:sz="4" w:space="0" w:color="auto"/>
              <w:left w:val="single" w:sz="4" w:space="0" w:color="auto"/>
              <w:bottom w:val="single" w:sz="4" w:space="0" w:color="auto"/>
              <w:right w:val="single" w:sz="4" w:space="0" w:color="auto"/>
            </w:tcBorders>
            <w:tcMar>
              <w:top w:w="0" w:type="dxa"/>
              <w:left w:w="58" w:type="dxa"/>
              <w:bottom w:w="0" w:type="dxa"/>
              <w:right w:w="173" w:type="dxa"/>
            </w:tcMar>
            <w:hideMark/>
          </w:tcPr>
          <w:p w14:paraId="395B3180" w14:textId="77777777" w:rsidR="00F96CDA" w:rsidRPr="0009550D" w:rsidRDefault="00F96CDA" w:rsidP="00F85088">
            <w:pPr>
              <w:widowControl w:val="0"/>
              <w:bidi/>
              <w:jc w:val="left"/>
              <w:rPr>
                <w:b/>
                <w:color w:val="000000" w:themeColor="text1"/>
                <w:sz w:val="20"/>
                <w:szCs w:val="20"/>
                <w:lang w:val="en-CA"/>
              </w:rPr>
            </w:pPr>
            <w:r w:rsidRPr="0009550D">
              <w:rPr>
                <w:b/>
                <w:color w:val="000000"/>
                <w:sz w:val="20"/>
                <w:szCs w:val="20"/>
                <w:lang w:val="en-CA"/>
              </w:rPr>
              <w:t>78,837,500</w:t>
            </w:r>
          </w:p>
        </w:tc>
      </w:tr>
    </w:tbl>
    <w:p w14:paraId="22909252" w14:textId="77777777" w:rsidR="00CD7246" w:rsidRPr="000C6B07" w:rsidRDefault="00B6630A" w:rsidP="009F03BA">
      <w:pPr>
        <w:bidi/>
        <w:rPr>
          <w:sz w:val="20"/>
          <w:szCs w:val="20"/>
          <w:rtl/>
          <w:lang w:val="en-US" w:bidi="ar-EG"/>
        </w:rPr>
      </w:pPr>
      <w:r w:rsidRPr="000C6B07">
        <w:rPr>
          <w:sz w:val="20"/>
          <w:szCs w:val="20"/>
          <w:lang w:val="en-CA"/>
        </w:rPr>
        <w:t xml:space="preserve">* </w:t>
      </w:r>
      <w:r w:rsidR="00CD7246" w:rsidRPr="000C6B07">
        <w:rPr>
          <w:rFonts w:hint="cs"/>
          <w:sz w:val="20"/>
          <w:szCs w:val="20"/>
          <w:rtl/>
          <w:lang w:val="en-US" w:bidi="ar-EG"/>
        </w:rPr>
        <w:t xml:space="preserve"> مستوى خط أساس استهلاك الهيدروكلوروفلوروكربون في قطاع خدمة التبريد.</w:t>
      </w:r>
    </w:p>
    <w:p w14:paraId="1F4A22D7" w14:textId="77777777" w:rsidR="00CD7246" w:rsidRPr="000C6B07" w:rsidRDefault="00F96CDA" w:rsidP="009F03BA">
      <w:pPr>
        <w:bidi/>
        <w:rPr>
          <w:sz w:val="20"/>
          <w:szCs w:val="20"/>
          <w:rtl/>
          <w:lang w:val="en-CA" w:bidi="ar-EG"/>
        </w:rPr>
      </w:pPr>
      <w:r w:rsidRPr="000C6B07">
        <w:rPr>
          <w:sz w:val="20"/>
          <w:szCs w:val="20"/>
          <w:lang w:val="en-CA"/>
        </w:rPr>
        <w:t>*</w:t>
      </w:r>
      <w:r w:rsidR="00B6630A" w:rsidRPr="000C6B07">
        <w:rPr>
          <w:sz w:val="20"/>
          <w:szCs w:val="20"/>
          <w:lang w:val="en-CA"/>
        </w:rPr>
        <w:t>*</w:t>
      </w:r>
      <w:r w:rsidR="00CD7246" w:rsidRPr="000C6B07">
        <w:rPr>
          <w:rFonts w:hint="cs"/>
          <w:sz w:val="20"/>
          <w:szCs w:val="20"/>
          <w:rtl/>
          <w:lang w:val="en-CA" w:bidi="ar-EG"/>
        </w:rPr>
        <w:t xml:space="preserve"> تقديرات الاستهلاك محسوبة على أساس متوسط استهلاك في كل مجموعة بلدان مضروبة في عدد البلدان في تلك المجموعة.</w:t>
      </w:r>
    </w:p>
    <w:p w14:paraId="7A275DC8" w14:textId="77777777" w:rsidR="00F96CDA" w:rsidRPr="00CD7246" w:rsidRDefault="00F96CDA" w:rsidP="009F03BA">
      <w:pPr>
        <w:bidi/>
        <w:rPr>
          <w:rtl/>
          <w:lang w:val="en-US" w:bidi="ar-EG"/>
        </w:rPr>
      </w:pPr>
    </w:p>
    <w:p w14:paraId="5345AD07" w14:textId="77777777" w:rsidR="00CD7246" w:rsidRPr="00087FB1" w:rsidRDefault="00CD7246" w:rsidP="005E29C6">
      <w:pPr>
        <w:pStyle w:val="Heading1"/>
        <w:bidi/>
        <w:rPr>
          <w:sz w:val="26"/>
          <w:szCs w:val="26"/>
          <w:lang w:val="en-CA"/>
        </w:rPr>
      </w:pPr>
      <w:r w:rsidRPr="00087FB1">
        <w:rPr>
          <w:rFonts w:hint="cs"/>
          <w:sz w:val="26"/>
          <w:szCs w:val="26"/>
          <w:rtl/>
          <w:lang w:val="en-CA" w:bidi="ar-EG"/>
        </w:rPr>
        <w:t xml:space="preserve">ومنذ الموافقة على أول خطة إدارة إزالة المواد الهيدروكلوروفلوروكربونية خلال الاجتماع الستين، وافقت اللجنة التنفيذية على المراحل الأولى والثانية والثالثة من خطط إدارة إزالة المواد الهيدروكلوروفلوروكربونية لعدد 145، </w:t>
      </w:r>
      <w:r w:rsidR="00CD040A">
        <w:rPr>
          <w:sz w:val="26"/>
          <w:szCs w:val="26"/>
          <w:lang w:val="en-CA" w:bidi="ar-EG"/>
        </w:rPr>
        <w:t>84</w:t>
      </w:r>
      <w:r w:rsidRPr="00087FB1">
        <w:rPr>
          <w:rFonts w:hint="cs"/>
          <w:sz w:val="26"/>
          <w:szCs w:val="26"/>
          <w:rtl/>
          <w:lang w:val="en-CA" w:bidi="ar-EG"/>
        </w:rPr>
        <w:t xml:space="preserve"> وثلاث بلدان من بلدان المادة 5 على التوالي. </w:t>
      </w:r>
      <w:r w:rsidR="005E29C6">
        <w:rPr>
          <w:rFonts w:hint="cs"/>
          <w:sz w:val="26"/>
          <w:szCs w:val="26"/>
          <w:rtl/>
          <w:lang w:val="en-CA" w:bidi="ar-EG"/>
        </w:rPr>
        <w:t>ويعد</w:t>
      </w:r>
      <w:r w:rsidR="001447BC" w:rsidRPr="00087FB1">
        <w:rPr>
          <w:rFonts w:hint="cs"/>
          <w:sz w:val="26"/>
          <w:szCs w:val="26"/>
          <w:rtl/>
          <w:lang w:val="en-CA" w:bidi="ar-EG"/>
        </w:rPr>
        <w:t xml:space="preserve"> </w:t>
      </w:r>
      <w:r w:rsidR="00CD040A">
        <w:rPr>
          <w:rFonts w:hint="cs"/>
          <w:sz w:val="26"/>
          <w:szCs w:val="26"/>
          <w:rtl/>
          <w:lang w:val="en-CA" w:bidi="ar-EG"/>
        </w:rPr>
        <w:t>43</w:t>
      </w:r>
      <w:r w:rsidR="001447BC" w:rsidRPr="00087FB1">
        <w:rPr>
          <w:rFonts w:hint="cs"/>
          <w:sz w:val="26"/>
          <w:szCs w:val="26"/>
          <w:rtl/>
          <w:lang w:val="en-CA" w:bidi="ar-EG"/>
        </w:rPr>
        <w:t xml:space="preserve"> بلدا آخر المراحل الثانية أو الثالثة</w:t>
      </w:r>
      <w:r w:rsidR="005E29C6">
        <w:rPr>
          <w:rFonts w:hint="cs"/>
          <w:sz w:val="26"/>
          <w:szCs w:val="26"/>
          <w:rtl/>
          <w:lang w:val="en-CA" w:bidi="ar-EG"/>
        </w:rPr>
        <w:t xml:space="preserve"> التي</w:t>
      </w:r>
      <w:r w:rsidR="001447BC" w:rsidRPr="00087FB1">
        <w:rPr>
          <w:rFonts w:hint="cs"/>
          <w:sz w:val="26"/>
          <w:szCs w:val="26"/>
          <w:rtl/>
          <w:lang w:val="en-CA" w:bidi="ar-EG"/>
        </w:rPr>
        <w:t xml:space="preserve"> ستقدم للاجتماعات المقبلة. وسوف يسفر تنفذ خطط إدارة إزالة المواد ا</w:t>
      </w:r>
      <w:r w:rsidR="005E29C6">
        <w:rPr>
          <w:rFonts w:hint="cs"/>
          <w:sz w:val="26"/>
          <w:szCs w:val="26"/>
          <w:rtl/>
          <w:lang w:val="en-CA" w:bidi="ar-EG"/>
        </w:rPr>
        <w:t>لهيدروكلوروفلوروكربونية الموافق</w:t>
      </w:r>
      <w:r w:rsidR="001447BC" w:rsidRPr="00087FB1">
        <w:rPr>
          <w:rFonts w:hint="cs"/>
          <w:sz w:val="26"/>
          <w:szCs w:val="26"/>
          <w:rtl/>
          <w:lang w:val="en-CA" w:bidi="ar-EG"/>
        </w:rPr>
        <w:t xml:space="preserve"> عليها بالفعل عن إزالة </w:t>
      </w:r>
      <w:r w:rsidR="00CD040A">
        <w:rPr>
          <w:rFonts w:hint="cs"/>
          <w:sz w:val="26"/>
          <w:szCs w:val="26"/>
          <w:rtl/>
          <w:lang w:val="en-CA" w:bidi="ar-EG"/>
        </w:rPr>
        <w:t>حوالي</w:t>
      </w:r>
      <w:r w:rsidR="001447BC" w:rsidRPr="00087FB1">
        <w:rPr>
          <w:rFonts w:hint="cs"/>
          <w:sz w:val="26"/>
          <w:szCs w:val="26"/>
          <w:rtl/>
          <w:lang w:val="en-CA" w:bidi="ar-EG"/>
        </w:rPr>
        <w:t xml:space="preserve"> </w:t>
      </w:r>
      <w:r w:rsidR="00CD040A">
        <w:rPr>
          <w:rFonts w:hint="cs"/>
          <w:sz w:val="26"/>
          <w:szCs w:val="26"/>
          <w:rtl/>
          <w:lang w:val="en-CA" w:bidi="ar-EG"/>
        </w:rPr>
        <w:t>72</w:t>
      </w:r>
      <w:r w:rsidR="001447BC" w:rsidRPr="00087FB1">
        <w:rPr>
          <w:rFonts w:hint="cs"/>
          <w:sz w:val="26"/>
          <w:szCs w:val="26"/>
          <w:rtl/>
          <w:lang w:val="en-CA" w:bidi="ar-EG"/>
        </w:rPr>
        <w:t xml:space="preserve"> في المائة من نقطة البداية للخفض </w:t>
      </w:r>
      <w:r w:rsidR="005E29C6">
        <w:rPr>
          <w:rFonts w:hint="cs"/>
          <w:sz w:val="26"/>
          <w:szCs w:val="26"/>
          <w:rtl/>
          <w:lang w:val="en-CA" w:bidi="ar-EG"/>
        </w:rPr>
        <w:t>الإجمالي ل</w:t>
      </w:r>
      <w:r w:rsidR="001447BC" w:rsidRPr="00087FB1">
        <w:rPr>
          <w:rFonts w:hint="cs"/>
          <w:sz w:val="26"/>
          <w:szCs w:val="26"/>
          <w:rtl/>
          <w:lang w:val="en-CA" w:bidi="ar-EG"/>
        </w:rPr>
        <w:t xml:space="preserve">استهلاك الهيدروكلوروفلوروكربون و86 في المائة من استهلاك الهيدروكلوروفلوروكربون-141ب </w:t>
      </w:r>
      <w:r w:rsidR="005E29C6">
        <w:rPr>
          <w:rFonts w:hint="cs"/>
          <w:sz w:val="26"/>
          <w:szCs w:val="26"/>
          <w:rtl/>
          <w:lang w:val="en-CA" w:bidi="ar-EG"/>
        </w:rPr>
        <w:t xml:space="preserve">الموجود في البوليولات </w:t>
      </w:r>
      <w:r w:rsidR="001447BC" w:rsidRPr="00087FB1">
        <w:rPr>
          <w:rFonts w:hint="cs"/>
          <w:sz w:val="26"/>
          <w:szCs w:val="26"/>
          <w:rtl/>
          <w:lang w:val="en-CA" w:bidi="ar-EG"/>
        </w:rPr>
        <w:t>سابقة الخلط المستوردة.</w:t>
      </w:r>
      <w:r w:rsidR="001447BC" w:rsidRPr="00087FB1">
        <w:rPr>
          <w:rStyle w:val="FootnoteReference"/>
          <w:sz w:val="26"/>
          <w:szCs w:val="26"/>
          <w:lang w:val="en-CA"/>
        </w:rPr>
        <w:t xml:space="preserve"> </w:t>
      </w:r>
      <w:r w:rsidR="001447BC" w:rsidRPr="00087FB1">
        <w:rPr>
          <w:rStyle w:val="FootnoteReference"/>
          <w:sz w:val="26"/>
          <w:szCs w:val="26"/>
          <w:lang w:val="en-CA"/>
        </w:rPr>
        <w:footnoteReference w:id="16"/>
      </w:r>
    </w:p>
    <w:p w14:paraId="330BCA9F" w14:textId="77777777" w:rsidR="001447BC" w:rsidRPr="00087FB1" w:rsidRDefault="001447BC" w:rsidP="005E29C6">
      <w:pPr>
        <w:pStyle w:val="Heading1"/>
        <w:bidi/>
        <w:rPr>
          <w:sz w:val="26"/>
          <w:szCs w:val="26"/>
          <w:lang w:val="en-CA"/>
        </w:rPr>
      </w:pPr>
      <w:r w:rsidRPr="00087FB1">
        <w:rPr>
          <w:rFonts w:hint="cs"/>
          <w:sz w:val="26"/>
          <w:szCs w:val="26"/>
          <w:rtl/>
          <w:lang w:val="en-CA"/>
        </w:rPr>
        <w:t xml:space="preserve">ويبلغ مجموع التمويل </w:t>
      </w:r>
      <w:r w:rsidR="005E29C6">
        <w:rPr>
          <w:rFonts w:hint="cs"/>
          <w:sz w:val="26"/>
          <w:szCs w:val="26"/>
          <w:rtl/>
          <w:lang w:val="en-CA"/>
        </w:rPr>
        <w:t>الموافق عليه</w:t>
      </w:r>
      <w:r w:rsidRPr="00087FB1">
        <w:rPr>
          <w:rFonts w:hint="cs"/>
          <w:sz w:val="26"/>
          <w:szCs w:val="26"/>
          <w:rtl/>
          <w:lang w:val="en-CA"/>
        </w:rPr>
        <w:t xml:space="preserve"> من حيث المبدأ لإزالة المواد الهيدروكلوروفلوروكربونية في قطاع خدمة التبريد </w:t>
      </w:r>
      <w:r w:rsidR="005E29C6">
        <w:rPr>
          <w:rFonts w:hint="cs"/>
          <w:sz w:val="26"/>
          <w:szCs w:val="26"/>
          <w:rtl/>
          <w:lang w:val="en-CA"/>
        </w:rPr>
        <w:t xml:space="preserve">حوالي </w:t>
      </w:r>
      <w:r w:rsidR="007C1A02">
        <w:rPr>
          <w:rFonts w:hint="cs"/>
          <w:sz w:val="26"/>
          <w:szCs w:val="26"/>
          <w:rtl/>
          <w:lang w:val="en-CA"/>
        </w:rPr>
        <w:t>202,2</w:t>
      </w:r>
      <w:r w:rsidRPr="00087FB1">
        <w:rPr>
          <w:rFonts w:hint="cs"/>
          <w:sz w:val="26"/>
          <w:szCs w:val="26"/>
          <w:rtl/>
          <w:lang w:val="en-CA"/>
        </w:rPr>
        <w:t xml:space="preserve"> مليون دولار أمريك</w:t>
      </w:r>
      <w:r w:rsidR="007C1A02">
        <w:rPr>
          <w:rFonts w:hint="cs"/>
          <w:sz w:val="26"/>
          <w:szCs w:val="26"/>
          <w:rtl/>
          <w:lang w:val="en-CA"/>
        </w:rPr>
        <w:t>ي</w:t>
      </w:r>
      <w:r w:rsidR="005E29C6">
        <w:rPr>
          <w:rFonts w:hint="cs"/>
          <w:sz w:val="26"/>
          <w:szCs w:val="26"/>
          <w:rtl/>
          <w:lang w:val="en-CA"/>
        </w:rPr>
        <w:t xml:space="preserve"> (شاملا</w:t>
      </w:r>
      <w:r w:rsidRPr="00087FB1">
        <w:rPr>
          <w:rFonts w:hint="cs"/>
          <w:sz w:val="26"/>
          <w:szCs w:val="26"/>
          <w:rtl/>
          <w:lang w:val="en-CA"/>
        </w:rPr>
        <w:t xml:space="preserve"> </w:t>
      </w:r>
      <w:r w:rsidRPr="00087FB1">
        <w:rPr>
          <w:sz w:val="26"/>
          <w:szCs w:val="26"/>
          <w:lang w:val="en-CA"/>
        </w:rPr>
        <w:t>24.0</w:t>
      </w:r>
      <w:r w:rsidRPr="00087FB1">
        <w:rPr>
          <w:rFonts w:hint="cs"/>
          <w:sz w:val="26"/>
          <w:szCs w:val="26"/>
          <w:rtl/>
          <w:lang w:val="en-CA"/>
        </w:rPr>
        <w:t xml:space="preserve"> </w:t>
      </w:r>
      <w:r w:rsidR="006D4384" w:rsidRPr="00087FB1">
        <w:rPr>
          <w:rFonts w:hint="cs"/>
          <w:sz w:val="26"/>
          <w:szCs w:val="26"/>
          <w:rtl/>
          <w:lang w:val="en-CA"/>
        </w:rPr>
        <w:t xml:space="preserve">مليون </w:t>
      </w:r>
      <w:r w:rsidRPr="00087FB1">
        <w:rPr>
          <w:rFonts w:hint="cs"/>
          <w:sz w:val="26"/>
          <w:szCs w:val="26"/>
          <w:rtl/>
          <w:lang w:val="en-CA"/>
        </w:rPr>
        <w:t>دولارا أمريكيا لبلد واحد). ومازال يتعين الموافقة على مبلغ إضافي قدره</w:t>
      </w:r>
      <w:r w:rsidR="006D4384" w:rsidRPr="00087FB1">
        <w:rPr>
          <w:rFonts w:hint="cs"/>
          <w:sz w:val="26"/>
          <w:szCs w:val="26"/>
          <w:rtl/>
          <w:lang w:val="en-CA" w:bidi="ar-EG"/>
        </w:rPr>
        <w:t xml:space="preserve"> </w:t>
      </w:r>
      <w:r w:rsidR="007C1A02">
        <w:rPr>
          <w:rFonts w:hint="cs"/>
          <w:sz w:val="26"/>
          <w:szCs w:val="26"/>
          <w:rtl/>
          <w:lang w:val="en-CA"/>
        </w:rPr>
        <w:t>572,8</w:t>
      </w:r>
      <w:r w:rsidRPr="00087FB1">
        <w:rPr>
          <w:rFonts w:hint="cs"/>
          <w:sz w:val="26"/>
          <w:szCs w:val="26"/>
          <w:rtl/>
          <w:lang w:val="en-CA"/>
        </w:rPr>
        <w:t xml:space="preserve"> مليون</w:t>
      </w:r>
      <w:r w:rsidR="005E29C6">
        <w:rPr>
          <w:rFonts w:hint="cs"/>
          <w:sz w:val="26"/>
          <w:szCs w:val="26"/>
          <w:rtl/>
          <w:lang w:val="en-CA"/>
        </w:rPr>
        <w:t xml:space="preserve"> دولار أمريكي (شاملا</w:t>
      </w:r>
      <w:r w:rsidR="006D4384" w:rsidRPr="00087FB1">
        <w:rPr>
          <w:rFonts w:hint="cs"/>
          <w:sz w:val="26"/>
          <w:szCs w:val="26"/>
          <w:rtl/>
          <w:lang w:val="en-CA"/>
        </w:rPr>
        <w:t xml:space="preserve"> </w:t>
      </w:r>
      <w:r w:rsidR="005E29C6">
        <w:rPr>
          <w:rFonts w:hint="cs"/>
          <w:sz w:val="26"/>
          <w:szCs w:val="26"/>
          <w:rtl/>
          <w:lang w:val="en-CA"/>
        </w:rPr>
        <w:t>حوالي</w:t>
      </w:r>
      <w:r w:rsidR="006D4384" w:rsidRPr="00087FB1">
        <w:rPr>
          <w:rFonts w:hint="cs"/>
          <w:sz w:val="26"/>
          <w:szCs w:val="26"/>
          <w:rtl/>
          <w:lang w:val="en-CA"/>
        </w:rPr>
        <w:t xml:space="preserve"> </w:t>
      </w:r>
      <w:r w:rsidR="006D4384" w:rsidRPr="00087FB1">
        <w:rPr>
          <w:sz w:val="26"/>
          <w:szCs w:val="26"/>
          <w:lang w:val="en-CA"/>
        </w:rPr>
        <w:t>155.7</w:t>
      </w:r>
      <w:r w:rsidR="006D4384" w:rsidRPr="00087FB1">
        <w:rPr>
          <w:rFonts w:hint="cs"/>
          <w:sz w:val="26"/>
          <w:szCs w:val="26"/>
          <w:rtl/>
          <w:lang w:val="en-CA"/>
        </w:rPr>
        <w:t xml:space="preserve"> مليون دولار أمريكي لبلد واحد) مع ملاحظة أن هذا المبلغ قد ينخفض عن ذلك بعد نظر أهلية التمويل للاستهلاك المتبقي من الهيدروكلوروفلوروكربون في البلدان التي لا ينخفض فيها حجم الاستهلاك حيث يخضع هذا التمويل المستوى الفعلي من الاستهلاك في الوقت الذي قدمت فيه هذه البلدان المرحلة الأخيرة من خططها لإدارة إزالة المواد الهيدروكلوروفلوروكربونية. وتلاحظ الأمانة أن استهلاك </w:t>
      </w:r>
      <w:r w:rsidR="00F02F0D" w:rsidRPr="00087FB1">
        <w:rPr>
          <w:rFonts w:hint="cs"/>
          <w:sz w:val="26"/>
          <w:szCs w:val="26"/>
          <w:rtl/>
          <w:lang w:val="en-CA"/>
        </w:rPr>
        <w:t>الهيدروكلوروفلوروكربونية-22 في عدد من البلدان ينخفض بأسرع مما كان متوقعا. ويلخص الجدول 3 التمويل المتاح لإزالة الهيدروكلوروفلوروكربون في قطاع الخدمة استنادا الى مستويات التمويل المتفق عليها في المقرر 74/50.</w:t>
      </w:r>
    </w:p>
    <w:p w14:paraId="666910DF" w14:textId="77777777" w:rsidR="00F96CDA" w:rsidRPr="009279F3" w:rsidRDefault="00F02F0D" w:rsidP="00F02F0D">
      <w:pPr>
        <w:bidi/>
        <w:rPr>
          <w:bCs/>
          <w:sz w:val="24"/>
          <w:szCs w:val="24"/>
          <w:rtl/>
          <w:lang w:val="en-CA" w:bidi="ar-EG"/>
        </w:rPr>
      </w:pPr>
      <w:r w:rsidRPr="009279F3">
        <w:rPr>
          <w:rFonts w:hint="cs"/>
          <w:bCs/>
          <w:sz w:val="24"/>
          <w:szCs w:val="24"/>
          <w:rtl/>
          <w:lang w:val="en-CA" w:bidi="ar-EG"/>
        </w:rPr>
        <w:t>الجدول 3: التمويل لإزالة المواد الهيدوكلوروفلوروكربونية في قطاع خدمة التبريد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3"/>
        <w:gridCol w:w="532"/>
        <w:gridCol w:w="917"/>
        <w:gridCol w:w="2216"/>
        <w:gridCol w:w="2272"/>
      </w:tblGrid>
      <w:tr w:rsidR="009B6CA9" w14:paraId="578AEFFC" w14:textId="77777777" w:rsidTr="0085619B">
        <w:tc>
          <w:tcPr>
            <w:tcW w:w="1821" w:type="pct"/>
            <w:vMerge w:val="restart"/>
            <w:tcBorders>
              <w:top w:val="single" w:sz="4" w:space="0" w:color="auto"/>
              <w:left w:val="single" w:sz="4" w:space="0" w:color="auto"/>
              <w:bottom w:val="single" w:sz="4" w:space="0" w:color="auto"/>
              <w:right w:val="single" w:sz="4" w:space="0" w:color="auto"/>
            </w:tcBorders>
            <w:vAlign w:val="center"/>
            <w:hideMark/>
          </w:tcPr>
          <w:p w14:paraId="67B9366B" w14:textId="77777777" w:rsidR="00344513" w:rsidRPr="000C6B07" w:rsidRDefault="00F02F0D" w:rsidP="0085619B">
            <w:pPr>
              <w:bidi/>
              <w:jc w:val="center"/>
              <w:rPr>
                <w:b/>
                <w:bCs/>
                <w:color w:val="000000"/>
                <w:sz w:val="24"/>
                <w:szCs w:val="24"/>
                <w:lang w:val="en-CA"/>
              </w:rPr>
            </w:pPr>
            <w:r w:rsidRPr="000C6B07">
              <w:rPr>
                <w:rFonts w:hint="cs"/>
                <w:b/>
                <w:bCs/>
                <w:color w:val="000000"/>
                <w:sz w:val="24"/>
                <w:szCs w:val="24"/>
                <w:rtl/>
                <w:lang w:val="en-CA"/>
              </w:rPr>
              <w:t>البلد</w:t>
            </w:r>
          </w:p>
        </w:tc>
        <w:tc>
          <w:tcPr>
            <w:tcW w:w="284" w:type="pct"/>
            <w:vMerge w:val="restart"/>
            <w:tcBorders>
              <w:top w:val="single" w:sz="4" w:space="0" w:color="auto"/>
              <w:left w:val="single" w:sz="4" w:space="0" w:color="auto"/>
              <w:bottom w:val="single" w:sz="4" w:space="0" w:color="auto"/>
              <w:right w:val="single" w:sz="4" w:space="0" w:color="auto"/>
            </w:tcBorders>
            <w:vAlign w:val="center"/>
            <w:hideMark/>
          </w:tcPr>
          <w:p w14:paraId="476986EE" w14:textId="77777777" w:rsidR="00344513" w:rsidRPr="00087FB1" w:rsidRDefault="00F02F0D" w:rsidP="0085619B">
            <w:pPr>
              <w:bidi/>
              <w:jc w:val="center"/>
              <w:rPr>
                <w:b/>
                <w:bCs/>
                <w:color w:val="000000"/>
                <w:lang w:val="en-CA"/>
              </w:rPr>
            </w:pPr>
            <w:r w:rsidRPr="00087FB1">
              <w:rPr>
                <w:rFonts w:hint="cs"/>
                <w:b/>
                <w:bCs/>
                <w:color w:val="000000"/>
                <w:rtl/>
                <w:lang w:val="en-CA"/>
              </w:rPr>
              <w:t>عدد البلدان</w:t>
            </w:r>
          </w:p>
        </w:tc>
        <w:tc>
          <w:tcPr>
            <w:tcW w:w="489" w:type="pct"/>
            <w:vMerge w:val="restart"/>
            <w:tcBorders>
              <w:top w:val="single" w:sz="4" w:space="0" w:color="auto"/>
              <w:left w:val="single" w:sz="4" w:space="0" w:color="auto"/>
              <w:bottom w:val="single" w:sz="4" w:space="0" w:color="auto"/>
              <w:right w:val="single" w:sz="4" w:space="0" w:color="auto"/>
            </w:tcBorders>
            <w:vAlign w:val="center"/>
            <w:hideMark/>
          </w:tcPr>
          <w:p w14:paraId="366A2D0E" w14:textId="77777777" w:rsidR="00344513" w:rsidRPr="00087FB1" w:rsidRDefault="00F02F0D" w:rsidP="0085619B">
            <w:pPr>
              <w:bidi/>
              <w:jc w:val="center"/>
              <w:rPr>
                <w:b/>
                <w:bCs/>
                <w:color w:val="000000"/>
                <w:lang w:val="en-CA"/>
              </w:rPr>
            </w:pPr>
            <w:r w:rsidRPr="00087FB1">
              <w:rPr>
                <w:rFonts w:hint="cs"/>
                <w:b/>
                <w:bCs/>
                <w:color w:val="000000"/>
                <w:rtl/>
                <w:lang w:val="en-CA"/>
              </w:rPr>
              <w:t>خط أساس قطاع الخدمة (بالطن المتري)</w:t>
            </w:r>
            <w:r w:rsidR="00344513" w:rsidRPr="00087FB1">
              <w:rPr>
                <w:b/>
                <w:bCs/>
                <w:color w:val="000000"/>
                <w:lang w:val="en-CA"/>
              </w:rPr>
              <w:t>*</w:t>
            </w:r>
          </w:p>
        </w:tc>
        <w:tc>
          <w:tcPr>
            <w:tcW w:w="2406" w:type="pct"/>
            <w:gridSpan w:val="2"/>
            <w:tcBorders>
              <w:top w:val="single" w:sz="4" w:space="0" w:color="auto"/>
              <w:left w:val="single" w:sz="4" w:space="0" w:color="auto"/>
              <w:bottom w:val="single" w:sz="4" w:space="0" w:color="auto"/>
              <w:right w:val="single" w:sz="4" w:space="0" w:color="auto"/>
            </w:tcBorders>
            <w:vAlign w:val="center"/>
            <w:hideMark/>
          </w:tcPr>
          <w:p w14:paraId="224F4EB3" w14:textId="77777777" w:rsidR="00344513" w:rsidRPr="00087FB1" w:rsidRDefault="00F02F0D" w:rsidP="0085619B">
            <w:pPr>
              <w:bidi/>
              <w:jc w:val="center"/>
              <w:rPr>
                <w:b/>
                <w:bCs/>
                <w:color w:val="000000"/>
                <w:lang w:val="en-CA"/>
              </w:rPr>
            </w:pPr>
            <w:r w:rsidRPr="00087FB1">
              <w:rPr>
                <w:rFonts w:hint="cs"/>
                <w:b/>
                <w:bCs/>
                <w:color w:val="000000"/>
                <w:rtl/>
                <w:lang w:val="en-CA"/>
              </w:rPr>
              <w:t>مجموع التمويل (بالدولار الأمريكي)</w:t>
            </w:r>
          </w:p>
        </w:tc>
      </w:tr>
      <w:tr w:rsidR="009B6CA9" w14:paraId="67A38900" w14:textId="77777777" w:rsidTr="000B320C">
        <w:tc>
          <w:tcPr>
            <w:tcW w:w="1821" w:type="pct"/>
            <w:vMerge/>
            <w:tcBorders>
              <w:top w:val="single" w:sz="4" w:space="0" w:color="auto"/>
              <w:left w:val="single" w:sz="4" w:space="0" w:color="auto"/>
              <w:bottom w:val="single" w:sz="4" w:space="0" w:color="auto"/>
              <w:right w:val="single" w:sz="4" w:space="0" w:color="auto"/>
            </w:tcBorders>
            <w:vAlign w:val="center"/>
            <w:hideMark/>
          </w:tcPr>
          <w:p w14:paraId="082570EA" w14:textId="77777777" w:rsidR="00344513" w:rsidRPr="000C6B07" w:rsidRDefault="00344513" w:rsidP="009F03BA">
            <w:pPr>
              <w:bidi/>
              <w:jc w:val="left"/>
              <w:rPr>
                <w:b/>
                <w:bCs/>
                <w:color w:val="000000"/>
                <w:sz w:val="24"/>
                <w:szCs w:val="24"/>
                <w:lang w:val="en-CA"/>
              </w:rPr>
            </w:pPr>
          </w:p>
        </w:tc>
        <w:tc>
          <w:tcPr>
            <w:tcW w:w="284" w:type="pct"/>
            <w:vMerge/>
            <w:tcBorders>
              <w:top w:val="single" w:sz="4" w:space="0" w:color="auto"/>
              <w:left w:val="single" w:sz="4" w:space="0" w:color="auto"/>
              <w:bottom w:val="single" w:sz="4" w:space="0" w:color="auto"/>
              <w:right w:val="single" w:sz="4" w:space="0" w:color="auto"/>
            </w:tcBorders>
            <w:vAlign w:val="center"/>
            <w:hideMark/>
          </w:tcPr>
          <w:p w14:paraId="1F6976BC" w14:textId="77777777" w:rsidR="00344513" w:rsidRPr="00087FB1" w:rsidRDefault="00344513" w:rsidP="009F03BA">
            <w:pPr>
              <w:bidi/>
              <w:jc w:val="left"/>
              <w:rPr>
                <w:b/>
                <w:bCs/>
                <w:color w:val="000000"/>
                <w:lang w:val="en-CA"/>
              </w:rPr>
            </w:pPr>
          </w:p>
        </w:tc>
        <w:tc>
          <w:tcPr>
            <w:tcW w:w="489" w:type="pct"/>
            <w:vMerge/>
            <w:tcBorders>
              <w:top w:val="single" w:sz="4" w:space="0" w:color="auto"/>
              <w:left w:val="single" w:sz="4" w:space="0" w:color="auto"/>
              <w:bottom w:val="single" w:sz="4" w:space="0" w:color="auto"/>
              <w:right w:val="single" w:sz="4" w:space="0" w:color="auto"/>
            </w:tcBorders>
            <w:vAlign w:val="center"/>
            <w:hideMark/>
          </w:tcPr>
          <w:p w14:paraId="2BFCC6D7" w14:textId="77777777" w:rsidR="00344513" w:rsidRPr="00087FB1" w:rsidRDefault="00344513" w:rsidP="009F03BA">
            <w:pPr>
              <w:bidi/>
              <w:jc w:val="left"/>
              <w:rPr>
                <w:b/>
                <w:bCs/>
                <w:color w:val="000000"/>
                <w:lang w:val="en-CA"/>
              </w:rPr>
            </w:pPr>
          </w:p>
        </w:tc>
        <w:tc>
          <w:tcPr>
            <w:tcW w:w="1188" w:type="pct"/>
            <w:tcBorders>
              <w:top w:val="single" w:sz="4" w:space="0" w:color="auto"/>
              <w:left w:val="single" w:sz="4" w:space="0" w:color="auto"/>
              <w:bottom w:val="single" w:sz="4" w:space="0" w:color="auto"/>
              <w:right w:val="single" w:sz="4" w:space="0" w:color="auto"/>
            </w:tcBorders>
          </w:tcPr>
          <w:p w14:paraId="1B64F6F5" w14:textId="77777777" w:rsidR="00344513" w:rsidRPr="00087FB1" w:rsidRDefault="00F02F0D" w:rsidP="007C1A02">
            <w:pPr>
              <w:bidi/>
              <w:jc w:val="center"/>
              <w:rPr>
                <w:b/>
                <w:bCs/>
                <w:color w:val="000000"/>
                <w:lang w:val="en-CA"/>
              </w:rPr>
            </w:pPr>
            <w:r w:rsidRPr="00087FB1">
              <w:rPr>
                <w:rFonts w:hint="cs"/>
                <w:b/>
                <w:bCs/>
                <w:color w:val="000000"/>
                <w:rtl/>
                <w:lang w:val="en-CA"/>
              </w:rPr>
              <w:t xml:space="preserve">الموافقة من حيث المبدأ اعتبارا من الاجتماع </w:t>
            </w:r>
            <w:r w:rsidR="007C1A02">
              <w:rPr>
                <w:rFonts w:hint="cs"/>
                <w:b/>
                <w:bCs/>
                <w:color w:val="000000"/>
                <w:rtl/>
                <w:lang w:val="en-CA"/>
              </w:rPr>
              <w:t>السابع</w:t>
            </w:r>
            <w:r w:rsidRPr="00087FB1">
              <w:rPr>
                <w:rFonts w:hint="cs"/>
                <w:b/>
                <w:bCs/>
                <w:color w:val="000000"/>
                <w:rtl/>
                <w:lang w:val="en-CA"/>
              </w:rPr>
              <w:t xml:space="preserve"> والثمانين</w:t>
            </w:r>
            <w:r w:rsidR="00344513" w:rsidRPr="00087FB1">
              <w:rPr>
                <w:b/>
                <w:bCs/>
                <w:color w:val="000000"/>
                <w:lang w:val="en-CA"/>
              </w:rPr>
              <w:t>**</w:t>
            </w:r>
          </w:p>
        </w:tc>
        <w:tc>
          <w:tcPr>
            <w:tcW w:w="1217" w:type="pct"/>
            <w:tcBorders>
              <w:top w:val="single" w:sz="4" w:space="0" w:color="auto"/>
              <w:left w:val="single" w:sz="4" w:space="0" w:color="auto"/>
              <w:bottom w:val="single" w:sz="4" w:space="0" w:color="auto"/>
              <w:right w:val="single" w:sz="4" w:space="0" w:color="auto"/>
            </w:tcBorders>
            <w:hideMark/>
          </w:tcPr>
          <w:p w14:paraId="0B62C81C" w14:textId="77777777" w:rsidR="00344513" w:rsidRPr="00087FB1" w:rsidRDefault="00A91338" w:rsidP="009F03BA">
            <w:pPr>
              <w:bidi/>
              <w:jc w:val="center"/>
              <w:rPr>
                <w:b/>
                <w:bCs/>
                <w:color w:val="000000"/>
                <w:lang w:val="en-CA"/>
              </w:rPr>
            </w:pPr>
            <w:r w:rsidRPr="00087FB1">
              <w:rPr>
                <w:rFonts w:hint="cs"/>
                <w:b/>
                <w:bCs/>
                <w:color w:val="000000"/>
                <w:rtl/>
                <w:lang w:val="en-CA"/>
              </w:rPr>
              <w:t>التي مازال يتعين الموافقة عليها من حيث المبدأ استنادا الى المقرر 74/50</w:t>
            </w:r>
          </w:p>
        </w:tc>
      </w:tr>
      <w:tr w:rsidR="007C1A02" w14:paraId="3E1A33E1" w14:textId="77777777" w:rsidTr="000B320C">
        <w:tc>
          <w:tcPr>
            <w:tcW w:w="182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07CBB300" w14:textId="77777777" w:rsidR="007C1A02" w:rsidRPr="000C6B07" w:rsidRDefault="007C1A02" w:rsidP="009F03BA">
            <w:pPr>
              <w:bidi/>
              <w:jc w:val="left"/>
              <w:rPr>
                <w:color w:val="000000"/>
                <w:sz w:val="24"/>
                <w:szCs w:val="24"/>
                <w:lang w:val="en-CA"/>
              </w:rPr>
            </w:pPr>
            <w:r w:rsidRPr="000C6B07">
              <w:rPr>
                <w:rFonts w:hint="cs"/>
                <w:color w:val="000000"/>
                <w:sz w:val="24"/>
                <w:szCs w:val="24"/>
                <w:rtl/>
                <w:lang w:val="en-CA"/>
              </w:rPr>
              <w:t>البلدان التي ينخفض فيها حجم الاستهلاك</w:t>
            </w:r>
          </w:p>
        </w:tc>
        <w:tc>
          <w:tcPr>
            <w:tcW w:w="284"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2C9EACFD" w14:textId="77777777" w:rsidR="007C1A02" w:rsidRPr="00087FB1" w:rsidRDefault="007C1A02" w:rsidP="00236C83">
            <w:pPr>
              <w:bidi/>
              <w:jc w:val="left"/>
              <w:rPr>
                <w:color w:val="000000"/>
                <w:lang w:val="en-US"/>
              </w:rPr>
            </w:pPr>
            <w:r w:rsidRPr="00087FB1">
              <w:rPr>
                <w:color w:val="000000"/>
                <w:lang w:val="en-CA"/>
              </w:rPr>
              <w:t>87</w:t>
            </w:r>
          </w:p>
        </w:tc>
        <w:tc>
          <w:tcPr>
            <w:tcW w:w="48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5E5F4345" w14:textId="77777777" w:rsidR="007C1A02" w:rsidRPr="00087FB1" w:rsidRDefault="007C1A02" w:rsidP="00236C83">
            <w:pPr>
              <w:bidi/>
              <w:jc w:val="left"/>
              <w:rPr>
                <w:color w:val="000000"/>
                <w:lang w:val="en-CA"/>
              </w:rPr>
            </w:pPr>
            <w:r w:rsidRPr="00087FB1">
              <w:rPr>
                <w:color w:val="000000"/>
                <w:lang w:val="en-CA"/>
              </w:rPr>
              <w:t>9,427</w:t>
            </w:r>
          </w:p>
        </w:tc>
        <w:tc>
          <w:tcPr>
            <w:tcW w:w="1188"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07A49459" w14:textId="77777777" w:rsidR="007C1A02" w:rsidRPr="007C1A02" w:rsidRDefault="007C1A02" w:rsidP="001162FC">
            <w:pPr>
              <w:jc w:val="right"/>
              <w:rPr>
                <w:color w:val="000000"/>
              </w:rPr>
            </w:pPr>
            <w:r w:rsidRPr="007C1A02">
              <w:rPr>
                <w:color w:val="000000"/>
              </w:rPr>
              <w:t xml:space="preserve"> 56,504,133</w:t>
            </w:r>
          </w:p>
        </w:tc>
        <w:tc>
          <w:tcPr>
            <w:tcW w:w="121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4FDBCB7C" w14:textId="77777777" w:rsidR="007C1A02" w:rsidRPr="007C1A02" w:rsidRDefault="007C1A02" w:rsidP="001162FC">
            <w:pPr>
              <w:jc w:val="right"/>
              <w:rPr>
                <w:color w:val="000000"/>
              </w:rPr>
            </w:pPr>
            <w:r w:rsidRPr="007C1A02">
              <w:rPr>
                <w:color w:val="000000"/>
              </w:rPr>
              <w:t>21,302,011</w:t>
            </w:r>
          </w:p>
        </w:tc>
      </w:tr>
      <w:tr w:rsidR="009B6CA9" w14:paraId="3317DFA4" w14:textId="77777777" w:rsidTr="000B320C">
        <w:tc>
          <w:tcPr>
            <w:tcW w:w="182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hideMark/>
          </w:tcPr>
          <w:p w14:paraId="0E4524CB" w14:textId="77777777" w:rsidR="00A91338" w:rsidRPr="000C6B07" w:rsidRDefault="00A91338" w:rsidP="00F617BA">
            <w:pPr>
              <w:bidi/>
              <w:jc w:val="left"/>
              <w:rPr>
                <w:sz w:val="24"/>
                <w:szCs w:val="24"/>
                <w:lang w:val="en-CA"/>
              </w:rPr>
            </w:pPr>
            <w:r w:rsidRPr="000C6B07">
              <w:rPr>
                <w:rFonts w:hint="cs"/>
                <w:sz w:val="24"/>
                <w:szCs w:val="24"/>
                <w:rtl/>
                <w:lang w:val="en-CA"/>
              </w:rPr>
              <w:t xml:space="preserve">البلدان التي </w:t>
            </w:r>
            <w:r w:rsidRPr="000C6B07">
              <w:rPr>
                <w:rFonts w:hint="cs"/>
                <w:sz w:val="24"/>
                <w:szCs w:val="24"/>
                <w:rtl/>
                <w:lang w:val="en-CA" w:bidi="ar-EG"/>
              </w:rPr>
              <w:t xml:space="preserve">لا </w:t>
            </w:r>
            <w:r w:rsidRPr="000C6B07">
              <w:rPr>
                <w:rFonts w:hint="cs"/>
                <w:sz w:val="24"/>
                <w:szCs w:val="24"/>
                <w:rtl/>
                <w:lang w:val="en-CA"/>
              </w:rPr>
              <w:t>ينخفض فيها حجم الاستهلاك</w:t>
            </w:r>
          </w:p>
        </w:tc>
        <w:tc>
          <w:tcPr>
            <w:tcW w:w="284"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0DA1425C" w14:textId="77777777" w:rsidR="00A91338" w:rsidRPr="00087FB1" w:rsidRDefault="00A91338" w:rsidP="00236C83">
            <w:pPr>
              <w:bidi/>
              <w:jc w:val="left"/>
              <w:rPr>
                <w:color w:val="000000"/>
                <w:lang w:val="en-CA"/>
              </w:rPr>
            </w:pPr>
            <w:r w:rsidRPr="00087FB1">
              <w:rPr>
                <w:color w:val="000000"/>
                <w:lang w:val="en-CA"/>
              </w:rPr>
              <w:t>57</w:t>
            </w:r>
          </w:p>
        </w:tc>
        <w:tc>
          <w:tcPr>
            <w:tcW w:w="48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7E7B8940" w14:textId="77777777" w:rsidR="00A91338" w:rsidRPr="00087FB1" w:rsidRDefault="00A91338" w:rsidP="00236C83">
            <w:pPr>
              <w:bidi/>
              <w:jc w:val="left"/>
              <w:rPr>
                <w:color w:val="000000"/>
                <w:lang w:val="en-CA"/>
              </w:rPr>
            </w:pPr>
            <w:r w:rsidRPr="00087FB1">
              <w:rPr>
                <w:color w:val="000000"/>
                <w:lang w:val="en-CA"/>
              </w:rPr>
              <w:t>189,164</w:t>
            </w:r>
          </w:p>
        </w:tc>
        <w:tc>
          <w:tcPr>
            <w:tcW w:w="1188"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644D678A" w14:textId="77777777" w:rsidR="00A91338" w:rsidRPr="00087FB1" w:rsidRDefault="00A91338" w:rsidP="00236C83">
            <w:pPr>
              <w:bidi/>
              <w:jc w:val="left"/>
              <w:rPr>
                <w:color w:val="000000"/>
                <w:rtl/>
                <w:lang w:val="en-CA"/>
              </w:rPr>
            </w:pPr>
            <w:r w:rsidRPr="00087FB1">
              <w:rPr>
                <w:color w:val="000000"/>
                <w:lang w:val="en-CA"/>
              </w:rPr>
              <w:t>*</w:t>
            </w:r>
            <w:r w:rsidRPr="001162FC">
              <w:rPr>
                <w:color w:val="000000"/>
                <w:lang w:val="en-CA"/>
              </w:rPr>
              <w:t>**</w:t>
            </w:r>
            <w:r w:rsidR="001162FC" w:rsidRPr="001162FC">
              <w:rPr>
                <w:color w:val="000000"/>
              </w:rPr>
              <w:t>145,668,668</w:t>
            </w:r>
          </w:p>
        </w:tc>
        <w:tc>
          <w:tcPr>
            <w:tcW w:w="121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088A0CC0" w14:textId="77777777" w:rsidR="00A91338" w:rsidRPr="00077E75" w:rsidRDefault="00A91338" w:rsidP="00236C83">
            <w:pPr>
              <w:bidi/>
              <w:jc w:val="left"/>
              <w:rPr>
                <w:color w:val="000000"/>
                <w:rtl/>
                <w:lang w:val="en-CA"/>
              </w:rPr>
            </w:pPr>
            <w:r w:rsidRPr="00077E75">
              <w:rPr>
                <w:color w:val="000000"/>
                <w:lang w:val="en-CA"/>
              </w:rPr>
              <w:t>****</w:t>
            </w:r>
            <w:r w:rsidR="00CC21EC" w:rsidRPr="00077E75">
              <w:rPr>
                <w:color w:val="000000"/>
              </w:rPr>
              <w:t>551,450,782</w:t>
            </w:r>
          </w:p>
        </w:tc>
      </w:tr>
      <w:tr w:rsidR="000B320C" w14:paraId="59CC5061" w14:textId="77777777" w:rsidTr="000B320C">
        <w:tc>
          <w:tcPr>
            <w:tcW w:w="1821" w:type="pct"/>
            <w:tcBorders>
              <w:top w:val="single" w:sz="4" w:space="0" w:color="auto"/>
              <w:left w:val="single" w:sz="4" w:space="0" w:color="auto"/>
              <w:bottom w:val="single" w:sz="4" w:space="0" w:color="auto"/>
              <w:right w:val="single" w:sz="4" w:space="0" w:color="auto"/>
            </w:tcBorders>
            <w:noWrap/>
            <w:tcMar>
              <w:top w:w="0" w:type="dxa"/>
              <w:left w:w="115" w:type="dxa"/>
              <w:bottom w:w="0" w:type="dxa"/>
              <w:right w:w="115" w:type="dxa"/>
            </w:tcMar>
            <w:vAlign w:val="bottom"/>
            <w:hideMark/>
          </w:tcPr>
          <w:p w14:paraId="35EB71C4" w14:textId="77777777" w:rsidR="000B320C" w:rsidRPr="00087FB1" w:rsidRDefault="000B320C" w:rsidP="009F03BA">
            <w:pPr>
              <w:bidi/>
              <w:rPr>
                <w:b/>
                <w:bCs/>
                <w:color w:val="000000"/>
                <w:lang w:val="en-CA"/>
              </w:rPr>
            </w:pPr>
            <w:r w:rsidRPr="00087FB1">
              <w:rPr>
                <w:rFonts w:hint="cs"/>
                <w:b/>
                <w:bCs/>
                <w:color w:val="000000"/>
                <w:rtl/>
                <w:lang w:val="en-CA"/>
              </w:rPr>
              <w:t>المجموع</w:t>
            </w:r>
          </w:p>
        </w:tc>
        <w:tc>
          <w:tcPr>
            <w:tcW w:w="284" w:type="pct"/>
            <w:tcBorders>
              <w:top w:val="single" w:sz="4" w:space="0" w:color="auto"/>
              <w:left w:val="single" w:sz="4" w:space="0" w:color="auto"/>
              <w:bottom w:val="single" w:sz="4" w:space="0" w:color="auto"/>
              <w:right w:val="single" w:sz="4" w:space="0" w:color="auto"/>
            </w:tcBorders>
            <w:tcMar>
              <w:top w:w="0" w:type="dxa"/>
              <w:left w:w="0" w:type="dxa"/>
              <w:bottom w:w="0" w:type="dxa"/>
              <w:right w:w="202" w:type="dxa"/>
            </w:tcMar>
            <w:hideMark/>
          </w:tcPr>
          <w:p w14:paraId="24784838" w14:textId="77777777" w:rsidR="000B320C" w:rsidRPr="00087FB1" w:rsidRDefault="000B320C" w:rsidP="00236C83">
            <w:pPr>
              <w:bidi/>
              <w:jc w:val="left"/>
              <w:rPr>
                <w:bCs/>
                <w:color w:val="000000"/>
                <w:lang w:val="en-CA"/>
              </w:rPr>
            </w:pPr>
            <w:r w:rsidRPr="00087FB1">
              <w:rPr>
                <w:bCs/>
                <w:color w:val="000000"/>
                <w:lang w:val="en-CA"/>
              </w:rPr>
              <w:t>144</w:t>
            </w:r>
          </w:p>
        </w:tc>
        <w:tc>
          <w:tcPr>
            <w:tcW w:w="489"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357741EB" w14:textId="77777777" w:rsidR="000B320C" w:rsidRPr="00087FB1" w:rsidRDefault="000B320C" w:rsidP="00236C83">
            <w:pPr>
              <w:bidi/>
              <w:jc w:val="left"/>
              <w:rPr>
                <w:bCs/>
                <w:color w:val="000000"/>
                <w:lang w:val="en-CA"/>
              </w:rPr>
            </w:pPr>
            <w:r w:rsidRPr="00087FB1">
              <w:rPr>
                <w:bCs/>
                <w:color w:val="000000"/>
                <w:lang w:val="en-CA"/>
              </w:rPr>
              <w:t>198,591</w:t>
            </w:r>
          </w:p>
        </w:tc>
        <w:tc>
          <w:tcPr>
            <w:tcW w:w="1188"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tcPr>
          <w:p w14:paraId="3B28A957" w14:textId="77777777" w:rsidR="000B320C" w:rsidRPr="000B320C" w:rsidRDefault="000B320C" w:rsidP="00B0486C">
            <w:pPr>
              <w:jc w:val="right"/>
              <w:rPr>
                <w:bCs/>
                <w:color w:val="000000"/>
              </w:rPr>
            </w:pPr>
            <w:r w:rsidRPr="000B320C">
              <w:rPr>
                <w:bCs/>
                <w:color w:val="000000"/>
              </w:rPr>
              <w:t>202,172,801</w:t>
            </w:r>
          </w:p>
        </w:tc>
        <w:tc>
          <w:tcPr>
            <w:tcW w:w="1217"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202" w:type="dxa"/>
            </w:tcMar>
            <w:hideMark/>
          </w:tcPr>
          <w:p w14:paraId="21F547B3" w14:textId="77777777" w:rsidR="000B320C" w:rsidRPr="000B320C" w:rsidRDefault="000B320C" w:rsidP="00B0486C">
            <w:pPr>
              <w:jc w:val="right"/>
              <w:rPr>
                <w:bCs/>
                <w:color w:val="000000"/>
              </w:rPr>
            </w:pPr>
            <w:r w:rsidRPr="000B320C">
              <w:rPr>
                <w:bCs/>
                <w:color w:val="000000"/>
              </w:rPr>
              <w:t>572,752,793</w:t>
            </w:r>
          </w:p>
        </w:tc>
      </w:tr>
    </w:tbl>
    <w:p w14:paraId="0E34757A" w14:textId="77777777" w:rsidR="00A91338" w:rsidRPr="000C6B07" w:rsidRDefault="00F96CDA" w:rsidP="009F03BA">
      <w:pPr>
        <w:bidi/>
        <w:rPr>
          <w:sz w:val="20"/>
          <w:szCs w:val="20"/>
          <w:rtl/>
          <w:lang w:val="en-US" w:bidi="ar-EG"/>
        </w:rPr>
      </w:pPr>
      <w:r w:rsidRPr="000C6B07">
        <w:rPr>
          <w:sz w:val="20"/>
          <w:szCs w:val="20"/>
          <w:lang w:val="en-CA"/>
        </w:rPr>
        <w:t xml:space="preserve">* </w:t>
      </w:r>
      <w:r w:rsidR="00A91338" w:rsidRPr="000C6B07">
        <w:rPr>
          <w:rFonts w:hint="cs"/>
          <w:sz w:val="20"/>
          <w:szCs w:val="20"/>
          <w:rtl/>
          <w:lang w:val="en-US" w:bidi="ar-EG"/>
        </w:rPr>
        <w:t xml:space="preserve"> الجزء من خط الأساس المستخدم في قطاع خدمة التبريد استنادا الى تقرير البرنامج القطري.</w:t>
      </w:r>
    </w:p>
    <w:p w14:paraId="0D8B93CD" w14:textId="77777777" w:rsidR="00A91338" w:rsidRPr="000C6B07" w:rsidRDefault="00F96CDA" w:rsidP="009F03BA">
      <w:pPr>
        <w:bidi/>
        <w:rPr>
          <w:sz w:val="20"/>
          <w:szCs w:val="20"/>
          <w:rtl/>
          <w:lang w:val="en-CA" w:bidi="ar-EG"/>
        </w:rPr>
      </w:pPr>
      <w:r w:rsidRPr="000C6B07">
        <w:rPr>
          <w:sz w:val="20"/>
          <w:szCs w:val="20"/>
          <w:lang w:val="en-CA"/>
        </w:rPr>
        <w:t>*</w:t>
      </w:r>
      <w:proofErr w:type="gramStart"/>
      <w:r w:rsidRPr="000C6B07">
        <w:rPr>
          <w:sz w:val="20"/>
          <w:szCs w:val="20"/>
          <w:lang w:val="en-CA"/>
        </w:rPr>
        <w:t xml:space="preserve">* </w:t>
      </w:r>
      <w:r w:rsidR="00A91338" w:rsidRPr="000C6B07">
        <w:rPr>
          <w:rFonts w:hint="cs"/>
          <w:sz w:val="20"/>
          <w:szCs w:val="20"/>
          <w:rtl/>
          <w:lang w:val="en-CA" w:bidi="ar-EG"/>
        </w:rPr>
        <w:t xml:space="preserve"> في</w:t>
      </w:r>
      <w:proofErr w:type="gramEnd"/>
      <w:r w:rsidR="00A91338" w:rsidRPr="000C6B07">
        <w:rPr>
          <w:rFonts w:hint="cs"/>
          <w:sz w:val="20"/>
          <w:szCs w:val="20"/>
          <w:rtl/>
          <w:lang w:val="en-CA" w:bidi="ar-EG"/>
        </w:rPr>
        <w:t xml:space="preserve"> حين أن هذا التمويل قد ووفق عليه من حيث المبدأ ام يتم الافراج عن</w:t>
      </w:r>
      <w:r w:rsidR="009B6CA9" w:rsidRPr="000C6B07">
        <w:rPr>
          <w:rFonts w:hint="cs"/>
          <w:sz w:val="20"/>
          <w:szCs w:val="20"/>
          <w:rtl/>
          <w:lang w:val="en-CA" w:bidi="ar-EG"/>
        </w:rPr>
        <w:t>ه مع تقديم الشرائح.</w:t>
      </w:r>
    </w:p>
    <w:p w14:paraId="3EB1E814" w14:textId="77777777" w:rsidR="009B6CA9" w:rsidRPr="000C6B07" w:rsidRDefault="00F96CDA" w:rsidP="009F03BA">
      <w:pPr>
        <w:bidi/>
        <w:rPr>
          <w:sz w:val="20"/>
          <w:szCs w:val="20"/>
          <w:rtl/>
          <w:lang w:val="en-CA" w:bidi="ar-EG"/>
        </w:rPr>
      </w:pPr>
      <w:r w:rsidRPr="000C6B07">
        <w:rPr>
          <w:sz w:val="20"/>
          <w:szCs w:val="20"/>
          <w:lang w:val="en-CA"/>
        </w:rPr>
        <w:t>**</w:t>
      </w:r>
      <w:proofErr w:type="gramStart"/>
      <w:r w:rsidRPr="000C6B07">
        <w:rPr>
          <w:sz w:val="20"/>
          <w:szCs w:val="20"/>
          <w:lang w:val="en-CA"/>
        </w:rPr>
        <w:t xml:space="preserve">* </w:t>
      </w:r>
      <w:r w:rsidR="009B6CA9" w:rsidRPr="000C6B07">
        <w:rPr>
          <w:rFonts w:hint="cs"/>
          <w:sz w:val="20"/>
          <w:szCs w:val="20"/>
          <w:rtl/>
          <w:lang w:val="en-CA" w:bidi="ar-EG"/>
        </w:rPr>
        <w:t xml:space="preserve"> بما</w:t>
      </w:r>
      <w:proofErr w:type="gramEnd"/>
      <w:r w:rsidR="009B6CA9" w:rsidRPr="000C6B07">
        <w:rPr>
          <w:rFonts w:hint="cs"/>
          <w:sz w:val="20"/>
          <w:szCs w:val="20"/>
          <w:rtl/>
          <w:lang w:val="en-CA" w:bidi="ar-EG"/>
        </w:rPr>
        <w:t xml:space="preserve"> في ذلك </w:t>
      </w:r>
      <w:r w:rsidR="009B6CA9" w:rsidRPr="000C6B07">
        <w:rPr>
          <w:sz w:val="20"/>
          <w:szCs w:val="20"/>
          <w:lang w:val="en-CA"/>
        </w:rPr>
        <w:t>23,982,237</w:t>
      </w:r>
      <w:r w:rsidR="009B6CA9" w:rsidRPr="000C6B07">
        <w:rPr>
          <w:rFonts w:hint="cs"/>
          <w:sz w:val="20"/>
          <w:szCs w:val="20"/>
          <w:rtl/>
          <w:lang w:val="en-CA" w:bidi="ar-EG"/>
        </w:rPr>
        <w:t xml:space="preserve"> دولار أمريكي لبلد واحد من بلدان المادة 5.</w:t>
      </w:r>
    </w:p>
    <w:p w14:paraId="4A21217B" w14:textId="77777777" w:rsidR="009B6CA9" w:rsidRPr="000C6B07" w:rsidRDefault="00F96CDA" w:rsidP="009B6CA9">
      <w:pPr>
        <w:bidi/>
        <w:rPr>
          <w:sz w:val="20"/>
          <w:szCs w:val="20"/>
          <w:rtl/>
          <w:lang w:val="en-CA" w:bidi="ar-EG"/>
        </w:rPr>
      </w:pPr>
      <w:r w:rsidRPr="000C6B07">
        <w:rPr>
          <w:sz w:val="20"/>
          <w:szCs w:val="20"/>
          <w:lang w:val="en-CA"/>
        </w:rPr>
        <w:t>***</w:t>
      </w:r>
      <w:proofErr w:type="gramStart"/>
      <w:r w:rsidRPr="000C6B07">
        <w:rPr>
          <w:sz w:val="20"/>
          <w:szCs w:val="20"/>
          <w:lang w:val="en-CA"/>
        </w:rPr>
        <w:t xml:space="preserve">* </w:t>
      </w:r>
      <w:r w:rsidR="009B6CA9" w:rsidRPr="000C6B07">
        <w:rPr>
          <w:rFonts w:hint="cs"/>
          <w:sz w:val="20"/>
          <w:szCs w:val="20"/>
          <w:rtl/>
          <w:lang w:val="en-CA" w:bidi="ar-EG"/>
        </w:rPr>
        <w:t xml:space="preserve"> بما</w:t>
      </w:r>
      <w:proofErr w:type="gramEnd"/>
      <w:r w:rsidR="009B6CA9" w:rsidRPr="000C6B07">
        <w:rPr>
          <w:rFonts w:hint="cs"/>
          <w:sz w:val="20"/>
          <w:szCs w:val="20"/>
          <w:rtl/>
          <w:lang w:val="en-CA" w:bidi="ar-EG"/>
        </w:rPr>
        <w:t xml:space="preserve"> في ذلك </w:t>
      </w:r>
      <w:r w:rsidR="009B6CA9" w:rsidRPr="000C6B07">
        <w:rPr>
          <w:sz w:val="20"/>
          <w:szCs w:val="20"/>
          <w:lang w:val="en-CA"/>
        </w:rPr>
        <w:t>155,717,354</w:t>
      </w:r>
      <w:r w:rsidR="009B6CA9" w:rsidRPr="000C6B07">
        <w:rPr>
          <w:rFonts w:hint="cs"/>
          <w:sz w:val="20"/>
          <w:szCs w:val="20"/>
          <w:rtl/>
          <w:lang w:val="en-CA" w:bidi="ar-EG"/>
        </w:rPr>
        <w:t xml:space="preserve"> دولار أمريكي لبلد واحد من بلدان المادة 5.</w:t>
      </w:r>
    </w:p>
    <w:p w14:paraId="740E39D5" w14:textId="77777777" w:rsidR="00F96CDA" w:rsidRDefault="00F96CDA" w:rsidP="009F03BA">
      <w:pPr>
        <w:bidi/>
        <w:rPr>
          <w:rtl/>
          <w:lang w:val="en-CA" w:bidi="ar-EG"/>
        </w:rPr>
      </w:pPr>
    </w:p>
    <w:p w14:paraId="60CD8B86" w14:textId="77777777" w:rsidR="00F96CDA" w:rsidRPr="00087FB1" w:rsidRDefault="009B6CA9" w:rsidP="009B6CA9">
      <w:pPr>
        <w:keepNext/>
        <w:bidi/>
        <w:rPr>
          <w:sz w:val="26"/>
          <w:szCs w:val="26"/>
          <w:u w:val="single"/>
          <w:lang w:val="en-CA"/>
        </w:rPr>
      </w:pPr>
      <w:r w:rsidRPr="00087FB1">
        <w:rPr>
          <w:rFonts w:hint="cs"/>
          <w:sz w:val="26"/>
          <w:szCs w:val="26"/>
          <w:u w:val="single"/>
          <w:rtl/>
          <w:lang w:val="en-CA"/>
        </w:rPr>
        <w:lastRenderedPageBreak/>
        <w:t>التطورات الرئيسية في قطاع خدمة التبريد</w:t>
      </w:r>
    </w:p>
    <w:p w14:paraId="486E8A4A" w14:textId="77777777" w:rsidR="00F96CDA" w:rsidRPr="00087FB1" w:rsidRDefault="00F96CDA" w:rsidP="009B6CA9">
      <w:pPr>
        <w:keepNext/>
        <w:bidi/>
        <w:rPr>
          <w:sz w:val="26"/>
          <w:szCs w:val="26"/>
          <w:lang w:val="en-CA"/>
        </w:rPr>
      </w:pPr>
    </w:p>
    <w:p w14:paraId="53BC2754" w14:textId="77777777" w:rsidR="009B6CA9" w:rsidRPr="00087FB1" w:rsidRDefault="00D17241" w:rsidP="009B6CA9">
      <w:pPr>
        <w:pStyle w:val="Heading1"/>
        <w:keepNext/>
        <w:bidi/>
        <w:spacing w:after="120"/>
        <w:rPr>
          <w:sz w:val="26"/>
          <w:szCs w:val="26"/>
          <w:lang w:val="en-CA"/>
        </w:rPr>
      </w:pPr>
      <w:r w:rsidRPr="00087FB1">
        <w:rPr>
          <w:rFonts w:hint="cs"/>
          <w:sz w:val="26"/>
          <w:szCs w:val="26"/>
          <w:rtl/>
          <w:lang w:val="en-CA"/>
        </w:rPr>
        <w:t>وضعت التدابير لضمان الاستدامة الطويلة الأجل للأنشطة التي يجري تنفيذها</w:t>
      </w:r>
      <w:r w:rsidRPr="00087FB1">
        <w:rPr>
          <w:rFonts w:hint="cs"/>
          <w:sz w:val="26"/>
          <w:szCs w:val="26"/>
          <w:rtl/>
          <w:lang w:val="en-CA" w:bidi="ar-EG"/>
        </w:rPr>
        <w:t>.</w:t>
      </w:r>
      <w:r w:rsidRPr="00087FB1">
        <w:rPr>
          <w:rStyle w:val="FootnoteReference"/>
          <w:sz w:val="26"/>
          <w:szCs w:val="26"/>
          <w:lang w:val="en-CA"/>
        </w:rPr>
        <w:t xml:space="preserve"> </w:t>
      </w:r>
      <w:r w:rsidRPr="00087FB1">
        <w:rPr>
          <w:rStyle w:val="FootnoteReference"/>
          <w:sz w:val="26"/>
          <w:szCs w:val="26"/>
          <w:lang w:val="en-CA"/>
        </w:rPr>
        <w:footnoteReference w:id="17"/>
      </w:r>
      <w:r w:rsidRPr="00087FB1">
        <w:rPr>
          <w:rFonts w:hint="cs"/>
          <w:sz w:val="26"/>
          <w:szCs w:val="26"/>
          <w:rtl/>
          <w:lang w:val="en-CA"/>
        </w:rPr>
        <w:t xml:space="preserve"> وذلك من خلال المساعدات التقنية والمالية التي ووفق عليها لقطاع خدمة التبريد، وقامت بلدان المادة 5 على وجه الخصوص بمايلي:</w:t>
      </w:r>
    </w:p>
    <w:p w14:paraId="743D9150" w14:textId="77777777" w:rsidR="00D17241" w:rsidRPr="00087FB1" w:rsidRDefault="00D17241" w:rsidP="009F03BA">
      <w:pPr>
        <w:pStyle w:val="Heading2"/>
        <w:bidi/>
        <w:rPr>
          <w:sz w:val="26"/>
          <w:szCs w:val="26"/>
          <w:lang w:val="en-CA"/>
        </w:rPr>
      </w:pPr>
      <w:r w:rsidRPr="00087FB1">
        <w:rPr>
          <w:rFonts w:hint="cs"/>
          <w:sz w:val="26"/>
          <w:szCs w:val="26"/>
          <w:rtl/>
          <w:lang w:val="en-CA"/>
        </w:rPr>
        <w:t>تعزيز القدرات الوطنية المتعلقة بسلطات الجمارك وإنفاذ القانون ومؤسساتها مع توفير أجهزة التعرف على غازات التبريد والتحديث الدوري للمناهج الدراسية لبرامج تدريب السلطات الجمركية؛</w:t>
      </w:r>
    </w:p>
    <w:p w14:paraId="78FC950F" w14:textId="77777777" w:rsidR="00D17241" w:rsidRPr="00087FB1" w:rsidRDefault="00D17241" w:rsidP="009F03BA">
      <w:pPr>
        <w:pStyle w:val="Heading2"/>
        <w:bidi/>
        <w:rPr>
          <w:sz w:val="26"/>
          <w:szCs w:val="26"/>
          <w:lang w:val="en-CA"/>
        </w:rPr>
      </w:pPr>
      <w:r w:rsidRPr="00087FB1">
        <w:rPr>
          <w:rFonts w:hint="cs"/>
          <w:sz w:val="26"/>
          <w:szCs w:val="26"/>
          <w:rtl/>
          <w:lang w:val="en-CA"/>
        </w:rPr>
        <w:t>تعزيز القدرات المؤسسية وإتاحة التدريب لعدد كبير من فنيي التبريد، وتوفير معدات وأدوات التدريب لمؤسسات التدريب المهني/ التدريب</w:t>
      </w:r>
      <w:r w:rsidR="00F41AF5" w:rsidRPr="00087FB1">
        <w:rPr>
          <w:rFonts w:hint="cs"/>
          <w:sz w:val="26"/>
          <w:szCs w:val="26"/>
          <w:rtl/>
          <w:lang w:val="en-CA"/>
        </w:rPr>
        <w:t>، التحديث الدوري للمناهج الدراسية لبرامج التدريب ووضع مخططات لاعتماد قدرات الفنيين على تنفيذ ممارسات الخدمة الجيدة مع القيام في بعض الأحيان بإدراج خدمة المعدات التي تعمل بغازات التبريد القابلة للاشتعال والسامة؛</w:t>
      </w:r>
    </w:p>
    <w:p w14:paraId="0CEF48FA" w14:textId="77777777" w:rsidR="00F41AF5" w:rsidRPr="00087FB1" w:rsidRDefault="00F41AF5" w:rsidP="009279F3">
      <w:pPr>
        <w:pStyle w:val="Heading2"/>
        <w:widowControl/>
        <w:bidi/>
        <w:rPr>
          <w:sz w:val="26"/>
          <w:szCs w:val="26"/>
          <w:lang w:val="en-CA"/>
        </w:rPr>
      </w:pPr>
      <w:r w:rsidRPr="00087FB1">
        <w:rPr>
          <w:rFonts w:hint="cs"/>
          <w:sz w:val="26"/>
          <w:szCs w:val="26"/>
          <w:rtl/>
          <w:lang w:val="en-CA"/>
        </w:rPr>
        <w:t>إقامة بني تحتية للاسترجاع وإعادة التدوير وفي بعض الأحيان إصلاح غازات التبريد مع التركيز في معظم الأحيان على الهيدروكلوروفلوروكربون-22؛</w:t>
      </w:r>
    </w:p>
    <w:p w14:paraId="52CF6148" w14:textId="77777777" w:rsidR="00F41AF5" w:rsidRPr="00087FB1" w:rsidRDefault="00F41AF5" w:rsidP="000C6B07">
      <w:pPr>
        <w:pStyle w:val="Heading2"/>
        <w:keepNext/>
        <w:keepLines/>
        <w:bidi/>
        <w:rPr>
          <w:sz w:val="26"/>
          <w:szCs w:val="26"/>
          <w:lang w:val="en-CA"/>
        </w:rPr>
      </w:pPr>
      <w:r w:rsidRPr="00087FB1">
        <w:rPr>
          <w:rFonts w:hint="cs"/>
          <w:sz w:val="26"/>
          <w:szCs w:val="26"/>
          <w:rtl/>
          <w:lang w:val="en-CA"/>
        </w:rPr>
        <w:t>الترويج والمشاركة في وضع و/أو اعتماد مدونات ممارسات ومعايير الخدمة الجيدة لتيسير إدخال المعدات المعتمدة على التكنولوجيات البديلة المنخفضة القدرة على الاحترار العالمي وإدارة غازات التبريد؟</w:t>
      </w:r>
    </w:p>
    <w:p w14:paraId="78D3E56A" w14:textId="77777777" w:rsidR="00F41AF5" w:rsidRPr="00087FB1" w:rsidRDefault="00CE43C1" w:rsidP="009F03BA">
      <w:pPr>
        <w:keepNext/>
        <w:bidi/>
        <w:rPr>
          <w:bCs/>
          <w:sz w:val="26"/>
          <w:szCs w:val="26"/>
          <w:rtl/>
          <w:lang w:val="en-CA" w:bidi="ar-EG"/>
        </w:rPr>
      </w:pPr>
      <w:r w:rsidRPr="00087FB1">
        <w:rPr>
          <w:rFonts w:hint="cs"/>
          <w:bCs/>
          <w:sz w:val="26"/>
          <w:szCs w:val="26"/>
          <w:rtl/>
          <w:lang w:val="en-CA" w:bidi="ar-EG"/>
        </w:rPr>
        <w:t>الاستراتيجية الجامعة للمواد الهيدروكلوروفلوروكربونية والامتثال للمواد الهيدروفلوروكربونية لقطاع خدمة التبريد</w:t>
      </w:r>
      <w:r w:rsidRPr="00087FB1">
        <w:rPr>
          <w:rStyle w:val="FootnoteReference"/>
          <w:b/>
          <w:sz w:val="26"/>
          <w:szCs w:val="26"/>
          <w:lang w:val="en-CA"/>
        </w:rPr>
        <w:footnoteReference w:id="18"/>
      </w:r>
    </w:p>
    <w:p w14:paraId="741500AD" w14:textId="77777777" w:rsidR="00F96CDA" w:rsidRPr="00087FB1" w:rsidRDefault="00F96CDA" w:rsidP="009F03BA">
      <w:pPr>
        <w:keepNext/>
        <w:bidi/>
        <w:rPr>
          <w:sz w:val="26"/>
          <w:szCs w:val="26"/>
          <w:rtl/>
          <w:lang w:val="en-CA" w:bidi="ar-EG"/>
        </w:rPr>
      </w:pPr>
    </w:p>
    <w:p w14:paraId="64C7DFB6" w14:textId="77777777" w:rsidR="00CE43C1" w:rsidRPr="00087FB1" w:rsidRDefault="00CE43C1" w:rsidP="009F03BA">
      <w:pPr>
        <w:pStyle w:val="Heading1"/>
        <w:bidi/>
        <w:rPr>
          <w:sz w:val="26"/>
          <w:szCs w:val="26"/>
          <w:lang w:val="en-CA"/>
        </w:rPr>
      </w:pPr>
      <w:r w:rsidRPr="00087FB1">
        <w:rPr>
          <w:rFonts w:hint="cs"/>
          <w:sz w:val="26"/>
          <w:szCs w:val="26"/>
          <w:rtl/>
          <w:lang w:val="en-CA"/>
        </w:rPr>
        <w:t xml:space="preserve">ومن المتوقع خلال الفترة 2021-2030 أن تكون بلدان المادة 5 تنفذ في وقت واحد مشروعات لإزالة المواد الهيدروكلوروفلوروكربونية وخفض المواد الهيدروفلوروكربون لتحقيق التزامات الامتثال في كلتي المجموعتين من المواد على النحو المبين في الجدول 4. وستنفذ بلدان المادة 5 بعد عام 2030 أنشطة خفض المواد الهيدروفلوروكربونية ورصد استدامة إزالة </w:t>
      </w:r>
      <w:r w:rsidR="005C5BF8" w:rsidRPr="00087FB1">
        <w:rPr>
          <w:rFonts w:hint="cs"/>
          <w:sz w:val="26"/>
          <w:szCs w:val="26"/>
          <w:rtl/>
          <w:lang w:val="en-CA"/>
        </w:rPr>
        <w:t>الهيدروكلوروفلوروكربون, ولذا فإن الفترة 2021-2030 تحظى بأهمية بالغة بالنظر للصلات بين المواد الهيدروكلوروفلوروكربونية والمواد الهيدروفلوروكربونية.</w:t>
      </w:r>
    </w:p>
    <w:p w14:paraId="62DE347D" w14:textId="77777777" w:rsidR="00F96CDA" w:rsidRPr="009279F3" w:rsidRDefault="005C5BF8" w:rsidP="005C5BF8">
      <w:pPr>
        <w:bidi/>
        <w:spacing w:before="120"/>
        <w:rPr>
          <w:bCs/>
          <w:sz w:val="24"/>
          <w:szCs w:val="24"/>
          <w:rtl/>
          <w:lang w:val="en-CA" w:bidi="ar-EG"/>
        </w:rPr>
      </w:pPr>
      <w:r w:rsidRPr="009279F3">
        <w:rPr>
          <w:rFonts w:hint="cs"/>
          <w:bCs/>
          <w:sz w:val="24"/>
          <w:szCs w:val="24"/>
          <w:rtl/>
          <w:lang w:val="en-CA" w:bidi="ar-EG"/>
        </w:rPr>
        <w:t>الجدول 4: التزامات الامتثال لكل من المواد الهيدروكلوروفلوروكربونية والمواد الهيدروفلوروكربون في بلدان المادة 5</w:t>
      </w:r>
    </w:p>
    <w:tbl>
      <w:tblPr>
        <w:tblStyle w:val="TableGrid"/>
        <w:bidiVisual/>
        <w:tblW w:w="9360" w:type="dxa"/>
        <w:tblLook w:val="04A0" w:firstRow="1" w:lastRow="0" w:firstColumn="1" w:lastColumn="0" w:noHBand="0" w:noVBand="1"/>
      </w:tblPr>
      <w:tblGrid>
        <w:gridCol w:w="1885"/>
        <w:gridCol w:w="3510"/>
        <w:gridCol w:w="3965"/>
      </w:tblGrid>
      <w:tr w:rsidR="00F96CDA" w14:paraId="17E45391" w14:textId="77777777" w:rsidTr="000A7066">
        <w:trPr>
          <w:tblHeader/>
        </w:trPr>
        <w:tc>
          <w:tcPr>
            <w:tcW w:w="188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0190846B" w14:textId="77777777" w:rsidR="00F96CDA" w:rsidRPr="005C5BF8" w:rsidRDefault="005C5BF8" w:rsidP="00DE4261">
            <w:pPr>
              <w:bidi/>
              <w:jc w:val="center"/>
              <w:rPr>
                <w:bCs/>
                <w:sz w:val="20"/>
                <w:szCs w:val="20"/>
                <w:lang w:val="en-CA"/>
              </w:rPr>
            </w:pPr>
            <w:r>
              <w:rPr>
                <w:rFonts w:hint="cs"/>
                <w:bCs/>
                <w:sz w:val="20"/>
                <w:szCs w:val="20"/>
                <w:rtl/>
                <w:lang w:val="en-CA"/>
              </w:rPr>
              <w:t>الوصف</w:t>
            </w:r>
          </w:p>
        </w:tc>
        <w:tc>
          <w:tcPr>
            <w:tcW w:w="3510"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2034AAA8" w14:textId="77777777" w:rsidR="00F96CDA" w:rsidRPr="005C5BF8" w:rsidRDefault="00C3677D" w:rsidP="009F03BA">
            <w:pPr>
              <w:bidi/>
              <w:jc w:val="center"/>
              <w:rPr>
                <w:bCs/>
                <w:sz w:val="20"/>
                <w:szCs w:val="20"/>
                <w:lang w:val="en-CA"/>
              </w:rPr>
            </w:pPr>
            <w:r>
              <w:rPr>
                <w:rFonts w:hint="cs"/>
                <w:bCs/>
                <w:sz w:val="20"/>
                <w:szCs w:val="20"/>
                <w:rtl/>
                <w:lang w:val="en-CA"/>
              </w:rPr>
              <w:t xml:space="preserve">المواد </w:t>
            </w:r>
            <w:r w:rsidR="005C5BF8">
              <w:rPr>
                <w:rFonts w:hint="cs"/>
                <w:bCs/>
                <w:sz w:val="20"/>
                <w:szCs w:val="20"/>
                <w:rtl/>
                <w:lang w:val="en-CA"/>
              </w:rPr>
              <w:t>الهيدروكلوروفلوروكربون</w:t>
            </w:r>
            <w:r>
              <w:rPr>
                <w:rFonts w:hint="cs"/>
                <w:bCs/>
                <w:sz w:val="20"/>
                <w:szCs w:val="20"/>
                <w:rtl/>
                <w:lang w:val="en-CA"/>
              </w:rPr>
              <w:t>ية</w:t>
            </w:r>
          </w:p>
        </w:tc>
        <w:tc>
          <w:tcPr>
            <w:tcW w:w="3965" w:type="dxa"/>
            <w:tcBorders>
              <w:top w:val="single" w:sz="4" w:space="0" w:color="auto"/>
              <w:left w:val="single" w:sz="4" w:space="0" w:color="auto"/>
              <w:bottom w:val="single" w:sz="4" w:space="0" w:color="auto"/>
              <w:right w:val="single" w:sz="4" w:space="0" w:color="auto"/>
            </w:tcBorders>
            <w:tcMar>
              <w:top w:w="43" w:type="dxa"/>
              <w:left w:w="108" w:type="dxa"/>
              <w:bottom w:w="43" w:type="dxa"/>
              <w:right w:w="108" w:type="dxa"/>
            </w:tcMar>
            <w:hideMark/>
          </w:tcPr>
          <w:p w14:paraId="1F83A1D6" w14:textId="77777777" w:rsidR="00F96CDA" w:rsidRPr="005C5BF8" w:rsidRDefault="00C3677D" w:rsidP="009F03BA">
            <w:pPr>
              <w:bidi/>
              <w:jc w:val="center"/>
              <w:rPr>
                <w:bCs/>
                <w:sz w:val="20"/>
                <w:szCs w:val="20"/>
                <w:lang w:val="en-CA"/>
              </w:rPr>
            </w:pPr>
            <w:r>
              <w:rPr>
                <w:rFonts w:hint="cs"/>
                <w:bCs/>
                <w:sz w:val="20"/>
                <w:szCs w:val="20"/>
                <w:rtl/>
                <w:lang w:val="en-CA"/>
              </w:rPr>
              <w:t xml:space="preserve">المواد </w:t>
            </w:r>
            <w:r w:rsidR="005C5BF8">
              <w:rPr>
                <w:rFonts w:hint="cs"/>
                <w:bCs/>
                <w:sz w:val="20"/>
                <w:szCs w:val="20"/>
                <w:rtl/>
                <w:lang w:val="en-CA"/>
              </w:rPr>
              <w:t>الهيدروفلوروكربون</w:t>
            </w:r>
            <w:r>
              <w:rPr>
                <w:rFonts w:hint="cs"/>
                <w:bCs/>
                <w:sz w:val="20"/>
                <w:szCs w:val="20"/>
                <w:rtl/>
                <w:lang w:val="en-CA"/>
              </w:rPr>
              <w:t>ية</w:t>
            </w:r>
          </w:p>
        </w:tc>
      </w:tr>
      <w:tr w:rsidR="00F96CDA" w14:paraId="19C5A84E" w14:textId="77777777" w:rsidTr="000A7066">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D66A214" w14:textId="77777777" w:rsidR="00F96CDA" w:rsidRDefault="005C5BF8" w:rsidP="009F03BA">
            <w:pPr>
              <w:bidi/>
              <w:jc w:val="left"/>
              <w:rPr>
                <w:sz w:val="20"/>
                <w:szCs w:val="20"/>
                <w:lang w:val="en-CA"/>
              </w:rPr>
            </w:pPr>
            <w:r>
              <w:rPr>
                <w:rFonts w:hint="cs"/>
                <w:sz w:val="20"/>
                <w:szCs w:val="20"/>
                <w:rtl/>
                <w:lang w:val="en-CA"/>
              </w:rPr>
              <w:t>خط الأساس: الاستهلاك التجميعي للمواد</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5564A488" w14:textId="77777777" w:rsidR="00F96CDA" w:rsidRDefault="005C5BF8" w:rsidP="009F03BA">
            <w:pPr>
              <w:bidi/>
              <w:jc w:val="left"/>
              <w:rPr>
                <w:sz w:val="20"/>
                <w:szCs w:val="20"/>
                <w:lang w:val="en-CA"/>
              </w:rPr>
            </w:pPr>
            <w:r>
              <w:rPr>
                <w:rFonts w:hint="cs"/>
                <w:sz w:val="20"/>
                <w:szCs w:val="20"/>
                <w:rtl/>
                <w:lang w:val="en-CA"/>
              </w:rPr>
              <w:t>المرفق جيم والمجموعة 1 (الهيدروكلوروفلوروكربون)</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108CDA3" w14:textId="77777777" w:rsidR="00F96CDA" w:rsidRDefault="005C5BF8" w:rsidP="006C4DF0">
            <w:pPr>
              <w:bidi/>
              <w:jc w:val="left"/>
              <w:rPr>
                <w:sz w:val="20"/>
                <w:szCs w:val="20"/>
                <w:lang w:val="en-CA"/>
              </w:rPr>
            </w:pPr>
            <w:r>
              <w:rPr>
                <w:rFonts w:hint="cs"/>
                <w:sz w:val="20"/>
                <w:szCs w:val="20"/>
                <w:rtl/>
                <w:lang w:val="en-CA" w:bidi="ar-EG"/>
              </w:rPr>
              <w:t>المرفق واو (65 في المائة من خط الأساس) المرفق جيم المجموعة 1 خطان أساسيان مختلفان والجد</w:t>
            </w:r>
            <w:r w:rsidR="006C4DF0">
              <w:rPr>
                <w:rFonts w:hint="cs"/>
                <w:sz w:val="20"/>
                <w:szCs w:val="20"/>
                <w:rtl/>
                <w:lang w:val="en-CA" w:bidi="ar-EG"/>
              </w:rPr>
              <w:t>اول الزمنية للإزالة</w:t>
            </w:r>
            <w:r w:rsidR="00F96CDA">
              <w:rPr>
                <w:sz w:val="18"/>
                <w:szCs w:val="18"/>
                <w:lang w:val="en-CA"/>
              </w:rPr>
              <w:t>*</w:t>
            </w:r>
          </w:p>
        </w:tc>
      </w:tr>
      <w:tr w:rsidR="00F96CDA" w14:paraId="635C309F" w14:textId="77777777" w:rsidTr="000A7066">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ED673C1" w14:textId="77777777" w:rsidR="00F96CDA" w:rsidRDefault="006C4DF0" w:rsidP="009F03BA">
            <w:pPr>
              <w:bidi/>
              <w:jc w:val="left"/>
              <w:rPr>
                <w:sz w:val="20"/>
                <w:szCs w:val="20"/>
                <w:lang w:val="en-CA"/>
              </w:rPr>
            </w:pPr>
            <w:r>
              <w:rPr>
                <w:rFonts w:hint="cs"/>
                <w:sz w:val="20"/>
                <w:szCs w:val="20"/>
                <w:rtl/>
                <w:lang w:val="en-CA"/>
              </w:rPr>
              <w:t>سنوات الأساس</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14238E87" w14:textId="77777777" w:rsidR="00F96CDA" w:rsidRDefault="00F96CDA" w:rsidP="006C4DF0">
            <w:pPr>
              <w:bidi/>
              <w:jc w:val="left"/>
              <w:rPr>
                <w:sz w:val="20"/>
                <w:szCs w:val="20"/>
                <w:rtl/>
                <w:lang w:val="en-CA" w:bidi="ar-EG"/>
              </w:rPr>
            </w:pPr>
            <w:r>
              <w:rPr>
                <w:sz w:val="20"/>
                <w:szCs w:val="20"/>
                <w:lang w:val="en-CA"/>
              </w:rPr>
              <w:t>2009</w:t>
            </w:r>
            <w:r w:rsidR="006C4DF0">
              <w:rPr>
                <w:rFonts w:hint="cs"/>
                <w:sz w:val="20"/>
                <w:szCs w:val="20"/>
                <w:rtl/>
                <w:lang w:val="en-CA"/>
              </w:rPr>
              <w:t xml:space="preserve">- </w:t>
            </w:r>
            <w:r>
              <w:rPr>
                <w:sz w:val="20"/>
                <w:szCs w:val="20"/>
                <w:lang w:val="en-CA"/>
              </w:rPr>
              <w:t xml:space="preserve"> 2010</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31F9B99" w14:textId="77777777" w:rsidR="006C4DF0" w:rsidRDefault="006C4DF0" w:rsidP="009F03BA">
            <w:pPr>
              <w:bidi/>
              <w:jc w:val="left"/>
              <w:rPr>
                <w:sz w:val="20"/>
                <w:szCs w:val="20"/>
                <w:rtl/>
                <w:lang w:val="en-CA" w:bidi="ar-EG"/>
              </w:rPr>
            </w:pPr>
            <w:r>
              <w:rPr>
                <w:rFonts w:hint="cs"/>
                <w:sz w:val="20"/>
                <w:szCs w:val="20"/>
                <w:rtl/>
                <w:lang w:val="en-CA" w:bidi="ar-EG"/>
              </w:rPr>
              <w:t>المجموعة 1: 2020، 2021، 2022</w:t>
            </w:r>
          </w:p>
          <w:p w14:paraId="5EA10C28" w14:textId="77777777" w:rsidR="00F96CDA" w:rsidRDefault="006C4DF0" w:rsidP="006C4DF0">
            <w:pPr>
              <w:bidi/>
              <w:jc w:val="left"/>
              <w:rPr>
                <w:sz w:val="20"/>
                <w:szCs w:val="20"/>
                <w:lang w:val="en-CA" w:bidi="ar-EG"/>
              </w:rPr>
            </w:pPr>
            <w:r>
              <w:rPr>
                <w:rFonts w:hint="cs"/>
                <w:sz w:val="20"/>
                <w:szCs w:val="20"/>
                <w:rtl/>
                <w:lang w:val="en-CA" w:bidi="ar-EG"/>
              </w:rPr>
              <w:t>المجموعة 2: 2024، 2025، 2026</w:t>
            </w:r>
          </w:p>
        </w:tc>
      </w:tr>
      <w:tr w:rsidR="00F96CDA" w14:paraId="23C723A2" w14:textId="77777777" w:rsidTr="000A7066">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62C238A6" w14:textId="77777777" w:rsidR="00F96CDA" w:rsidRDefault="006C4DF0" w:rsidP="009F03BA">
            <w:pPr>
              <w:widowControl w:val="0"/>
              <w:bidi/>
              <w:jc w:val="left"/>
              <w:rPr>
                <w:sz w:val="20"/>
                <w:szCs w:val="20"/>
                <w:lang w:val="en-CA"/>
              </w:rPr>
            </w:pPr>
            <w:r>
              <w:rPr>
                <w:rFonts w:hint="cs"/>
                <w:sz w:val="20"/>
                <w:szCs w:val="20"/>
                <w:rtl/>
                <w:lang w:val="en-CA"/>
              </w:rPr>
              <w:t>عدد المواد الخاضعة للرقابة</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50041FEE" w14:textId="77777777" w:rsidR="00F96CDA" w:rsidRDefault="006C4DF0" w:rsidP="00BF61C6">
            <w:pPr>
              <w:keepNext/>
              <w:bidi/>
              <w:jc w:val="left"/>
              <w:rPr>
                <w:sz w:val="20"/>
                <w:szCs w:val="20"/>
                <w:rtl/>
                <w:lang w:val="en-CA" w:bidi="ar-EG"/>
              </w:rPr>
            </w:pPr>
            <w:r>
              <w:rPr>
                <w:rFonts w:hint="cs"/>
                <w:sz w:val="20"/>
                <w:szCs w:val="20"/>
                <w:rtl/>
                <w:lang w:val="en-CA" w:bidi="ar-EG"/>
              </w:rPr>
              <w:t>40 من بينها الهيدروكلوروفلوروكربون-22 والهيدروكلوروفلوروكربون141ب، والهيدروكلوروفلوروكربون142ب تمثل أكثر من 99 في المائة من مجموع الاستهلاك</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4949CF51" w14:textId="77777777" w:rsidR="00BF61C6" w:rsidRPr="00BF61C6" w:rsidRDefault="00BF61C6" w:rsidP="009F03BA">
            <w:pPr>
              <w:keepNext/>
              <w:bidi/>
              <w:jc w:val="left"/>
              <w:rPr>
                <w:sz w:val="20"/>
                <w:szCs w:val="20"/>
                <w:rtl/>
                <w:lang w:val="en-CA" w:bidi="ar-EG"/>
              </w:rPr>
            </w:pPr>
            <w:r>
              <w:rPr>
                <w:rFonts w:hint="cs"/>
                <w:sz w:val="20"/>
                <w:szCs w:val="20"/>
                <w:rtl/>
                <w:lang w:val="en-CA" w:bidi="ar-EG"/>
              </w:rPr>
              <w:t>17 في المرفق واو المجموعة 1، 1 في المجموعة الثانية</w:t>
            </w:r>
            <w:r>
              <w:rPr>
                <w:sz w:val="18"/>
                <w:szCs w:val="18"/>
                <w:lang w:val="en-CA"/>
              </w:rPr>
              <w:t>**</w:t>
            </w:r>
          </w:p>
          <w:p w14:paraId="2FA338CF" w14:textId="77777777" w:rsidR="00F96CDA" w:rsidRPr="005A6E4F" w:rsidRDefault="00BF61C6" w:rsidP="005A6E4F">
            <w:pPr>
              <w:keepNext/>
              <w:bidi/>
              <w:jc w:val="left"/>
              <w:rPr>
                <w:sz w:val="20"/>
                <w:szCs w:val="20"/>
                <w:lang w:val="en-US" w:bidi="ar-EG"/>
              </w:rPr>
            </w:pPr>
            <w:r>
              <w:rPr>
                <w:rFonts w:hint="cs"/>
                <w:sz w:val="20"/>
                <w:szCs w:val="20"/>
                <w:rtl/>
                <w:lang w:val="en-CA" w:bidi="ar-EG"/>
              </w:rPr>
              <w:t xml:space="preserve">المواد الأعلى استهلاكا تبلغ خمسة من المواد النقية (وهي أساس الهيدروفلوروكربون-134أ </w:t>
            </w:r>
            <w:r w:rsidR="00AE57B0">
              <w:rPr>
                <w:rFonts w:hint="cs"/>
                <w:sz w:val="20"/>
                <w:szCs w:val="20"/>
                <w:rtl/>
                <w:lang w:val="en-CA" w:bidi="ar-EG"/>
              </w:rPr>
              <w:t>وبدرجة أقل الهيدروفلوروكربون-152أ والهيدروفلوروكربون-</w:t>
            </w:r>
            <w:r w:rsidR="00AE57B0">
              <w:rPr>
                <w:sz w:val="20"/>
                <w:szCs w:val="20"/>
                <w:lang w:val="en-CA"/>
              </w:rPr>
              <w:t>245fa</w:t>
            </w:r>
            <w:r w:rsidR="00AE57B0">
              <w:rPr>
                <w:rFonts w:hint="cs"/>
                <w:sz w:val="20"/>
                <w:szCs w:val="20"/>
                <w:rtl/>
                <w:lang w:val="en-CA" w:bidi="ar-EG"/>
              </w:rPr>
              <w:t>، والهيدروفلوروكربون-</w:t>
            </w:r>
            <w:r w:rsidR="00AE57B0">
              <w:rPr>
                <w:sz w:val="20"/>
                <w:szCs w:val="20"/>
                <w:lang w:val="en-CA"/>
              </w:rPr>
              <w:t>365mfc</w:t>
            </w:r>
            <w:r w:rsidR="00AE57B0">
              <w:rPr>
                <w:rFonts w:hint="cs"/>
                <w:sz w:val="20"/>
                <w:szCs w:val="20"/>
                <w:rtl/>
                <w:lang w:val="en-CA"/>
              </w:rPr>
              <w:t xml:space="preserve"> والهيدروفلوروكربون-</w:t>
            </w:r>
            <w:r w:rsidR="00AE57B0">
              <w:rPr>
                <w:sz w:val="20"/>
                <w:szCs w:val="20"/>
                <w:lang w:val="en-CA"/>
              </w:rPr>
              <w:t>227ea</w:t>
            </w:r>
            <w:r w:rsidR="00AE57B0">
              <w:rPr>
                <w:rFonts w:hint="cs"/>
                <w:sz w:val="20"/>
                <w:szCs w:val="20"/>
                <w:rtl/>
                <w:lang w:val="en-CA" w:bidi="ar-EG"/>
              </w:rPr>
              <w:t>) وأربعة خلطات (</w:t>
            </w:r>
            <w:r w:rsidR="00AE57B0">
              <w:rPr>
                <w:sz w:val="20"/>
                <w:szCs w:val="20"/>
                <w:lang w:val="en-CA"/>
              </w:rPr>
              <w:t>R-410A</w:t>
            </w:r>
            <w:r w:rsidR="005A6E4F">
              <w:rPr>
                <w:rFonts w:hint="cs"/>
                <w:sz w:val="20"/>
                <w:szCs w:val="20"/>
                <w:rtl/>
                <w:lang w:val="en-CA"/>
              </w:rPr>
              <w:t>،</w:t>
            </w:r>
            <w:r w:rsidR="00AE57B0">
              <w:rPr>
                <w:sz w:val="20"/>
                <w:szCs w:val="20"/>
                <w:lang w:val="en-CA"/>
              </w:rPr>
              <w:t>R</w:t>
            </w:r>
            <w:r w:rsidR="00AE57B0">
              <w:rPr>
                <w:sz w:val="20"/>
                <w:szCs w:val="20"/>
                <w:lang w:val="en-CA"/>
              </w:rPr>
              <w:noBreakHyphen/>
              <w:t>407C</w:t>
            </w:r>
            <w:r w:rsidR="005A6E4F">
              <w:rPr>
                <w:rFonts w:hint="cs"/>
                <w:sz w:val="20"/>
                <w:szCs w:val="20"/>
                <w:rtl/>
                <w:lang w:val="en-CA"/>
              </w:rPr>
              <w:t>،</w:t>
            </w:r>
            <w:r w:rsidR="00AE57B0">
              <w:rPr>
                <w:sz w:val="20"/>
                <w:szCs w:val="20"/>
                <w:lang w:val="en-CA"/>
              </w:rPr>
              <w:t>R</w:t>
            </w:r>
            <w:r w:rsidR="00AE57B0">
              <w:rPr>
                <w:sz w:val="20"/>
                <w:szCs w:val="20"/>
                <w:lang w:val="en-CA"/>
              </w:rPr>
              <w:noBreakHyphen/>
              <w:t>404A</w:t>
            </w:r>
            <w:r w:rsidR="005A6E4F">
              <w:rPr>
                <w:sz w:val="20"/>
                <w:szCs w:val="20"/>
                <w:lang w:val="en-CA"/>
              </w:rPr>
              <w:t xml:space="preserve"> </w:t>
            </w:r>
            <w:r w:rsidR="005A6E4F">
              <w:rPr>
                <w:rFonts w:hint="cs"/>
                <w:sz w:val="20"/>
                <w:szCs w:val="20"/>
                <w:rtl/>
                <w:lang w:val="en-CA"/>
              </w:rPr>
              <w:t>،</w:t>
            </w:r>
            <w:r w:rsidR="00AE57B0">
              <w:rPr>
                <w:sz w:val="20"/>
                <w:szCs w:val="20"/>
                <w:lang w:val="en-CA"/>
              </w:rPr>
              <w:t xml:space="preserve"> R-507A</w:t>
            </w:r>
            <w:r w:rsidR="005A6E4F">
              <w:rPr>
                <w:rFonts w:hint="cs"/>
                <w:sz w:val="20"/>
                <w:szCs w:val="20"/>
                <w:rtl/>
                <w:lang w:val="en-CA" w:bidi="ar-EG"/>
              </w:rPr>
              <w:t>) وتتضمن اثنين أو أكثر من الهيدروفلوروكربون-32، والهيدروفلوروكربون-125، والهيدروفلوروكربون-</w:t>
            </w:r>
            <w:r w:rsidR="005A6E4F">
              <w:rPr>
                <w:sz w:val="20"/>
                <w:szCs w:val="20"/>
                <w:lang w:val="en-CA"/>
              </w:rPr>
              <w:t>134a</w:t>
            </w:r>
            <w:r w:rsidR="005A6E4F">
              <w:rPr>
                <w:rFonts w:hint="cs"/>
                <w:sz w:val="20"/>
                <w:szCs w:val="20"/>
                <w:rtl/>
                <w:lang w:val="en-CA" w:bidi="ar-EG"/>
              </w:rPr>
              <w:t>، والهيدروفلوروكربون-</w:t>
            </w:r>
            <w:r w:rsidR="005A6E4F">
              <w:rPr>
                <w:sz w:val="20"/>
                <w:szCs w:val="20"/>
                <w:lang w:val="en-CA"/>
              </w:rPr>
              <w:t>143a</w:t>
            </w:r>
          </w:p>
        </w:tc>
      </w:tr>
      <w:tr w:rsidR="00F96CDA" w14:paraId="5AF2135C" w14:textId="77777777" w:rsidTr="000A7066">
        <w:tc>
          <w:tcPr>
            <w:tcW w:w="188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29AECDCD" w14:textId="77777777" w:rsidR="00F96CDA" w:rsidRDefault="005A6E4F" w:rsidP="009F03BA">
            <w:pPr>
              <w:bidi/>
              <w:rPr>
                <w:sz w:val="20"/>
                <w:szCs w:val="20"/>
                <w:lang w:val="en-CA"/>
              </w:rPr>
            </w:pPr>
            <w:r>
              <w:rPr>
                <w:rFonts w:hint="cs"/>
                <w:sz w:val="20"/>
                <w:szCs w:val="20"/>
                <w:rtl/>
                <w:lang w:val="en-CA"/>
              </w:rPr>
              <w:t>الجدول الزمني</w:t>
            </w:r>
          </w:p>
        </w:tc>
        <w:tc>
          <w:tcPr>
            <w:tcW w:w="3510"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21A040B" w14:textId="77777777" w:rsidR="00F96CDA" w:rsidRDefault="005A6E4F" w:rsidP="009F03BA">
            <w:pPr>
              <w:bidi/>
              <w:jc w:val="left"/>
              <w:rPr>
                <w:sz w:val="20"/>
                <w:szCs w:val="20"/>
                <w:lang w:val="en-CA"/>
              </w:rPr>
            </w:pPr>
            <w:r>
              <w:rPr>
                <w:rFonts w:hint="cs"/>
                <w:sz w:val="20"/>
                <w:szCs w:val="20"/>
                <w:rtl/>
                <w:lang w:val="en-CA"/>
              </w:rPr>
              <w:t>خطوات الخفض</w:t>
            </w:r>
          </w:p>
          <w:p w14:paraId="2B19FA48" w14:textId="77777777" w:rsidR="005A6E4F" w:rsidRDefault="005A6E4F" w:rsidP="005019C7">
            <w:pPr>
              <w:pStyle w:val="ListParagraph"/>
              <w:numPr>
                <w:ilvl w:val="0"/>
                <w:numId w:val="8"/>
              </w:numPr>
              <w:bidi/>
              <w:ind w:left="144" w:hanging="144"/>
              <w:jc w:val="left"/>
              <w:rPr>
                <w:sz w:val="20"/>
                <w:szCs w:val="20"/>
                <w:lang w:val="en-CA"/>
              </w:rPr>
            </w:pPr>
            <w:r>
              <w:rPr>
                <w:rFonts w:hint="cs"/>
                <w:sz w:val="20"/>
                <w:szCs w:val="20"/>
                <w:rtl/>
                <w:lang w:val="en-CA"/>
              </w:rPr>
              <w:lastRenderedPageBreak/>
              <w:t>2013-2014 : صفر في المائة من خط الأساس</w:t>
            </w:r>
          </w:p>
          <w:p w14:paraId="1EA35F4B" w14:textId="77777777" w:rsidR="005A6E4F" w:rsidRDefault="005A6E4F" w:rsidP="005019C7">
            <w:pPr>
              <w:pStyle w:val="ListParagraph"/>
              <w:numPr>
                <w:ilvl w:val="0"/>
                <w:numId w:val="8"/>
              </w:numPr>
              <w:bidi/>
              <w:ind w:left="144" w:hanging="144"/>
              <w:jc w:val="left"/>
              <w:rPr>
                <w:sz w:val="20"/>
                <w:szCs w:val="20"/>
                <w:lang w:val="en-CA"/>
              </w:rPr>
            </w:pPr>
            <w:r>
              <w:rPr>
                <w:rFonts w:hint="cs"/>
                <w:sz w:val="20"/>
                <w:szCs w:val="20"/>
                <w:rtl/>
                <w:lang w:val="en-CA" w:bidi="ar-EG"/>
              </w:rPr>
              <w:t>2015-2019:</w:t>
            </w:r>
            <w:r>
              <w:rPr>
                <w:rFonts w:hint="cs"/>
                <w:sz w:val="20"/>
                <w:szCs w:val="20"/>
                <w:rtl/>
                <w:lang w:val="en-CA"/>
              </w:rPr>
              <w:t xml:space="preserve"> 10 في المائة من خط الأساس</w:t>
            </w:r>
          </w:p>
          <w:p w14:paraId="7C8B907E" w14:textId="77777777" w:rsidR="00CA00A5" w:rsidRDefault="00CA00A5" w:rsidP="005019C7">
            <w:pPr>
              <w:pStyle w:val="ListParagraph"/>
              <w:numPr>
                <w:ilvl w:val="0"/>
                <w:numId w:val="8"/>
              </w:numPr>
              <w:bidi/>
              <w:ind w:left="144" w:hanging="144"/>
              <w:jc w:val="left"/>
              <w:rPr>
                <w:sz w:val="20"/>
                <w:szCs w:val="20"/>
                <w:lang w:val="en-CA"/>
              </w:rPr>
            </w:pPr>
            <w:r>
              <w:rPr>
                <w:rFonts w:hint="cs"/>
                <w:sz w:val="20"/>
                <w:szCs w:val="20"/>
                <w:rtl/>
                <w:lang w:val="en-CA" w:bidi="ar-EG"/>
              </w:rPr>
              <w:t>2020-2024: 35 في المائة من خط الأساس</w:t>
            </w:r>
          </w:p>
          <w:p w14:paraId="11332039" w14:textId="77777777" w:rsidR="00CA00A5" w:rsidRDefault="00CA00A5" w:rsidP="005019C7">
            <w:pPr>
              <w:pStyle w:val="ListParagraph"/>
              <w:numPr>
                <w:ilvl w:val="0"/>
                <w:numId w:val="8"/>
              </w:numPr>
              <w:bidi/>
              <w:ind w:left="144" w:hanging="144"/>
              <w:jc w:val="left"/>
              <w:rPr>
                <w:sz w:val="20"/>
                <w:szCs w:val="20"/>
                <w:lang w:val="en-CA"/>
              </w:rPr>
            </w:pPr>
            <w:r>
              <w:rPr>
                <w:rFonts w:hint="cs"/>
                <w:sz w:val="20"/>
                <w:szCs w:val="20"/>
                <w:rtl/>
                <w:lang w:val="en-CA"/>
              </w:rPr>
              <w:t xml:space="preserve">2025-2029:  </w:t>
            </w:r>
            <w:r>
              <w:rPr>
                <w:sz w:val="20"/>
                <w:szCs w:val="20"/>
                <w:lang w:val="en-CA"/>
              </w:rPr>
              <w:t>67.5</w:t>
            </w:r>
            <w:r>
              <w:rPr>
                <w:rFonts w:hint="cs"/>
                <w:sz w:val="20"/>
                <w:szCs w:val="20"/>
                <w:rtl/>
                <w:lang w:val="en-CA"/>
              </w:rPr>
              <w:t xml:space="preserve"> في المائة من خط الأساس</w:t>
            </w:r>
          </w:p>
          <w:p w14:paraId="7167D44A" w14:textId="77777777" w:rsidR="00F96CDA" w:rsidRPr="00CA00A5" w:rsidRDefault="00CA00A5" w:rsidP="005019C7">
            <w:pPr>
              <w:pStyle w:val="ListParagraph"/>
              <w:numPr>
                <w:ilvl w:val="0"/>
                <w:numId w:val="8"/>
              </w:numPr>
              <w:bidi/>
              <w:ind w:left="123" w:hanging="123"/>
              <w:jc w:val="left"/>
              <w:rPr>
                <w:sz w:val="20"/>
                <w:szCs w:val="20"/>
                <w:lang w:val="en-CA"/>
              </w:rPr>
            </w:pPr>
            <w:r>
              <w:rPr>
                <w:rFonts w:hint="cs"/>
                <w:sz w:val="20"/>
                <w:szCs w:val="20"/>
                <w:rtl/>
                <w:lang w:val="en-CA" w:bidi="ar-EG"/>
              </w:rPr>
              <w:t>2030 ومابعده: 100 في المائة من خط الأساس لخفض خط الأساس</w:t>
            </w:r>
            <w:r>
              <w:rPr>
                <w:sz w:val="20"/>
                <w:szCs w:val="20"/>
                <w:lang w:val="en-CA"/>
              </w:rPr>
              <w:t>***</w:t>
            </w:r>
          </w:p>
        </w:tc>
        <w:tc>
          <w:tcPr>
            <w:tcW w:w="3965" w:type="dxa"/>
            <w:tcBorders>
              <w:top w:val="single" w:sz="4" w:space="0" w:color="auto"/>
              <w:left w:val="single" w:sz="4" w:space="0" w:color="auto"/>
              <w:bottom w:val="single" w:sz="4" w:space="0" w:color="auto"/>
              <w:right w:val="single" w:sz="4" w:space="0" w:color="auto"/>
            </w:tcBorders>
            <w:tcMar>
              <w:top w:w="43" w:type="dxa"/>
              <w:left w:w="58" w:type="dxa"/>
              <w:bottom w:w="43" w:type="dxa"/>
              <w:right w:w="14" w:type="dxa"/>
            </w:tcMar>
            <w:hideMark/>
          </w:tcPr>
          <w:p w14:paraId="374813D1" w14:textId="77777777" w:rsidR="00F96CDA" w:rsidRDefault="00CA00A5" w:rsidP="009F03BA">
            <w:pPr>
              <w:bidi/>
              <w:jc w:val="left"/>
              <w:rPr>
                <w:sz w:val="19"/>
                <w:szCs w:val="19"/>
                <w:lang w:val="en-CA"/>
              </w:rPr>
            </w:pPr>
            <w:r>
              <w:rPr>
                <w:rFonts w:hint="cs"/>
                <w:sz w:val="19"/>
                <w:szCs w:val="19"/>
                <w:rtl/>
                <w:lang w:val="en-CA"/>
              </w:rPr>
              <w:lastRenderedPageBreak/>
              <w:t>المجموعة 1:</w:t>
            </w:r>
          </w:p>
          <w:p w14:paraId="632D195B" w14:textId="77777777" w:rsidR="00CA00A5" w:rsidRDefault="00CA00A5" w:rsidP="005019C7">
            <w:pPr>
              <w:pStyle w:val="ListParagraph"/>
              <w:numPr>
                <w:ilvl w:val="0"/>
                <w:numId w:val="9"/>
              </w:numPr>
              <w:bidi/>
              <w:ind w:left="138" w:hanging="138"/>
              <w:jc w:val="left"/>
              <w:rPr>
                <w:sz w:val="19"/>
                <w:szCs w:val="19"/>
                <w:lang w:val="en-CA"/>
              </w:rPr>
            </w:pPr>
            <w:r>
              <w:rPr>
                <w:rFonts w:hint="cs"/>
                <w:sz w:val="19"/>
                <w:szCs w:val="19"/>
                <w:rtl/>
                <w:lang w:val="en-CA"/>
              </w:rPr>
              <w:lastRenderedPageBreak/>
              <w:t>2024-2028: 100 في المائة من خط الأساس</w:t>
            </w:r>
          </w:p>
          <w:p w14:paraId="5432AF7E" w14:textId="77777777" w:rsidR="00CA00A5" w:rsidRDefault="00CA00A5" w:rsidP="005019C7">
            <w:pPr>
              <w:pStyle w:val="ListParagraph"/>
              <w:numPr>
                <w:ilvl w:val="0"/>
                <w:numId w:val="9"/>
              </w:numPr>
              <w:bidi/>
              <w:ind w:left="138" w:hanging="138"/>
              <w:jc w:val="left"/>
              <w:rPr>
                <w:sz w:val="19"/>
                <w:szCs w:val="19"/>
                <w:lang w:val="en-CA"/>
              </w:rPr>
            </w:pPr>
            <w:r>
              <w:rPr>
                <w:rFonts w:hint="cs"/>
                <w:sz w:val="19"/>
                <w:szCs w:val="19"/>
                <w:rtl/>
                <w:lang w:val="en-CA" w:bidi="ar-EG"/>
              </w:rPr>
              <w:t>2029-2034: 90 في المائة من خط الأساس</w:t>
            </w:r>
          </w:p>
          <w:p w14:paraId="37836325" w14:textId="77777777" w:rsidR="00E406FE" w:rsidRDefault="00E406FE" w:rsidP="005019C7">
            <w:pPr>
              <w:pStyle w:val="ListParagraph"/>
              <w:numPr>
                <w:ilvl w:val="0"/>
                <w:numId w:val="9"/>
              </w:numPr>
              <w:bidi/>
              <w:ind w:left="138" w:hanging="138"/>
              <w:jc w:val="left"/>
              <w:rPr>
                <w:sz w:val="19"/>
                <w:szCs w:val="19"/>
                <w:lang w:val="en-CA"/>
              </w:rPr>
            </w:pPr>
            <w:r>
              <w:rPr>
                <w:rFonts w:hint="cs"/>
                <w:sz w:val="19"/>
                <w:szCs w:val="19"/>
                <w:rtl/>
                <w:lang w:val="en-CA" w:bidi="ar-EG"/>
              </w:rPr>
              <w:t>2035-2039: 70 في المائة من خط الأساس</w:t>
            </w:r>
          </w:p>
          <w:p w14:paraId="467F4B46" w14:textId="77777777" w:rsidR="00E406FE" w:rsidRDefault="00E406FE" w:rsidP="005019C7">
            <w:pPr>
              <w:pStyle w:val="ListParagraph"/>
              <w:numPr>
                <w:ilvl w:val="0"/>
                <w:numId w:val="9"/>
              </w:numPr>
              <w:bidi/>
              <w:ind w:left="138" w:hanging="138"/>
              <w:jc w:val="left"/>
              <w:rPr>
                <w:sz w:val="19"/>
                <w:szCs w:val="19"/>
                <w:lang w:val="en-CA"/>
              </w:rPr>
            </w:pPr>
            <w:r>
              <w:rPr>
                <w:rFonts w:hint="cs"/>
                <w:sz w:val="19"/>
                <w:szCs w:val="19"/>
                <w:rtl/>
                <w:lang w:val="en-CA" w:bidi="ar-EG"/>
              </w:rPr>
              <w:t>2040-2044: 50 في المائة من خط الأساس</w:t>
            </w:r>
          </w:p>
          <w:p w14:paraId="1C778530" w14:textId="77777777" w:rsidR="00E406FE" w:rsidRDefault="00E406FE" w:rsidP="005019C7">
            <w:pPr>
              <w:pStyle w:val="ListParagraph"/>
              <w:numPr>
                <w:ilvl w:val="0"/>
                <w:numId w:val="9"/>
              </w:numPr>
              <w:bidi/>
              <w:ind w:left="138" w:hanging="138"/>
              <w:jc w:val="left"/>
              <w:rPr>
                <w:sz w:val="19"/>
                <w:szCs w:val="19"/>
                <w:lang w:val="en-CA"/>
              </w:rPr>
            </w:pPr>
            <w:r>
              <w:rPr>
                <w:rFonts w:hint="cs"/>
                <w:sz w:val="19"/>
                <w:szCs w:val="19"/>
                <w:rtl/>
                <w:lang w:val="en-CA" w:bidi="ar-EG"/>
              </w:rPr>
              <w:t>2045 ومابعده: 20 في المائة من خط الأساس</w:t>
            </w:r>
          </w:p>
          <w:p w14:paraId="303D443A" w14:textId="77777777" w:rsidR="00F96CDA" w:rsidRDefault="005124FF" w:rsidP="009F03BA">
            <w:pPr>
              <w:bidi/>
              <w:jc w:val="left"/>
              <w:rPr>
                <w:sz w:val="19"/>
                <w:szCs w:val="19"/>
                <w:lang w:val="en-CA"/>
              </w:rPr>
            </w:pPr>
            <w:r>
              <w:rPr>
                <w:rFonts w:hint="cs"/>
                <w:sz w:val="19"/>
                <w:szCs w:val="19"/>
                <w:rtl/>
                <w:lang w:val="en-CA"/>
              </w:rPr>
              <w:t>المجموعة 2:</w:t>
            </w:r>
          </w:p>
          <w:p w14:paraId="396F2AFB" w14:textId="77777777" w:rsidR="005124FF" w:rsidRDefault="005124FF" w:rsidP="005019C7">
            <w:pPr>
              <w:pStyle w:val="ListParagraph"/>
              <w:numPr>
                <w:ilvl w:val="0"/>
                <w:numId w:val="10"/>
              </w:numPr>
              <w:bidi/>
              <w:ind w:left="138" w:hanging="138"/>
              <w:jc w:val="left"/>
              <w:rPr>
                <w:sz w:val="19"/>
                <w:szCs w:val="19"/>
                <w:lang w:val="en-CA"/>
              </w:rPr>
            </w:pPr>
            <w:r>
              <w:rPr>
                <w:rFonts w:hint="cs"/>
                <w:sz w:val="19"/>
                <w:szCs w:val="19"/>
                <w:rtl/>
                <w:lang w:val="en-CA"/>
              </w:rPr>
              <w:t>2028-2031: 100 في المائة من خط الأساس</w:t>
            </w:r>
          </w:p>
          <w:p w14:paraId="78D0A4B7" w14:textId="77777777" w:rsidR="00F96CDA" w:rsidRDefault="00E770F9" w:rsidP="005019C7">
            <w:pPr>
              <w:pStyle w:val="ListParagraph"/>
              <w:numPr>
                <w:ilvl w:val="0"/>
                <w:numId w:val="10"/>
              </w:numPr>
              <w:bidi/>
              <w:ind w:left="138" w:hanging="138"/>
              <w:jc w:val="left"/>
              <w:rPr>
                <w:sz w:val="19"/>
                <w:szCs w:val="19"/>
                <w:lang w:val="en-CA"/>
              </w:rPr>
            </w:pPr>
            <w:r>
              <w:rPr>
                <w:rFonts w:hint="cs"/>
                <w:sz w:val="19"/>
                <w:szCs w:val="19"/>
                <w:rtl/>
                <w:lang w:val="en-CA" w:bidi="ar-EG"/>
              </w:rPr>
              <w:t>2032-2036: 90 في المائة من خط الأساس</w:t>
            </w:r>
          </w:p>
          <w:p w14:paraId="774BEFE5" w14:textId="77777777" w:rsidR="00E770F9" w:rsidRDefault="00E770F9" w:rsidP="005019C7">
            <w:pPr>
              <w:pStyle w:val="ListParagraph"/>
              <w:numPr>
                <w:ilvl w:val="0"/>
                <w:numId w:val="10"/>
              </w:numPr>
              <w:bidi/>
              <w:ind w:left="138" w:hanging="138"/>
              <w:jc w:val="left"/>
              <w:rPr>
                <w:sz w:val="19"/>
                <w:szCs w:val="19"/>
                <w:lang w:val="en-CA"/>
              </w:rPr>
            </w:pPr>
            <w:r>
              <w:rPr>
                <w:rFonts w:hint="cs"/>
                <w:sz w:val="19"/>
                <w:szCs w:val="19"/>
                <w:rtl/>
                <w:lang w:val="en-CA"/>
              </w:rPr>
              <w:t xml:space="preserve">2037-2041: </w:t>
            </w:r>
            <w:r>
              <w:rPr>
                <w:rFonts w:hint="cs"/>
                <w:sz w:val="19"/>
                <w:szCs w:val="19"/>
                <w:rtl/>
                <w:lang w:val="en-CA" w:bidi="ar-EG"/>
              </w:rPr>
              <w:t>80 في المائة من خط الأساس</w:t>
            </w:r>
          </w:p>
          <w:p w14:paraId="373F284A" w14:textId="77777777" w:rsidR="00E770F9" w:rsidRDefault="00E770F9" w:rsidP="005019C7">
            <w:pPr>
              <w:pStyle w:val="ListParagraph"/>
              <w:numPr>
                <w:ilvl w:val="0"/>
                <w:numId w:val="10"/>
              </w:numPr>
              <w:bidi/>
              <w:ind w:left="138" w:hanging="138"/>
              <w:jc w:val="left"/>
              <w:rPr>
                <w:sz w:val="19"/>
                <w:szCs w:val="19"/>
                <w:lang w:val="en-CA"/>
              </w:rPr>
            </w:pPr>
            <w:r>
              <w:rPr>
                <w:rFonts w:hint="cs"/>
                <w:sz w:val="19"/>
                <w:szCs w:val="19"/>
                <w:rtl/>
                <w:lang w:val="en-CA" w:bidi="ar-EG"/>
              </w:rPr>
              <w:t xml:space="preserve">2042-2046: </w:t>
            </w:r>
            <w:r>
              <w:rPr>
                <w:rFonts w:hint="cs"/>
                <w:sz w:val="19"/>
                <w:szCs w:val="19"/>
                <w:rtl/>
                <w:lang w:val="en-CA"/>
              </w:rPr>
              <w:t xml:space="preserve">70 </w:t>
            </w:r>
            <w:r>
              <w:rPr>
                <w:rFonts w:hint="cs"/>
                <w:sz w:val="19"/>
                <w:szCs w:val="19"/>
                <w:rtl/>
                <w:lang w:val="en-CA" w:bidi="ar-EG"/>
              </w:rPr>
              <w:t>في المائة من خط الأساس</w:t>
            </w:r>
          </w:p>
          <w:p w14:paraId="0CF981B7" w14:textId="77777777" w:rsidR="00F96CDA" w:rsidRPr="00E770F9" w:rsidRDefault="00E770F9" w:rsidP="005019C7">
            <w:pPr>
              <w:pStyle w:val="ListParagraph"/>
              <w:numPr>
                <w:ilvl w:val="0"/>
                <w:numId w:val="10"/>
              </w:numPr>
              <w:bidi/>
              <w:ind w:left="138" w:hanging="138"/>
              <w:jc w:val="left"/>
              <w:rPr>
                <w:sz w:val="20"/>
                <w:szCs w:val="20"/>
                <w:lang w:val="en-CA"/>
              </w:rPr>
            </w:pPr>
            <w:r>
              <w:rPr>
                <w:rFonts w:hint="cs"/>
                <w:sz w:val="20"/>
                <w:szCs w:val="20"/>
                <w:rtl/>
                <w:lang w:val="en-CA"/>
              </w:rPr>
              <w:t xml:space="preserve">2047 ومابعده: 15 </w:t>
            </w:r>
            <w:r>
              <w:rPr>
                <w:rFonts w:hint="cs"/>
                <w:sz w:val="19"/>
                <w:szCs w:val="19"/>
                <w:rtl/>
                <w:lang w:val="en-CA" w:bidi="ar-EG"/>
              </w:rPr>
              <w:t>في المائة من خط الأساس</w:t>
            </w:r>
          </w:p>
        </w:tc>
      </w:tr>
    </w:tbl>
    <w:p w14:paraId="13DD8E03" w14:textId="77777777" w:rsidR="00E770F9" w:rsidRDefault="00F96CDA" w:rsidP="009F03BA">
      <w:pPr>
        <w:bidi/>
        <w:rPr>
          <w:sz w:val="18"/>
          <w:szCs w:val="18"/>
          <w:rtl/>
          <w:lang w:val="en-US" w:bidi="ar-EG"/>
        </w:rPr>
      </w:pPr>
      <w:r>
        <w:rPr>
          <w:sz w:val="18"/>
          <w:szCs w:val="18"/>
          <w:lang w:val="en-CA"/>
        </w:rPr>
        <w:lastRenderedPageBreak/>
        <w:t>* </w:t>
      </w:r>
      <w:r w:rsidR="00E770F9">
        <w:rPr>
          <w:rFonts w:hint="cs"/>
          <w:sz w:val="18"/>
          <w:szCs w:val="18"/>
          <w:rtl/>
          <w:lang w:val="en-US" w:bidi="ar-EG"/>
        </w:rPr>
        <w:t xml:space="preserve"> بلدان المجموعة 1: هي جميع بلدان المادة 5 باستثناء البلدان العشرة في</w:t>
      </w:r>
      <w:r w:rsidR="00D5304F">
        <w:rPr>
          <w:rFonts w:hint="cs"/>
          <w:sz w:val="18"/>
          <w:szCs w:val="18"/>
          <w:rtl/>
          <w:lang w:val="en-US" w:bidi="ar-EG"/>
        </w:rPr>
        <w:t xml:space="preserve"> البحرين والهند وجمهورية إيران الإسلامية</w:t>
      </w:r>
      <w:r w:rsidR="00E770F9">
        <w:rPr>
          <w:rFonts w:hint="cs"/>
          <w:sz w:val="18"/>
          <w:szCs w:val="18"/>
          <w:rtl/>
          <w:lang w:val="en-US" w:bidi="ar-EG"/>
        </w:rPr>
        <w:t xml:space="preserve"> </w:t>
      </w:r>
      <w:r w:rsidR="00D5304F">
        <w:rPr>
          <w:rFonts w:hint="cs"/>
          <w:sz w:val="18"/>
          <w:szCs w:val="18"/>
          <w:rtl/>
          <w:lang w:val="en-US" w:bidi="ar-EG"/>
        </w:rPr>
        <w:t>و</w:t>
      </w:r>
      <w:r w:rsidR="00E770F9">
        <w:rPr>
          <w:rFonts w:hint="cs"/>
          <w:sz w:val="18"/>
          <w:szCs w:val="18"/>
          <w:rtl/>
          <w:lang w:val="en-US" w:bidi="ar-EG"/>
        </w:rPr>
        <w:t>العراق والكويت وعمان وباكستان وقطر والمملكة العربية السعودية والإمارات العربية</w:t>
      </w:r>
      <w:r w:rsidR="00D5304F">
        <w:rPr>
          <w:rFonts w:hint="cs"/>
          <w:sz w:val="18"/>
          <w:szCs w:val="18"/>
          <w:rtl/>
          <w:lang w:val="en-US" w:bidi="ar-EG"/>
        </w:rPr>
        <w:t xml:space="preserve"> </w:t>
      </w:r>
      <w:r w:rsidR="00E770F9">
        <w:rPr>
          <w:rFonts w:hint="cs"/>
          <w:sz w:val="18"/>
          <w:szCs w:val="18"/>
          <w:rtl/>
          <w:lang w:val="en-US" w:bidi="ar-EG"/>
        </w:rPr>
        <w:t>المتحدة</w:t>
      </w:r>
      <w:r w:rsidR="00D5304F">
        <w:rPr>
          <w:rFonts w:hint="cs"/>
          <w:sz w:val="18"/>
          <w:szCs w:val="18"/>
          <w:rtl/>
          <w:lang w:val="en-US" w:bidi="ar-EG"/>
        </w:rPr>
        <w:t>.</w:t>
      </w:r>
    </w:p>
    <w:p w14:paraId="359DB78C" w14:textId="77777777" w:rsidR="00D5304F" w:rsidRPr="00D5304F" w:rsidRDefault="00F96CDA" w:rsidP="009F03BA">
      <w:pPr>
        <w:bidi/>
        <w:rPr>
          <w:sz w:val="18"/>
          <w:szCs w:val="18"/>
          <w:rtl/>
          <w:lang w:val="en-CA" w:bidi="ar-EG"/>
        </w:rPr>
      </w:pPr>
      <w:r>
        <w:rPr>
          <w:sz w:val="18"/>
          <w:szCs w:val="18"/>
          <w:lang w:val="en-CA"/>
        </w:rPr>
        <w:t>*</w:t>
      </w:r>
      <w:proofErr w:type="gramStart"/>
      <w:r>
        <w:rPr>
          <w:sz w:val="18"/>
          <w:szCs w:val="18"/>
          <w:lang w:val="en-CA"/>
        </w:rPr>
        <w:t>* </w:t>
      </w:r>
      <w:r w:rsidR="00D5304F">
        <w:rPr>
          <w:rFonts w:hint="cs"/>
          <w:sz w:val="18"/>
          <w:szCs w:val="18"/>
          <w:rtl/>
          <w:lang w:val="en-CA" w:bidi="ar-EG"/>
        </w:rPr>
        <w:t xml:space="preserve"> الهيدروفلوروكربون</w:t>
      </w:r>
      <w:proofErr w:type="gramEnd"/>
      <w:r w:rsidR="00D5304F">
        <w:rPr>
          <w:rFonts w:hint="cs"/>
          <w:sz w:val="18"/>
          <w:szCs w:val="18"/>
          <w:rtl/>
          <w:lang w:val="en-CA" w:bidi="ar-EG"/>
        </w:rPr>
        <w:t xml:space="preserve">-23 بقدرات الاحترار العالمي البالغة </w:t>
      </w:r>
      <w:r w:rsidR="00D5304F">
        <w:rPr>
          <w:sz w:val="18"/>
          <w:szCs w:val="18"/>
          <w:lang w:val="en-CA"/>
        </w:rPr>
        <w:t>14,800</w:t>
      </w:r>
      <w:r w:rsidR="00D5304F">
        <w:rPr>
          <w:rFonts w:hint="cs"/>
          <w:sz w:val="18"/>
          <w:szCs w:val="18"/>
          <w:rtl/>
          <w:lang w:val="en-CA" w:bidi="ar-EG"/>
        </w:rPr>
        <w:t xml:space="preserve"> هو المنتج الثانوي أساسا من إنتاج الهيدروكلوروفلوروكربون-22.</w:t>
      </w:r>
    </w:p>
    <w:p w14:paraId="7E974102" w14:textId="77777777" w:rsidR="00D5304F" w:rsidRPr="00D5304F" w:rsidRDefault="00F96CDA" w:rsidP="009F03BA">
      <w:pPr>
        <w:bidi/>
        <w:rPr>
          <w:sz w:val="18"/>
          <w:szCs w:val="18"/>
          <w:rtl/>
          <w:lang w:val="en-CA" w:bidi="ar-EG"/>
        </w:rPr>
      </w:pPr>
      <w:r>
        <w:rPr>
          <w:sz w:val="18"/>
          <w:szCs w:val="18"/>
          <w:lang w:val="en-CA"/>
        </w:rPr>
        <w:t>***</w:t>
      </w:r>
      <w:r w:rsidR="00D5304F">
        <w:rPr>
          <w:rFonts w:hint="cs"/>
          <w:sz w:val="18"/>
          <w:szCs w:val="18"/>
          <w:rtl/>
          <w:lang w:val="en-CA" w:bidi="ar-EG"/>
        </w:rPr>
        <w:t xml:space="preserve"> قد تتجاوز البلدان هذا الحد من الاستهلاك في أي سنة فيما بين 2030 و2040 ما دام متوسط الاستهلاك لكل منها لفترة العشر سنوات لا يتجاوز </w:t>
      </w:r>
      <w:r w:rsidR="00D5304F">
        <w:rPr>
          <w:sz w:val="18"/>
          <w:szCs w:val="18"/>
          <w:lang w:val="en-CA"/>
        </w:rPr>
        <w:t>2.5</w:t>
      </w:r>
      <w:r w:rsidR="00D5304F">
        <w:rPr>
          <w:rFonts w:hint="cs"/>
          <w:sz w:val="18"/>
          <w:szCs w:val="18"/>
          <w:rtl/>
          <w:lang w:val="en-CA" w:bidi="ar-EG"/>
        </w:rPr>
        <w:t xml:space="preserve"> في المائة من خط أساس استهلاك الهيدروكلوروفلوروكربون وبشرط وقف هذا الاستهلاك على استخدامات محددة واردة في الفقرة 8 من</w:t>
      </w:r>
      <w:r w:rsidR="008C0CDF">
        <w:rPr>
          <w:rFonts w:hint="cs"/>
          <w:sz w:val="18"/>
          <w:szCs w:val="18"/>
          <w:rtl/>
          <w:lang w:val="en-CA" w:bidi="ar-EG"/>
        </w:rPr>
        <w:t xml:space="preserve"> (</w:t>
      </w:r>
      <w:proofErr w:type="spellStart"/>
      <w:r w:rsidR="008C0CDF">
        <w:rPr>
          <w:sz w:val="18"/>
          <w:szCs w:val="18"/>
          <w:lang w:val="en-CA"/>
        </w:rPr>
        <w:t>ter</w:t>
      </w:r>
      <w:proofErr w:type="spellEnd"/>
      <w:r w:rsidR="008C0CDF">
        <w:rPr>
          <w:rFonts w:hint="cs"/>
          <w:sz w:val="18"/>
          <w:szCs w:val="18"/>
          <w:rtl/>
          <w:lang w:val="en-CA" w:bidi="ar-EG"/>
        </w:rPr>
        <w:t>) (</w:t>
      </w:r>
      <w:r w:rsidR="008C0CDF">
        <w:rPr>
          <w:sz w:val="18"/>
          <w:szCs w:val="18"/>
          <w:rtl/>
          <w:lang w:val="en-CA" w:bidi="ar-EG"/>
        </w:rPr>
        <w:t>ﻫ</w:t>
      </w:r>
      <w:r w:rsidR="008C0CDF">
        <w:rPr>
          <w:rFonts w:hint="cs"/>
          <w:sz w:val="18"/>
          <w:szCs w:val="18"/>
          <w:rtl/>
          <w:lang w:val="en-CA" w:bidi="ar-EG"/>
        </w:rPr>
        <w:t>) من المادة 5 من بروتوكول مونتريال.</w:t>
      </w:r>
    </w:p>
    <w:p w14:paraId="0BA5F10D" w14:textId="77777777" w:rsidR="00F96CDA" w:rsidRDefault="00F96CDA" w:rsidP="009F03BA">
      <w:pPr>
        <w:bidi/>
        <w:rPr>
          <w:szCs w:val="18"/>
          <w:lang w:val="en-CA"/>
        </w:rPr>
      </w:pPr>
    </w:p>
    <w:p w14:paraId="781D34FE" w14:textId="77777777" w:rsidR="008C0CDF" w:rsidRPr="00087FB1" w:rsidRDefault="00404266" w:rsidP="009F03BA">
      <w:pPr>
        <w:pStyle w:val="Heading1"/>
        <w:bidi/>
        <w:rPr>
          <w:sz w:val="26"/>
          <w:szCs w:val="26"/>
          <w:lang w:val="en-CA"/>
        </w:rPr>
      </w:pPr>
      <w:r w:rsidRPr="00087FB1">
        <w:rPr>
          <w:rFonts w:hint="cs"/>
          <w:sz w:val="26"/>
          <w:szCs w:val="26"/>
          <w:rtl/>
          <w:lang w:val="en-CA"/>
        </w:rPr>
        <w:t>يوفر الجدول الزمني المتداخل لإزالة الهيدروكلوروفلوروكربون وخفض الهيدروفلوروكربون فرصة لوضع استراتيجية مجمعة فعالة من الناحية التكاليفية تعالج خفض كلتي المجموعتين من المواد باستخدام البني التحتية القائمة التي يدعمها الصندوق المتعدد الأطراف وتجنب ازدواجية الجهود.</w:t>
      </w:r>
    </w:p>
    <w:p w14:paraId="1386FA19" w14:textId="77777777" w:rsidR="00404266" w:rsidRPr="00087FB1" w:rsidRDefault="00404266" w:rsidP="009F03BA">
      <w:pPr>
        <w:pStyle w:val="Heading1"/>
        <w:bidi/>
        <w:rPr>
          <w:sz w:val="26"/>
          <w:szCs w:val="26"/>
          <w:lang w:val="en-CA"/>
        </w:rPr>
      </w:pPr>
      <w:r w:rsidRPr="00087FB1">
        <w:rPr>
          <w:rFonts w:hint="cs"/>
          <w:sz w:val="26"/>
          <w:szCs w:val="26"/>
          <w:rtl/>
          <w:lang w:val="en-CA"/>
        </w:rPr>
        <w:t>ولاسيما بالنسبة لقطاع خدمة التبريد، سيكون لمعظم الأنشطة التي يجري تنفيذها بالفعل والمقررة بشأن إزالة المواد الهيدروكلوروفلوروكربونية</w:t>
      </w:r>
      <w:r w:rsidRPr="00087FB1">
        <w:rPr>
          <w:rStyle w:val="FootnoteReference"/>
          <w:sz w:val="26"/>
          <w:szCs w:val="26"/>
          <w:lang w:val="en-CA"/>
        </w:rPr>
        <w:footnoteReference w:id="19"/>
      </w:r>
      <w:r w:rsidRPr="00087FB1">
        <w:rPr>
          <w:rFonts w:hint="cs"/>
          <w:sz w:val="26"/>
          <w:szCs w:val="26"/>
          <w:rtl/>
          <w:lang w:val="en-CA"/>
        </w:rPr>
        <w:t xml:space="preserve"> تأثير</w:t>
      </w:r>
      <w:r w:rsidRPr="00087FB1">
        <w:rPr>
          <w:rFonts w:hint="cs"/>
          <w:sz w:val="26"/>
          <w:szCs w:val="26"/>
          <w:rtl/>
          <w:lang w:val="en-CA" w:bidi="ar-EG"/>
        </w:rPr>
        <w:t xml:space="preserve">على خفض استهلاك المواد الهيدروفلوروكربونية. وقد يتعين بذل المزيد من الجهود في القطاع خلال السنوات الأولى من خفض الهيدروفلوروكربون للقيام ببعض الأنشطة من </w:t>
      </w:r>
      <w:r w:rsidRPr="00087FB1">
        <w:rPr>
          <w:rFonts w:hint="cs"/>
          <w:i/>
          <w:iCs/>
          <w:sz w:val="26"/>
          <w:szCs w:val="26"/>
          <w:rtl/>
          <w:lang w:val="en-CA" w:bidi="ar-EG"/>
        </w:rPr>
        <w:t>ضمن جملة أمور</w:t>
      </w:r>
      <w:r w:rsidRPr="00087FB1">
        <w:rPr>
          <w:rFonts w:hint="cs"/>
          <w:sz w:val="26"/>
          <w:szCs w:val="26"/>
          <w:rtl/>
          <w:lang w:val="en-CA" w:bidi="ar-EG"/>
        </w:rPr>
        <w:t xml:space="preserve"> بينها:</w:t>
      </w:r>
    </w:p>
    <w:p w14:paraId="3C355471" w14:textId="77777777" w:rsidR="00D55553" w:rsidRPr="00087FB1" w:rsidRDefault="00D55553" w:rsidP="009F03BA">
      <w:pPr>
        <w:pStyle w:val="Heading2"/>
        <w:bidi/>
        <w:rPr>
          <w:sz w:val="26"/>
          <w:szCs w:val="26"/>
          <w:lang w:val="en-CA"/>
        </w:rPr>
      </w:pPr>
      <w:r w:rsidRPr="00087FB1">
        <w:rPr>
          <w:rFonts w:hint="cs"/>
          <w:sz w:val="26"/>
          <w:szCs w:val="26"/>
          <w:rtl/>
          <w:lang w:val="en-CA"/>
        </w:rPr>
        <w:t xml:space="preserve">تعزيز الأطر التنظيمية لإدارة غازات التبريد من خلال بعض الجهود من </w:t>
      </w:r>
      <w:r w:rsidRPr="00087FB1">
        <w:rPr>
          <w:rFonts w:hint="cs"/>
          <w:i/>
          <w:iCs/>
          <w:sz w:val="26"/>
          <w:szCs w:val="26"/>
          <w:rtl/>
          <w:lang w:val="en-CA"/>
        </w:rPr>
        <w:t>ضمن جملة أمور</w:t>
      </w:r>
      <w:r w:rsidRPr="00087FB1">
        <w:rPr>
          <w:rFonts w:hint="cs"/>
          <w:sz w:val="26"/>
          <w:szCs w:val="26"/>
          <w:rtl/>
          <w:lang w:val="en-CA"/>
        </w:rPr>
        <w:t xml:space="preserve"> بينها تحديث النظم العاملة لتراخيص الاستيراد والتصدير لإدراج المواد الهيدروفلوروكربونية (والتي لم تدرج في الوقت الحاضر في النظام الموحد القائم)، والذي يجب تحقيقه قبل 1 يناير/ كانون الثاني 2021 بالنسبة لبلدان المادة 5 التي صدقت على تعديل كيجالي، وإقامة نظام لحصص الاستيراد والتصدير، وإصدار القواعد الخاصة باعتماد فنيي التبريد، وقصر الوصول الى غازات التبريد على الفنيين المدربين والمعتمدين، وورش الخدمة المرخصة، وتوسيم غازات التبريد ومسك الدفاتر والرصد والإبلاغ، وبناء القدرات للسلطات وأصحاب المصلحة؛</w:t>
      </w:r>
    </w:p>
    <w:p w14:paraId="64F55834" w14:textId="77777777" w:rsidR="00D55553" w:rsidRPr="00087FB1" w:rsidRDefault="002313B7" w:rsidP="009F03BA">
      <w:pPr>
        <w:pStyle w:val="Heading2"/>
        <w:bidi/>
        <w:rPr>
          <w:sz w:val="26"/>
          <w:szCs w:val="26"/>
          <w:lang w:val="en-CA"/>
        </w:rPr>
      </w:pPr>
      <w:r w:rsidRPr="00087FB1">
        <w:rPr>
          <w:rFonts w:hint="cs"/>
          <w:sz w:val="26"/>
          <w:szCs w:val="26"/>
          <w:rtl/>
          <w:lang w:val="en-CA"/>
        </w:rPr>
        <w:t>ووضع أو مراجعة أو اعتماد المعايير ومدونات السلوك، والمعايير التي يمكن أن تيسر خفض وتشغيل وإدارة وخدمة تكنولوجيات التبريد المعتمدة على غازات التبريد المنخفضة القدرة على الاحترار العالمي مع الإشارة الى أن عددا كبيرا من هذه الغازات قابل للاشتعال و/او سام؛</w:t>
      </w:r>
    </w:p>
    <w:p w14:paraId="3345A4F9" w14:textId="77777777" w:rsidR="002313B7" w:rsidRPr="00087FB1" w:rsidRDefault="002313B7" w:rsidP="009F03BA">
      <w:pPr>
        <w:pStyle w:val="Heading2"/>
        <w:bidi/>
        <w:rPr>
          <w:sz w:val="26"/>
          <w:szCs w:val="26"/>
          <w:lang w:val="en-CA"/>
        </w:rPr>
      </w:pPr>
      <w:r w:rsidRPr="00087FB1">
        <w:rPr>
          <w:rFonts w:hint="cs"/>
          <w:sz w:val="26"/>
          <w:szCs w:val="26"/>
          <w:rtl/>
          <w:lang w:val="en-CA"/>
        </w:rPr>
        <w:t>تعزيز وتحديث الآليات القائمة للإبلاغ عن الاستهلاك والإنتاج (حسب مقتضى الحال) من المواد الخاضعة للرقابة مع ملاحظة أن الكميات المتزايدة والمتنوعة من المواد الخاضعة للرقابة والتي تتضمن جزءا كبيرا من الخلائط المعتمدة على الهيدروفلوروكربون، ومجموعة واسعة من التطبيقات تستخدم فيها هذه المواد (مثل التبريد المنزلي وأجهزة تكييف الهواء المتنقلة ومجموعة أوسع من نظم التبريد التجارية) فضلا عن قياس امتثال إنتاج واستهلاك الهيدروفلوروكربون بالأطنان بمعادلها من ثاني أكسيد الكربون؛</w:t>
      </w:r>
    </w:p>
    <w:p w14:paraId="11D6B562" w14:textId="77777777" w:rsidR="002313B7" w:rsidRPr="00087FB1" w:rsidRDefault="002313B7" w:rsidP="009F03BA">
      <w:pPr>
        <w:pStyle w:val="Heading2"/>
        <w:bidi/>
        <w:rPr>
          <w:sz w:val="26"/>
          <w:szCs w:val="26"/>
          <w:lang w:val="en-CA"/>
        </w:rPr>
      </w:pPr>
      <w:r w:rsidRPr="00087FB1">
        <w:rPr>
          <w:rFonts w:hint="cs"/>
          <w:sz w:val="26"/>
          <w:szCs w:val="26"/>
          <w:rtl/>
          <w:lang w:val="en-CA"/>
        </w:rPr>
        <w:lastRenderedPageBreak/>
        <w:t>استعراض وإجراء التحديثات الدورية للمناهج الدراسية الخاصة ببرامج التدريب لموظفي الجمارك وإنفاذ</w:t>
      </w:r>
      <w:r w:rsidR="00262CA8" w:rsidRPr="00087FB1">
        <w:rPr>
          <w:rFonts w:hint="cs"/>
          <w:sz w:val="26"/>
          <w:szCs w:val="26"/>
          <w:rtl/>
          <w:lang w:val="en-CA"/>
        </w:rPr>
        <w:t xml:space="preserve"> القوانين ومعالجة الالتزامات بموجب بروتوكول مونتريال ومن بينها تعديل كيجالي؛</w:t>
      </w:r>
    </w:p>
    <w:p w14:paraId="74F92AAB" w14:textId="77777777" w:rsidR="00262CA8" w:rsidRPr="00087FB1" w:rsidRDefault="00262CA8" w:rsidP="009F03BA">
      <w:pPr>
        <w:pStyle w:val="Heading2"/>
        <w:bidi/>
        <w:rPr>
          <w:sz w:val="26"/>
          <w:szCs w:val="26"/>
          <w:lang w:val="en-CA"/>
        </w:rPr>
      </w:pPr>
      <w:r w:rsidRPr="00087FB1">
        <w:rPr>
          <w:rFonts w:hint="cs"/>
          <w:sz w:val="26"/>
          <w:szCs w:val="26"/>
          <w:rtl/>
          <w:lang w:val="en-CA"/>
        </w:rPr>
        <w:t>تعزيز قدرات نظم التدريب المعني وهيئات الاعتماد بفضل المراجعة الدورية للمناهج الدراسية لبرامج التدريب لمعالجة ممارسات الخدمة الجيدة وقضايا السلامة ذات الصلة بإدارة غازات التبريد القابلة للاشتعال أو السامة مع ملاحظة العدد المتزايد من أجهزة التبريد وتكييف الهواء الأكثر تقدما من الناحية التكنولوجية والمعتمدة على طائفة من غازات التبريد المتباينة الخصائص من ناحية التشغيل من حيث الضغط والقابلية للاشتعال، والسمية وتعزيز</w:t>
      </w:r>
      <w:r w:rsidR="006B43C6" w:rsidRPr="00087FB1">
        <w:rPr>
          <w:rFonts w:hint="cs"/>
          <w:sz w:val="26"/>
          <w:szCs w:val="26"/>
          <w:rtl/>
          <w:lang w:val="en-CA"/>
        </w:rPr>
        <w:t xml:space="preserve"> </w:t>
      </w:r>
      <w:r w:rsidR="0072505C" w:rsidRPr="00087FB1">
        <w:rPr>
          <w:rFonts w:hint="cs"/>
          <w:sz w:val="26"/>
          <w:szCs w:val="26"/>
          <w:rtl/>
          <w:lang w:val="en-CA"/>
        </w:rPr>
        <w:t>روابط التبريد وتكييف فالهواء وضمان مشاركتها في تنفيذ الأنشطة المتعلقة بقطاع الخدمة؛</w:t>
      </w:r>
    </w:p>
    <w:p w14:paraId="15E6D98F" w14:textId="77777777" w:rsidR="0072505C" w:rsidRPr="00087FB1" w:rsidRDefault="0072505C" w:rsidP="009F03BA">
      <w:pPr>
        <w:pStyle w:val="Heading2"/>
        <w:widowControl/>
        <w:bidi/>
        <w:rPr>
          <w:sz w:val="26"/>
          <w:szCs w:val="26"/>
          <w:lang w:val="en-CA"/>
        </w:rPr>
      </w:pPr>
      <w:r w:rsidRPr="00087FB1">
        <w:rPr>
          <w:rFonts w:hint="cs"/>
          <w:sz w:val="26"/>
          <w:szCs w:val="26"/>
          <w:rtl/>
          <w:lang w:val="en-CA"/>
        </w:rPr>
        <w:t>وضع أو تعزيز الاستراتيجيات الخاصة باحتواء غازات التبريد والذاتية الدعم لضمان إمكانية معدات التبريد المركبة من مواصلة التشغيل حتى انتهاء عمرها الافتراضي، وتقييم والبدء في مواءمة البني التحتية القائمة للتمكين من إعادة تغطية وإعادة تدوير وإصلاح غازات التبريد للتشغيل بمجموعة أوسع من نظم التبريد وتكييف الهواء وغازات التبريد والخلائط؛</w:t>
      </w:r>
    </w:p>
    <w:p w14:paraId="54350B1B" w14:textId="77777777" w:rsidR="0072505C" w:rsidRPr="00087FB1" w:rsidRDefault="0072505C" w:rsidP="009F03BA">
      <w:pPr>
        <w:pStyle w:val="Heading2"/>
        <w:bidi/>
        <w:rPr>
          <w:sz w:val="26"/>
          <w:szCs w:val="26"/>
          <w:lang w:val="en-CA"/>
        </w:rPr>
      </w:pPr>
      <w:r w:rsidRPr="00087FB1">
        <w:rPr>
          <w:rFonts w:hint="cs"/>
          <w:sz w:val="26"/>
          <w:szCs w:val="26"/>
          <w:rtl/>
          <w:lang w:val="en-CA"/>
        </w:rPr>
        <w:t>تعزيز الدعم التقني لتجميع وتركيب وبدء شحن القطاع الفرعي حيث يمكن أن يؤثر في إدخال التكنولوجيات في الأسواق المحلية؛</w:t>
      </w:r>
    </w:p>
    <w:p w14:paraId="11F7E194" w14:textId="77777777" w:rsidR="0072505C" w:rsidRPr="00087FB1" w:rsidRDefault="0072505C" w:rsidP="009F03BA">
      <w:pPr>
        <w:pStyle w:val="Heading2"/>
        <w:bidi/>
        <w:rPr>
          <w:sz w:val="26"/>
          <w:szCs w:val="26"/>
          <w:lang w:val="en-CA"/>
        </w:rPr>
      </w:pPr>
      <w:r w:rsidRPr="00087FB1">
        <w:rPr>
          <w:rFonts w:hint="cs"/>
          <w:sz w:val="26"/>
          <w:szCs w:val="26"/>
          <w:rtl/>
          <w:lang w:val="en-CA"/>
        </w:rPr>
        <w:t>تجميع التمويل من إزالة الهيدروكلوروفلوروكربون وخفض الهيدروفلوروكربون لتنفيذ أنشطة أكثر شمولا وأطول مدى التي سيكون لها تأثير أوسع نطاقا وخفض عدد شرائح التمويل التي تنفذ في الوقت الحاضر، بتكاليف معاملات أقل للإبلاغ والتحقق.</w:t>
      </w:r>
    </w:p>
    <w:p w14:paraId="6D95AB47" w14:textId="77777777" w:rsidR="0072505C" w:rsidRPr="00087FB1" w:rsidRDefault="0072505C" w:rsidP="009F03BA">
      <w:pPr>
        <w:pStyle w:val="Heading1"/>
        <w:bidi/>
        <w:rPr>
          <w:sz w:val="26"/>
          <w:szCs w:val="26"/>
          <w:lang w:val="en-CA"/>
        </w:rPr>
      </w:pPr>
      <w:r w:rsidRPr="00087FB1">
        <w:rPr>
          <w:rFonts w:hint="cs"/>
          <w:sz w:val="26"/>
          <w:szCs w:val="26"/>
          <w:rtl/>
          <w:lang w:val="en-CA"/>
        </w:rPr>
        <w:t>سوف يتوقف تنفيذ المزيد من الأنشطة في قطاع خدمة التبريد على الأولويات التي يحددها كل بلد من بلدان المادة 5. ويقدم المرفق الأول عرضا عاما للطرائق المحتملة لدمج إزالة الهيدروكلوروفلوروكربون مع أنشطة خفض الهيدروفلوروكربون في القطاع.</w:t>
      </w:r>
    </w:p>
    <w:p w14:paraId="21D8ABB2" w14:textId="77777777" w:rsidR="00A41FCF" w:rsidRPr="00087FB1" w:rsidRDefault="00A41FCF" w:rsidP="009F03BA">
      <w:pPr>
        <w:bidi/>
        <w:rPr>
          <w:sz w:val="26"/>
          <w:szCs w:val="26"/>
          <w:u w:val="single"/>
          <w:rtl/>
          <w:lang w:val="en-CA" w:bidi="ar-EG"/>
        </w:rPr>
      </w:pPr>
      <w:r w:rsidRPr="00087FB1">
        <w:rPr>
          <w:rFonts w:hint="cs"/>
          <w:sz w:val="26"/>
          <w:szCs w:val="26"/>
          <w:u w:val="single"/>
          <w:rtl/>
          <w:lang w:val="en-CA" w:bidi="ar-EG"/>
        </w:rPr>
        <w:t>المناقشات الجارية الأخرى المتعلقة بقطاع خدمة التبريد</w:t>
      </w:r>
    </w:p>
    <w:p w14:paraId="103F8A88" w14:textId="77777777" w:rsidR="004A10C2" w:rsidRPr="00087FB1" w:rsidRDefault="004A10C2" w:rsidP="009F03BA">
      <w:pPr>
        <w:bidi/>
        <w:rPr>
          <w:sz w:val="26"/>
          <w:szCs w:val="26"/>
          <w:rtl/>
          <w:lang w:val="en-CA" w:bidi="ar-EG"/>
        </w:rPr>
      </w:pPr>
    </w:p>
    <w:p w14:paraId="70B24617" w14:textId="77777777" w:rsidR="00A41FCF" w:rsidRPr="00087FB1" w:rsidRDefault="00AB2769" w:rsidP="009F03BA">
      <w:pPr>
        <w:pStyle w:val="Heading1"/>
        <w:bidi/>
        <w:rPr>
          <w:sz w:val="26"/>
          <w:szCs w:val="26"/>
          <w:lang w:val="en-CA"/>
        </w:rPr>
      </w:pPr>
      <w:r>
        <w:rPr>
          <w:rFonts w:hint="cs"/>
          <w:sz w:val="26"/>
          <w:szCs w:val="26"/>
          <w:rtl/>
          <w:lang w:val="en-CA"/>
        </w:rPr>
        <w:t>عند</w:t>
      </w:r>
      <w:r w:rsidR="001B066E" w:rsidRPr="00087FB1">
        <w:rPr>
          <w:rFonts w:hint="cs"/>
          <w:sz w:val="26"/>
          <w:szCs w:val="26"/>
          <w:rtl/>
          <w:lang w:val="en-CA"/>
        </w:rPr>
        <w:t xml:space="preserve"> اعتماد تعديل كيجالي، طلبت الأطراف من اللجنة التنفيذية أن تزيد فيما يتعلق بقطاع الخدمة، التمويل المتاح بموجب المقرر 74/50 للبلدان التي ينخفض فيها حجم الاستهلاك لدى الحاجة إليها لإدخال بدائل للمواد الهيدروكلوروفلوروكربونية بغازات التبريد منخفضة أو منعدمة القدرة على الاحترار العالمي والمحافظة على كفاءة استخدام الطاقة في قطاع الخدمة المستخدمين النهائيين (الفقرة 16 من المقرر 28/2). واعتبارا من الاجتماع الثاني والثمانين الى الاجتماع الرابع والثمانين، عقدت اللجنة التنفيذية مناقشات بشأن هذه المسألة على النحو الذي يرد في موجز لها في الوثيقة</w:t>
      </w:r>
      <w:r w:rsidR="00671E66" w:rsidRPr="00087FB1">
        <w:rPr>
          <w:rFonts w:hint="cs"/>
          <w:sz w:val="26"/>
          <w:szCs w:val="26"/>
          <w:rtl/>
          <w:lang w:val="en-CA"/>
        </w:rPr>
        <w:t xml:space="preserve"> </w:t>
      </w:r>
      <w:r w:rsidR="00671E66" w:rsidRPr="00087FB1">
        <w:rPr>
          <w:sz w:val="26"/>
          <w:szCs w:val="26"/>
          <w:lang w:val="en-CA"/>
        </w:rPr>
        <w:t>UNEP/</w:t>
      </w:r>
      <w:proofErr w:type="spellStart"/>
      <w:r w:rsidR="00671E66" w:rsidRPr="00087FB1">
        <w:rPr>
          <w:sz w:val="26"/>
          <w:szCs w:val="26"/>
          <w:lang w:val="en-CA"/>
        </w:rPr>
        <w:t>OzL.Pro</w:t>
      </w:r>
      <w:proofErr w:type="spellEnd"/>
      <w:r w:rsidR="00671E66" w:rsidRPr="00087FB1">
        <w:rPr>
          <w:sz w:val="26"/>
          <w:szCs w:val="26"/>
          <w:lang w:val="en-CA"/>
        </w:rPr>
        <w:t>/</w:t>
      </w:r>
      <w:proofErr w:type="spellStart"/>
      <w:r w:rsidR="00671E66" w:rsidRPr="00087FB1">
        <w:rPr>
          <w:sz w:val="26"/>
          <w:szCs w:val="26"/>
          <w:lang w:val="en-CA"/>
        </w:rPr>
        <w:t>ExCom</w:t>
      </w:r>
      <w:proofErr w:type="spellEnd"/>
      <w:r w:rsidR="00671E66" w:rsidRPr="00087FB1">
        <w:rPr>
          <w:sz w:val="26"/>
          <w:szCs w:val="26"/>
          <w:lang w:val="en-CA"/>
        </w:rPr>
        <w:t>/86/92</w:t>
      </w:r>
      <w:r w:rsidR="008926B1">
        <w:rPr>
          <w:rStyle w:val="FootnoteReference"/>
          <w:sz w:val="26"/>
          <w:szCs w:val="26"/>
          <w:rtl/>
          <w:lang w:val="en-CA"/>
        </w:rPr>
        <w:footnoteReference w:id="20"/>
      </w:r>
      <w:r w:rsidR="001B066E" w:rsidRPr="00087FB1">
        <w:rPr>
          <w:rFonts w:hint="cs"/>
          <w:sz w:val="26"/>
          <w:szCs w:val="26"/>
          <w:rtl/>
          <w:lang w:val="en-CA"/>
        </w:rPr>
        <w:t xml:space="preserve"> المقدمة</w:t>
      </w:r>
      <w:r w:rsidR="00671E66" w:rsidRPr="00087FB1">
        <w:rPr>
          <w:rFonts w:hint="cs"/>
          <w:sz w:val="26"/>
          <w:szCs w:val="26"/>
          <w:rtl/>
          <w:lang w:val="en-CA" w:bidi="ar-EG"/>
        </w:rPr>
        <w:t xml:space="preserve"> للاجتماع السادس والثمانين. وفي تلك الوثيقة دعت الأمانة اللجنة التنفيذية، إن أرادت، إلى نظر المعلومات والتحليل الواردة في هذه الوثيقة مع الانتهاء من المناقشات بشأن سبل تفعيل الفقرة 16 من المقرر 28/2 والفقرة 2 من المقرر 30/5 لنظر العلاقة الوثيقة بين المقررين.</w:t>
      </w:r>
    </w:p>
    <w:p w14:paraId="0237D386" w14:textId="77777777" w:rsidR="00671E66" w:rsidRPr="00087FB1" w:rsidRDefault="00671E66" w:rsidP="009F03BA">
      <w:pPr>
        <w:pStyle w:val="Heading1"/>
        <w:bidi/>
        <w:rPr>
          <w:sz w:val="26"/>
          <w:szCs w:val="26"/>
          <w:lang w:val="en-CA"/>
        </w:rPr>
      </w:pPr>
      <w:r w:rsidRPr="00087FB1">
        <w:rPr>
          <w:rFonts w:hint="cs"/>
          <w:sz w:val="26"/>
          <w:szCs w:val="26"/>
          <w:rtl/>
          <w:lang w:val="en-CA"/>
        </w:rPr>
        <w:t xml:space="preserve">وفي </w:t>
      </w:r>
      <w:r w:rsidR="00C16162" w:rsidRPr="00087FB1">
        <w:rPr>
          <w:rFonts w:hint="cs"/>
          <w:sz w:val="26"/>
          <w:szCs w:val="26"/>
          <w:rtl/>
          <w:lang w:val="en-CA"/>
        </w:rPr>
        <w:t>هذا الصدد، لاحظت الأمانة أنه إذا قدم التمويل الإضافي عن طريق خطط إدارة إزالة المواد الهيدروكلوروفلوروكربونية فإن الأنشطة المتعلقة بالمحافظة على كفاءة استخدام الطاقة في قطاع الخدمة والمستخدمين النهائيين لن تسري إلاّ على المعدات المعتمدة على الهيدروكلوروفلوروكربون. غير أنه إذا قدم التمويل إعمالا كنهج مدمج لإزالة الهيدروكلوروفلوروكربون وحفض الهيدروفلوروكربون، سيسري التمويل على جميع معدات التبريد وتكييف الهواء العاملة (أي غازات التبريد المعتمدة على الهيدروكلوروفلوروكربون والهيدروفلوروكربون)</w:t>
      </w:r>
    </w:p>
    <w:p w14:paraId="32BA7633" w14:textId="77777777" w:rsidR="00C16162" w:rsidRPr="00087FB1" w:rsidRDefault="00C16162" w:rsidP="009F03BA">
      <w:pPr>
        <w:pStyle w:val="Heading1"/>
        <w:bidi/>
        <w:rPr>
          <w:sz w:val="26"/>
          <w:szCs w:val="26"/>
          <w:lang w:val="en-CA"/>
        </w:rPr>
      </w:pPr>
      <w:r w:rsidRPr="00087FB1">
        <w:rPr>
          <w:rFonts w:hint="cs"/>
          <w:sz w:val="26"/>
          <w:szCs w:val="26"/>
          <w:rtl/>
          <w:lang w:val="en-CA"/>
        </w:rPr>
        <w:lastRenderedPageBreak/>
        <w:t>لذلك فإن الأطراف طلبت من اللجنة التنفيذية لدى اعتماد تعديل كيجالي، أن تنظر في تمويل الإدارة الفعالة من ناحية التكاليف للمخزونات المستخدمة أو غير المطلوبة من المواد الخاضعة للرقابة بما في ذلك التدمير (الفقرة 24 من المقرر 28/2).</w:t>
      </w:r>
      <w:r w:rsidRPr="00087FB1">
        <w:rPr>
          <w:rStyle w:val="FootnoteReference"/>
          <w:sz w:val="26"/>
          <w:szCs w:val="26"/>
          <w:lang w:val="en-CA"/>
        </w:rPr>
        <w:t xml:space="preserve"> </w:t>
      </w:r>
      <w:r w:rsidRPr="00087FB1">
        <w:rPr>
          <w:rStyle w:val="FootnoteReference"/>
          <w:sz w:val="26"/>
          <w:szCs w:val="26"/>
          <w:lang w:val="en-CA"/>
        </w:rPr>
        <w:footnoteReference w:id="21"/>
      </w:r>
      <w:r w:rsidRPr="00087FB1">
        <w:rPr>
          <w:rFonts w:hint="cs"/>
          <w:sz w:val="26"/>
          <w:szCs w:val="26"/>
          <w:rtl/>
          <w:lang w:val="en-CA"/>
        </w:rPr>
        <w:t xml:space="preserve"> وخلال الاجتماع الرابع والثمانين طلبت اللجنة التنفيذية </w:t>
      </w:r>
      <w:r w:rsidRPr="00087FB1">
        <w:rPr>
          <w:rFonts w:hint="cs"/>
          <w:i/>
          <w:iCs/>
          <w:sz w:val="26"/>
          <w:szCs w:val="26"/>
          <w:rtl/>
          <w:lang w:val="en-CA"/>
        </w:rPr>
        <w:t>ضمن جملة أمور</w:t>
      </w:r>
      <w:r w:rsidRPr="00087FB1">
        <w:rPr>
          <w:rFonts w:hint="cs"/>
          <w:sz w:val="26"/>
          <w:szCs w:val="26"/>
          <w:rtl/>
          <w:lang w:val="en-CA"/>
        </w:rPr>
        <w:t xml:space="preserve"> من الأمانة أن تعد للاجتماع الخامس والثمانين تقريرا مجمعا يصف أفضل الممارسات والسبل للجنة التنفيذية لكي تنظر في تفعيل الفقرة 24 من المقرر 28/2 مع مراعاة التقرير النهائي بشأن تقييم المشروعات الإيضاحية الرائدة عن التخلص من المواد المستنفدة للأوزون </w:t>
      </w:r>
      <w:r w:rsidR="00B918D3" w:rsidRPr="00087FB1">
        <w:rPr>
          <w:rFonts w:hint="cs"/>
          <w:sz w:val="26"/>
          <w:szCs w:val="26"/>
          <w:rtl/>
          <w:lang w:val="en-CA"/>
        </w:rPr>
        <w:t>وتدميرها،</w:t>
      </w:r>
      <w:r w:rsidR="00B918D3" w:rsidRPr="00087FB1">
        <w:rPr>
          <w:rStyle w:val="FootnoteReference"/>
          <w:sz w:val="26"/>
          <w:szCs w:val="26"/>
          <w:lang w:val="en-CA"/>
        </w:rPr>
        <w:footnoteReference w:id="22"/>
      </w:r>
      <w:r w:rsidRPr="00087FB1">
        <w:rPr>
          <w:rFonts w:hint="cs"/>
          <w:sz w:val="26"/>
          <w:szCs w:val="26"/>
          <w:rtl/>
          <w:lang w:val="en-CA"/>
        </w:rPr>
        <w:t xml:space="preserve"> والتقرير</w:t>
      </w:r>
      <w:r w:rsidR="00B918D3" w:rsidRPr="00087FB1">
        <w:rPr>
          <w:rFonts w:hint="cs"/>
          <w:sz w:val="26"/>
          <w:szCs w:val="26"/>
          <w:rtl/>
          <w:lang w:val="en-CA"/>
        </w:rPr>
        <w:t xml:space="preserve"> التجميعي عن مشروعات التخلص من المواد المستنفدة للأوزون</w:t>
      </w:r>
      <w:r w:rsidR="00B918D3" w:rsidRPr="00087FB1">
        <w:rPr>
          <w:rFonts w:hint="cs"/>
          <w:sz w:val="26"/>
          <w:szCs w:val="26"/>
          <w:rtl/>
          <w:lang w:val="en-CA" w:bidi="ar-EG"/>
        </w:rPr>
        <w:t>،</w:t>
      </w:r>
      <w:r w:rsidR="00B918D3" w:rsidRPr="00087FB1">
        <w:rPr>
          <w:rStyle w:val="FootnoteReference"/>
          <w:sz w:val="26"/>
          <w:szCs w:val="26"/>
          <w:lang w:val="en-CA"/>
        </w:rPr>
        <w:footnoteReference w:id="23"/>
      </w:r>
      <w:r w:rsidR="00B918D3" w:rsidRPr="00087FB1">
        <w:rPr>
          <w:rFonts w:hint="cs"/>
          <w:sz w:val="26"/>
          <w:szCs w:val="26"/>
          <w:rtl/>
          <w:lang w:val="en-CA"/>
        </w:rPr>
        <w:t xml:space="preserve"> والمشروعات</w:t>
      </w:r>
      <w:r w:rsidR="00B918D3" w:rsidRPr="00087FB1">
        <w:rPr>
          <w:rFonts w:hint="cs"/>
          <w:sz w:val="26"/>
          <w:szCs w:val="26"/>
          <w:rtl/>
          <w:lang w:val="en-CA" w:bidi="ar-EG"/>
        </w:rPr>
        <w:t xml:space="preserve"> ذات الصلة الأخرى التي نفذت في خطط إدارة إزالة المواد الهيدروكلوروفلوروكربونية والدروس المستفادة من البني التحتية والسياسات التي يمكن استخدامها لإنشاء الإدارة الفعالة من الناحية التكاليفية للمخزونات المستخدمة أو غير المطلوبة من المود الخاضعة للرقابة وفرص الحصول على التمويل الخارجي وبرامج وشراكات التخلص القائمة</w:t>
      </w:r>
      <w:r w:rsidR="00B918D3" w:rsidRPr="00087FB1">
        <w:rPr>
          <w:rFonts w:hint="cs"/>
          <w:sz w:val="26"/>
          <w:szCs w:val="26"/>
          <w:rtl/>
          <w:lang w:val="en-CA"/>
        </w:rPr>
        <w:t xml:space="preserve"> (المقرر 84/87(ب)).</w:t>
      </w:r>
    </w:p>
    <w:p w14:paraId="3655570D" w14:textId="77777777" w:rsidR="00B918D3" w:rsidRPr="00087FB1" w:rsidRDefault="00B918D3" w:rsidP="009F03BA">
      <w:pPr>
        <w:pStyle w:val="Heading1"/>
        <w:numPr>
          <w:ilvl w:val="0"/>
          <w:numId w:val="1"/>
        </w:numPr>
        <w:bidi/>
        <w:rPr>
          <w:sz w:val="26"/>
          <w:szCs w:val="26"/>
          <w:lang w:val="en-CA"/>
        </w:rPr>
      </w:pPr>
      <w:r w:rsidRPr="00087FB1">
        <w:rPr>
          <w:rFonts w:hint="cs"/>
          <w:sz w:val="26"/>
          <w:szCs w:val="26"/>
          <w:rtl/>
          <w:lang w:val="en-CA"/>
        </w:rPr>
        <w:t>واستجابة للمقرر 84/87(ب)، قدمت الوثيقة</w:t>
      </w:r>
      <w:r w:rsidR="00D10262" w:rsidRPr="00087FB1">
        <w:rPr>
          <w:rFonts w:hint="cs"/>
          <w:sz w:val="26"/>
          <w:szCs w:val="26"/>
          <w:rtl/>
          <w:lang w:val="en-CA"/>
        </w:rPr>
        <w:t xml:space="preserve"> </w:t>
      </w:r>
      <w:r w:rsidR="00D10262" w:rsidRPr="00087FB1">
        <w:rPr>
          <w:sz w:val="26"/>
          <w:szCs w:val="26"/>
          <w:lang w:val="en-CA"/>
        </w:rPr>
        <w:t>UNEP/</w:t>
      </w:r>
      <w:proofErr w:type="spellStart"/>
      <w:r w:rsidR="00D10262" w:rsidRPr="00087FB1">
        <w:rPr>
          <w:sz w:val="26"/>
          <w:szCs w:val="26"/>
          <w:lang w:val="en-CA"/>
        </w:rPr>
        <w:t>OzL.Pro</w:t>
      </w:r>
      <w:proofErr w:type="spellEnd"/>
      <w:r w:rsidR="00D10262" w:rsidRPr="00087FB1">
        <w:rPr>
          <w:sz w:val="26"/>
          <w:szCs w:val="26"/>
          <w:lang w:val="en-CA"/>
        </w:rPr>
        <w:t>/</w:t>
      </w:r>
      <w:proofErr w:type="spellStart"/>
      <w:r w:rsidR="00D10262" w:rsidRPr="00087FB1">
        <w:rPr>
          <w:sz w:val="26"/>
          <w:szCs w:val="26"/>
          <w:lang w:val="en-CA"/>
        </w:rPr>
        <w:t>ExCom</w:t>
      </w:r>
      <w:proofErr w:type="spellEnd"/>
      <w:r w:rsidR="00D10262" w:rsidRPr="00087FB1">
        <w:rPr>
          <w:sz w:val="26"/>
          <w:szCs w:val="26"/>
          <w:lang w:val="en-CA"/>
        </w:rPr>
        <w:t>/86/90</w:t>
      </w:r>
      <w:r w:rsidR="008926B1">
        <w:rPr>
          <w:rStyle w:val="FootnoteReference"/>
          <w:sz w:val="26"/>
          <w:szCs w:val="26"/>
          <w:rtl/>
          <w:lang w:val="en-CA"/>
        </w:rPr>
        <w:footnoteReference w:id="24"/>
      </w:r>
      <w:r w:rsidRPr="00087FB1">
        <w:rPr>
          <w:rFonts w:hint="cs"/>
          <w:sz w:val="26"/>
          <w:szCs w:val="26"/>
          <w:rtl/>
          <w:lang w:val="en-CA"/>
        </w:rPr>
        <w:t xml:space="preserve"> </w:t>
      </w:r>
      <w:r w:rsidR="00D10262" w:rsidRPr="00087FB1">
        <w:rPr>
          <w:rFonts w:hint="cs"/>
          <w:sz w:val="26"/>
          <w:szCs w:val="26"/>
          <w:rtl/>
          <w:lang w:val="en-CA"/>
        </w:rPr>
        <w:t>للاجتماع السادس والثمانين. وتلاحظ الوثيقة أن معظم الأنشطة التي يجري تنفيذها بالفعل في قطاع خدمة التبريد بموجب خطط إدارة إزالة المواد الهيدروكلوروفلوروكربونية الجارية وخطط خفض الهيدروفلوروكربون المقبلة توفر فرصا للنظر في وضع نهج متكامل للإدارة المستدامة والتي تحقق مردودية تكاليفها للمواد الخاضعة للرقابة المستخدمة وغير المطلوبة لتلافي الانبعاثات الضارة بالبيئة. وتتضمن استراتيجية للإدارة السليمة من المواد الخاضعة للرقابة سوف تضمن لدى إمكانياتها اقتصاديا النظر في جميع جوانب إدارة غازات التبريد حتى التخلص منها.</w:t>
      </w:r>
    </w:p>
    <w:p w14:paraId="02F95402" w14:textId="77777777" w:rsidR="00D10262" w:rsidRPr="00087FB1" w:rsidRDefault="00D10262" w:rsidP="009F03BA">
      <w:pPr>
        <w:keepNext/>
        <w:bidi/>
        <w:rPr>
          <w:bCs/>
          <w:sz w:val="26"/>
          <w:szCs w:val="26"/>
          <w:rtl/>
          <w:lang w:val="en-CA" w:bidi="ar-EG"/>
        </w:rPr>
      </w:pPr>
      <w:r w:rsidRPr="00087FB1">
        <w:rPr>
          <w:rFonts w:hint="cs"/>
          <w:bCs/>
          <w:sz w:val="26"/>
          <w:szCs w:val="26"/>
          <w:rtl/>
          <w:lang w:val="en-CA" w:bidi="ar-EG"/>
        </w:rPr>
        <w:t>طرائق ومستويات تمويل تخفض الهيدروفلوروكربون في قطاع خدمة التبريد (المرحلة الأولى)</w:t>
      </w:r>
    </w:p>
    <w:p w14:paraId="321892BD" w14:textId="77777777" w:rsidR="00DD577F" w:rsidRPr="00087FB1" w:rsidRDefault="00DD577F" w:rsidP="009F03BA">
      <w:pPr>
        <w:keepNext/>
        <w:bidi/>
        <w:rPr>
          <w:sz w:val="26"/>
          <w:szCs w:val="26"/>
          <w:rtl/>
          <w:lang w:val="en-CA" w:bidi="ar-EG"/>
        </w:rPr>
      </w:pPr>
    </w:p>
    <w:p w14:paraId="73C23779" w14:textId="77777777" w:rsidR="00011BC8" w:rsidRPr="00087FB1" w:rsidRDefault="00011BC8" w:rsidP="009F03BA">
      <w:pPr>
        <w:pStyle w:val="Heading1"/>
        <w:bidi/>
        <w:rPr>
          <w:sz w:val="26"/>
          <w:szCs w:val="26"/>
          <w:lang w:val="en-CA"/>
        </w:rPr>
      </w:pPr>
      <w:r w:rsidRPr="00087FB1">
        <w:rPr>
          <w:rFonts w:hint="cs"/>
          <w:sz w:val="26"/>
          <w:szCs w:val="26"/>
          <w:rtl/>
          <w:lang w:val="en-CA"/>
        </w:rPr>
        <w:t>تستند طريقة ومستويات التمويل المقترح لخفض المواد الهيدروفلوروكربونية في قطاع خدمة التبريد الى التحليل الواسع النطاق والمعلومات الواردة في مختلف الوثائق التي نظرتها اللجنة التنفيذية (ترد تحت قسم الخلفية في هذه الوثيقة) والاستعراض الخاص بجميع المشروعات ذات الصلة بقطاع الخدمة والتي ووفق عليها ولاسيما تحت خطط إدارة إزالة المواد الهيدروكلوروفلوروكربونية وعلى وجه الخصوص نظرت الحقائق التالية:</w:t>
      </w:r>
    </w:p>
    <w:p w14:paraId="7CD7137D" w14:textId="77777777" w:rsidR="00011BC8" w:rsidRPr="00087FB1" w:rsidRDefault="00011BC8" w:rsidP="009F03BA">
      <w:pPr>
        <w:pStyle w:val="Heading2"/>
        <w:bidi/>
        <w:rPr>
          <w:sz w:val="26"/>
          <w:szCs w:val="26"/>
          <w:lang w:val="en-CA"/>
        </w:rPr>
      </w:pPr>
      <w:r w:rsidRPr="00087FB1">
        <w:rPr>
          <w:rFonts w:hint="cs"/>
          <w:sz w:val="26"/>
          <w:szCs w:val="26"/>
          <w:rtl/>
          <w:lang w:val="en-CA"/>
        </w:rPr>
        <w:t>ضرورة تحقيق التجميد (جميع بلدان المادة 5) وخفض بنسبة 10 في المائة (جميع بلدان المادة 5 المجموعة 1) من استهلاك الهيدروفلوروكربون حيث تجري المستويات الفعلية لاستهلاك الهيدروفلوروكربون من نوع المواد الهيدروفلوروكربونية (النقية أو المتضمنة في الخلائط) ولا يعرف توزيعها القطاعي، وحيث لا يمكن التنبؤ على نحو يعتمد عليه بخطوط الأساس</w:t>
      </w:r>
      <w:r w:rsidR="00335348" w:rsidRPr="00087FB1">
        <w:rPr>
          <w:rFonts w:hint="cs"/>
          <w:sz w:val="26"/>
          <w:szCs w:val="26"/>
          <w:rtl/>
          <w:lang w:val="en-CA" w:bidi="ar-EG"/>
        </w:rPr>
        <w:t xml:space="preserve"> للهيدروفلوروكربون لأغراض الامتثال</w:t>
      </w:r>
      <w:r w:rsidRPr="00087FB1">
        <w:rPr>
          <w:rFonts w:hint="cs"/>
          <w:sz w:val="26"/>
          <w:szCs w:val="26"/>
          <w:rtl/>
          <w:lang w:val="en-CA"/>
        </w:rPr>
        <w:t>؛</w:t>
      </w:r>
    </w:p>
    <w:p w14:paraId="6213B066" w14:textId="77777777" w:rsidR="00335348" w:rsidRPr="00087FB1" w:rsidRDefault="00335348" w:rsidP="009F03BA">
      <w:pPr>
        <w:pStyle w:val="Heading2"/>
        <w:bidi/>
        <w:rPr>
          <w:sz w:val="26"/>
          <w:szCs w:val="26"/>
          <w:lang w:val="en-CA"/>
        </w:rPr>
      </w:pPr>
      <w:r w:rsidRPr="00087FB1">
        <w:rPr>
          <w:rFonts w:hint="cs"/>
          <w:sz w:val="26"/>
          <w:szCs w:val="26"/>
          <w:rtl/>
          <w:lang w:val="en-CA"/>
        </w:rPr>
        <w:t>صلة قطاع الخدمة خلال الفترة 2020-2030 مع ملاحظة بأن المتبقي من استهلاك الهيدروكلوروفلوروكربون بالنسبة لمعظم بلدان المادة 5 قد استخدم فقط أو بالدرجة الأولى في عمليات الخدمة الخاصة بمعدات التبريد وتكييف الهواء. وعلاوة على ذلك، يتوقع أن تصبح أنشطة خفض الهيدروفلوروكربون في هذا القطاع ضرورية بالنسبة لمعظم البلدان التي ينخفض فيها حجم الاستهلاك والعديد من البلدان التي لا ينخفض</w:t>
      </w:r>
      <w:r w:rsidR="00BB27C8" w:rsidRPr="00087FB1">
        <w:rPr>
          <w:rFonts w:hint="cs"/>
          <w:sz w:val="26"/>
          <w:szCs w:val="26"/>
          <w:rtl/>
          <w:lang w:val="en-CA"/>
        </w:rPr>
        <w:t xml:space="preserve"> فيها حجم الاستهلاك لتحقيق التزامات الامتثال نظرا لأن المواد الهيدروفلوروكربونية هي الوحيدة التي تستخدم في خدمة معدات التبريد وتكييف الهواء؛</w:t>
      </w:r>
    </w:p>
    <w:p w14:paraId="28631AFD" w14:textId="77777777" w:rsidR="00BB27C8" w:rsidRPr="00087FB1" w:rsidRDefault="00BB27C8" w:rsidP="009F03BA">
      <w:pPr>
        <w:pStyle w:val="Heading2"/>
        <w:bidi/>
        <w:rPr>
          <w:sz w:val="26"/>
          <w:szCs w:val="26"/>
          <w:lang w:val="en-CA"/>
        </w:rPr>
      </w:pPr>
      <w:r w:rsidRPr="00087FB1">
        <w:rPr>
          <w:rFonts w:hint="cs"/>
          <w:sz w:val="26"/>
          <w:szCs w:val="26"/>
          <w:rtl/>
          <w:lang w:val="en-CA"/>
        </w:rPr>
        <w:t xml:space="preserve">إن الاستخدام الكامل للإطار التنظيمي والبني التحتية للتدريب التي أنشئت منذ إنشاء الصندوق المتعدد الأطراف وجرى تعزيزها وتوسيعها خلال إزالة المواد الهيدروكلوروفلوروكربونية. ويشمل ذلك </w:t>
      </w:r>
      <w:r w:rsidRPr="00087FB1">
        <w:rPr>
          <w:rFonts w:hint="cs"/>
          <w:i/>
          <w:iCs/>
          <w:sz w:val="26"/>
          <w:szCs w:val="26"/>
          <w:rtl/>
          <w:lang w:val="en-CA"/>
        </w:rPr>
        <w:lastRenderedPageBreak/>
        <w:t>ضمن جملة أمور</w:t>
      </w:r>
      <w:r w:rsidRPr="00087FB1">
        <w:rPr>
          <w:rFonts w:hint="cs"/>
          <w:sz w:val="26"/>
          <w:szCs w:val="26"/>
          <w:rtl/>
          <w:lang w:val="en-CA"/>
        </w:rPr>
        <w:t xml:space="preserve"> مؤسسات التدريب المعني لموظفي الجمارك وفنيي التبريد الذين تم تدعيمهم بالمعدات والأدوات وأجهزة تحديد غازات التبريد وتعزيزهم بمناهج دراسية محدثة من بينها ممارسات الخدمة الجيدة وفي كثير من الحالات المناولة السليمة لغازات التبريد القابلة للاشتعال والسامة، وموظفي الجمارك وإنفاذ القوانين الذين تم تدريبهم وفنيي الخدمة الذين تم تدريبهم على ممارسات الخدمة الجيدة والمناولة السليمة لغازات التبريد القابلة للاشتعال والسامة وتم تجهيزهم بأدوات الخدمة الأساسية؛</w:t>
      </w:r>
    </w:p>
    <w:p w14:paraId="7D0F1EE5" w14:textId="77777777" w:rsidR="00BB27C8" w:rsidRPr="00087FB1" w:rsidRDefault="00BB27C8" w:rsidP="009F03BA">
      <w:pPr>
        <w:pStyle w:val="Heading2"/>
        <w:bidi/>
        <w:rPr>
          <w:sz w:val="26"/>
          <w:szCs w:val="26"/>
          <w:lang w:val="en-CA"/>
        </w:rPr>
      </w:pPr>
      <w:r w:rsidRPr="00087FB1">
        <w:rPr>
          <w:rFonts w:hint="cs"/>
          <w:sz w:val="26"/>
          <w:szCs w:val="26"/>
          <w:rtl/>
          <w:lang w:val="en-CA"/>
        </w:rPr>
        <w:t xml:space="preserve">تتمثل المنافع الموضحة لبلدان المادة 5 من تنفيذ استراتيجية مدمجة في قطاع خدمة التبريد في أنها تعالج خفض المواد الهيدروكلوروفلوروكربونية والمواد الهيدروفلوروكربونية من خلال خطة شاملة تجمع بين منافع الأوزون والمناخ والتمويل من إزالة الهيدروكلوروفلوروكربون وخفض الهيدروفلوروكربون على أساس النهج المتعدد المراحل </w:t>
      </w:r>
      <w:r w:rsidR="00B10B54" w:rsidRPr="00087FB1">
        <w:rPr>
          <w:rFonts w:hint="cs"/>
          <w:sz w:val="26"/>
          <w:szCs w:val="26"/>
          <w:rtl/>
          <w:lang w:val="en-CA"/>
        </w:rPr>
        <w:t>المعتمد على الأداء بدلا من الأنشطة المنفصلة دون وجود نهج جامع لقطاع خدمة التبريد؛</w:t>
      </w:r>
      <w:r w:rsidR="00B10B54" w:rsidRPr="00087FB1">
        <w:rPr>
          <w:rStyle w:val="FootnoteReference"/>
          <w:sz w:val="26"/>
          <w:szCs w:val="26"/>
          <w:lang w:val="en-CA"/>
        </w:rPr>
        <w:footnoteReference w:id="25"/>
      </w:r>
    </w:p>
    <w:p w14:paraId="48211FDE" w14:textId="77777777" w:rsidR="00B10B54" w:rsidRPr="00087FB1" w:rsidRDefault="00B10B54" w:rsidP="00B41842">
      <w:pPr>
        <w:pStyle w:val="Heading2"/>
        <w:bidi/>
        <w:rPr>
          <w:sz w:val="26"/>
          <w:szCs w:val="26"/>
          <w:lang w:val="en-CA"/>
        </w:rPr>
      </w:pPr>
      <w:r w:rsidRPr="00087FB1">
        <w:rPr>
          <w:rFonts w:hint="cs"/>
          <w:sz w:val="26"/>
          <w:szCs w:val="26"/>
          <w:rtl/>
          <w:lang w:val="en-CA"/>
        </w:rPr>
        <w:t xml:space="preserve">مستوى التمويل المتوافر خلال الفترة 2021-2030 لإزالة المواد الهيدروكلوروفلوروكربونية في قطاع خدمة التبريد في جميع بلدان المادة 5. وكما جرى شرحه سلفا وبيانه في الجدول 3 ووفق على </w:t>
      </w:r>
      <w:r w:rsidR="00B41842">
        <w:rPr>
          <w:rFonts w:hint="cs"/>
          <w:sz w:val="26"/>
          <w:szCs w:val="26"/>
          <w:rtl/>
          <w:lang w:val="en-CA"/>
        </w:rPr>
        <w:t xml:space="preserve">56,5 </w:t>
      </w:r>
      <w:r w:rsidRPr="00087FB1">
        <w:rPr>
          <w:rFonts w:hint="cs"/>
          <w:sz w:val="26"/>
          <w:szCs w:val="26"/>
          <w:rtl/>
          <w:lang w:val="en-CA"/>
        </w:rPr>
        <w:t xml:space="preserve">مليون دولار أمريكي من حيث المبدأ للبلدان التي ينخفض فيها حجم الاستهلاك (مع صرف جزء كبير منه بالفعل) ومبلغ </w:t>
      </w:r>
      <w:r w:rsidR="00B41842">
        <w:rPr>
          <w:sz w:val="26"/>
          <w:szCs w:val="26"/>
          <w:lang w:val="en-CA"/>
        </w:rPr>
        <w:t>21.3</w:t>
      </w:r>
      <w:r w:rsidRPr="00087FB1">
        <w:rPr>
          <w:rFonts w:hint="cs"/>
          <w:sz w:val="26"/>
          <w:szCs w:val="26"/>
          <w:rtl/>
          <w:lang w:val="en-CA"/>
        </w:rPr>
        <w:t xml:space="preserve"> مليون دولار أ</w:t>
      </w:r>
      <w:r w:rsidR="00B41842">
        <w:rPr>
          <w:rFonts w:hint="cs"/>
          <w:sz w:val="26"/>
          <w:szCs w:val="26"/>
          <w:rtl/>
          <w:lang w:val="en-CA"/>
        </w:rPr>
        <w:t>مريكي مازال يتعين الموافقة عليه</w:t>
      </w:r>
      <w:r w:rsidRPr="00087FB1">
        <w:rPr>
          <w:rFonts w:hint="cs"/>
          <w:sz w:val="26"/>
          <w:szCs w:val="26"/>
          <w:rtl/>
          <w:lang w:val="en-CA"/>
        </w:rPr>
        <w:t xml:space="preserve">. وبالنسبة للبلدان التي لا ينخفض فيها حجم الاستهلاك، ووفق على </w:t>
      </w:r>
      <w:r w:rsidR="00B41842">
        <w:rPr>
          <w:rFonts w:hint="cs"/>
          <w:sz w:val="26"/>
          <w:szCs w:val="26"/>
          <w:rtl/>
          <w:lang w:val="en-CA"/>
        </w:rPr>
        <w:t>145,7</w:t>
      </w:r>
      <w:r w:rsidRPr="00087FB1">
        <w:rPr>
          <w:rFonts w:hint="cs"/>
          <w:sz w:val="26"/>
          <w:szCs w:val="26"/>
          <w:rtl/>
          <w:lang w:val="en-CA"/>
        </w:rPr>
        <w:t xml:space="preserve"> مليون دولار أمريكي من حيث المبدأ (ولم يصرف إلاّ جزء منها بالفعل)، و</w:t>
      </w:r>
      <w:r w:rsidR="00B41842" w:rsidRPr="00087FB1">
        <w:rPr>
          <w:rFonts w:hint="cs"/>
          <w:sz w:val="26"/>
          <w:szCs w:val="26"/>
          <w:rtl/>
          <w:lang w:val="en-CA"/>
        </w:rPr>
        <w:t>مازال</w:t>
      </w:r>
      <w:r w:rsidR="00B41842">
        <w:rPr>
          <w:rFonts w:hint="cs"/>
          <w:sz w:val="26"/>
          <w:szCs w:val="26"/>
          <w:rtl/>
          <w:lang w:val="en-CA" w:bidi="ar-EG"/>
        </w:rPr>
        <w:t xml:space="preserve"> يتعين الموافقة عليه</w:t>
      </w:r>
      <w:r w:rsidR="00B41842" w:rsidRPr="00087FB1">
        <w:rPr>
          <w:rFonts w:hint="cs"/>
          <w:sz w:val="26"/>
          <w:szCs w:val="26"/>
          <w:rtl/>
          <w:lang w:val="en-CA"/>
        </w:rPr>
        <w:t xml:space="preserve"> </w:t>
      </w:r>
      <w:r w:rsidRPr="00087FB1">
        <w:rPr>
          <w:rFonts w:hint="cs"/>
          <w:sz w:val="26"/>
          <w:szCs w:val="26"/>
          <w:rtl/>
          <w:lang w:val="en-CA"/>
        </w:rPr>
        <w:t xml:space="preserve">مبلغ يصل الى </w:t>
      </w:r>
      <w:r w:rsidR="00B41842">
        <w:rPr>
          <w:rFonts w:hint="cs"/>
          <w:sz w:val="26"/>
          <w:szCs w:val="26"/>
          <w:rtl/>
          <w:lang w:val="en-CA"/>
        </w:rPr>
        <w:t xml:space="preserve">551,4 </w:t>
      </w:r>
      <w:r w:rsidRPr="00087FB1">
        <w:rPr>
          <w:rFonts w:hint="cs"/>
          <w:sz w:val="26"/>
          <w:szCs w:val="26"/>
          <w:rtl/>
          <w:lang w:val="en-CA"/>
        </w:rPr>
        <w:t>مليون دولار أمريكي</w:t>
      </w:r>
      <w:r w:rsidRPr="00087FB1">
        <w:rPr>
          <w:rStyle w:val="FootnoteReference"/>
          <w:sz w:val="26"/>
          <w:szCs w:val="26"/>
          <w:lang w:val="en-CA"/>
        </w:rPr>
        <w:footnoteReference w:id="26"/>
      </w:r>
      <w:r w:rsidRPr="00087FB1">
        <w:rPr>
          <w:rFonts w:hint="cs"/>
          <w:sz w:val="26"/>
          <w:szCs w:val="26"/>
          <w:rtl/>
          <w:lang w:val="en-CA" w:bidi="ar-EG"/>
        </w:rPr>
        <w:t>.</w:t>
      </w:r>
    </w:p>
    <w:p w14:paraId="39D0580C" w14:textId="77777777" w:rsidR="00B10B54" w:rsidRPr="00087FB1" w:rsidRDefault="00B10B54" w:rsidP="009F03BA">
      <w:pPr>
        <w:pStyle w:val="Heading1"/>
        <w:numPr>
          <w:ilvl w:val="0"/>
          <w:numId w:val="1"/>
        </w:numPr>
        <w:bidi/>
        <w:rPr>
          <w:sz w:val="26"/>
          <w:szCs w:val="26"/>
          <w:lang w:val="en-CA"/>
        </w:rPr>
      </w:pPr>
      <w:r w:rsidRPr="00087FB1">
        <w:rPr>
          <w:rFonts w:hint="cs"/>
          <w:sz w:val="26"/>
          <w:szCs w:val="26"/>
          <w:rtl/>
          <w:lang w:val="en-CA"/>
        </w:rPr>
        <w:t xml:space="preserve">وبعد أن أخذت اللجنة التنفيذية هذه الحقائق في الاعتبار، أجرت تقييما للعديد من </w:t>
      </w:r>
      <w:r w:rsidR="0083326B" w:rsidRPr="00087FB1">
        <w:rPr>
          <w:rFonts w:hint="cs"/>
          <w:sz w:val="26"/>
          <w:szCs w:val="26"/>
          <w:rtl/>
          <w:lang w:val="en-CA"/>
        </w:rPr>
        <w:t>طرائق ومستويات التمويل لخفض الهيدروفلوروكربون في قطاع خدمة التبريد على النحو الذي يرد فيمايلي.</w:t>
      </w:r>
    </w:p>
    <w:p w14:paraId="08CE9A61" w14:textId="77777777" w:rsidR="0065707F" w:rsidRPr="00087FB1" w:rsidRDefault="0083326B" w:rsidP="000C6B07">
      <w:pPr>
        <w:bidi/>
        <w:rPr>
          <w:sz w:val="26"/>
          <w:szCs w:val="26"/>
          <w:u w:val="single"/>
          <w:lang w:val="en-CA"/>
        </w:rPr>
      </w:pPr>
      <w:r w:rsidRPr="00087FB1">
        <w:rPr>
          <w:rFonts w:hint="cs"/>
          <w:sz w:val="26"/>
          <w:szCs w:val="26"/>
          <w:u w:val="single"/>
          <w:rtl/>
          <w:lang w:val="en-CA"/>
        </w:rPr>
        <w:t xml:space="preserve">الطريقة </w:t>
      </w:r>
      <w:r w:rsidR="000C6B07">
        <w:rPr>
          <w:rFonts w:hint="cs"/>
          <w:sz w:val="26"/>
          <w:szCs w:val="26"/>
          <w:u w:val="single"/>
          <w:rtl/>
          <w:lang w:val="en-CA"/>
        </w:rPr>
        <w:t>الأولى</w:t>
      </w:r>
    </w:p>
    <w:p w14:paraId="790542CB" w14:textId="77777777" w:rsidR="0065707F" w:rsidRPr="00087FB1" w:rsidRDefault="0065707F" w:rsidP="009F03BA">
      <w:pPr>
        <w:bidi/>
        <w:rPr>
          <w:sz w:val="26"/>
          <w:szCs w:val="26"/>
          <w:lang w:val="en-CA"/>
        </w:rPr>
      </w:pPr>
    </w:p>
    <w:p w14:paraId="59E0517E" w14:textId="77777777" w:rsidR="0083326B" w:rsidRPr="00087FB1" w:rsidRDefault="0083326B" w:rsidP="009F03BA">
      <w:pPr>
        <w:pStyle w:val="Heading1"/>
        <w:numPr>
          <w:ilvl w:val="0"/>
          <w:numId w:val="1"/>
        </w:numPr>
        <w:bidi/>
        <w:rPr>
          <w:sz w:val="26"/>
          <w:szCs w:val="26"/>
          <w:lang w:val="en-CA"/>
        </w:rPr>
      </w:pPr>
      <w:r w:rsidRPr="00087FB1">
        <w:rPr>
          <w:rFonts w:hint="cs"/>
          <w:sz w:val="26"/>
          <w:szCs w:val="26"/>
          <w:rtl/>
          <w:lang w:val="en-CA"/>
        </w:rPr>
        <w:t>نظرا للشكوك المتعلقة بتكاليف الجهود الإضافية التي ستتخذ لخفض استهلاك الهيدروفلوروكربون لتحقيق هدف الخفض بنسبة 10 في المائة مع استكمال إزالة الهيدروكلوروفلوروكربون، نظر في طريقة واحدة مماثلة تلك التي اتبعت قبل الموافقة على الخطط الأولى لإدارة غازات التبريد وتتمثل في الموافقة على الأنشطة المنفصلة التي قد تكون ضرورية لخفض استهلاك الهيدروفلوروكربون بمستوى تمويل يتناسب مع النشاط الذي يجري تقديمه</w:t>
      </w:r>
      <w:r w:rsidR="001D6116" w:rsidRPr="00087FB1">
        <w:rPr>
          <w:rFonts w:hint="cs"/>
          <w:sz w:val="26"/>
          <w:szCs w:val="26"/>
          <w:rtl/>
          <w:lang w:val="en-CA"/>
        </w:rPr>
        <w:t>.</w:t>
      </w:r>
    </w:p>
    <w:p w14:paraId="0DA33069" w14:textId="77777777" w:rsidR="001D6116" w:rsidRPr="00087FB1" w:rsidRDefault="001D6116" w:rsidP="005A5CC9">
      <w:pPr>
        <w:pStyle w:val="Heading1"/>
        <w:numPr>
          <w:ilvl w:val="0"/>
          <w:numId w:val="1"/>
        </w:numPr>
        <w:bidi/>
        <w:rPr>
          <w:sz w:val="26"/>
          <w:szCs w:val="26"/>
          <w:lang w:val="en-CA"/>
        </w:rPr>
      </w:pPr>
      <w:r w:rsidRPr="00087FB1">
        <w:rPr>
          <w:rFonts w:hint="cs"/>
          <w:sz w:val="26"/>
          <w:szCs w:val="26"/>
          <w:rtl/>
          <w:lang w:val="en-CA"/>
        </w:rPr>
        <w:t xml:space="preserve">ويمكن أن تساعد هذه الطريقة في ضمان أن تقدم بلدان المادة 5 بطريقة سليمة الجهد الإضافي اللازم لخفض الهيدروفلوروكربون مع مايرتبط به من تكاليف. غير أنها يمكن أن تحد من قيام الاستراتيجية الشاملة حيث يمكن دمج أنشطة مماثلة لإزالة المواد الهيدروكلوروفلوروكربونية وخفض المواد الهيدروفلوروكربونية وتنفيذها (مثل دمج الاعتبارات الخاصة بالهيدروفلوروكربون في برامج التدريب الجارية </w:t>
      </w:r>
      <w:r w:rsidR="005A5CC9" w:rsidRPr="00087FB1">
        <w:rPr>
          <w:rFonts w:hint="cs"/>
          <w:sz w:val="26"/>
          <w:szCs w:val="26"/>
          <w:rtl/>
          <w:lang w:val="en-CA"/>
        </w:rPr>
        <w:t>لكي يصبح خفض المواد الهيدروكلوروفلوروكربونية أكثر مردودية للتكاليف من تنفيذ برنامج تدريب جديد منفصل للمواد الهيدروفلوروكربونية بمفردها). وعلاوة على ذلك، فإن النهج المنفصل في السياق الراهن قد يثير صعوبات في تقييم تأثير مختلف مكونات المشروع وتؤدي الى زيادة كبيرة في الأعباء الإدارية لمؤسسات الصندوق المتعدد الأطراف بشأن المراجعة والموافقة والرصد للأنشطة المنفصلة بصورة فردية.</w:t>
      </w:r>
    </w:p>
    <w:p w14:paraId="4884D342" w14:textId="77777777" w:rsidR="006F660F" w:rsidRPr="00087FB1" w:rsidRDefault="005A5CC9" w:rsidP="00833AFF">
      <w:pPr>
        <w:keepNext/>
        <w:keepLines/>
        <w:bidi/>
        <w:rPr>
          <w:sz w:val="26"/>
          <w:szCs w:val="26"/>
          <w:u w:val="single"/>
          <w:lang w:val="en-CA"/>
        </w:rPr>
      </w:pPr>
      <w:r w:rsidRPr="00087FB1">
        <w:rPr>
          <w:rFonts w:hint="cs"/>
          <w:sz w:val="26"/>
          <w:szCs w:val="26"/>
          <w:u w:val="single"/>
          <w:rtl/>
          <w:lang w:val="en-CA"/>
        </w:rPr>
        <w:lastRenderedPageBreak/>
        <w:t xml:space="preserve">الطريقة </w:t>
      </w:r>
      <w:r w:rsidR="000C6B07">
        <w:rPr>
          <w:rFonts w:hint="cs"/>
          <w:sz w:val="26"/>
          <w:szCs w:val="26"/>
          <w:u w:val="single"/>
          <w:rtl/>
          <w:lang w:val="en-CA"/>
        </w:rPr>
        <w:t>الثانية</w:t>
      </w:r>
    </w:p>
    <w:p w14:paraId="2AA95DC6" w14:textId="77777777" w:rsidR="006F660F" w:rsidRPr="00087FB1" w:rsidRDefault="006F660F" w:rsidP="00833AFF">
      <w:pPr>
        <w:keepNext/>
        <w:keepLines/>
        <w:bidi/>
        <w:rPr>
          <w:sz w:val="26"/>
          <w:szCs w:val="26"/>
          <w:lang w:val="en-CA"/>
        </w:rPr>
      </w:pPr>
    </w:p>
    <w:p w14:paraId="3E7F43C1" w14:textId="77777777" w:rsidR="005A5CC9" w:rsidRPr="00087FB1" w:rsidRDefault="005A5CC9" w:rsidP="00833AFF">
      <w:pPr>
        <w:pStyle w:val="Heading1"/>
        <w:keepNext/>
        <w:keepLines/>
        <w:numPr>
          <w:ilvl w:val="0"/>
          <w:numId w:val="1"/>
        </w:numPr>
        <w:bidi/>
        <w:rPr>
          <w:sz w:val="26"/>
          <w:szCs w:val="26"/>
          <w:lang w:val="en-CA"/>
        </w:rPr>
      </w:pPr>
      <w:r w:rsidRPr="00087FB1">
        <w:rPr>
          <w:rFonts w:hint="cs"/>
          <w:sz w:val="26"/>
          <w:szCs w:val="26"/>
          <w:rtl/>
          <w:lang w:val="en-CA"/>
        </w:rPr>
        <w:t>ثمة طريقة أخرى نظرت تتمثل في تجميع بلدان المادة 5 وفقا لخطوط أساس الهيدروكلوروفلوروكربون لأغراض الامتثال (تستخدم بصورة تقريبية في عدم وجود خطوط أساس</w:t>
      </w:r>
      <w:r w:rsidR="00752302" w:rsidRPr="00087FB1">
        <w:rPr>
          <w:rFonts w:hint="cs"/>
          <w:sz w:val="26"/>
          <w:szCs w:val="26"/>
          <w:rtl/>
          <w:lang w:val="en-CA"/>
        </w:rPr>
        <w:t xml:space="preserve"> تقديرية ومحسوبة للهيدروفلوروكربون) ودون التفريق بين البلدان التي ينخفض فيها حجم الاستهلاك والبلدان التي لا ينخفض فيها حجم الاستهلاك مع زيادة مستوى التمويل بما يتناسب مع الزيادة في إزالة الهيدروكلوروفلوروكربون للبلدان التي ينخفض فيها حجم الاستهلاك بموجب المقرر 60/44 (المرحلة الأولى من خطط إدارة إزالة المواد الهيدروكلوروفلوروكربونيه) والمقرر 74/50 (للمراحل التالية) وتمديده للبلدان التي لا ينخفض فيها حجم الاستهلاك بدلا من استخدام حد أقصى واحد لمردودية التكاليف (مثل </w:t>
      </w:r>
      <w:r w:rsidR="00752302" w:rsidRPr="00087FB1">
        <w:rPr>
          <w:sz w:val="26"/>
          <w:szCs w:val="26"/>
          <w:lang w:val="en-CA"/>
        </w:rPr>
        <w:t>4.80</w:t>
      </w:r>
      <w:r w:rsidR="00752302" w:rsidRPr="00087FB1">
        <w:rPr>
          <w:rFonts w:hint="cs"/>
          <w:sz w:val="26"/>
          <w:szCs w:val="26"/>
          <w:rtl/>
          <w:lang w:val="en-CA"/>
        </w:rPr>
        <w:t xml:space="preserve"> دولار</w:t>
      </w:r>
      <w:r w:rsidR="00752302" w:rsidRPr="00087FB1">
        <w:rPr>
          <w:rFonts w:hint="cs"/>
          <w:sz w:val="26"/>
          <w:szCs w:val="26"/>
          <w:rtl/>
          <w:lang w:val="en-CA" w:bidi="ar-EG"/>
        </w:rPr>
        <w:t xml:space="preserve"> أمريكي للكيلوغرام) الذي يطبق على استهلاك الهيدروكلوروفلوروكربون في قطاع خدمة التبريد المؤهل للتمويل.</w:t>
      </w:r>
    </w:p>
    <w:p w14:paraId="33572040" w14:textId="77777777" w:rsidR="00752302" w:rsidRPr="00087FB1" w:rsidRDefault="00752302" w:rsidP="009F03BA">
      <w:pPr>
        <w:pStyle w:val="Heading1"/>
        <w:numPr>
          <w:ilvl w:val="0"/>
          <w:numId w:val="1"/>
        </w:numPr>
        <w:bidi/>
        <w:rPr>
          <w:sz w:val="26"/>
          <w:szCs w:val="26"/>
          <w:lang w:val="en-CA"/>
        </w:rPr>
      </w:pPr>
      <w:r w:rsidRPr="00087FB1">
        <w:rPr>
          <w:rFonts w:hint="cs"/>
          <w:sz w:val="26"/>
          <w:szCs w:val="26"/>
          <w:rtl/>
          <w:lang w:val="en-CA"/>
        </w:rPr>
        <w:t>وسوف تتيح هذه الطريقة وضع استراتيجية شمولية لمعالجة إزالة المواد الهيدروكلوروفلوروكربونية وخفض المواد الهيدروفلوروكربونية، وتنفيذ عدد من الأنشطة المشتركة التي تعالج المجموعتين من المواد الخاضعة للرقابة، وتجنب ازدواجية الجهود (والتكاليف) وتنسيق الأعباء الإدارية لمؤسسات الصندوق المتعدد الأطراف.</w:t>
      </w:r>
    </w:p>
    <w:p w14:paraId="307D08A0" w14:textId="77777777" w:rsidR="00752302" w:rsidRPr="00087FB1" w:rsidRDefault="0018578A" w:rsidP="009F03BA">
      <w:pPr>
        <w:pStyle w:val="Heading1"/>
        <w:numPr>
          <w:ilvl w:val="0"/>
          <w:numId w:val="1"/>
        </w:numPr>
        <w:bidi/>
        <w:rPr>
          <w:sz w:val="26"/>
          <w:szCs w:val="26"/>
          <w:lang w:val="en-CA"/>
        </w:rPr>
      </w:pPr>
      <w:r w:rsidRPr="00087FB1">
        <w:rPr>
          <w:rFonts w:hint="cs"/>
          <w:sz w:val="26"/>
          <w:szCs w:val="26"/>
          <w:rtl/>
          <w:lang w:val="en-CA"/>
        </w:rPr>
        <w:t>على الرغم من أن هذه ستكون الطريقة المفضلة للتمويل في الوقت الحاضر، حيث أن عدم وجود خطوط أساس تقديرية أو محسوبة للهيدروفلوروكربون لأغراض الامتثال، والتوزيع القطاعي للمواد الهيدروفلوروكربون في مختلف التطبيقات، يجعل من المتعذر إجراء تجميع ذي مغزى لبلدان المادة 5 (وخاصة في حالة البلدان التي ينخفض فيها حجم الاستهلاك) ووضع مستويات التمويل ذات الصلة لتحقيق الامتثال لالتزامات الرقابة الواردة في تعديل كيجالي.</w:t>
      </w:r>
    </w:p>
    <w:p w14:paraId="47C09FA4" w14:textId="77777777" w:rsidR="0018578A" w:rsidRPr="00087FB1" w:rsidRDefault="0018578A" w:rsidP="009F03BA">
      <w:pPr>
        <w:pStyle w:val="Heading1"/>
        <w:keepNext/>
        <w:numPr>
          <w:ilvl w:val="0"/>
          <w:numId w:val="1"/>
        </w:numPr>
        <w:bidi/>
        <w:rPr>
          <w:sz w:val="26"/>
          <w:szCs w:val="26"/>
          <w:lang w:val="en-CA"/>
        </w:rPr>
      </w:pPr>
      <w:r w:rsidRPr="00087FB1">
        <w:rPr>
          <w:rFonts w:hint="cs"/>
          <w:sz w:val="26"/>
          <w:szCs w:val="26"/>
          <w:rtl/>
          <w:lang w:val="en-CA"/>
        </w:rPr>
        <w:t>وعلاوة على ذلك ستكون بلدان المادة 5 بعد عام 2030 قد أزالت المواد الهيدروكلوروفلوروكربونية</w:t>
      </w:r>
      <w:r w:rsidRPr="00087FB1">
        <w:rPr>
          <w:rStyle w:val="FootnoteReference"/>
          <w:sz w:val="26"/>
          <w:szCs w:val="26"/>
          <w:lang w:val="en-CA"/>
        </w:rPr>
        <w:footnoteReference w:id="27"/>
      </w:r>
      <w:r w:rsidRPr="00087FB1">
        <w:rPr>
          <w:rFonts w:hint="cs"/>
          <w:sz w:val="26"/>
          <w:szCs w:val="26"/>
          <w:rtl/>
          <w:lang w:val="en-CA"/>
        </w:rPr>
        <w:t xml:space="preserve"> وتكون الأنشطة في قطاع خدمة التبريد قاصرة على خفض المواد الهيدروفلوروكربون، وعندئذ سيتعين إجراء تقييم دقيق لطرائق ومستويات الأموال لخفض استهلاك الهيدروفلوروكربون في قطاع خدمة التبريد في المراحل التالية وذلك استنادا الى ما تبقى من خفض الهيدروفلوروكربون اللازم وسيناريو استخدامات الهيدروفلوروكربون والبدائل المتوافرة في السوق.</w:t>
      </w:r>
    </w:p>
    <w:p w14:paraId="43B9354A" w14:textId="77777777" w:rsidR="006F660F" w:rsidRPr="00087FB1" w:rsidRDefault="00144931" w:rsidP="000C6B07">
      <w:pPr>
        <w:bidi/>
        <w:rPr>
          <w:sz w:val="26"/>
          <w:szCs w:val="26"/>
          <w:u w:val="single"/>
          <w:lang w:val="en-CA"/>
        </w:rPr>
      </w:pPr>
      <w:r w:rsidRPr="00087FB1">
        <w:rPr>
          <w:rFonts w:hint="cs"/>
          <w:sz w:val="26"/>
          <w:szCs w:val="26"/>
          <w:u w:val="single"/>
          <w:rtl/>
          <w:lang w:val="en-CA"/>
        </w:rPr>
        <w:t xml:space="preserve">الطريقة </w:t>
      </w:r>
      <w:r w:rsidR="000C6B07">
        <w:rPr>
          <w:rFonts w:hint="cs"/>
          <w:sz w:val="26"/>
          <w:szCs w:val="26"/>
          <w:u w:val="single"/>
          <w:rtl/>
          <w:lang w:val="en-CA"/>
        </w:rPr>
        <w:t>الثالثة</w:t>
      </w:r>
    </w:p>
    <w:p w14:paraId="333E2223" w14:textId="77777777" w:rsidR="006F660F" w:rsidRPr="00087FB1" w:rsidRDefault="006F660F" w:rsidP="009F03BA">
      <w:pPr>
        <w:bidi/>
        <w:rPr>
          <w:sz w:val="26"/>
          <w:szCs w:val="26"/>
          <w:lang w:val="en-CA"/>
        </w:rPr>
      </w:pPr>
    </w:p>
    <w:p w14:paraId="71B072C7" w14:textId="77777777" w:rsidR="00144931" w:rsidRPr="00087FB1" w:rsidRDefault="00144931" w:rsidP="00B479DA">
      <w:pPr>
        <w:pStyle w:val="Heading1"/>
        <w:widowControl w:val="0"/>
        <w:bidi/>
        <w:rPr>
          <w:sz w:val="26"/>
          <w:szCs w:val="26"/>
          <w:lang w:val="en-CA"/>
        </w:rPr>
      </w:pPr>
      <w:r w:rsidRPr="00087FB1">
        <w:rPr>
          <w:rFonts w:hint="cs"/>
          <w:sz w:val="26"/>
          <w:szCs w:val="26"/>
          <w:rtl/>
          <w:lang w:val="en-CA"/>
        </w:rPr>
        <w:t>رأت هذه الطريقة تحديد طريقة التمويل الموافق عليها بموجب المقرر 74/50 الى المرحلة الأولى من خطط خفض الهيدروفلوروكربون عندما تتداخل إزالة الهيدروفلوروكربون مع خفض الهيدروفلوروكربون.</w:t>
      </w:r>
      <w:r w:rsidRPr="00087FB1">
        <w:rPr>
          <w:rStyle w:val="FootnoteReference"/>
          <w:sz w:val="26"/>
          <w:szCs w:val="26"/>
          <w:lang w:val="en-CA"/>
        </w:rPr>
        <w:t xml:space="preserve"> </w:t>
      </w:r>
      <w:r w:rsidRPr="00087FB1">
        <w:rPr>
          <w:rStyle w:val="FootnoteReference"/>
          <w:sz w:val="26"/>
          <w:szCs w:val="26"/>
          <w:lang w:val="en-CA"/>
        </w:rPr>
        <w:footnoteReference w:id="28"/>
      </w:r>
      <w:r w:rsidRPr="00087FB1">
        <w:rPr>
          <w:rFonts w:hint="cs"/>
          <w:sz w:val="26"/>
          <w:szCs w:val="26"/>
          <w:rtl/>
          <w:lang w:val="en-CA"/>
        </w:rPr>
        <w:t xml:space="preserve"> وفي عدم وجود خطوط أساسية تقديرية أو محسوبة للهيدروفلوروكربون، يجري تجميع البلدان التي ينخفض فيها حجم الاستهلاك وفقا لخطوطها الأسية</w:t>
      </w:r>
      <w:r w:rsidRPr="00087FB1">
        <w:rPr>
          <w:rFonts w:hint="cs"/>
          <w:sz w:val="26"/>
          <w:szCs w:val="26"/>
          <w:rtl/>
          <w:lang w:val="en-CA" w:bidi="ar-EG"/>
        </w:rPr>
        <w:t xml:space="preserve"> للهيدروكلوروفلوروكربون (ثماني مجموعات) مع مستويات</w:t>
      </w:r>
      <w:r w:rsidRPr="00087FB1">
        <w:rPr>
          <w:rFonts w:hint="cs"/>
          <w:sz w:val="26"/>
          <w:szCs w:val="26"/>
          <w:rtl/>
          <w:lang w:val="en-CA"/>
        </w:rPr>
        <w:t xml:space="preserve"> التمويل المتعلقة بها، ونظر الى الخطوط الأساسية للهيدروكلوروفلوروكربون الأقل من </w:t>
      </w:r>
      <w:r w:rsidRPr="00087FB1">
        <w:rPr>
          <w:sz w:val="26"/>
          <w:szCs w:val="26"/>
          <w:lang w:val="en-CA"/>
        </w:rPr>
        <w:t>25,000</w:t>
      </w:r>
      <w:r w:rsidRPr="00087FB1">
        <w:rPr>
          <w:rFonts w:hint="cs"/>
          <w:sz w:val="26"/>
          <w:szCs w:val="26"/>
          <w:rtl/>
          <w:lang w:val="en-CA"/>
        </w:rPr>
        <w:t xml:space="preserve"> طن متري على أنها مجموعة واحدة بصرف النظر عن خطوط الأساس للهيدروكلوروفلوروكربون الخاصة بها بتمويل لأنشطة الإزالة تقدم بمردودية تكاليف ثابتة أما بلدان المادة 5 التي لديها خطوط أساسية للهيدروكلوروفلوروكربون أعلى من</w:t>
      </w:r>
      <w:r w:rsidR="00B479DA" w:rsidRPr="00087FB1">
        <w:rPr>
          <w:rFonts w:hint="cs"/>
          <w:sz w:val="26"/>
          <w:szCs w:val="26"/>
          <w:rtl/>
          <w:lang w:val="en-CA"/>
        </w:rPr>
        <w:t xml:space="preserve"> </w:t>
      </w:r>
      <w:r w:rsidR="00B479DA" w:rsidRPr="00087FB1">
        <w:rPr>
          <w:sz w:val="26"/>
          <w:szCs w:val="26"/>
          <w:lang w:val="en-CA"/>
        </w:rPr>
        <w:t>25,000</w:t>
      </w:r>
      <w:r w:rsidRPr="00087FB1">
        <w:rPr>
          <w:rFonts w:hint="cs"/>
          <w:sz w:val="26"/>
          <w:szCs w:val="26"/>
          <w:rtl/>
          <w:lang w:val="en-CA"/>
        </w:rPr>
        <w:t xml:space="preserve"> </w:t>
      </w:r>
      <w:r w:rsidR="00B479DA" w:rsidRPr="00087FB1">
        <w:rPr>
          <w:rFonts w:hint="cs"/>
          <w:sz w:val="26"/>
          <w:szCs w:val="26"/>
          <w:rtl/>
          <w:lang w:val="en-CA"/>
        </w:rPr>
        <w:t>طن متري فيجري نظرها على أساس كل حالة على حدة. ومثلما الحال بالنسبة للطريقة السابقة، تتيح هذه الطريقة وضع استراتيجية شمولية لإزالة الهيدروكلوروفلوروكربون وخفض الهيدروفلوروكربون لتنفيذ العديد من الأنشطة لمعالجة المجموعتين من المواد الخاضعة للرقابة وتجنب ازدواجية الجهود وتنسيق الأعباء الإدارية على مؤسسات الصندوق المتعدد الأطراف.</w:t>
      </w:r>
    </w:p>
    <w:p w14:paraId="193022DF" w14:textId="77777777" w:rsidR="00B479DA" w:rsidRPr="00087FB1" w:rsidRDefault="00B479DA" w:rsidP="009F03BA">
      <w:pPr>
        <w:pStyle w:val="Heading1"/>
        <w:bidi/>
        <w:rPr>
          <w:sz w:val="26"/>
          <w:szCs w:val="26"/>
          <w:lang w:val="en-CA"/>
        </w:rPr>
      </w:pPr>
      <w:r w:rsidRPr="00087FB1">
        <w:rPr>
          <w:rFonts w:hint="cs"/>
          <w:sz w:val="26"/>
          <w:szCs w:val="26"/>
          <w:rtl/>
          <w:lang w:val="en-CA"/>
        </w:rPr>
        <w:t xml:space="preserve">وفي عدم وجود خطوط أساس مقدرة أو محسوبة، والتوزيع القطاعي للمواد الهيدروفلوروكربون، يصبح ذلك الطريقة المفضلة لتحقيق التجميد والخفض بنسبة 10 في المائة من خطوط أساس الهيدروفلوروكربون حيث سيظل </w:t>
      </w:r>
      <w:r w:rsidRPr="00087FB1">
        <w:rPr>
          <w:rFonts w:hint="cs"/>
          <w:sz w:val="26"/>
          <w:szCs w:val="26"/>
          <w:rtl/>
          <w:lang w:val="en-CA"/>
        </w:rPr>
        <w:lastRenderedPageBreak/>
        <w:t>تجميع البلدان وما يرتبط بها من مستويات التمويل الخاصة بخطط إدارة إزالة المواد الهيدروكلوروفلوروكربونية، مما ييسر الدمج بين أنشطة الخفض والإزالة في قطاع خدمة التبريد.</w:t>
      </w:r>
    </w:p>
    <w:p w14:paraId="66B6921C" w14:textId="77777777" w:rsidR="00B10057" w:rsidRPr="00087FB1" w:rsidRDefault="00B10057" w:rsidP="009F03BA">
      <w:pPr>
        <w:pStyle w:val="Heading1"/>
        <w:bidi/>
        <w:rPr>
          <w:sz w:val="26"/>
          <w:szCs w:val="26"/>
          <w:lang w:val="en-CA"/>
        </w:rPr>
      </w:pPr>
      <w:r w:rsidRPr="00087FB1">
        <w:rPr>
          <w:rFonts w:hint="cs"/>
          <w:sz w:val="26"/>
          <w:szCs w:val="26"/>
          <w:rtl/>
          <w:lang w:val="en-CA"/>
        </w:rPr>
        <w:t>ورأت اللجنة التنفيذية بالنسبة للبلدان التي ينخفض فيها حجم الاستهلاك أن التمويل الإضافي يمكن أن يبلغ 15 في المائة من التمويل الشامل المتفق عليه في المقرر 74/50 على أساس الفهم بأن تلتزم البلدان التي ينخفض فيها حجم الاستهلاك بتحقيق التجميد والخفض بنسبة 10 في المائة من خطوط الأساس الخاصة بها للهيدروفلوروكربون. وسوف يتيح هذا التمويل، الذي يبلغ نحو مرة أو مرة ونصف التمويل الموافق عليه لتحقيق الخفض بنسبة 10 في المائة في استهلاك الهيدروكلوروفلوروكربون بموجب المقرر 60/44، للبلدان التي ينخفض فيها حجم الاستهلاك معالجة التحديات الواردة في الوثائق ذات الصلة بقطاع خدمة التبريد والتنفيذ المدمج أو المتوازي لإزالة الهيدروكلوروفلوروكربون وخفض الهيدروفلوروكربون المشار إليه في قسم الخلفية أعلاه ويرد لها موجزا في هذه الوثيقة</w:t>
      </w:r>
      <w:r w:rsidR="00240F25" w:rsidRPr="00087FB1">
        <w:rPr>
          <w:rFonts w:hint="cs"/>
          <w:sz w:val="26"/>
          <w:szCs w:val="26"/>
          <w:rtl/>
          <w:lang w:val="en-CA"/>
        </w:rPr>
        <w:t>.</w:t>
      </w:r>
    </w:p>
    <w:p w14:paraId="051038DB" w14:textId="77777777" w:rsidR="00240F25" w:rsidRPr="00087FB1" w:rsidRDefault="00240F25" w:rsidP="00562CD8">
      <w:pPr>
        <w:pStyle w:val="Heading1"/>
        <w:bidi/>
        <w:rPr>
          <w:sz w:val="26"/>
          <w:szCs w:val="26"/>
          <w:lang w:val="en-CA"/>
        </w:rPr>
      </w:pPr>
      <w:r w:rsidRPr="00087FB1">
        <w:rPr>
          <w:rFonts w:hint="cs"/>
          <w:sz w:val="26"/>
          <w:szCs w:val="26"/>
          <w:rtl/>
          <w:lang w:val="en-CA"/>
        </w:rPr>
        <w:t xml:space="preserve">وعلاوة على ذلك فإنه يمكن في إطار مستويات التمويل هذه، معالجة الطلب المقدم من الأطراف في إطار الفقرة 16 من المقرر </w:t>
      </w:r>
      <w:r w:rsidR="00562CD8" w:rsidRPr="00087FB1">
        <w:rPr>
          <w:rFonts w:hint="cs"/>
          <w:sz w:val="26"/>
          <w:szCs w:val="26"/>
          <w:rtl/>
          <w:lang w:val="en-CA"/>
        </w:rPr>
        <w:t>28/2 (أي إدخال بدائل المواد الهيدروكلوروفلوروكربون بغازات تبريد ينخفض أو ينعدم فيها القدرة على الاحترار العالمي والمحافظة على كفاءة استخدام الطاقة في قطاع الخدمة/ المستخدمين النهائيين).</w:t>
      </w:r>
    </w:p>
    <w:p w14:paraId="5A61E6A0" w14:textId="77777777" w:rsidR="00562CD8" w:rsidRPr="00087FB1" w:rsidRDefault="00562CD8" w:rsidP="009F03BA">
      <w:pPr>
        <w:pStyle w:val="Heading1"/>
        <w:numPr>
          <w:ilvl w:val="0"/>
          <w:numId w:val="1"/>
        </w:numPr>
        <w:bidi/>
        <w:rPr>
          <w:sz w:val="26"/>
          <w:szCs w:val="26"/>
          <w:lang w:val="en-CA"/>
        </w:rPr>
      </w:pPr>
      <w:r w:rsidRPr="00087FB1">
        <w:rPr>
          <w:rFonts w:hint="cs"/>
          <w:sz w:val="26"/>
          <w:szCs w:val="26"/>
          <w:rtl/>
          <w:lang w:val="en-CA" w:bidi="ar-EG"/>
        </w:rPr>
        <w:t xml:space="preserve">ويبين الجدول 5 مستوى التمويل الموافق عليه للمرحلة الأولى </w:t>
      </w:r>
      <w:r w:rsidR="00837553" w:rsidRPr="00087FB1">
        <w:rPr>
          <w:rFonts w:hint="cs"/>
          <w:sz w:val="26"/>
          <w:szCs w:val="26"/>
          <w:rtl/>
          <w:lang w:val="en-CA" w:bidi="ar-EG"/>
        </w:rPr>
        <w:t>من خطط خفض الهيدروفلوروكربون في البلدان التي ينخفض فيها حجم الاستهلاك.</w:t>
      </w:r>
    </w:p>
    <w:p w14:paraId="78D96362" w14:textId="77777777" w:rsidR="00A96491" w:rsidRPr="008926B1" w:rsidRDefault="00837553" w:rsidP="00837553">
      <w:pPr>
        <w:pStyle w:val="Heading1"/>
        <w:numPr>
          <w:ilvl w:val="0"/>
          <w:numId w:val="0"/>
        </w:numPr>
        <w:bidi/>
        <w:spacing w:after="0"/>
        <w:rPr>
          <w:bCs/>
          <w:sz w:val="24"/>
          <w:szCs w:val="24"/>
          <w:rtl/>
          <w:lang w:val="en-CA" w:bidi="ar-EG"/>
        </w:rPr>
      </w:pPr>
      <w:r w:rsidRPr="008926B1">
        <w:rPr>
          <w:rFonts w:hint="cs"/>
          <w:bCs/>
          <w:sz w:val="24"/>
          <w:szCs w:val="24"/>
          <w:rtl/>
          <w:lang w:val="en-CA" w:bidi="ar-EG"/>
        </w:rPr>
        <w:t>الجدول 5: مستويات التمويل المقترحة للمرحلة الأولى من خطط خفض الهيدروفلوروكربون في البلدان التي ينخفض فيها حجم الاستهلاك (بالدولارات الأمريكية)</w:t>
      </w:r>
    </w:p>
    <w:tbl>
      <w:tblPr>
        <w:bidiVisual/>
        <w:tblW w:w="97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69"/>
        <w:gridCol w:w="1677"/>
        <w:gridCol w:w="1677"/>
        <w:gridCol w:w="1676"/>
        <w:gridCol w:w="1676"/>
        <w:gridCol w:w="2025"/>
      </w:tblGrid>
      <w:tr w:rsidR="00295A4D" w:rsidRPr="00295A4D" w14:paraId="7B2463AB" w14:textId="77777777" w:rsidTr="008926B1">
        <w:trPr>
          <w:tblHeader/>
        </w:trPr>
        <w:tc>
          <w:tcPr>
            <w:tcW w:w="499" w:type="pct"/>
            <w:vMerge w:val="restart"/>
            <w:shd w:val="clear" w:color="auto" w:fill="auto"/>
            <w:noWrap/>
          </w:tcPr>
          <w:p w14:paraId="46C6AFF2" w14:textId="77777777" w:rsidR="00295A4D" w:rsidRPr="000C6B07" w:rsidRDefault="004213C5" w:rsidP="009F03BA">
            <w:pPr>
              <w:bidi/>
              <w:jc w:val="center"/>
              <w:rPr>
                <w:b/>
                <w:bCs/>
                <w:color w:val="000000"/>
                <w:lang w:val="en-CA"/>
              </w:rPr>
            </w:pPr>
            <w:r w:rsidRPr="000C6B07">
              <w:rPr>
                <w:rFonts w:hint="cs"/>
                <w:b/>
                <w:bCs/>
                <w:color w:val="000000"/>
                <w:rtl/>
                <w:lang w:val="en-CA"/>
              </w:rPr>
              <w:t>خط الأساس (طن متري)</w:t>
            </w:r>
          </w:p>
        </w:tc>
        <w:tc>
          <w:tcPr>
            <w:tcW w:w="1728" w:type="pct"/>
            <w:gridSpan w:val="2"/>
            <w:shd w:val="clear" w:color="auto" w:fill="auto"/>
            <w:noWrap/>
            <w:tcMar>
              <w:left w:w="0" w:type="dxa"/>
              <w:right w:w="0" w:type="dxa"/>
            </w:tcMar>
          </w:tcPr>
          <w:p w14:paraId="4F58AECE" w14:textId="77777777" w:rsidR="00295A4D" w:rsidRPr="000C6B07" w:rsidRDefault="004213C5" w:rsidP="009F03BA">
            <w:pPr>
              <w:bidi/>
              <w:jc w:val="center"/>
              <w:rPr>
                <w:b/>
                <w:bCs/>
                <w:color w:val="000000"/>
                <w:lang w:val="en-CA"/>
              </w:rPr>
            </w:pPr>
            <w:r w:rsidRPr="000C6B07">
              <w:rPr>
                <w:rFonts w:hint="cs"/>
                <w:b/>
                <w:bCs/>
                <w:color w:val="000000"/>
                <w:rtl/>
                <w:lang w:val="en-CA"/>
              </w:rPr>
              <w:t xml:space="preserve">تمويل </w:t>
            </w:r>
            <w:r w:rsidR="008926B1">
              <w:rPr>
                <w:rFonts w:hint="cs"/>
                <w:b/>
                <w:bCs/>
                <w:color w:val="000000"/>
                <w:rtl/>
                <w:lang w:val="en-CA"/>
              </w:rPr>
              <w:t xml:space="preserve">إزالة </w:t>
            </w:r>
            <w:r w:rsidRPr="000C6B07">
              <w:rPr>
                <w:rFonts w:hint="cs"/>
                <w:b/>
                <w:bCs/>
                <w:color w:val="000000"/>
                <w:rtl/>
                <w:lang w:val="en-CA"/>
              </w:rPr>
              <w:t>الهيدروكلوروفلوروكربون</w:t>
            </w:r>
          </w:p>
        </w:tc>
        <w:tc>
          <w:tcPr>
            <w:tcW w:w="864" w:type="pct"/>
            <w:vMerge w:val="restart"/>
            <w:shd w:val="clear" w:color="auto" w:fill="auto"/>
            <w:noWrap/>
            <w:tcMar>
              <w:left w:w="0" w:type="dxa"/>
              <w:right w:w="0" w:type="dxa"/>
            </w:tcMar>
          </w:tcPr>
          <w:p w14:paraId="1836F126" w14:textId="77777777" w:rsidR="00295A4D" w:rsidRPr="000C6B07" w:rsidRDefault="004213C5" w:rsidP="009F03BA">
            <w:pPr>
              <w:bidi/>
              <w:jc w:val="center"/>
              <w:rPr>
                <w:b/>
                <w:bCs/>
                <w:color w:val="000000"/>
                <w:lang w:val="en-CA"/>
              </w:rPr>
            </w:pPr>
            <w:r w:rsidRPr="000C6B07">
              <w:rPr>
                <w:rFonts w:hint="cs"/>
                <w:b/>
                <w:bCs/>
                <w:color w:val="000000"/>
                <w:rtl/>
                <w:lang w:val="en-CA"/>
              </w:rPr>
              <w:t>التمويل الأقصى ل</w:t>
            </w:r>
            <w:r w:rsidR="008926B1">
              <w:rPr>
                <w:rFonts w:hint="cs"/>
                <w:b/>
                <w:bCs/>
                <w:color w:val="000000"/>
                <w:rtl/>
                <w:lang w:val="en-CA"/>
              </w:rPr>
              <w:t>تمويل التخفيض التدريجي ل</w:t>
            </w:r>
            <w:r w:rsidRPr="000C6B07">
              <w:rPr>
                <w:rFonts w:hint="cs"/>
                <w:b/>
                <w:bCs/>
                <w:color w:val="000000"/>
                <w:rtl/>
                <w:lang w:val="en-CA"/>
              </w:rPr>
              <w:t>لمرحلة الأولى للهيدروفلوروكربون: 10 في المائة</w:t>
            </w:r>
          </w:p>
        </w:tc>
        <w:tc>
          <w:tcPr>
            <w:tcW w:w="864" w:type="pct"/>
            <w:vMerge w:val="restart"/>
            <w:shd w:val="clear" w:color="auto" w:fill="auto"/>
            <w:noWrap/>
            <w:tcMar>
              <w:left w:w="0" w:type="dxa"/>
              <w:right w:w="0" w:type="dxa"/>
            </w:tcMar>
          </w:tcPr>
          <w:p w14:paraId="0ECE1041" w14:textId="77777777" w:rsidR="00295A4D" w:rsidRPr="000C6B07" w:rsidRDefault="004213C5" w:rsidP="009F03BA">
            <w:pPr>
              <w:bidi/>
              <w:jc w:val="center"/>
              <w:rPr>
                <w:b/>
                <w:bCs/>
                <w:color w:val="000000"/>
                <w:lang w:val="en-CA"/>
              </w:rPr>
            </w:pPr>
            <w:r w:rsidRPr="000C6B07">
              <w:rPr>
                <w:rFonts w:hint="cs"/>
                <w:b/>
                <w:bCs/>
                <w:color w:val="000000"/>
                <w:rtl/>
                <w:lang w:val="en-CA"/>
              </w:rPr>
              <w:t>عدد البلدان</w:t>
            </w:r>
            <w:r w:rsidR="00295A4D" w:rsidRPr="000C6B07">
              <w:rPr>
                <w:b/>
                <w:bCs/>
                <w:color w:val="000000"/>
                <w:lang w:val="en-CA"/>
              </w:rPr>
              <w:t>*</w:t>
            </w:r>
          </w:p>
        </w:tc>
        <w:tc>
          <w:tcPr>
            <w:tcW w:w="1044" w:type="pct"/>
            <w:vMerge w:val="restart"/>
            <w:shd w:val="clear" w:color="auto" w:fill="auto"/>
            <w:noWrap/>
            <w:tcMar>
              <w:left w:w="0" w:type="dxa"/>
              <w:right w:w="0" w:type="dxa"/>
            </w:tcMar>
          </w:tcPr>
          <w:p w14:paraId="1252521A" w14:textId="77777777" w:rsidR="00295A4D" w:rsidRPr="000C6B07" w:rsidRDefault="004213C5" w:rsidP="008926B1">
            <w:pPr>
              <w:bidi/>
              <w:jc w:val="center"/>
              <w:rPr>
                <w:b/>
                <w:bCs/>
                <w:color w:val="000000"/>
                <w:rtl/>
                <w:lang w:val="en-CA"/>
              </w:rPr>
            </w:pPr>
            <w:r w:rsidRPr="000C6B07">
              <w:rPr>
                <w:rFonts w:hint="cs"/>
                <w:b/>
                <w:bCs/>
                <w:color w:val="000000"/>
                <w:rtl/>
                <w:lang w:val="en-CA"/>
              </w:rPr>
              <w:t>مجموع تمويل المرحلة الأولى من ا</w:t>
            </w:r>
            <w:r w:rsidR="008926B1">
              <w:rPr>
                <w:rFonts w:hint="cs"/>
                <w:b/>
                <w:bCs/>
                <w:color w:val="000000"/>
                <w:rtl/>
                <w:lang w:val="en-CA"/>
              </w:rPr>
              <w:t xml:space="preserve">لتخفيض التدريجي </w:t>
            </w:r>
            <w:r w:rsidR="00D27C29">
              <w:rPr>
                <w:rFonts w:hint="cs"/>
                <w:b/>
                <w:bCs/>
                <w:color w:val="000000"/>
                <w:rtl/>
                <w:lang w:val="en-CA"/>
              </w:rPr>
              <w:t>للهيدرو</w:t>
            </w:r>
            <w:r w:rsidR="00D27C29" w:rsidRPr="000C6B07">
              <w:rPr>
                <w:rFonts w:hint="cs"/>
                <w:b/>
                <w:bCs/>
                <w:color w:val="000000"/>
                <w:rtl/>
                <w:lang w:val="en-CA"/>
              </w:rPr>
              <w:t>فلوروكربو</w:t>
            </w:r>
            <w:r w:rsidR="00D27C29">
              <w:rPr>
                <w:rFonts w:hint="cs"/>
                <w:b/>
                <w:bCs/>
                <w:color w:val="000000"/>
                <w:rtl/>
                <w:lang w:val="en-CA"/>
              </w:rPr>
              <w:t>ن</w:t>
            </w:r>
          </w:p>
        </w:tc>
      </w:tr>
      <w:tr w:rsidR="00295A4D" w:rsidRPr="00295A4D" w14:paraId="02838D20" w14:textId="77777777" w:rsidTr="008926B1">
        <w:trPr>
          <w:tblHeader/>
        </w:trPr>
        <w:tc>
          <w:tcPr>
            <w:tcW w:w="499" w:type="pct"/>
            <w:vMerge/>
            <w:shd w:val="clear" w:color="auto" w:fill="auto"/>
            <w:noWrap/>
            <w:hideMark/>
          </w:tcPr>
          <w:p w14:paraId="3E10881D" w14:textId="77777777" w:rsidR="00295A4D" w:rsidRPr="00295A4D" w:rsidRDefault="00295A4D" w:rsidP="009F03BA">
            <w:pPr>
              <w:bidi/>
              <w:jc w:val="center"/>
              <w:rPr>
                <w:b/>
                <w:bCs/>
                <w:color w:val="000000"/>
                <w:sz w:val="20"/>
                <w:szCs w:val="20"/>
                <w:lang w:val="en-CA"/>
              </w:rPr>
            </w:pPr>
          </w:p>
        </w:tc>
        <w:tc>
          <w:tcPr>
            <w:tcW w:w="864" w:type="pct"/>
            <w:shd w:val="clear" w:color="auto" w:fill="auto"/>
            <w:noWrap/>
            <w:tcMar>
              <w:left w:w="0" w:type="dxa"/>
              <w:right w:w="0" w:type="dxa"/>
            </w:tcMar>
            <w:hideMark/>
          </w:tcPr>
          <w:p w14:paraId="1B429714" w14:textId="77777777" w:rsidR="004213C5" w:rsidRPr="000C6B07" w:rsidRDefault="004213C5" w:rsidP="004213C5">
            <w:pPr>
              <w:bidi/>
              <w:jc w:val="center"/>
              <w:rPr>
                <w:b/>
                <w:bCs/>
                <w:color w:val="000000"/>
                <w:rtl/>
                <w:lang w:val="en-CA" w:bidi="ar-EG"/>
              </w:rPr>
            </w:pPr>
            <w:r w:rsidRPr="000C6B07">
              <w:rPr>
                <w:rFonts w:hint="cs"/>
                <w:b/>
                <w:bCs/>
                <w:color w:val="000000"/>
                <w:rtl/>
                <w:lang w:val="en-CA" w:bidi="ar-EG"/>
              </w:rPr>
              <w:t>المجموع</w:t>
            </w:r>
          </w:p>
          <w:p w14:paraId="64AAAC3C" w14:textId="77777777" w:rsidR="00295A4D" w:rsidRPr="000C6B07" w:rsidRDefault="004213C5" w:rsidP="004213C5">
            <w:pPr>
              <w:bidi/>
              <w:jc w:val="center"/>
              <w:rPr>
                <w:b/>
                <w:bCs/>
                <w:color w:val="000000"/>
                <w:rtl/>
                <w:lang w:val="en-CA" w:bidi="ar-EG"/>
              </w:rPr>
            </w:pPr>
            <w:r w:rsidRPr="000C6B07">
              <w:rPr>
                <w:rFonts w:hint="cs"/>
                <w:b/>
                <w:bCs/>
                <w:color w:val="000000"/>
                <w:rtl/>
                <w:lang w:val="en-CA" w:bidi="ar-EG"/>
              </w:rPr>
              <w:t>(المقرر 74/50)</w:t>
            </w:r>
          </w:p>
        </w:tc>
        <w:tc>
          <w:tcPr>
            <w:tcW w:w="864" w:type="pct"/>
            <w:tcMar>
              <w:left w:w="0" w:type="dxa"/>
              <w:right w:w="0" w:type="dxa"/>
            </w:tcMar>
          </w:tcPr>
          <w:p w14:paraId="029E6F10" w14:textId="77777777" w:rsidR="00295A4D" w:rsidRPr="000C6B07" w:rsidRDefault="004213C5" w:rsidP="004213C5">
            <w:pPr>
              <w:bidi/>
              <w:jc w:val="center"/>
              <w:rPr>
                <w:b/>
                <w:bCs/>
                <w:color w:val="000000"/>
                <w:rtl/>
                <w:lang w:val="en-CA" w:bidi="ar-EG"/>
              </w:rPr>
            </w:pPr>
            <w:r w:rsidRPr="000C6B07">
              <w:rPr>
                <w:rFonts w:hint="cs"/>
                <w:b/>
                <w:bCs/>
                <w:color w:val="000000"/>
                <w:rtl/>
                <w:lang w:val="en-CA" w:bidi="ar-EG"/>
              </w:rPr>
              <w:t>المرحلة الأولى: الخفض بنسبة 10 في المائة (المقرر 60/44)</w:t>
            </w:r>
          </w:p>
        </w:tc>
        <w:tc>
          <w:tcPr>
            <w:tcW w:w="864" w:type="pct"/>
            <w:vMerge/>
            <w:shd w:val="clear" w:color="auto" w:fill="auto"/>
            <w:noWrap/>
            <w:tcMar>
              <w:left w:w="0" w:type="dxa"/>
              <w:right w:w="0" w:type="dxa"/>
            </w:tcMar>
            <w:hideMark/>
          </w:tcPr>
          <w:p w14:paraId="1317768E" w14:textId="77777777" w:rsidR="00295A4D" w:rsidRPr="00295A4D" w:rsidRDefault="00295A4D" w:rsidP="009F03BA">
            <w:pPr>
              <w:bidi/>
              <w:jc w:val="center"/>
              <w:rPr>
                <w:b/>
                <w:bCs/>
                <w:color w:val="000000"/>
                <w:sz w:val="20"/>
                <w:szCs w:val="20"/>
                <w:lang w:val="en-CA"/>
              </w:rPr>
            </w:pPr>
          </w:p>
        </w:tc>
        <w:tc>
          <w:tcPr>
            <w:tcW w:w="864" w:type="pct"/>
            <w:vMerge/>
            <w:shd w:val="clear" w:color="auto" w:fill="auto"/>
            <w:noWrap/>
            <w:tcMar>
              <w:left w:w="0" w:type="dxa"/>
              <w:right w:w="0" w:type="dxa"/>
            </w:tcMar>
            <w:hideMark/>
          </w:tcPr>
          <w:p w14:paraId="062BF2D8" w14:textId="77777777" w:rsidR="00295A4D" w:rsidRPr="00295A4D" w:rsidRDefault="00295A4D" w:rsidP="009F03BA">
            <w:pPr>
              <w:bidi/>
              <w:jc w:val="center"/>
              <w:rPr>
                <w:b/>
                <w:bCs/>
                <w:color w:val="000000"/>
                <w:sz w:val="20"/>
                <w:szCs w:val="20"/>
                <w:lang w:val="en-CA"/>
              </w:rPr>
            </w:pPr>
          </w:p>
        </w:tc>
        <w:tc>
          <w:tcPr>
            <w:tcW w:w="1044" w:type="pct"/>
            <w:vMerge/>
            <w:shd w:val="clear" w:color="auto" w:fill="auto"/>
            <w:noWrap/>
            <w:tcMar>
              <w:left w:w="0" w:type="dxa"/>
              <w:right w:w="0" w:type="dxa"/>
            </w:tcMar>
            <w:hideMark/>
          </w:tcPr>
          <w:p w14:paraId="5F0FF6FF" w14:textId="77777777" w:rsidR="00295A4D" w:rsidRPr="00295A4D" w:rsidRDefault="00295A4D" w:rsidP="009F03BA">
            <w:pPr>
              <w:bidi/>
              <w:jc w:val="center"/>
              <w:rPr>
                <w:b/>
                <w:bCs/>
                <w:color w:val="000000"/>
                <w:sz w:val="20"/>
                <w:szCs w:val="20"/>
                <w:lang w:val="en-CA"/>
              </w:rPr>
            </w:pPr>
          </w:p>
        </w:tc>
      </w:tr>
      <w:tr w:rsidR="00295A4D" w:rsidRPr="00295A4D" w14:paraId="71ACB63F" w14:textId="77777777" w:rsidTr="008926B1">
        <w:tc>
          <w:tcPr>
            <w:tcW w:w="499" w:type="pct"/>
            <w:shd w:val="clear" w:color="auto" w:fill="auto"/>
            <w:noWrap/>
            <w:hideMark/>
          </w:tcPr>
          <w:p w14:paraId="0BC9BB1A" w14:textId="77777777" w:rsidR="00295A4D" w:rsidRPr="00295A4D" w:rsidRDefault="00295A4D" w:rsidP="009F03BA">
            <w:pPr>
              <w:bidi/>
              <w:jc w:val="left"/>
              <w:rPr>
                <w:color w:val="000000"/>
                <w:sz w:val="20"/>
                <w:szCs w:val="20"/>
                <w:lang w:val="en-CA"/>
              </w:rPr>
            </w:pPr>
            <w:r w:rsidRPr="00295A4D">
              <w:rPr>
                <w:color w:val="000000"/>
                <w:sz w:val="20"/>
                <w:szCs w:val="20"/>
                <w:lang w:val="en-CA"/>
              </w:rPr>
              <w:t>&gt;0 &lt;15</w:t>
            </w:r>
          </w:p>
        </w:tc>
        <w:tc>
          <w:tcPr>
            <w:tcW w:w="864" w:type="pct"/>
            <w:shd w:val="clear" w:color="auto" w:fill="auto"/>
            <w:noWrap/>
            <w:tcMar>
              <w:right w:w="202" w:type="dxa"/>
            </w:tcMar>
            <w:vAlign w:val="center"/>
            <w:hideMark/>
          </w:tcPr>
          <w:p w14:paraId="551B89F2" w14:textId="77777777" w:rsidR="00295A4D" w:rsidRPr="00295A4D" w:rsidRDefault="00295A4D" w:rsidP="000A7066">
            <w:pPr>
              <w:bidi/>
              <w:jc w:val="left"/>
              <w:rPr>
                <w:color w:val="000000"/>
                <w:sz w:val="20"/>
                <w:szCs w:val="20"/>
                <w:lang w:val="en-CA"/>
              </w:rPr>
            </w:pPr>
            <w:r w:rsidRPr="00295A4D">
              <w:rPr>
                <w:color w:val="000000"/>
                <w:sz w:val="20"/>
                <w:szCs w:val="20"/>
                <w:lang w:val="en-CA"/>
              </w:rPr>
              <w:t>587,500</w:t>
            </w:r>
          </w:p>
        </w:tc>
        <w:tc>
          <w:tcPr>
            <w:tcW w:w="864" w:type="pct"/>
            <w:shd w:val="clear" w:color="auto" w:fill="auto"/>
            <w:tcMar>
              <w:right w:w="202" w:type="dxa"/>
            </w:tcMar>
            <w:vAlign w:val="center"/>
          </w:tcPr>
          <w:p w14:paraId="1C87EDE9" w14:textId="77777777" w:rsidR="00295A4D" w:rsidRPr="00ED75DF" w:rsidRDefault="00C2351F" w:rsidP="000A7066">
            <w:pPr>
              <w:bidi/>
              <w:jc w:val="left"/>
              <w:rPr>
                <w:color w:val="000000"/>
                <w:sz w:val="20"/>
                <w:szCs w:val="20"/>
                <w:lang w:val="en-CA"/>
              </w:rPr>
            </w:pPr>
            <w:r w:rsidRPr="00ED75DF">
              <w:rPr>
                <w:color w:val="000000"/>
                <w:sz w:val="20"/>
                <w:szCs w:val="20"/>
                <w:lang w:val="en-CA"/>
              </w:rPr>
              <w:t>51,700</w:t>
            </w:r>
          </w:p>
        </w:tc>
        <w:tc>
          <w:tcPr>
            <w:tcW w:w="864" w:type="pct"/>
            <w:shd w:val="clear" w:color="auto" w:fill="auto"/>
            <w:noWrap/>
            <w:tcMar>
              <w:right w:w="202" w:type="dxa"/>
            </w:tcMar>
            <w:vAlign w:val="center"/>
            <w:hideMark/>
          </w:tcPr>
          <w:p w14:paraId="25BEC881" w14:textId="77777777" w:rsidR="00295A4D" w:rsidRPr="00ED75DF" w:rsidRDefault="00B141EA" w:rsidP="000A7066">
            <w:pPr>
              <w:bidi/>
              <w:jc w:val="left"/>
              <w:rPr>
                <w:color w:val="000000"/>
                <w:sz w:val="20"/>
                <w:szCs w:val="20"/>
                <w:lang w:val="en-CA"/>
              </w:rPr>
            </w:pPr>
            <w:r>
              <w:rPr>
                <w:color w:val="000000"/>
                <w:sz w:val="20"/>
                <w:szCs w:val="20"/>
                <w:lang w:val="en-CA"/>
              </w:rPr>
              <w:t>88,125</w:t>
            </w:r>
          </w:p>
        </w:tc>
        <w:tc>
          <w:tcPr>
            <w:tcW w:w="864" w:type="pct"/>
            <w:shd w:val="clear" w:color="auto" w:fill="auto"/>
            <w:noWrap/>
            <w:tcMar>
              <w:right w:w="202" w:type="dxa"/>
            </w:tcMar>
            <w:vAlign w:val="center"/>
            <w:hideMark/>
          </w:tcPr>
          <w:p w14:paraId="231ED3EF" w14:textId="77777777" w:rsidR="00295A4D" w:rsidRPr="00ED75DF" w:rsidRDefault="00295A4D" w:rsidP="000A7066">
            <w:pPr>
              <w:bidi/>
              <w:jc w:val="left"/>
              <w:rPr>
                <w:color w:val="000000"/>
                <w:sz w:val="20"/>
                <w:szCs w:val="20"/>
                <w:lang w:val="en-CA"/>
              </w:rPr>
            </w:pPr>
            <w:r w:rsidRPr="00ED75DF">
              <w:rPr>
                <w:color w:val="000000"/>
                <w:sz w:val="20"/>
                <w:szCs w:val="20"/>
                <w:lang w:val="en-CA"/>
              </w:rPr>
              <w:t>21</w:t>
            </w:r>
          </w:p>
        </w:tc>
        <w:tc>
          <w:tcPr>
            <w:tcW w:w="1044" w:type="pct"/>
            <w:shd w:val="clear" w:color="auto" w:fill="auto"/>
            <w:noWrap/>
            <w:tcMar>
              <w:right w:w="202" w:type="dxa"/>
            </w:tcMar>
            <w:vAlign w:val="center"/>
            <w:hideMark/>
          </w:tcPr>
          <w:p w14:paraId="70B52DD8" w14:textId="77777777" w:rsidR="00265D59" w:rsidRPr="00ED75DF" w:rsidRDefault="00265D59" w:rsidP="000A7066">
            <w:pPr>
              <w:bidi/>
              <w:jc w:val="left"/>
              <w:rPr>
                <w:color w:val="000000"/>
                <w:sz w:val="20"/>
                <w:szCs w:val="20"/>
                <w:lang w:val="en-CA"/>
              </w:rPr>
            </w:pPr>
            <w:r>
              <w:rPr>
                <w:color w:val="000000"/>
                <w:sz w:val="20"/>
                <w:szCs w:val="20"/>
                <w:lang w:val="en-CA"/>
              </w:rPr>
              <w:t>1,850,625</w:t>
            </w:r>
          </w:p>
        </w:tc>
      </w:tr>
      <w:tr w:rsidR="00295A4D" w:rsidRPr="00295A4D" w14:paraId="1205BFE3" w14:textId="77777777" w:rsidTr="008926B1">
        <w:tc>
          <w:tcPr>
            <w:tcW w:w="499" w:type="pct"/>
            <w:shd w:val="clear" w:color="auto" w:fill="auto"/>
            <w:noWrap/>
            <w:hideMark/>
          </w:tcPr>
          <w:p w14:paraId="09D8759E" w14:textId="77777777" w:rsidR="00295A4D" w:rsidRPr="00295A4D" w:rsidRDefault="00295A4D" w:rsidP="009F03BA">
            <w:pPr>
              <w:bidi/>
              <w:jc w:val="left"/>
              <w:rPr>
                <w:color w:val="000000"/>
                <w:sz w:val="20"/>
                <w:szCs w:val="20"/>
                <w:lang w:val="en-CA"/>
              </w:rPr>
            </w:pPr>
            <w:r w:rsidRPr="00295A4D">
              <w:rPr>
                <w:color w:val="000000"/>
                <w:sz w:val="20"/>
                <w:szCs w:val="20"/>
                <w:lang w:val="en-CA"/>
              </w:rPr>
              <w:t>15 &lt;40</w:t>
            </w:r>
          </w:p>
        </w:tc>
        <w:tc>
          <w:tcPr>
            <w:tcW w:w="864" w:type="pct"/>
            <w:shd w:val="clear" w:color="auto" w:fill="auto"/>
            <w:noWrap/>
            <w:tcMar>
              <w:right w:w="202" w:type="dxa"/>
            </w:tcMar>
            <w:vAlign w:val="center"/>
            <w:hideMark/>
          </w:tcPr>
          <w:p w14:paraId="5024E313" w14:textId="77777777" w:rsidR="00295A4D" w:rsidRPr="00295A4D" w:rsidRDefault="00295A4D" w:rsidP="000A7066">
            <w:pPr>
              <w:bidi/>
              <w:jc w:val="left"/>
              <w:rPr>
                <w:color w:val="000000"/>
                <w:sz w:val="20"/>
                <w:szCs w:val="20"/>
                <w:lang w:val="en-CA"/>
              </w:rPr>
            </w:pPr>
            <w:r w:rsidRPr="00295A4D">
              <w:rPr>
                <w:color w:val="000000"/>
                <w:sz w:val="20"/>
                <w:szCs w:val="20"/>
                <w:lang w:val="en-CA"/>
              </w:rPr>
              <w:t>750,000</w:t>
            </w:r>
          </w:p>
        </w:tc>
        <w:tc>
          <w:tcPr>
            <w:tcW w:w="864" w:type="pct"/>
            <w:shd w:val="clear" w:color="auto" w:fill="auto"/>
            <w:tcMar>
              <w:right w:w="202" w:type="dxa"/>
            </w:tcMar>
            <w:vAlign w:val="center"/>
          </w:tcPr>
          <w:p w14:paraId="32281DFB" w14:textId="77777777" w:rsidR="00295A4D" w:rsidRPr="00ED75DF" w:rsidRDefault="00C2351F" w:rsidP="000A7066">
            <w:pPr>
              <w:bidi/>
              <w:jc w:val="left"/>
              <w:rPr>
                <w:color w:val="000000"/>
                <w:sz w:val="20"/>
                <w:szCs w:val="20"/>
                <w:lang w:val="en-CA"/>
              </w:rPr>
            </w:pPr>
            <w:r w:rsidRPr="00ED75DF">
              <w:rPr>
                <w:color w:val="000000"/>
                <w:sz w:val="20"/>
                <w:szCs w:val="20"/>
                <w:lang w:val="en-CA"/>
              </w:rPr>
              <w:t>66,000</w:t>
            </w:r>
          </w:p>
        </w:tc>
        <w:tc>
          <w:tcPr>
            <w:tcW w:w="864" w:type="pct"/>
            <w:shd w:val="clear" w:color="auto" w:fill="auto"/>
            <w:noWrap/>
            <w:tcMar>
              <w:right w:w="202" w:type="dxa"/>
            </w:tcMar>
            <w:vAlign w:val="center"/>
            <w:hideMark/>
          </w:tcPr>
          <w:p w14:paraId="4812E400" w14:textId="77777777" w:rsidR="00B141EA" w:rsidRPr="00ED75DF" w:rsidRDefault="00B141EA" w:rsidP="000A7066">
            <w:pPr>
              <w:bidi/>
              <w:jc w:val="left"/>
              <w:rPr>
                <w:color w:val="000000"/>
                <w:sz w:val="20"/>
                <w:szCs w:val="20"/>
                <w:lang w:val="en-CA"/>
              </w:rPr>
            </w:pPr>
            <w:r>
              <w:rPr>
                <w:color w:val="000000"/>
                <w:sz w:val="20"/>
                <w:szCs w:val="20"/>
                <w:lang w:val="en-CA"/>
              </w:rPr>
              <w:t>112,500</w:t>
            </w:r>
          </w:p>
        </w:tc>
        <w:tc>
          <w:tcPr>
            <w:tcW w:w="864" w:type="pct"/>
            <w:shd w:val="clear" w:color="auto" w:fill="auto"/>
            <w:noWrap/>
            <w:tcMar>
              <w:right w:w="202" w:type="dxa"/>
            </w:tcMar>
            <w:vAlign w:val="center"/>
            <w:hideMark/>
          </w:tcPr>
          <w:p w14:paraId="17C1A839" w14:textId="77777777" w:rsidR="00295A4D" w:rsidRPr="00ED75DF" w:rsidRDefault="00295A4D" w:rsidP="000A7066">
            <w:pPr>
              <w:bidi/>
              <w:jc w:val="left"/>
              <w:rPr>
                <w:color w:val="000000"/>
                <w:sz w:val="20"/>
                <w:szCs w:val="20"/>
                <w:lang w:val="en-CA"/>
              </w:rPr>
            </w:pPr>
            <w:r w:rsidRPr="00ED75DF">
              <w:rPr>
                <w:color w:val="000000"/>
                <w:sz w:val="20"/>
                <w:szCs w:val="20"/>
                <w:lang w:val="en-CA"/>
              </w:rPr>
              <w:t>17</w:t>
            </w:r>
          </w:p>
        </w:tc>
        <w:tc>
          <w:tcPr>
            <w:tcW w:w="1044" w:type="pct"/>
            <w:shd w:val="clear" w:color="auto" w:fill="auto"/>
            <w:noWrap/>
            <w:tcMar>
              <w:right w:w="202" w:type="dxa"/>
            </w:tcMar>
            <w:vAlign w:val="center"/>
            <w:hideMark/>
          </w:tcPr>
          <w:p w14:paraId="7B5F4C79" w14:textId="77777777" w:rsidR="00265D59" w:rsidRPr="00ED75DF" w:rsidRDefault="00265D59" w:rsidP="000A7066">
            <w:pPr>
              <w:bidi/>
              <w:jc w:val="left"/>
              <w:rPr>
                <w:color w:val="000000"/>
                <w:sz w:val="20"/>
                <w:szCs w:val="20"/>
                <w:lang w:val="en-CA"/>
              </w:rPr>
            </w:pPr>
            <w:r>
              <w:rPr>
                <w:color w:val="000000"/>
                <w:sz w:val="20"/>
                <w:szCs w:val="20"/>
                <w:lang w:val="en-CA"/>
              </w:rPr>
              <w:t>1,912,000</w:t>
            </w:r>
          </w:p>
        </w:tc>
      </w:tr>
      <w:tr w:rsidR="00295A4D" w:rsidRPr="00295A4D" w14:paraId="5B0EB02B" w14:textId="77777777" w:rsidTr="008926B1">
        <w:tc>
          <w:tcPr>
            <w:tcW w:w="499" w:type="pct"/>
            <w:shd w:val="clear" w:color="auto" w:fill="auto"/>
            <w:noWrap/>
            <w:hideMark/>
          </w:tcPr>
          <w:p w14:paraId="019F19BF" w14:textId="77777777" w:rsidR="00295A4D" w:rsidRPr="00295A4D" w:rsidRDefault="00295A4D" w:rsidP="009F03BA">
            <w:pPr>
              <w:bidi/>
              <w:jc w:val="left"/>
              <w:rPr>
                <w:color w:val="000000"/>
                <w:sz w:val="20"/>
                <w:szCs w:val="20"/>
                <w:lang w:val="en-CA"/>
              </w:rPr>
            </w:pPr>
            <w:r w:rsidRPr="00295A4D">
              <w:rPr>
                <w:color w:val="000000"/>
                <w:sz w:val="20"/>
                <w:szCs w:val="20"/>
                <w:lang w:val="en-CA"/>
              </w:rPr>
              <w:t>40 &lt;80</w:t>
            </w:r>
          </w:p>
        </w:tc>
        <w:tc>
          <w:tcPr>
            <w:tcW w:w="864" w:type="pct"/>
            <w:shd w:val="clear" w:color="auto" w:fill="auto"/>
            <w:noWrap/>
            <w:tcMar>
              <w:right w:w="202" w:type="dxa"/>
            </w:tcMar>
            <w:vAlign w:val="center"/>
            <w:hideMark/>
          </w:tcPr>
          <w:p w14:paraId="4FAB634B" w14:textId="77777777" w:rsidR="00295A4D" w:rsidRPr="00295A4D" w:rsidRDefault="00295A4D" w:rsidP="000A7066">
            <w:pPr>
              <w:bidi/>
              <w:jc w:val="left"/>
              <w:rPr>
                <w:color w:val="000000"/>
                <w:sz w:val="20"/>
                <w:szCs w:val="20"/>
                <w:lang w:val="en-CA"/>
              </w:rPr>
            </w:pPr>
            <w:r w:rsidRPr="00295A4D">
              <w:rPr>
                <w:color w:val="000000"/>
                <w:sz w:val="20"/>
                <w:szCs w:val="20"/>
                <w:lang w:val="en-CA"/>
              </w:rPr>
              <w:t>800,000</w:t>
            </w:r>
          </w:p>
        </w:tc>
        <w:tc>
          <w:tcPr>
            <w:tcW w:w="864" w:type="pct"/>
            <w:shd w:val="clear" w:color="auto" w:fill="auto"/>
            <w:tcMar>
              <w:right w:w="202" w:type="dxa"/>
            </w:tcMar>
            <w:vAlign w:val="center"/>
          </w:tcPr>
          <w:p w14:paraId="7D0D02D8" w14:textId="77777777" w:rsidR="00295A4D" w:rsidRPr="00ED75DF" w:rsidRDefault="00C2351F" w:rsidP="000A7066">
            <w:pPr>
              <w:bidi/>
              <w:jc w:val="left"/>
              <w:rPr>
                <w:color w:val="000000"/>
                <w:sz w:val="20"/>
                <w:szCs w:val="20"/>
                <w:lang w:val="en-CA"/>
              </w:rPr>
            </w:pPr>
            <w:r w:rsidRPr="00ED75DF">
              <w:rPr>
                <w:color w:val="000000"/>
                <w:sz w:val="20"/>
                <w:szCs w:val="20"/>
                <w:lang w:val="en-CA"/>
              </w:rPr>
              <w:t>88,000</w:t>
            </w:r>
          </w:p>
        </w:tc>
        <w:tc>
          <w:tcPr>
            <w:tcW w:w="864" w:type="pct"/>
            <w:shd w:val="clear" w:color="auto" w:fill="auto"/>
            <w:noWrap/>
            <w:tcMar>
              <w:right w:w="202" w:type="dxa"/>
            </w:tcMar>
            <w:vAlign w:val="center"/>
            <w:hideMark/>
          </w:tcPr>
          <w:p w14:paraId="77331286" w14:textId="77777777" w:rsidR="00B141EA" w:rsidRPr="00ED75DF" w:rsidRDefault="00B141EA" w:rsidP="000A7066">
            <w:pPr>
              <w:bidi/>
              <w:jc w:val="left"/>
              <w:rPr>
                <w:color w:val="000000"/>
                <w:sz w:val="20"/>
                <w:szCs w:val="20"/>
                <w:lang w:val="en-CA"/>
              </w:rPr>
            </w:pPr>
            <w:r>
              <w:rPr>
                <w:color w:val="000000"/>
                <w:sz w:val="20"/>
                <w:szCs w:val="20"/>
                <w:lang w:val="en-CA"/>
              </w:rPr>
              <w:t>120,000</w:t>
            </w:r>
          </w:p>
        </w:tc>
        <w:tc>
          <w:tcPr>
            <w:tcW w:w="864" w:type="pct"/>
            <w:shd w:val="clear" w:color="auto" w:fill="auto"/>
            <w:noWrap/>
            <w:tcMar>
              <w:right w:w="202" w:type="dxa"/>
            </w:tcMar>
            <w:vAlign w:val="center"/>
            <w:hideMark/>
          </w:tcPr>
          <w:p w14:paraId="7D5A9AD5" w14:textId="77777777" w:rsidR="00295A4D" w:rsidRPr="00ED75DF" w:rsidRDefault="00295A4D" w:rsidP="000A7066">
            <w:pPr>
              <w:bidi/>
              <w:jc w:val="left"/>
              <w:rPr>
                <w:color w:val="000000"/>
                <w:sz w:val="20"/>
                <w:szCs w:val="20"/>
                <w:lang w:val="en-CA"/>
              </w:rPr>
            </w:pPr>
            <w:r w:rsidRPr="00ED75DF">
              <w:rPr>
                <w:color w:val="000000"/>
                <w:sz w:val="20"/>
                <w:szCs w:val="20"/>
                <w:lang w:val="en-CA"/>
              </w:rPr>
              <w:t>13</w:t>
            </w:r>
          </w:p>
        </w:tc>
        <w:tc>
          <w:tcPr>
            <w:tcW w:w="1044" w:type="pct"/>
            <w:shd w:val="clear" w:color="auto" w:fill="auto"/>
            <w:noWrap/>
            <w:tcMar>
              <w:right w:w="202" w:type="dxa"/>
            </w:tcMar>
            <w:vAlign w:val="center"/>
            <w:hideMark/>
          </w:tcPr>
          <w:p w14:paraId="17F2DCD6" w14:textId="77777777" w:rsidR="00265D59" w:rsidRPr="00ED75DF" w:rsidRDefault="00265D59" w:rsidP="000A7066">
            <w:pPr>
              <w:bidi/>
              <w:jc w:val="left"/>
              <w:rPr>
                <w:color w:val="000000"/>
                <w:sz w:val="20"/>
                <w:szCs w:val="20"/>
                <w:lang w:val="en-CA"/>
              </w:rPr>
            </w:pPr>
            <w:r>
              <w:rPr>
                <w:color w:val="000000"/>
                <w:sz w:val="20"/>
                <w:szCs w:val="20"/>
                <w:lang w:val="en-CA"/>
              </w:rPr>
              <w:t>1,560,000</w:t>
            </w:r>
          </w:p>
        </w:tc>
      </w:tr>
      <w:tr w:rsidR="00295A4D" w:rsidRPr="00295A4D" w14:paraId="5A922A7B" w14:textId="77777777" w:rsidTr="008926B1">
        <w:tc>
          <w:tcPr>
            <w:tcW w:w="499" w:type="pct"/>
            <w:shd w:val="clear" w:color="auto" w:fill="auto"/>
            <w:noWrap/>
            <w:hideMark/>
          </w:tcPr>
          <w:p w14:paraId="5D8944D3" w14:textId="77777777" w:rsidR="00295A4D" w:rsidRPr="00295A4D" w:rsidRDefault="00295A4D" w:rsidP="009F03BA">
            <w:pPr>
              <w:bidi/>
              <w:jc w:val="left"/>
              <w:rPr>
                <w:color w:val="000000"/>
                <w:sz w:val="20"/>
                <w:szCs w:val="20"/>
                <w:lang w:val="en-CA"/>
              </w:rPr>
            </w:pPr>
            <w:r w:rsidRPr="00295A4D">
              <w:rPr>
                <w:color w:val="000000"/>
                <w:sz w:val="20"/>
                <w:szCs w:val="20"/>
                <w:lang w:val="en-CA"/>
              </w:rPr>
              <w:t>80 &lt;120</w:t>
            </w:r>
          </w:p>
        </w:tc>
        <w:tc>
          <w:tcPr>
            <w:tcW w:w="864" w:type="pct"/>
            <w:shd w:val="clear" w:color="auto" w:fill="auto"/>
            <w:noWrap/>
            <w:tcMar>
              <w:right w:w="202" w:type="dxa"/>
            </w:tcMar>
            <w:vAlign w:val="center"/>
            <w:hideMark/>
          </w:tcPr>
          <w:p w14:paraId="76223F5F" w14:textId="77777777" w:rsidR="00295A4D" w:rsidRPr="00295A4D" w:rsidRDefault="00295A4D" w:rsidP="000A7066">
            <w:pPr>
              <w:bidi/>
              <w:jc w:val="left"/>
              <w:rPr>
                <w:color w:val="000000"/>
                <w:sz w:val="20"/>
                <w:szCs w:val="20"/>
                <w:lang w:val="en-CA"/>
              </w:rPr>
            </w:pPr>
            <w:r w:rsidRPr="00295A4D">
              <w:rPr>
                <w:color w:val="000000"/>
                <w:sz w:val="20"/>
                <w:szCs w:val="20"/>
                <w:lang w:val="en-CA"/>
              </w:rPr>
              <w:t>900,000</w:t>
            </w:r>
          </w:p>
        </w:tc>
        <w:tc>
          <w:tcPr>
            <w:tcW w:w="864" w:type="pct"/>
            <w:shd w:val="clear" w:color="auto" w:fill="auto"/>
            <w:tcMar>
              <w:right w:w="202" w:type="dxa"/>
            </w:tcMar>
            <w:vAlign w:val="center"/>
          </w:tcPr>
          <w:p w14:paraId="1AE60EDC" w14:textId="77777777" w:rsidR="00295A4D" w:rsidRPr="00ED75DF" w:rsidRDefault="00C2351F" w:rsidP="000A7066">
            <w:pPr>
              <w:bidi/>
              <w:jc w:val="left"/>
              <w:rPr>
                <w:color w:val="000000"/>
                <w:sz w:val="20"/>
                <w:szCs w:val="20"/>
                <w:lang w:val="en-CA"/>
              </w:rPr>
            </w:pPr>
            <w:r w:rsidRPr="00ED75DF">
              <w:rPr>
                <w:color w:val="000000"/>
                <w:sz w:val="20"/>
                <w:szCs w:val="20"/>
                <w:lang w:val="en-CA"/>
              </w:rPr>
              <w:t>99,000</w:t>
            </w:r>
          </w:p>
        </w:tc>
        <w:tc>
          <w:tcPr>
            <w:tcW w:w="864" w:type="pct"/>
            <w:shd w:val="clear" w:color="auto" w:fill="auto"/>
            <w:noWrap/>
            <w:tcMar>
              <w:right w:w="202" w:type="dxa"/>
            </w:tcMar>
            <w:vAlign w:val="center"/>
            <w:hideMark/>
          </w:tcPr>
          <w:p w14:paraId="06D4BE68" w14:textId="77777777" w:rsidR="00B141EA" w:rsidRPr="00ED75DF" w:rsidRDefault="00B141EA" w:rsidP="000A7066">
            <w:pPr>
              <w:bidi/>
              <w:jc w:val="left"/>
              <w:rPr>
                <w:color w:val="000000"/>
                <w:sz w:val="20"/>
                <w:szCs w:val="20"/>
                <w:lang w:val="en-CA"/>
              </w:rPr>
            </w:pPr>
            <w:r>
              <w:rPr>
                <w:color w:val="000000"/>
                <w:sz w:val="20"/>
                <w:szCs w:val="20"/>
                <w:lang w:val="en-CA"/>
              </w:rPr>
              <w:t>135,000</w:t>
            </w:r>
          </w:p>
        </w:tc>
        <w:tc>
          <w:tcPr>
            <w:tcW w:w="864" w:type="pct"/>
            <w:shd w:val="clear" w:color="auto" w:fill="auto"/>
            <w:noWrap/>
            <w:tcMar>
              <w:right w:w="202" w:type="dxa"/>
            </w:tcMar>
            <w:vAlign w:val="center"/>
            <w:hideMark/>
          </w:tcPr>
          <w:p w14:paraId="2A993CE7" w14:textId="77777777" w:rsidR="00295A4D" w:rsidRPr="00ED75DF" w:rsidRDefault="00295A4D" w:rsidP="000A7066">
            <w:pPr>
              <w:bidi/>
              <w:jc w:val="left"/>
              <w:rPr>
                <w:color w:val="000000"/>
                <w:sz w:val="20"/>
                <w:szCs w:val="20"/>
                <w:lang w:val="en-CA"/>
              </w:rPr>
            </w:pPr>
            <w:r w:rsidRPr="00ED75DF">
              <w:rPr>
                <w:color w:val="000000"/>
                <w:sz w:val="20"/>
                <w:szCs w:val="20"/>
                <w:lang w:val="en-CA"/>
              </w:rPr>
              <w:t>10</w:t>
            </w:r>
          </w:p>
        </w:tc>
        <w:tc>
          <w:tcPr>
            <w:tcW w:w="1044" w:type="pct"/>
            <w:shd w:val="clear" w:color="auto" w:fill="auto"/>
            <w:noWrap/>
            <w:tcMar>
              <w:right w:w="202" w:type="dxa"/>
            </w:tcMar>
            <w:vAlign w:val="center"/>
            <w:hideMark/>
          </w:tcPr>
          <w:p w14:paraId="53C22855" w14:textId="77777777" w:rsidR="00265D59" w:rsidRPr="00ED75DF" w:rsidRDefault="00265D59" w:rsidP="000A7066">
            <w:pPr>
              <w:bidi/>
              <w:jc w:val="left"/>
              <w:rPr>
                <w:color w:val="000000"/>
                <w:sz w:val="20"/>
                <w:szCs w:val="20"/>
                <w:lang w:val="en-CA"/>
              </w:rPr>
            </w:pPr>
            <w:r>
              <w:rPr>
                <w:color w:val="000000"/>
                <w:sz w:val="20"/>
                <w:szCs w:val="20"/>
                <w:lang w:val="en-CA"/>
              </w:rPr>
              <w:t>1,350,000</w:t>
            </w:r>
          </w:p>
        </w:tc>
      </w:tr>
      <w:tr w:rsidR="00295A4D" w:rsidRPr="00295A4D" w14:paraId="3F50D7A1" w14:textId="77777777" w:rsidTr="008926B1">
        <w:tc>
          <w:tcPr>
            <w:tcW w:w="499" w:type="pct"/>
            <w:shd w:val="clear" w:color="auto" w:fill="auto"/>
            <w:noWrap/>
            <w:hideMark/>
          </w:tcPr>
          <w:p w14:paraId="34749636" w14:textId="77777777" w:rsidR="00295A4D" w:rsidRPr="00295A4D" w:rsidRDefault="00295A4D" w:rsidP="009F03BA">
            <w:pPr>
              <w:bidi/>
              <w:jc w:val="left"/>
              <w:rPr>
                <w:color w:val="000000"/>
                <w:sz w:val="20"/>
                <w:szCs w:val="20"/>
                <w:lang w:val="en-CA"/>
              </w:rPr>
            </w:pPr>
            <w:r w:rsidRPr="00295A4D">
              <w:rPr>
                <w:color w:val="000000"/>
                <w:sz w:val="20"/>
                <w:szCs w:val="20"/>
                <w:lang w:val="en-CA"/>
              </w:rPr>
              <w:t>120 &lt;160</w:t>
            </w:r>
          </w:p>
        </w:tc>
        <w:tc>
          <w:tcPr>
            <w:tcW w:w="864" w:type="pct"/>
            <w:shd w:val="clear" w:color="auto" w:fill="auto"/>
            <w:noWrap/>
            <w:tcMar>
              <w:right w:w="202" w:type="dxa"/>
            </w:tcMar>
            <w:vAlign w:val="center"/>
            <w:hideMark/>
          </w:tcPr>
          <w:p w14:paraId="77B3742C" w14:textId="77777777" w:rsidR="00295A4D" w:rsidRPr="00295A4D" w:rsidRDefault="00295A4D" w:rsidP="000A7066">
            <w:pPr>
              <w:bidi/>
              <w:jc w:val="left"/>
              <w:rPr>
                <w:color w:val="000000"/>
                <w:sz w:val="20"/>
                <w:szCs w:val="20"/>
                <w:lang w:val="en-CA"/>
              </w:rPr>
            </w:pPr>
            <w:r w:rsidRPr="00295A4D">
              <w:rPr>
                <w:color w:val="000000"/>
                <w:sz w:val="20"/>
                <w:szCs w:val="20"/>
                <w:lang w:val="en-CA"/>
              </w:rPr>
              <w:t>950,000</w:t>
            </w:r>
          </w:p>
        </w:tc>
        <w:tc>
          <w:tcPr>
            <w:tcW w:w="864" w:type="pct"/>
            <w:shd w:val="clear" w:color="auto" w:fill="auto"/>
            <w:tcMar>
              <w:right w:w="202" w:type="dxa"/>
            </w:tcMar>
            <w:vAlign w:val="center"/>
          </w:tcPr>
          <w:p w14:paraId="3A7CC507" w14:textId="77777777" w:rsidR="00295A4D" w:rsidRPr="00ED75DF" w:rsidRDefault="00C2351F" w:rsidP="000A7066">
            <w:pPr>
              <w:bidi/>
              <w:jc w:val="left"/>
              <w:rPr>
                <w:color w:val="000000"/>
                <w:sz w:val="20"/>
                <w:szCs w:val="20"/>
                <w:lang w:val="en-CA"/>
              </w:rPr>
            </w:pPr>
            <w:r w:rsidRPr="00ED75DF">
              <w:rPr>
                <w:color w:val="000000"/>
                <w:sz w:val="20"/>
                <w:szCs w:val="20"/>
                <w:lang w:val="en-CA"/>
              </w:rPr>
              <w:t>104,500</w:t>
            </w:r>
          </w:p>
        </w:tc>
        <w:tc>
          <w:tcPr>
            <w:tcW w:w="864" w:type="pct"/>
            <w:shd w:val="clear" w:color="auto" w:fill="auto"/>
            <w:noWrap/>
            <w:tcMar>
              <w:right w:w="202" w:type="dxa"/>
            </w:tcMar>
            <w:vAlign w:val="center"/>
            <w:hideMark/>
          </w:tcPr>
          <w:p w14:paraId="5F9F7FEC" w14:textId="77777777" w:rsidR="00B141EA" w:rsidRPr="00ED75DF" w:rsidRDefault="00265D59" w:rsidP="000A7066">
            <w:pPr>
              <w:bidi/>
              <w:jc w:val="left"/>
              <w:rPr>
                <w:color w:val="000000"/>
                <w:sz w:val="20"/>
                <w:szCs w:val="20"/>
                <w:lang w:val="en-CA"/>
              </w:rPr>
            </w:pPr>
            <w:r>
              <w:rPr>
                <w:color w:val="000000"/>
                <w:sz w:val="20"/>
                <w:szCs w:val="20"/>
                <w:lang w:val="en-CA"/>
              </w:rPr>
              <w:t>142,500</w:t>
            </w:r>
          </w:p>
        </w:tc>
        <w:tc>
          <w:tcPr>
            <w:tcW w:w="864" w:type="pct"/>
            <w:shd w:val="clear" w:color="auto" w:fill="auto"/>
            <w:noWrap/>
            <w:tcMar>
              <w:right w:w="202" w:type="dxa"/>
            </w:tcMar>
            <w:vAlign w:val="center"/>
            <w:hideMark/>
          </w:tcPr>
          <w:p w14:paraId="04FB6D89" w14:textId="77777777" w:rsidR="00295A4D" w:rsidRPr="00ED75DF" w:rsidRDefault="00295A4D" w:rsidP="000A7066">
            <w:pPr>
              <w:bidi/>
              <w:jc w:val="left"/>
              <w:rPr>
                <w:color w:val="000000"/>
                <w:sz w:val="20"/>
                <w:szCs w:val="20"/>
                <w:lang w:val="en-CA"/>
              </w:rPr>
            </w:pPr>
            <w:r w:rsidRPr="00ED75DF">
              <w:rPr>
                <w:color w:val="000000"/>
                <w:sz w:val="20"/>
                <w:szCs w:val="20"/>
                <w:lang w:val="en-CA"/>
              </w:rPr>
              <w:t>9</w:t>
            </w:r>
          </w:p>
        </w:tc>
        <w:tc>
          <w:tcPr>
            <w:tcW w:w="1044" w:type="pct"/>
            <w:shd w:val="clear" w:color="auto" w:fill="auto"/>
            <w:noWrap/>
            <w:tcMar>
              <w:right w:w="202" w:type="dxa"/>
            </w:tcMar>
            <w:vAlign w:val="center"/>
            <w:hideMark/>
          </w:tcPr>
          <w:p w14:paraId="3CA5CA5B" w14:textId="77777777" w:rsidR="00265D59" w:rsidRPr="00ED75DF" w:rsidRDefault="00265D59" w:rsidP="000A7066">
            <w:pPr>
              <w:bidi/>
              <w:jc w:val="left"/>
              <w:rPr>
                <w:color w:val="000000"/>
                <w:sz w:val="20"/>
                <w:szCs w:val="20"/>
                <w:lang w:val="en-CA"/>
              </w:rPr>
            </w:pPr>
            <w:r>
              <w:rPr>
                <w:color w:val="000000"/>
                <w:sz w:val="20"/>
                <w:szCs w:val="20"/>
                <w:lang w:val="en-CA"/>
              </w:rPr>
              <w:t>1,282,500</w:t>
            </w:r>
          </w:p>
        </w:tc>
      </w:tr>
      <w:tr w:rsidR="00295A4D" w:rsidRPr="00295A4D" w14:paraId="5A22B6F2" w14:textId="77777777" w:rsidTr="008926B1">
        <w:tc>
          <w:tcPr>
            <w:tcW w:w="499" w:type="pct"/>
            <w:shd w:val="clear" w:color="auto" w:fill="auto"/>
            <w:noWrap/>
            <w:hideMark/>
          </w:tcPr>
          <w:p w14:paraId="1B6D1BC6" w14:textId="77777777" w:rsidR="00295A4D" w:rsidRPr="00295A4D" w:rsidRDefault="00295A4D" w:rsidP="009F03BA">
            <w:pPr>
              <w:bidi/>
              <w:jc w:val="left"/>
              <w:rPr>
                <w:color w:val="000000"/>
                <w:sz w:val="20"/>
                <w:szCs w:val="20"/>
                <w:lang w:val="en-CA"/>
              </w:rPr>
            </w:pPr>
            <w:r w:rsidRPr="00295A4D">
              <w:rPr>
                <w:color w:val="000000"/>
                <w:sz w:val="20"/>
                <w:szCs w:val="20"/>
                <w:lang w:val="en-CA"/>
              </w:rPr>
              <w:t>160 &lt;200</w:t>
            </w:r>
          </w:p>
        </w:tc>
        <w:tc>
          <w:tcPr>
            <w:tcW w:w="864" w:type="pct"/>
            <w:shd w:val="clear" w:color="auto" w:fill="auto"/>
            <w:noWrap/>
            <w:tcMar>
              <w:right w:w="202" w:type="dxa"/>
            </w:tcMar>
            <w:vAlign w:val="center"/>
            <w:hideMark/>
          </w:tcPr>
          <w:p w14:paraId="43CF3E11" w14:textId="77777777" w:rsidR="00295A4D" w:rsidRPr="00295A4D" w:rsidRDefault="00295A4D" w:rsidP="000A7066">
            <w:pPr>
              <w:bidi/>
              <w:jc w:val="left"/>
              <w:rPr>
                <w:color w:val="000000"/>
                <w:sz w:val="20"/>
                <w:szCs w:val="20"/>
                <w:lang w:val="en-CA"/>
              </w:rPr>
            </w:pPr>
            <w:r w:rsidRPr="00295A4D">
              <w:rPr>
                <w:color w:val="000000"/>
                <w:sz w:val="20"/>
                <w:szCs w:val="20"/>
                <w:lang w:val="en-CA"/>
              </w:rPr>
              <w:t>1,000,000</w:t>
            </w:r>
          </w:p>
        </w:tc>
        <w:tc>
          <w:tcPr>
            <w:tcW w:w="864" w:type="pct"/>
            <w:shd w:val="clear" w:color="auto" w:fill="auto"/>
            <w:tcMar>
              <w:right w:w="202" w:type="dxa"/>
            </w:tcMar>
            <w:vAlign w:val="center"/>
          </w:tcPr>
          <w:p w14:paraId="008CE26E" w14:textId="77777777" w:rsidR="00295A4D" w:rsidRPr="00ED75DF" w:rsidRDefault="00C2351F" w:rsidP="000A7066">
            <w:pPr>
              <w:bidi/>
              <w:jc w:val="left"/>
              <w:rPr>
                <w:color w:val="000000"/>
                <w:sz w:val="20"/>
                <w:szCs w:val="20"/>
                <w:lang w:val="en-CA"/>
              </w:rPr>
            </w:pPr>
            <w:r w:rsidRPr="00ED75DF">
              <w:rPr>
                <w:color w:val="000000"/>
                <w:sz w:val="20"/>
                <w:szCs w:val="20"/>
                <w:lang w:val="en-CA"/>
              </w:rPr>
              <w:t>110,000</w:t>
            </w:r>
          </w:p>
        </w:tc>
        <w:tc>
          <w:tcPr>
            <w:tcW w:w="864" w:type="pct"/>
            <w:shd w:val="clear" w:color="auto" w:fill="auto"/>
            <w:noWrap/>
            <w:tcMar>
              <w:right w:w="202" w:type="dxa"/>
            </w:tcMar>
            <w:vAlign w:val="center"/>
            <w:hideMark/>
          </w:tcPr>
          <w:p w14:paraId="37D737AE" w14:textId="77777777" w:rsidR="00265D59" w:rsidRPr="00ED75DF" w:rsidRDefault="00265D59" w:rsidP="000A7066">
            <w:pPr>
              <w:bidi/>
              <w:jc w:val="left"/>
              <w:rPr>
                <w:color w:val="000000"/>
                <w:sz w:val="20"/>
                <w:szCs w:val="20"/>
                <w:lang w:val="en-CA"/>
              </w:rPr>
            </w:pPr>
            <w:r>
              <w:rPr>
                <w:color w:val="000000"/>
                <w:sz w:val="20"/>
                <w:szCs w:val="20"/>
                <w:lang w:val="en-CA"/>
              </w:rPr>
              <w:t>150,000</w:t>
            </w:r>
          </w:p>
        </w:tc>
        <w:tc>
          <w:tcPr>
            <w:tcW w:w="864" w:type="pct"/>
            <w:shd w:val="clear" w:color="auto" w:fill="auto"/>
            <w:noWrap/>
            <w:tcMar>
              <w:right w:w="202" w:type="dxa"/>
            </w:tcMar>
            <w:vAlign w:val="center"/>
            <w:hideMark/>
          </w:tcPr>
          <w:p w14:paraId="567FDE02" w14:textId="77777777" w:rsidR="00295A4D" w:rsidRPr="00ED75DF" w:rsidRDefault="00295A4D" w:rsidP="000A7066">
            <w:pPr>
              <w:bidi/>
              <w:jc w:val="left"/>
              <w:rPr>
                <w:color w:val="000000"/>
                <w:sz w:val="20"/>
                <w:szCs w:val="20"/>
                <w:lang w:val="en-CA"/>
              </w:rPr>
            </w:pPr>
            <w:r w:rsidRPr="00ED75DF">
              <w:rPr>
                <w:color w:val="000000"/>
                <w:sz w:val="20"/>
                <w:szCs w:val="20"/>
                <w:lang w:val="en-CA"/>
              </w:rPr>
              <w:t>3</w:t>
            </w:r>
          </w:p>
        </w:tc>
        <w:tc>
          <w:tcPr>
            <w:tcW w:w="1044" w:type="pct"/>
            <w:shd w:val="clear" w:color="auto" w:fill="auto"/>
            <w:noWrap/>
            <w:tcMar>
              <w:right w:w="202" w:type="dxa"/>
            </w:tcMar>
            <w:vAlign w:val="center"/>
            <w:hideMark/>
          </w:tcPr>
          <w:p w14:paraId="0274E931" w14:textId="77777777" w:rsidR="00295A4D" w:rsidRPr="00ED75DF" w:rsidRDefault="00265D59" w:rsidP="000A7066">
            <w:pPr>
              <w:bidi/>
              <w:jc w:val="left"/>
              <w:rPr>
                <w:color w:val="000000"/>
                <w:sz w:val="20"/>
                <w:szCs w:val="20"/>
                <w:lang w:val="en-CA"/>
              </w:rPr>
            </w:pPr>
            <w:r>
              <w:rPr>
                <w:color w:val="000000"/>
                <w:sz w:val="20"/>
                <w:szCs w:val="20"/>
                <w:lang w:val="en-CA"/>
              </w:rPr>
              <w:t>450,000</w:t>
            </w:r>
          </w:p>
        </w:tc>
      </w:tr>
      <w:tr w:rsidR="00295A4D" w:rsidRPr="00295A4D" w14:paraId="4AF28FC8" w14:textId="77777777" w:rsidTr="008926B1">
        <w:tc>
          <w:tcPr>
            <w:tcW w:w="499" w:type="pct"/>
            <w:shd w:val="clear" w:color="auto" w:fill="auto"/>
            <w:noWrap/>
            <w:hideMark/>
          </w:tcPr>
          <w:p w14:paraId="00D139F6" w14:textId="77777777" w:rsidR="00295A4D" w:rsidRPr="00295A4D" w:rsidRDefault="00295A4D" w:rsidP="009F03BA">
            <w:pPr>
              <w:bidi/>
              <w:jc w:val="left"/>
              <w:rPr>
                <w:color w:val="000000"/>
                <w:sz w:val="20"/>
                <w:szCs w:val="20"/>
                <w:lang w:val="en-CA"/>
              </w:rPr>
            </w:pPr>
            <w:r w:rsidRPr="00295A4D">
              <w:rPr>
                <w:color w:val="000000"/>
                <w:sz w:val="20"/>
                <w:szCs w:val="20"/>
                <w:lang w:val="en-CA"/>
              </w:rPr>
              <w:t>200 &lt;320</w:t>
            </w:r>
          </w:p>
        </w:tc>
        <w:tc>
          <w:tcPr>
            <w:tcW w:w="864" w:type="pct"/>
            <w:shd w:val="clear" w:color="auto" w:fill="auto"/>
            <w:noWrap/>
            <w:tcMar>
              <w:right w:w="202" w:type="dxa"/>
            </w:tcMar>
            <w:vAlign w:val="center"/>
            <w:hideMark/>
          </w:tcPr>
          <w:p w14:paraId="75A946E4" w14:textId="77777777" w:rsidR="00295A4D" w:rsidRPr="00295A4D" w:rsidRDefault="00295A4D" w:rsidP="000A7066">
            <w:pPr>
              <w:bidi/>
              <w:jc w:val="left"/>
              <w:rPr>
                <w:color w:val="000000"/>
                <w:sz w:val="20"/>
                <w:szCs w:val="20"/>
                <w:lang w:val="en-CA"/>
              </w:rPr>
            </w:pPr>
            <w:r w:rsidRPr="00295A4D">
              <w:rPr>
                <w:color w:val="000000"/>
                <w:sz w:val="20"/>
                <w:szCs w:val="20"/>
                <w:lang w:val="en-CA"/>
              </w:rPr>
              <w:t>1,600,000</w:t>
            </w:r>
          </w:p>
        </w:tc>
        <w:tc>
          <w:tcPr>
            <w:tcW w:w="864" w:type="pct"/>
            <w:shd w:val="clear" w:color="auto" w:fill="auto"/>
            <w:tcMar>
              <w:right w:w="202" w:type="dxa"/>
            </w:tcMar>
            <w:vAlign w:val="center"/>
          </w:tcPr>
          <w:p w14:paraId="7A117F54" w14:textId="77777777" w:rsidR="00295A4D" w:rsidRPr="00ED75DF" w:rsidRDefault="00C2351F" w:rsidP="000A7066">
            <w:pPr>
              <w:bidi/>
              <w:jc w:val="left"/>
              <w:rPr>
                <w:color w:val="000000"/>
                <w:sz w:val="20"/>
                <w:szCs w:val="20"/>
                <w:lang w:val="en-CA"/>
              </w:rPr>
            </w:pPr>
            <w:r w:rsidRPr="00ED75DF">
              <w:rPr>
                <w:color w:val="000000"/>
                <w:sz w:val="20"/>
                <w:szCs w:val="20"/>
                <w:lang w:val="en-CA"/>
              </w:rPr>
              <w:t>176,000</w:t>
            </w:r>
          </w:p>
        </w:tc>
        <w:tc>
          <w:tcPr>
            <w:tcW w:w="864" w:type="pct"/>
            <w:shd w:val="clear" w:color="auto" w:fill="auto"/>
            <w:noWrap/>
            <w:tcMar>
              <w:right w:w="202" w:type="dxa"/>
            </w:tcMar>
            <w:vAlign w:val="center"/>
            <w:hideMark/>
          </w:tcPr>
          <w:p w14:paraId="0C4EB17B" w14:textId="77777777" w:rsidR="00265D59" w:rsidRPr="00ED75DF" w:rsidRDefault="00265D59" w:rsidP="000A7066">
            <w:pPr>
              <w:bidi/>
              <w:jc w:val="left"/>
              <w:rPr>
                <w:color w:val="000000"/>
                <w:sz w:val="20"/>
                <w:szCs w:val="20"/>
                <w:lang w:val="en-CA"/>
              </w:rPr>
            </w:pPr>
            <w:r>
              <w:rPr>
                <w:color w:val="000000"/>
                <w:sz w:val="20"/>
                <w:szCs w:val="20"/>
                <w:lang w:val="en-CA"/>
              </w:rPr>
              <w:t>240,000</w:t>
            </w:r>
          </w:p>
        </w:tc>
        <w:tc>
          <w:tcPr>
            <w:tcW w:w="864" w:type="pct"/>
            <w:shd w:val="clear" w:color="auto" w:fill="auto"/>
            <w:noWrap/>
            <w:tcMar>
              <w:right w:w="202" w:type="dxa"/>
            </w:tcMar>
            <w:vAlign w:val="center"/>
            <w:hideMark/>
          </w:tcPr>
          <w:p w14:paraId="41FB67D1" w14:textId="77777777" w:rsidR="00295A4D" w:rsidRPr="00ED75DF" w:rsidRDefault="00295A4D" w:rsidP="000A7066">
            <w:pPr>
              <w:bidi/>
              <w:jc w:val="left"/>
              <w:rPr>
                <w:color w:val="000000"/>
                <w:sz w:val="20"/>
                <w:szCs w:val="20"/>
                <w:lang w:val="en-CA"/>
              </w:rPr>
            </w:pPr>
            <w:r w:rsidRPr="00ED75DF">
              <w:rPr>
                <w:color w:val="000000"/>
                <w:sz w:val="20"/>
                <w:szCs w:val="20"/>
                <w:lang w:val="en-CA"/>
              </w:rPr>
              <w:t>12</w:t>
            </w:r>
          </w:p>
        </w:tc>
        <w:tc>
          <w:tcPr>
            <w:tcW w:w="1044" w:type="pct"/>
            <w:shd w:val="clear" w:color="auto" w:fill="auto"/>
            <w:noWrap/>
            <w:tcMar>
              <w:right w:w="202" w:type="dxa"/>
            </w:tcMar>
            <w:vAlign w:val="center"/>
            <w:hideMark/>
          </w:tcPr>
          <w:p w14:paraId="64CA963D" w14:textId="77777777" w:rsidR="00265D59" w:rsidRPr="00ED75DF" w:rsidRDefault="00265D59" w:rsidP="000A7066">
            <w:pPr>
              <w:bidi/>
              <w:jc w:val="left"/>
              <w:rPr>
                <w:color w:val="000000"/>
                <w:sz w:val="20"/>
                <w:szCs w:val="20"/>
                <w:lang w:val="en-CA"/>
              </w:rPr>
            </w:pPr>
            <w:r>
              <w:rPr>
                <w:color w:val="000000"/>
                <w:sz w:val="20"/>
                <w:szCs w:val="20"/>
                <w:lang w:val="en-CA"/>
              </w:rPr>
              <w:t>2,880,000</w:t>
            </w:r>
          </w:p>
        </w:tc>
      </w:tr>
      <w:tr w:rsidR="00295A4D" w:rsidRPr="00295A4D" w14:paraId="3C42AD1B" w14:textId="77777777" w:rsidTr="008926B1">
        <w:tc>
          <w:tcPr>
            <w:tcW w:w="499" w:type="pct"/>
            <w:shd w:val="clear" w:color="auto" w:fill="auto"/>
            <w:noWrap/>
            <w:hideMark/>
          </w:tcPr>
          <w:p w14:paraId="5682BB87" w14:textId="77777777" w:rsidR="00295A4D" w:rsidRPr="00295A4D" w:rsidRDefault="00295A4D" w:rsidP="009F03BA">
            <w:pPr>
              <w:bidi/>
              <w:jc w:val="left"/>
              <w:rPr>
                <w:color w:val="000000"/>
                <w:sz w:val="20"/>
                <w:szCs w:val="20"/>
                <w:lang w:val="en-CA"/>
              </w:rPr>
            </w:pPr>
            <w:r w:rsidRPr="00295A4D">
              <w:rPr>
                <w:color w:val="000000"/>
                <w:sz w:val="20"/>
                <w:szCs w:val="20"/>
                <w:lang w:val="en-CA"/>
              </w:rPr>
              <w:t>320 &lt;360</w:t>
            </w:r>
          </w:p>
        </w:tc>
        <w:tc>
          <w:tcPr>
            <w:tcW w:w="864" w:type="pct"/>
            <w:shd w:val="clear" w:color="auto" w:fill="auto"/>
            <w:noWrap/>
            <w:tcMar>
              <w:right w:w="202" w:type="dxa"/>
            </w:tcMar>
            <w:vAlign w:val="center"/>
            <w:hideMark/>
          </w:tcPr>
          <w:p w14:paraId="70611C02" w14:textId="77777777" w:rsidR="00295A4D" w:rsidRPr="00295A4D" w:rsidRDefault="00295A4D" w:rsidP="000A7066">
            <w:pPr>
              <w:bidi/>
              <w:jc w:val="left"/>
              <w:rPr>
                <w:color w:val="000000"/>
                <w:sz w:val="20"/>
                <w:szCs w:val="20"/>
                <w:lang w:val="en-CA"/>
              </w:rPr>
            </w:pPr>
            <w:r w:rsidRPr="00295A4D">
              <w:rPr>
                <w:color w:val="000000"/>
                <w:sz w:val="20"/>
                <w:szCs w:val="20"/>
                <w:lang w:val="en-CA"/>
              </w:rPr>
              <w:t>1,800,000</w:t>
            </w:r>
          </w:p>
        </w:tc>
        <w:tc>
          <w:tcPr>
            <w:tcW w:w="864" w:type="pct"/>
            <w:shd w:val="clear" w:color="auto" w:fill="auto"/>
            <w:tcMar>
              <w:right w:w="202" w:type="dxa"/>
            </w:tcMar>
            <w:vAlign w:val="center"/>
          </w:tcPr>
          <w:p w14:paraId="587C5D21" w14:textId="77777777" w:rsidR="00295A4D" w:rsidRPr="00ED75DF" w:rsidRDefault="00C2351F" w:rsidP="000A7066">
            <w:pPr>
              <w:bidi/>
              <w:jc w:val="left"/>
              <w:rPr>
                <w:color w:val="000000"/>
                <w:sz w:val="20"/>
                <w:szCs w:val="20"/>
                <w:lang w:val="en-CA"/>
              </w:rPr>
            </w:pPr>
            <w:r w:rsidRPr="00ED75DF">
              <w:rPr>
                <w:color w:val="000000"/>
                <w:sz w:val="20"/>
                <w:szCs w:val="20"/>
                <w:lang w:val="en-CA"/>
              </w:rPr>
              <w:t>198,000</w:t>
            </w:r>
          </w:p>
        </w:tc>
        <w:tc>
          <w:tcPr>
            <w:tcW w:w="864" w:type="pct"/>
            <w:shd w:val="clear" w:color="auto" w:fill="auto"/>
            <w:noWrap/>
            <w:tcMar>
              <w:right w:w="202" w:type="dxa"/>
            </w:tcMar>
            <w:vAlign w:val="center"/>
            <w:hideMark/>
          </w:tcPr>
          <w:p w14:paraId="360DA41D" w14:textId="77777777" w:rsidR="00265D59" w:rsidRPr="00ED75DF" w:rsidRDefault="00265D59" w:rsidP="000A7066">
            <w:pPr>
              <w:bidi/>
              <w:jc w:val="left"/>
              <w:rPr>
                <w:color w:val="000000"/>
                <w:sz w:val="20"/>
                <w:szCs w:val="20"/>
                <w:lang w:val="en-CA"/>
              </w:rPr>
            </w:pPr>
            <w:r>
              <w:rPr>
                <w:color w:val="000000"/>
                <w:sz w:val="20"/>
                <w:szCs w:val="20"/>
                <w:lang w:val="en-CA"/>
              </w:rPr>
              <w:t>270,000</w:t>
            </w:r>
          </w:p>
        </w:tc>
        <w:tc>
          <w:tcPr>
            <w:tcW w:w="864" w:type="pct"/>
            <w:shd w:val="clear" w:color="auto" w:fill="auto"/>
            <w:noWrap/>
            <w:tcMar>
              <w:right w:w="202" w:type="dxa"/>
            </w:tcMar>
            <w:vAlign w:val="center"/>
            <w:hideMark/>
          </w:tcPr>
          <w:p w14:paraId="445DC04E" w14:textId="77777777" w:rsidR="00295A4D" w:rsidRPr="00ED75DF" w:rsidRDefault="00295A4D" w:rsidP="000A7066">
            <w:pPr>
              <w:bidi/>
              <w:jc w:val="left"/>
              <w:rPr>
                <w:color w:val="000000"/>
                <w:sz w:val="20"/>
                <w:szCs w:val="20"/>
                <w:lang w:val="en-CA"/>
              </w:rPr>
            </w:pPr>
            <w:r w:rsidRPr="00ED75DF">
              <w:rPr>
                <w:color w:val="000000"/>
                <w:sz w:val="20"/>
                <w:szCs w:val="20"/>
                <w:lang w:val="en-CA"/>
              </w:rPr>
              <w:t>2</w:t>
            </w:r>
          </w:p>
        </w:tc>
        <w:tc>
          <w:tcPr>
            <w:tcW w:w="1044" w:type="pct"/>
            <w:shd w:val="clear" w:color="auto" w:fill="auto"/>
            <w:noWrap/>
            <w:tcMar>
              <w:right w:w="202" w:type="dxa"/>
            </w:tcMar>
            <w:vAlign w:val="center"/>
            <w:hideMark/>
          </w:tcPr>
          <w:p w14:paraId="5BA74D05" w14:textId="77777777" w:rsidR="00265D59" w:rsidRPr="00ED75DF" w:rsidRDefault="00265D59" w:rsidP="000A7066">
            <w:pPr>
              <w:bidi/>
              <w:jc w:val="left"/>
              <w:rPr>
                <w:color w:val="000000"/>
                <w:sz w:val="20"/>
                <w:szCs w:val="20"/>
                <w:lang w:val="en-CA"/>
              </w:rPr>
            </w:pPr>
            <w:r>
              <w:rPr>
                <w:color w:val="000000"/>
                <w:sz w:val="20"/>
                <w:szCs w:val="20"/>
                <w:lang w:val="en-CA"/>
              </w:rPr>
              <w:t>540,000</w:t>
            </w:r>
          </w:p>
        </w:tc>
      </w:tr>
    </w:tbl>
    <w:p w14:paraId="64F7BB0D" w14:textId="77777777" w:rsidR="00BA59F5" w:rsidRPr="000C6B07" w:rsidRDefault="001C5EB0" w:rsidP="009F03BA">
      <w:pPr>
        <w:pStyle w:val="Heading1"/>
        <w:numPr>
          <w:ilvl w:val="0"/>
          <w:numId w:val="0"/>
        </w:numPr>
        <w:bidi/>
        <w:rPr>
          <w:sz w:val="20"/>
          <w:szCs w:val="20"/>
          <w:rtl/>
          <w:lang w:val="en-US" w:bidi="ar-EG"/>
        </w:rPr>
      </w:pPr>
      <w:r w:rsidRPr="000C6B07">
        <w:rPr>
          <w:sz w:val="20"/>
          <w:szCs w:val="20"/>
          <w:lang w:val="en-CA"/>
        </w:rPr>
        <w:t>*</w:t>
      </w:r>
      <w:r w:rsidR="00BA59F5" w:rsidRPr="000C6B07">
        <w:rPr>
          <w:rFonts w:hint="cs"/>
          <w:sz w:val="20"/>
          <w:szCs w:val="20"/>
          <w:rtl/>
          <w:lang w:val="en-CA" w:bidi="ar-EG"/>
        </w:rPr>
        <w:t xml:space="preserve"> طلبت سبعة بلدان لا ينخفض فيها حجم الاستهلاك (</w:t>
      </w:r>
      <w:r w:rsidR="00BA59F5" w:rsidRPr="000C6B07">
        <w:rPr>
          <w:sz w:val="20"/>
          <w:szCs w:val="20"/>
          <w:rtl/>
          <w:lang w:val="en-CA" w:bidi="ar-EG"/>
        </w:rPr>
        <w:t>بن</w:t>
      </w:r>
      <w:r w:rsidR="00BA59F5" w:rsidRPr="000C6B07">
        <w:rPr>
          <w:rFonts w:hint="cs"/>
          <w:sz w:val="20"/>
          <w:szCs w:val="20"/>
          <w:rtl/>
          <w:lang w:val="en-CA" w:bidi="ar-EG"/>
        </w:rPr>
        <w:t>ي</w:t>
      </w:r>
      <w:r w:rsidR="00BA59F5" w:rsidRPr="000C6B07">
        <w:rPr>
          <w:sz w:val="20"/>
          <w:szCs w:val="20"/>
          <w:rtl/>
          <w:lang w:val="en-CA" w:bidi="ar-EG"/>
        </w:rPr>
        <w:t>ن، بوركينا فاسو، جمهورية الكونغو الديمقراطية، إكوادور، غابون، مدغشقر، توغو</w:t>
      </w:r>
      <w:r w:rsidR="00BA59F5" w:rsidRPr="000C6B07">
        <w:rPr>
          <w:rFonts w:hint="cs"/>
          <w:sz w:val="20"/>
          <w:szCs w:val="20"/>
          <w:rtl/>
          <w:lang w:val="en-CA" w:bidi="ar-EG"/>
        </w:rPr>
        <w:t xml:space="preserve">) تمويلا مماثلا للبلدان التي يبلغ فيها خط الأساس للهيدروكلوروفلوروكربون مابين </w:t>
      </w:r>
      <w:r w:rsidR="00BA59F5" w:rsidRPr="000C6B07">
        <w:rPr>
          <w:sz w:val="20"/>
          <w:szCs w:val="20"/>
          <w:lang w:val="en-CA"/>
        </w:rPr>
        <w:t>320</w:t>
      </w:r>
      <w:r w:rsidR="00BA59F5" w:rsidRPr="000C6B07">
        <w:rPr>
          <w:rFonts w:hint="cs"/>
          <w:sz w:val="20"/>
          <w:szCs w:val="20"/>
          <w:rtl/>
          <w:lang w:val="en-CA" w:bidi="ar-EG"/>
        </w:rPr>
        <w:t xml:space="preserve"> </w:t>
      </w:r>
      <w:r w:rsidR="00BA59F5" w:rsidRPr="000C6B07">
        <w:rPr>
          <w:rFonts w:hint="cs"/>
          <w:sz w:val="20"/>
          <w:szCs w:val="20"/>
          <w:rtl/>
          <w:lang w:val="en-US" w:bidi="ar-EG"/>
        </w:rPr>
        <w:t>و</w:t>
      </w:r>
      <w:r w:rsidR="00BA59F5" w:rsidRPr="000C6B07">
        <w:rPr>
          <w:sz w:val="20"/>
          <w:szCs w:val="20"/>
          <w:lang w:val="en-CA"/>
        </w:rPr>
        <w:t>360</w:t>
      </w:r>
      <w:r w:rsidR="00BA59F5" w:rsidRPr="000C6B07">
        <w:rPr>
          <w:rFonts w:hint="cs"/>
          <w:sz w:val="20"/>
          <w:szCs w:val="20"/>
          <w:rtl/>
          <w:lang w:val="en-US" w:bidi="ar-EG"/>
        </w:rPr>
        <w:t xml:space="preserve"> طن متري.</w:t>
      </w:r>
    </w:p>
    <w:p w14:paraId="0ECFBE30" w14:textId="77777777" w:rsidR="00BA59F5" w:rsidRPr="00087FB1" w:rsidRDefault="0085524F" w:rsidP="00D16A52">
      <w:pPr>
        <w:pStyle w:val="Heading1"/>
        <w:bidi/>
        <w:rPr>
          <w:sz w:val="26"/>
          <w:szCs w:val="26"/>
          <w:lang w:val="en-CA"/>
        </w:rPr>
      </w:pPr>
      <w:r w:rsidRPr="00087FB1">
        <w:rPr>
          <w:rFonts w:hint="cs"/>
          <w:sz w:val="26"/>
          <w:szCs w:val="26"/>
          <w:rtl/>
          <w:lang w:val="en-CA"/>
        </w:rPr>
        <w:t xml:space="preserve">ويمكن بالنسبة للبلدان التي لا ينخفض فيها حجم الاستهلاك توقع ألاّ يتم الامتثال للتجميد والخفض بنسبة 10 في المائة من خط أساس الهيدروفلوروكربون إلاّ من خلال تحويل منشئات التصنيع أو بمعظمه. ونظرا أن البلدان التي لا ينخفض فيها حجم الاستهلاك ستكون في حالة تنفيذ أنشطة في قطاع خدمة التبريد لتحقيق أهداف الامتثال الأخيرة للهيدروكلوروفلوروكربون، وعلى الرغم من أن التمويل الذي يكون قد صرف أو لم يوافق عليه بعد بموجب </w:t>
      </w:r>
      <w:r w:rsidR="00E747C7" w:rsidRPr="00087FB1">
        <w:rPr>
          <w:rFonts w:hint="cs"/>
          <w:sz w:val="26"/>
          <w:szCs w:val="26"/>
          <w:rtl/>
          <w:lang w:val="en-CA"/>
        </w:rPr>
        <w:t xml:space="preserve">المراحل المقبلة من خططها لإدارة إزالة المواد الهيدروكلوروفلوروكربونية (تقدر بمبلغ </w:t>
      </w:r>
      <w:r w:rsidR="00E747C7" w:rsidRPr="00087FB1">
        <w:rPr>
          <w:sz w:val="26"/>
          <w:szCs w:val="26"/>
          <w:lang w:val="en-CA"/>
        </w:rPr>
        <w:t>55</w:t>
      </w:r>
      <w:r w:rsidR="00D16A52">
        <w:rPr>
          <w:sz w:val="26"/>
          <w:szCs w:val="26"/>
          <w:lang w:val="en-CA"/>
        </w:rPr>
        <w:t>1</w:t>
      </w:r>
      <w:r w:rsidR="00E747C7" w:rsidRPr="00087FB1">
        <w:rPr>
          <w:sz w:val="26"/>
          <w:szCs w:val="26"/>
          <w:lang w:val="en-CA"/>
        </w:rPr>
        <w:t>.</w:t>
      </w:r>
      <w:r w:rsidR="00D16A52">
        <w:rPr>
          <w:sz w:val="26"/>
          <w:szCs w:val="26"/>
          <w:lang w:val="en-CA"/>
        </w:rPr>
        <w:t>5</w:t>
      </w:r>
      <w:r w:rsidR="00E747C7" w:rsidRPr="00087FB1">
        <w:rPr>
          <w:rFonts w:hint="cs"/>
          <w:sz w:val="26"/>
          <w:szCs w:val="26"/>
          <w:rtl/>
          <w:lang w:val="en-CA"/>
        </w:rPr>
        <w:t xml:space="preserve"> مليون دولار أمريكي</w:t>
      </w:r>
      <w:r w:rsidR="00E747C7" w:rsidRPr="00087FB1">
        <w:rPr>
          <w:rStyle w:val="FootnoteReference"/>
          <w:sz w:val="26"/>
          <w:szCs w:val="26"/>
          <w:lang w:val="en-CA"/>
        </w:rPr>
        <w:footnoteReference w:id="29"/>
      </w:r>
      <w:r w:rsidR="00E747C7" w:rsidRPr="00087FB1">
        <w:rPr>
          <w:rFonts w:hint="cs"/>
          <w:sz w:val="26"/>
          <w:szCs w:val="26"/>
          <w:rtl/>
          <w:lang w:val="en-CA"/>
        </w:rPr>
        <w:t>)، فإن</w:t>
      </w:r>
      <w:r w:rsidR="00E747C7" w:rsidRPr="00087FB1">
        <w:rPr>
          <w:rFonts w:hint="cs"/>
          <w:sz w:val="26"/>
          <w:szCs w:val="26"/>
          <w:rtl/>
          <w:lang w:val="en-CA" w:bidi="ar-EG"/>
        </w:rPr>
        <w:t xml:space="preserve"> من المفيد الموافقة على </w:t>
      </w:r>
      <w:r w:rsidR="00E747C7" w:rsidRPr="00087FB1">
        <w:rPr>
          <w:rFonts w:hint="cs"/>
          <w:sz w:val="26"/>
          <w:szCs w:val="26"/>
          <w:rtl/>
          <w:lang w:val="en-CA"/>
        </w:rPr>
        <w:t xml:space="preserve">تمويل إضافي لمعالجة خفض الهيدروفلوروكربون في قطاع الخدمة بالنظر الى أن تأثير جمع كلمتي المجموعتين من المواد في استراتيجية شمولية سوف تحقق آثارا كبيرا على الأنشطة التي يجري تنفيذها وييسر اعتماد البدائل المنخفض القدرة على الاحترار العالمي خلال فترة التداخل مما يسفر عن انخفاض استهلاك الهيدروفلوروكربون الذي كان ضروريا لخدمة معدات التبريد وتكييف الهواء المعتمدة على الهيدروفلوروكربون. وعلاوة على ذلك سوف يساعد التمويل البلدان التي لا ينخفض فيها حجم الاستهلاك على أن تبدأ في أن تعالج، حسب </w:t>
      </w:r>
      <w:r w:rsidR="00E747C7" w:rsidRPr="00087FB1">
        <w:rPr>
          <w:rFonts w:hint="cs"/>
          <w:sz w:val="26"/>
          <w:szCs w:val="26"/>
          <w:rtl/>
          <w:lang w:val="en-CA"/>
        </w:rPr>
        <w:lastRenderedPageBreak/>
        <w:t>مقتضى الحال، تلك التداعيات التي لم تعالج خلال إزالة الهيدروكلوروفلوروكربون وحيث يتعين خفض الزيادة في استهلاك الهيدروفلوروكربون.</w:t>
      </w:r>
    </w:p>
    <w:p w14:paraId="52BFF075" w14:textId="77777777" w:rsidR="00E747C7" w:rsidRPr="00087FB1" w:rsidRDefault="00E747C7" w:rsidP="009F03BA">
      <w:pPr>
        <w:pStyle w:val="Heading1"/>
        <w:bidi/>
        <w:rPr>
          <w:sz w:val="26"/>
          <w:szCs w:val="26"/>
          <w:lang w:val="en-CA"/>
        </w:rPr>
      </w:pPr>
      <w:r w:rsidRPr="00087FB1">
        <w:rPr>
          <w:rFonts w:hint="cs"/>
          <w:sz w:val="26"/>
          <w:szCs w:val="26"/>
          <w:rtl/>
          <w:lang w:val="en-CA"/>
        </w:rPr>
        <w:t>وعلى ذلك، وبعد مراعاة المجموعة الكبيرة من الأنشطة الجارية في قطاع خدمة التبريد ومستوى الأموال التي ووفق عليها بالفعل والمتاحة للموافقة بموجب المراحل الأخيرة من خطط إدارة إزالة المواد الهيدروكلوروفلوروكربونية للبلدان التي لا ينخفض فيها حجم الاستهلاك، تقترح الأمانة تمويلا إضافية حتى</w:t>
      </w:r>
      <w:r w:rsidR="00726257" w:rsidRPr="00087FB1">
        <w:rPr>
          <w:rFonts w:hint="cs"/>
          <w:sz w:val="26"/>
          <w:szCs w:val="26"/>
          <w:rtl/>
          <w:lang w:val="en-CA"/>
        </w:rPr>
        <w:t xml:space="preserve"> </w:t>
      </w:r>
      <w:r w:rsidR="00726257" w:rsidRPr="00087FB1">
        <w:rPr>
          <w:sz w:val="26"/>
          <w:szCs w:val="26"/>
          <w:lang w:val="en-CA"/>
        </w:rPr>
        <w:t>3.20</w:t>
      </w:r>
      <w:r w:rsidRPr="00087FB1">
        <w:rPr>
          <w:rFonts w:hint="cs"/>
          <w:sz w:val="26"/>
          <w:szCs w:val="26"/>
          <w:rtl/>
          <w:lang w:val="en-CA"/>
        </w:rPr>
        <w:t xml:space="preserve"> دولار</w:t>
      </w:r>
      <w:r w:rsidR="00726257" w:rsidRPr="00087FB1">
        <w:rPr>
          <w:rFonts w:hint="cs"/>
          <w:sz w:val="26"/>
          <w:szCs w:val="26"/>
          <w:rtl/>
          <w:lang w:val="en-CA"/>
        </w:rPr>
        <w:t xml:space="preserve"> أمريكي للكيلوغرام المتري</w:t>
      </w:r>
      <w:r w:rsidR="00726257" w:rsidRPr="00087FB1">
        <w:rPr>
          <w:rStyle w:val="FootnoteReference"/>
          <w:sz w:val="26"/>
          <w:szCs w:val="26"/>
          <w:lang w:val="en-CA"/>
        </w:rPr>
        <w:footnoteReference w:id="30"/>
      </w:r>
      <w:r w:rsidR="00726257" w:rsidRPr="00087FB1">
        <w:rPr>
          <w:rFonts w:hint="cs"/>
          <w:sz w:val="26"/>
          <w:szCs w:val="26"/>
          <w:rtl/>
          <w:lang w:val="en-CA"/>
        </w:rPr>
        <w:t xml:space="preserve"> لخفض الهيدروفلوروكربون المستخدم في قطاع خدمة التبريد بواسطة البلدان التي لا ينخفض فيها حجم الاستهلاك للمرحلة الأولى من خطط خفض الهيدروفلوروكربون (أي فترة التداخل بين إزالة الهيدروكلوروفلوروكربون وخفض الهيدروفلوروكربون) على أساس الفهم بأن الكميات المرتبطة بالتمويل الموافق عليه يخصم من نقطة البداية للاستهلاك التجميعي للمواد الهيدروفلوروكربون وأن هذه الكمية لن تطبق إلاّ خلال فترة التداخل، وسيجري مراجعتها خلال المراحل المقبلة لدى تقييم احتياجات قطاع خدمة التبريد </w:t>
      </w:r>
      <w:r w:rsidR="002C15F7" w:rsidRPr="00087FB1">
        <w:rPr>
          <w:rFonts w:hint="cs"/>
          <w:sz w:val="26"/>
          <w:szCs w:val="26"/>
          <w:rtl/>
          <w:lang w:val="en-CA"/>
        </w:rPr>
        <w:t>الذي سيجري في 2028 عندما تكون خطوط الأساس قد وضعتـ ويكون التوزيع القطاعي للمواد الهيدروفلوروكربون قد عرف، ويكون سيناريو بدائل المواد الهيدروفلوروكربونية قد وضع.</w:t>
      </w:r>
    </w:p>
    <w:p w14:paraId="28789B1C" w14:textId="77777777" w:rsidR="002C15F7" w:rsidRPr="00087FB1" w:rsidRDefault="00284AE4" w:rsidP="009F03BA">
      <w:pPr>
        <w:pStyle w:val="Heading1"/>
        <w:bidi/>
        <w:rPr>
          <w:sz w:val="26"/>
          <w:szCs w:val="26"/>
          <w:lang w:val="en-CA"/>
        </w:rPr>
      </w:pPr>
      <w:r w:rsidRPr="00087FB1">
        <w:rPr>
          <w:rFonts w:hint="cs"/>
          <w:sz w:val="26"/>
          <w:szCs w:val="26"/>
          <w:rtl/>
          <w:lang w:val="en-CA"/>
        </w:rPr>
        <w:t>وخلال إزالة الهيدروكلوروفلوروكربون، قررت سبعة</w:t>
      </w:r>
      <w:r w:rsidR="00BE7E47" w:rsidRPr="00087FB1">
        <w:rPr>
          <w:rFonts w:hint="cs"/>
          <w:sz w:val="26"/>
          <w:szCs w:val="26"/>
          <w:rtl/>
          <w:lang w:val="en-CA"/>
        </w:rPr>
        <w:t xml:space="preserve"> بلدان من تلك التي لا ينخفض فيها حجم الاستهلاك، وحيث يتعلق معظم استهلاك الهيدروفلوروكربون بقطاع خدمة التبريد، أن تطلب التمويل بالاعتماد على مستويات التمويل الخاصة بالبلدان التي ينخفض فيها حجم الاستهلاك بخط أساس للهيدروكلوروفلوروكربون يتراوح بين </w:t>
      </w:r>
      <w:r w:rsidR="00BE7E47" w:rsidRPr="00087FB1">
        <w:rPr>
          <w:sz w:val="26"/>
          <w:szCs w:val="26"/>
          <w:lang w:val="en-CA"/>
        </w:rPr>
        <w:t>320</w:t>
      </w:r>
      <w:r w:rsidR="00BE7E47" w:rsidRPr="00087FB1">
        <w:rPr>
          <w:rFonts w:hint="cs"/>
          <w:sz w:val="26"/>
          <w:szCs w:val="26"/>
          <w:rtl/>
          <w:lang w:val="en-CA"/>
        </w:rPr>
        <w:t xml:space="preserve"> و</w:t>
      </w:r>
      <w:r w:rsidR="00BE7E47" w:rsidRPr="00087FB1">
        <w:rPr>
          <w:sz w:val="26"/>
          <w:szCs w:val="26"/>
          <w:lang w:val="en-CA"/>
        </w:rPr>
        <w:t>360</w:t>
      </w:r>
      <w:r w:rsidR="00BE7E47" w:rsidRPr="00087FB1">
        <w:rPr>
          <w:rFonts w:hint="cs"/>
          <w:sz w:val="26"/>
          <w:szCs w:val="26"/>
          <w:rtl/>
          <w:lang w:val="en-CA"/>
        </w:rPr>
        <w:t xml:space="preserve"> طنا متريا، المتفق عليها بموجب المقرر 74/50 ولم يعرف حتى الآن ما إذا كان الاستهلاك في هذه البلدان السبعة (أو ربما في بلدان أخرى من تلك التي لا ينخفض فيها حجم الاستهلاك) لا يتعلق إلاّ بقطاع خدمة التبريد فقط أو أن استهلاكا كبيرا من الهيدروفلوروكربون يتعلق بقطاع التصنيع وبالنسبة لجميع البلدان التي لا ينخفض فيها حجم الاستهلاك التي ستحقق الخفض بنسبة 10 في المائة في استهلاك الهيدروفلوروكربون من خلال أنشطة قطاع خدمة التبريد فقط، تقترح الأمانة تمويلا للمرحلة الأولى منخفض الهيدروفلوروكربون حتى </w:t>
      </w:r>
      <w:r w:rsidR="00EB5111" w:rsidRPr="00087FB1">
        <w:rPr>
          <w:sz w:val="26"/>
          <w:szCs w:val="26"/>
          <w:lang w:val="en-CA"/>
        </w:rPr>
        <w:t>270,000</w:t>
      </w:r>
      <w:r w:rsidR="00BE7E47" w:rsidRPr="00087FB1">
        <w:rPr>
          <w:rFonts w:hint="cs"/>
          <w:sz w:val="26"/>
          <w:szCs w:val="26"/>
          <w:rtl/>
          <w:lang w:val="en-CA"/>
        </w:rPr>
        <w:t xml:space="preserve"> دولار</w:t>
      </w:r>
      <w:r w:rsidR="00EB5111" w:rsidRPr="00087FB1">
        <w:rPr>
          <w:rFonts w:hint="cs"/>
          <w:sz w:val="26"/>
          <w:szCs w:val="26"/>
          <w:rtl/>
          <w:lang w:val="en-CA"/>
        </w:rPr>
        <w:t xml:space="preserve"> أمريكي أي مستوى التمويل المقدم للبلدان التي ينخفض فيها حجم الاستهلاك والتي يتراوح خط أساس الهيدروكلوروفلوروكربون فيها بين </w:t>
      </w:r>
      <w:r w:rsidR="00EB5111" w:rsidRPr="00087FB1">
        <w:rPr>
          <w:sz w:val="26"/>
          <w:szCs w:val="26"/>
          <w:lang w:val="en-CA"/>
        </w:rPr>
        <w:t>320</w:t>
      </w:r>
      <w:r w:rsidR="00EB5111" w:rsidRPr="00087FB1">
        <w:rPr>
          <w:rFonts w:hint="cs"/>
          <w:sz w:val="26"/>
          <w:szCs w:val="26"/>
          <w:rtl/>
          <w:lang w:val="en-CA"/>
        </w:rPr>
        <w:t xml:space="preserve"> و</w:t>
      </w:r>
      <w:r w:rsidR="00EB5111" w:rsidRPr="00087FB1">
        <w:rPr>
          <w:sz w:val="26"/>
          <w:szCs w:val="26"/>
          <w:lang w:val="en-CA"/>
        </w:rPr>
        <w:t>360</w:t>
      </w:r>
      <w:r w:rsidR="00EB5111" w:rsidRPr="00087FB1">
        <w:rPr>
          <w:rFonts w:hint="cs"/>
          <w:sz w:val="26"/>
          <w:szCs w:val="26"/>
          <w:rtl/>
          <w:lang w:val="en-CA"/>
        </w:rPr>
        <w:t xml:space="preserve"> طنا متريا.</w:t>
      </w:r>
    </w:p>
    <w:p w14:paraId="35E35C83" w14:textId="77777777" w:rsidR="00EB5111" w:rsidRPr="00087FB1" w:rsidRDefault="00EB5111" w:rsidP="009F03BA">
      <w:pPr>
        <w:bidi/>
        <w:rPr>
          <w:sz w:val="26"/>
          <w:szCs w:val="26"/>
          <w:u w:val="single"/>
          <w:rtl/>
          <w:lang w:val="en-CA" w:bidi="ar-EG"/>
        </w:rPr>
      </w:pPr>
      <w:r w:rsidRPr="00087FB1">
        <w:rPr>
          <w:rFonts w:hint="cs"/>
          <w:sz w:val="26"/>
          <w:szCs w:val="26"/>
          <w:u w:val="single"/>
          <w:rtl/>
          <w:lang w:val="en-CA" w:bidi="ar-EG"/>
        </w:rPr>
        <w:t>مراجعة طرائق ومستوى التمويل</w:t>
      </w:r>
    </w:p>
    <w:p w14:paraId="6E60D12C" w14:textId="77777777" w:rsidR="00F12103" w:rsidRPr="00087FB1" w:rsidRDefault="00F12103" w:rsidP="009F03BA">
      <w:pPr>
        <w:bidi/>
        <w:rPr>
          <w:sz w:val="26"/>
          <w:szCs w:val="26"/>
          <w:rtl/>
          <w:lang w:val="en-CA" w:bidi="ar-EG"/>
        </w:rPr>
      </w:pPr>
    </w:p>
    <w:p w14:paraId="13457F0C" w14:textId="77777777" w:rsidR="00EB5111" w:rsidRPr="00087FB1" w:rsidRDefault="00EB5111" w:rsidP="009F03BA">
      <w:pPr>
        <w:pStyle w:val="Heading1"/>
        <w:bidi/>
        <w:rPr>
          <w:sz w:val="26"/>
          <w:szCs w:val="26"/>
          <w:lang w:val="en-CA"/>
        </w:rPr>
      </w:pPr>
      <w:r w:rsidRPr="00087FB1">
        <w:rPr>
          <w:rFonts w:hint="cs"/>
          <w:sz w:val="26"/>
          <w:szCs w:val="26"/>
          <w:rtl/>
          <w:lang w:val="en-CA"/>
        </w:rPr>
        <w:t xml:space="preserve">لا تتعلق الطرائق والمستويات الخاصة بالتمويل </w:t>
      </w:r>
      <w:r w:rsidR="00D04E8B" w:rsidRPr="00087FB1">
        <w:rPr>
          <w:rFonts w:hint="cs"/>
          <w:sz w:val="26"/>
          <w:szCs w:val="26"/>
          <w:rtl/>
          <w:lang w:val="en-CA" w:bidi="ar-EG"/>
        </w:rPr>
        <w:t>في هذه الوثيقة إلاّ بالفترة 2021-2030 حيث تكون بلدان المادة 5 قد أزالت المواد الهيدروكلوروفلوروكربونية وخفض المواد الهديروفلوروكربون في نفس الوقت. ولن تمثل مستويات التمويل هذه سابقة للتمويل الكامل الذي سيكون مطلوبا في قطاع خدمة التبريد بعد عام 2030. فبعد 2030 حيث تكون البلدان عاكفة فقط على خفض المواد الهيدروفلوروكربون، سيتعين إجراء تقييم دقيق لطرائق ومستويات التمويل للأنشطة في قطاع خدمة التبريد مع ملاحظة أن خطوط أساس المواد الهيدروفلوروكربونية ستكون قد وضعت، ويكون التوزيع القطاعي قد عرف بالفعل. وسوف يدرج التمويل الموافق عليه للفترة 2021 الى 2030 في مستوى التمويل الشامل لقطاع خدمة التبريد بأكمله. وقد ترغب اللجنة التنفيذية في أن تنظر في أن تطلب من الأمانة إعداد تحليل لتقديمه للاجتماع الأخير من عام 2028.</w:t>
      </w:r>
    </w:p>
    <w:p w14:paraId="6C279EC9" w14:textId="77777777" w:rsidR="00BF1064" w:rsidRPr="00087FB1" w:rsidRDefault="00087B18" w:rsidP="00833AFF">
      <w:pPr>
        <w:keepNext/>
        <w:keepLines/>
        <w:bidi/>
        <w:rPr>
          <w:bCs/>
          <w:sz w:val="26"/>
          <w:szCs w:val="26"/>
          <w:lang w:val="en-CA"/>
        </w:rPr>
      </w:pPr>
      <w:r w:rsidRPr="00087FB1">
        <w:rPr>
          <w:rFonts w:hint="cs"/>
          <w:bCs/>
          <w:sz w:val="26"/>
          <w:szCs w:val="26"/>
          <w:rtl/>
          <w:lang w:val="en-CA"/>
        </w:rPr>
        <w:lastRenderedPageBreak/>
        <w:t>التوصية</w:t>
      </w:r>
    </w:p>
    <w:p w14:paraId="47038466" w14:textId="77777777" w:rsidR="00BF1064" w:rsidRPr="00087FB1" w:rsidRDefault="00BF1064" w:rsidP="00833AFF">
      <w:pPr>
        <w:keepNext/>
        <w:keepLines/>
        <w:bidi/>
        <w:rPr>
          <w:sz w:val="26"/>
          <w:szCs w:val="26"/>
          <w:lang w:val="en-CA"/>
        </w:rPr>
      </w:pPr>
    </w:p>
    <w:p w14:paraId="6CFB0ECD" w14:textId="77777777" w:rsidR="00BF1064" w:rsidRPr="00087FB1" w:rsidRDefault="00087B18" w:rsidP="00833AFF">
      <w:pPr>
        <w:pStyle w:val="Heading1"/>
        <w:keepNext/>
        <w:keepLines/>
        <w:bidi/>
        <w:rPr>
          <w:sz w:val="26"/>
          <w:szCs w:val="26"/>
          <w:lang w:val="en-CA"/>
        </w:rPr>
      </w:pPr>
      <w:r w:rsidRPr="00087FB1">
        <w:rPr>
          <w:rFonts w:hint="cs"/>
          <w:sz w:val="26"/>
          <w:szCs w:val="26"/>
          <w:rtl/>
          <w:lang w:val="en-CA"/>
        </w:rPr>
        <w:t xml:space="preserve">قد ترغب اللجنة </w:t>
      </w:r>
      <w:r w:rsidR="00AB2769">
        <w:rPr>
          <w:rFonts w:hint="cs"/>
          <w:sz w:val="26"/>
          <w:szCs w:val="26"/>
          <w:rtl/>
          <w:lang w:val="en-CA"/>
        </w:rPr>
        <w:t>التنفيذية في ال</w:t>
      </w:r>
      <w:r w:rsidRPr="00087FB1">
        <w:rPr>
          <w:rFonts w:hint="cs"/>
          <w:sz w:val="26"/>
          <w:szCs w:val="26"/>
          <w:rtl/>
          <w:lang w:val="en-CA"/>
        </w:rPr>
        <w:t xml:space="preserve">نظر </w:t>
      </w:r>
      <w:r w:rsidR="00AB2769">
        <w:rPr>
          <w:rFonts w:hint="cs"/>
          <w:sz w:val="26"/>
          <w:szCs w:val="26"/>
          <w:rtl/>
          <w:lang w:val="en-CA"/>
        </w:rPr>
        <w:t>في</w:t>
      </w:r>
      <w:r w:rsidRPr="00087FB1">
        <w:rPr>
          <w:rFonts w:hint="cs"/>
          <w:sz w:val="26"/>
          <w:szCs w:val="26"/>
          <w:rtl/>
          <w:lang w:val="en-CA"/>
        </w:rPr>
        <w:t>ما</w:t>
      </w:r>
      <w:r w:rsidR="00AB2769">
        <w:rPr>
          <w:rFonts w:hint="cs"/>
          <w:sz w:val="26"/>
          <w:szCs w:val="26"/>
          <w:rtl/>
          <w:lang w:val="en-CA"/>
        </w:rPr>
        <w:t xml:space="preserve"> </w:t>
      </w:r>
      <w:r w:rsidRPr="00087FB1">
        <w:rPr>
          <w:rFonts w:hint="cs"/>
          <w:sz w:val="26"/>
          <w:szCs w:val="26"/>
          <w:rtl/>
          <w:lang w:val="en-CA"/>
        </w:rPr>
        <w:t>يلي:</w:t>
      </w:r>
    </w:p>
    <w:p w14:paraId="7673AED4" w14:textId="77777777" w:rsidR="00087B18" w:rsidRPr="00087FB1" w:rsidRDefault="00087B18" w:rsidP="00833AFF">
      <w:pPr>
        <w:pStyle w:val="Heading2"/>
        <w:keepNext/>
        <w:keepLines/>
        <w:bidi/>
        <w:rPr>
          <w:sz w:val="26"/>
          <w:szCs w:val="26"/>
          <w:lang w:val="en-CA"/>
        </w:rPr>
      </w:pPr>
      <w:r w:rsidRPr="00087FB1">
        <w:rPr>
          <w:rFonts w:hint="cs"/>
          <w:sz w:val="26"/>
          <w:szCs w:val="26"/>
          <w:rtl/>
          <w:lang w:val="en-CA"/>
        </w:rPr>
        <w:t xml:space="preserve">تحاط علما بتحليل مستوى وطرائق تمويل خفض الهيدروفلوروكربون في قطاع خدمة التبريد الواردة في 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w:t>
      </w:r>
      <w:r w:rsidR="008926B1">
        <w:rPr>
          <w:sz w:val="26"/>
          <w:szCs w:val="26"/>
          <w:lang w:val="en-CA"/>
        </w:rPr>
        <w:t>8</w:t>
      </w:r>
      <w:r w:rsidR="00F96378">
        <w:rPr>
          <w:sz w:val="26"/>
          <w:szCs w:val="26"/>
          <w:lang w:val="en-CA"/>
        </w:rPr>
        <w:t>8</w:t>
      </w:r>
      <w:r w:rsidRPr="00087FB1">
        <w:rPr>
          <w:sz w:val="26"/>
          <w:szCs w:val="26"/>
          <w:lang w:val="en-CA"/>
        </w:rPr>
        <w:t>/</w:t>
      </w:r>
      <w:r w:rsidR="00F96378">
        <w:rPr>
          <w:sz w:val="26"/>
          <w:szCs w:val="26"/>
          <w:lang w:val="en-CA"/>
        </w:rPr>
        <w:t>72</w:t>
      </w:r>
      <w:r w:rsidRPr="00087FB1">
        <w:rPr>
          <w:rFonts w:hint="cs"/>
          <w:sz w:val="26"/>
          <w:szCs w:val="26"/>
          <w:rtl/>
          <w:lang w:val="en-CA"/>
        </w:rPr>
        <w:t>؛</w:t>
      </w:r>
    </w:p>
    <w:p w14:paraId="4F06EBA2" w14:textId="77777777" w:rsidR="00087B18" w:rsidRPr="00087FB1" w:rsidRDefault="003D68AD" w:rsidP="00833AFF">
      <w:pPr>
        <w:pStyle w:val="Heading2"/>
        <w:keepNext/>
        <w:keepLines/>
        <w:bidi/>
        <w:rPr>
          <w:sz w:val="26"/>
          <w:szCs w:val="26"/>
          <w:lang w:val="en-CA"/>
        </w:rPr>
      </w:pPr>
      <w:r w:rsidRPr="00087FB1">
        <w:rPr>
          <w:rFonts w:hint="cs"/>
          <w:sz w:val="26"/>
          <w:szCs w:val="26"/>
          <w:rtl/>
          <w:lang w:val="en-CA"/>
        </w:rPr>
        <w:t>أن تطبق المبادئ التالية فيما يتعلق بالتكاليف الإضافية المؤهلة على المرحلة الأولى من خفض الهيدروفلوروكربون في قطاع خدمة التبريد للفترة 2021-2029 لبلدان المادة 5 المجموعة 1 والفترة 2021-2032 لبلدان المادة 5 المجموعة 2 وجميعها من البلدان التي لا ينخفض فيها حجم الاستهلاك على أساس الفهم بأن مستويات التمويل المحددة أدناه سوف تنقح بالنسبة للأنشطة التي تقدم للمراحل المقبلة من خفض الهيدروفلوروكربون عقب الانتهاء من خطط إدارة إزالة المواد الهيدروكلوروفلوروكربونية:</w:t>
      </w:r>
    </w:p>
    <w:p w14:paraId="578A7FFD" w14:textId="77777777" w:rsidR="003D68AD" w:rsidRPr="00087FB1" w:rsidRDefault="003D68AD" w:rsidP="005019C7">
      <w:pPr>
        <w:pStyle w:val="Heading3"/>
        <w:numPr>
          <w:ilvl w:val="0"/>
          <w:numId w:val="11"/>
        </w:numPr>
        <w:bidi/>
        <w:ind w:left="2250" w:hanging="810"/>
        <w:rPr>
          <w:sz w:val="26"/>
          <w:szCs w:val="26"/>
        </w:rPr>
      </w:pPr>
      <w:r w:rsidRPr="00087FB1">
        <w:rPr>
          <w:rFonts w:hint="cs"/>
          <w:sz w:val="26"/>
          <w:szCs w:val="26"/>
          <w:rtl/>
        </w:rPr>
        <w:t xml:space="preserve">يتعين على بلدان المادة 5 التي يبلغ مجموع خط أساس استهلاكها من الهيدروكلوروفلوروكربون حتى </w:t>
      </w:r>
      <w:r w:rsidRPr="00087FB1">
        <w:rPr>
          <w:sz w:val="26"/>
          <w:szCs w:val="26"/>
        </w:rPr>
        <w:t>360</w:t>
      </w:r>
      <w:r w:rsidRPr="00087FB1">
        <w:rPr>
          <w:rFonts w:hint="cs"/>
          <w:sz w:val="26"/>
          <w:szCs w:val="26"/>
          <w:rtl/>
        </w:rPr>
        <w:t xml:space="preserve"> طنا متريا تضمن خططها لخفض الهيدروفلوروكربون مايلي كحد أدنى</w:t>
      </w:r>
      <w:r w:rsidR="00EB1155" w:rsidRPr="00087FB1">
        <w:rPr>
          <w:rFonts w:hint="cs"/>
          <w:sz w:val="26"/>
          <w:szCs w:val="26"/>
          <w:rtl/>
        </w:rPr>
        <w:t>:</w:t>
      </w:r>
    </w:p>
    <w:p w14:paraId="775CFA74" w14:textId="77777777" w:rsidR="00EB1155" w:rsidRPr="00087FB1" w:rsidRDefault="00EB1155" w:rsidP="005019C7">
      <w:pPr>
        <w:pStyle w:val="ListParagraph"/>
        <w:widowControl w:val="0"/>
        <w:numPr>
          <w:ilvl w:val="0"/>
          <w:numId w:val="12"/>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التزم للاجتماع دون مزيد من الطلبات لتمويل ما لايقل عن 10 في المائة من الخفض في استهلاك الهيدروفلوروكربون إعمالا للجدول الزمني للامتثال لبروتوكول مونتريال، وتقييد الواردات من المعدات المعتمدة على الهيدروفلوروكربون حسب مقتضى الحال لتحقيق الجدول الزمني للامتثال ولدعم أنشطة الإزالة ذات الصلة؛</w:t>
      </w:r>
    </w:p>
    <w:p w14:paraId="45012369" w14:textId="77777777" w:rsidR="00EB1155" w:rsidRPr="00087FB1" w:rsidRDefault="00EB1155" w:rsidP="005019C7">
      <w:pPr>
        <w:pStyle w:val="ListParagraph"/>
        <w:widowControl w:val="0"/>
        <w:numPr>
          <w:ilvl w:val="0"/>
          <w:numId w:val="12"/>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الإبلاغ الإلزامي بوقت طلب شرائح التمويل لخطط خفض الهيدروفلوروكربون لدى تنفيذ الأنشطة في قطاع خدمة التبريد وفي قطاع التصنيع حسب مقتضى الحال في الشريحة السابقة فضلا عن خطة عمل سنوية شاملة لتنفيذ الأنشطة المرتبطة بالشريحة التالية؛</w:t>
      </w:r>
    </w:p>
    <w:p w14:paraId="57B842F1" w14:textId="77777777" w:rsidR="00EB1155" w:rsidRPr="00087FB1" w:rsidRDefault="00EB1155" w:rsidP="005019C7">
      <w:pPr>
        <w:pStyle w:val="ListParagraph"/>
        <w:widowControl w:val="0"/>
        <w:numPr>
          <w:ilvl w:val="0"/>
          <w:numId w:val="12"/>
        </w:numPr>
        <w:tabs>
          <w:tab w:val="left" w:pos="5760"/>
        </w:tabs>
        <w:bidi/>
        <w:spacing w:after="240"/>
        <w:ind w:left="2894" w:hanging="547"/>
        <w:contextualSpacing w:val="0"/>
        <w:rPr>
          <w:color w:val="000000" w:themeColor="text1"/>
          <w:sz w:val="26"/>
          <w:szCs w:val="26"/>
        </w:rPr>
      </w:pPr>
      <w:r w:rsidRPr="00087FB1">
        <w:rPr>
          <w:rFonts w:hint="cs"/>
          <w:color w:val="000000" w:themeColor="text1"/>
          <w:sz w:val="26"/>
          <w:szCs w:val="26"/>
          <w:rtl/>
        </w:rPr>
        <w:t>و</w:t>
      </w:r>
      <w:r w:rsidR="002348EF" w:rsidRPr="00087FB1">
        <w:rPr>
          <w:rFonts w:hint="cs"/>
          <w:color w:val="000000" w:themeColor="text1"/>
          <w:sz w:val="26"/>
          <w:szCs w:val="26"/>
          <w:rtl/>
        </w:rPr>
        <w:t>صف لأدوار ومسؤوليات أصحاب المصلحة الرئيسيين فضلا عن الوكالة المنفذة الرئيسية والوكالات المتعاونة حسب مقتضى الحال؛</w:t>
      </w:r>
    </w:p>
    <w:p w14:paraId="52ED028C" w14:textId="77777777" w:rsidR="008A3A26" w:rsidRPr="000C6B07" w:rsidRDefault="00AB2769" w:rsidP="005019C7">
      <w:pPr>
        <w:pStyle w:val="Heading3"/>
        <w:numPr>
          <w:ilvl w:val="0"/>
          <w:numId w:val="11"/>
        </w:numPr>
        <w:bidi/>
        <w:ind w:left="2250" w:hanging="810"/>
        <w:rPr>
          <w:sz w:val="26"/>
          <w:szCs w:val="26"/>
        </w:rPr>
      </w:pPr>
      <w:r>
        <w:rPr>
          <w:rFonts w:hint="cs"/>
          <w:sz w:val="26"/>
          <w:szCs w:val="26"/>
          <w:rtl/>
        </w:rPr>
        <w:t>و</w:t>
      </w:r>
      <w:r w:rsidR="002348EF" w:rsidRPr="00087FB1">
        <w:rPr>
          <w:rFonts w:hint="cs"/>
          <w:sz w:val="26"/>
          <w:szCs w:val="26"/>
          <w:rtl/>
        </w:rPr>
        <w:t xml:space="preserve">ستزود بلدان </w:t>
      </w:r>
      <w:r w:rsidR="00645A3E" w:rsidRPr="00087FB1">
        <w:rPr>
          <w:rFonts w:hint="cs"/>
          <w:sz w:val="26"/>
          <w:szCs w:val="26"/>
          <w:rtl/>
        </w:rPr>
        <w:t>المادة 5 التي لديها استهلاك من الهيدروكلوروفلوروكربون المحددة في الفقرة الفرعية (ب)(1) أعلاه بتمويل يتسق مع مستوى الاستهلاك في قطاع خدمة التبريد على النحو المبين في الجدول 1 أدناه على أساس الفهم بأنه يتعين على مقترحات المشروعات أن توضح أن مستوى التمويل ضروري لتحقيق ما لا يقل عن 10 في المائة من  هدف الخفض؛</w:t>
      </w:r>
    </w:p>
    <w:tbl>
      <w:tblPr>
        <w:bidiVisual/>
        <w:tblW w:w="3874" w:type="pct"/>
        <w:jc w:val="center"/>
        <w:tblCellMar>
          <w:left w:w="70" w:type="dxa"/>
          <w:right w:w="70" w:type="dxa"/>
        </w:tblCellMar>
        <w:tblLook w:val="04A0" w:firstRow="1" w:lastRow="0" w:firstColumn="1" w:lastColumn="0" w:noHBand="0" w:noVBand="1"/>
      </w:tblPr>
      <w:tblGrid>
        <w:gridCol w:w="3622"/>
        <w:gridCol w:w="3622"/>
      </w:tblGrid>
      <w:tr w:rsidR="00550148" w:rsidRPr="00295A4D" w14:paraId="2A13D0FD" w14:textId="77777777" w:rsidTr="00DB280C">
        <w:trPr>
          <w:trHeight w:val="311"/>
          <w:tblHeader/>
          <w:jc w:val="center"/>
        </w:trPr>
        <w:tc>
          <w:tcPr>
            <w:tcW w:w="2500" w:type="pct"/>
            <w:tcBorders>
              <w:top w:val="single" w:sz="4" w:space="0" w:color="auto"/>
              <w:left w:val="single" w:sz="4" w:space="0" w:color="auto"/>
              <w:bottom w:val="single" w:sz="4" w:space="0" w:color="auto"/>
              <w:right w:val="single" w:sz="4" w:space="0" w:color="auto"/>
            </w:tcBorders>
            <w:shd w:val="clear" w:color="auto" w:fill="auto"/>
            <w:noWrap/>
            <w:hideMark/>
          </w:tcPr>
          <w:p w14:paraId="69879D62" w14:textId="77777777" w:rsidR="00550148" w:rsidRPr="00F67712" w:rsidRDefault="00DB280C" w:rsidP="009F03BA">
            <w:pPr>
              <w:bidi/>
              <w:jc w:val="center"/>
              <w:rPr>
                <w:b/>
                <w:bCs/>
                <w:color w:val="000000"/>
                <w:sz w:val="24"/>
                <w:szCs w:val="24"/>
                <w:lang w:val="en-CA"/>
              </w:rPr>
            </w:pPr>
            <w:r w:rsidRPr="00F67712">
              <w:rPr>
                <w:rFonts w:hint="cs"/>
                <w:b/>
                <w:bCs/>
                <w:color w:val="000000"/>
                <w:sz w:val="24"/>
                <w:szCs w:val="24"/>
                <w:rtl/>
                <w:lang w:val="en-CA"/>
              </w:rPr>
              <w:t>خط الأساس (طن متري*</w:t>
            </w:r>
          </w:p>
        </w:tc>
        <w:tc>
          <w:tcPr>
            <w:tcW w:w="2500" w:type="pct"/>
            <w:tcBorders>
              <w:top w:val="single" w:sz="4" w:space="0" w:color="auto"/>
              <w:left w:val="nil"/>
              <w:bottom w:val="single" w:sz="4" w:space="0" w:color="auto"/>
              <w:right w:val="single" w:sz="4" w:space="0" w:color="auto"/>
            </w:tcBorders>
            <w:shd w:val="clear" w:color="auto" w:fill="auto"/>
            <w:noWrap/>
            <w:hideMark/>
          </w:tcPr>
          <w:p w14:paraId="12ADA15B" w14:textId="77777777" w:rsidR="00550148" w:rsidRPr="00F67712" w:rsidRDefault="00DB280C" w:rsidP="009F03BA">
            <w:pPr>
              <w:bidi/>
              <w:jc w:val="center"/>
              <w:rPr>
                <w:b/>
                <w:bCs/>
                <w:color w:val="000000"/>
                <w:sz w:val="24"/>
                <w:szCs w:val="24"/>
                <w:lang w:val="en-CA"/>
              </w:rPr>
            </w:pPr>
            <w:r w:rsidRPr="00F67712">
              <w:rPr>
                <w:rFonts w:hint="cs"/>
                <w:b/>
                <w:bCs/>
                <w:color w:val="000000"/>
                <w:sz w:val="24"/>
                <w:szCs w:val="24"/>
                <w:rtl/>
                <w:lang w:val="en-CA"/>
              </w:rPr>
              <w:t>التمويل (بالدولار الأمريكي)</w:t>
            </w:r>
          </w:p>
        </w:tc>
      </w:tr>
      <w:tr w:rsidR="00550148" w:rsidRPr="00295A4D" w14:paraId="7B9BBE61" w14:textId="77777777" w:rsidTr="00DB280C">
        <w:trPr>
          <w:trHeight w:val="126"/>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554544D6" w14:textId="77777777" w:rsidR="00550148" w:rsidRPr="00F67712" w:rsidRDefault="00550148" w:rsidP="009F03BA">
            <w:pPr>
              <w:bidi/>
              <w:ind w:left="1402"/>
              <w:jc w:val="left"/>
              <w:rPr>
                <w:color w:val="000000"/>
                <w:sz w:val="24"/>
                <w:szCs w:val="24"/>
                <w:lang w:val="en-US"/>
              </w:rPr>
            </w:pPr>
            <w:r w:rsidRPr="00F67712">
              <w:rPr>
                <w:color w:val="000000"/>
                <w:sz w:val="24"/>
                <w:szCs w:val="24"/>
                <w:lang w:val="en-CA"/>
              </w:rPr>
              <w:t>&gt;0 &lt;15</w:t>
            </w:r>
          </w:p>
        </w:tc>
        <w:tc>
          <w:tcPr>
            <w:tcW w:w="2500" w:type="pct"/>
            <w:tcBorders>
              <w:top w:val="nil"/>
              <w:left w:val="nil"/>
              <w:bottom w:val="single" w:sz="4" w:space="0" w:color="auto"/>
              <w:right w:val="single" w:sz="4" w:space="0" w:color="auto"/>
            </w:tcBorders>
            <w:shd w:val="clear" w:color="auto" w:fill="auto"/>
            <w:noWrap/>
          </w:tcPr>
          <w:p w14:paraId="5D6EB828" w14:textId="77777777" w:rsidR="0045785D" w:rsidRPr="00F67712" w:rsidRDefault="0045785D" w:rsidP="009F03BA">
            <w:pPr>
              <w:bidi/>
              <w:ind w:right="1290"/>
              <w:jc w:val="right"/>
              <w:rPr>
                <w:color w:val="000000"/>
                <w:sz w:val="24"/>
                <w:szCs w:val="24"/>
                <w:lang w:val="en-CA"/>
              </w:rPr>
            </w:pPr>
            <w:r w:rsidRPr="00F67712">
              <w:rPr>
                <w:color w:val="000000"/>
                <w:sz w:val="24"/>
                <w:szCs w:val="24"/>
                <w:lang w:val="en-CA"/>
              </w:rPr>
              <w:t>88,125</w:t>
            </w:r>
          </w:p>
        </w:tc>
      </w:tr>
      <w:tr w:rsidR="00550148" w:rsidRPr="00295A4D" w14:paraId="1D105B3F" w14:textId="77777777" w:rsidTr="00DB280C">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20E38600" w14:textId="77777777" w:rsidR="00550148" w:rsidRPr="00F67712" w:rsidRDefault="00550148" w:rsidP="009F03BA">
            <w:pPr>
              <w:bidi/>
              <w:ind w:left="1402"/>
              <w:jc w:val="left"/>
              <w:rPr>
                <w:color w:val="000000"/>
                <w:sz w:val="24"/>
                <w:szCs w:val="24"/>
                <w:lang w:val="en-CA"/>
              </w:rPr>
            </w:pPr>
            <w:r w:rsidRPr="00F67712">
              <w:rPr>
                <w:color w:val="000000"/>
                <w:sz w:val="24"/>
                <w:szCs w:val="24"/>
                <w:lang w:val="en-CA"/>
              </w:rPr>
              <w:t>15 &lt;40</w:t>
            </w:r>
          </w:p>
        </w:tc>
        <w:tc>
          <w:tcPr>
            <w:tcW w:w="2500" w:type="pct"/>
            <w:tcBorders>
              <w:top w:val="nil"/>
              <w:left w:val="nil"/>
              <w:bottom w:val="single" w:sz="4" w:space="0" w:color="auto"/>
              <w:right w:val="single" w:sz="4" w:space="0" w:color="auto"/>
            </w:tcBorders>
            <w:shd w:val="clear" w:color="auto" w:fill="auto"/>
            <w:noWrap/>
          </w:tcPr>
          <w:p w14:paraId="53988417" w14:textId="77777777" w:rsidR="0045785D" w:rsidRPr="00F67712" w:rsidRDefault="0045785D" w:rsidP="009F03BA">
            <w:pPr>
              <w:bidi/>
              <w:ind w:right="1290"/>
              <w:jc w:val="right"/>
              <w:rPr>
                <w:color w:val="000000"/>
                <w:sz w:val="24"/>
                <w:szCs w:val="24"/>
                <w:lang w:val="en-CA"/>
              </w:rPr>
            </w:pPr>
            <w:r w:rsidRPr="00F67712">
              <w:rPr>
                <w:color w:val="000000"/>
                <w:sz w:val="24"/>
                <w:szCs w:val="24"/>
                <w:lang w:val="en-CA"/>
              </w:rPr>
              <w:t>112,500</w:t>
            </w:r>
          </w:p>
        </w:tc>
      </w:tr>
      <w:tr w:rsidR="00550148" w:rsidRPr="00295A4D" w14:paraId="0178A5C8" w14:textId="77777777" w:rsidTr="00DB280C">
        <w:trPr>
          <w:trHeight w:val="74"/>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17894127" w14:textId="77777777" w:rsidR="00550148" w:rsidRPr="00F67712" w:rsidRDefault="00550148" w:rsidP="009F03BA">
            <w:pPr>
              <w:bidi/>
              <w:ind w:left="1402"/>
              <w:jc w:val="left"/>
              <w:rPr>
                <w:color w:val="000000"/>
                <w:sz w:val="24"/>
                <w:szCs w:val="24"/>
                <w:lang w:val="en-CA"/>
              </w:rPr>
            </w:pPr>
            <w:r w:rsidRPr="00F67712">
              <w:rPr>
                <w:color w:val="000000"/>
                <w:sz w:val="24"/>
                <w:szCs w:val="24"/>
                <w:lang w:val="en-CA"/>
              </w:rPr>
              <w:t>40 &lt;80</w:t>
            </w:r>
          </w:p>
        </w:tc>
        <w:tc>
          <w:tcPr>
            <w:tcW w:w="2500" w:type="pct"/>
            <w:tcBorders>
              <w:top w:val="nil"/>
              <w:left w:val="nil"/>
              <w:bottom w:val="single" w:sz="4" w:space="0" w:color="auto"/>
              <w:right w:val="single" w:sz="4" w:space="0" w:color="auto"/>
            </w:tcBorders>
            <w:shd w:val="clear" w:color="auto" w:fill="auto"/>
            <w:noWrap/>
          </w:tcPr>
          <w:p w14:paraId="079530AA" w14:textId="77777777" w:rsidR="0045785D" w:rsidRPr="00F67712" w:rsidRDefault="0045785D" w:rsidP="009F03BA">
            <w:pPr>
              <w:bidi/>
              <w:ind w:right="1290"/>
              <w:jc w:val="right"/>
              <w:rPr>
                <w:color w:val="000000"/>
                <w:sz w:val="24"/>
                <w:szCs w:val="24"/>
                <w:lang w:val="en-CA"/>
              </w:rPr>
            </w:pPr>
            <w:r w:rsidRPr="00F67712">
              <w:rPr>
                <w:color w:val="000000"/>
                <w:sz w:val="24"/>
                <w:szCs w:val="24"/>
                <w:lang w:val="en-CA"/>
              </w:rPr>
              <w:t>120,000</w:t>
            </w:r>
          </w:p>
        </w:tc>
      </w:tr>
      <w:tr w:rsidR="00550148" w:rsidRPr="00295A4D" w14:paraId="78CEF063" w14:textId="77777777" w:rsidTr="00DB280C">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0C7C89BB" w14:textId="77777777" w:rsidR="00550148" w:rsidRPr="00F67712" w:rsidRDefault="00550148" w:rsidP="009F03BA">
            <w:pPr>
              <w:bidi/>
              <w:ind w:left="1402"/>
              <w:jc w:val="left"/>
              <w:rPr>
                <w:color w:val="000000"/>
                <w:sz w:val="24"/>
                <w:szCs w:val="24"/>
                <w:lang w:val="en-CA"/>
              </w:rPr>
            </w:pPr>
            <w:r w:rsidRPr="00F67712">
              <w:rPr>
                <w:color w:val="000000"/>
                <w:sz w:val="24"/>
                <w:szCs w:val="24"/>
                <w:lang w:val="en-CA"/>
              </w:rPr>
              <w:t>80 &lt;120</w:t>
            </w:r>
          </w:p>
        </w:tc>
        <w:tc>
          <w:tcPr>
            <w:tcW w:w="2500" w:type="pct"/>
            <w:tcBorders>
              <w:top w:val="nil"/>
              <w:left w:val="nil"/>
              <w:bottom w:val="single" w:sz="4" w:space="0" w:color="auto"/>
              <w:right w:val="single" w:sz="4" w:space="0" w:color="auto"/>
            </w:tcBorders>
            <w:shd w:val="clear" w:color="auto" w:fill="auto"/>
            <w:noWrap/>
          </w:tcPr>
          <w:p w14:paraId="20BC7486" w14:textId="77777777" w:rsidR="0045785D" w:rsidRPr="00F67712" w:rsidRDefault="0045785D" w:rsidP="009F03BA">
            <w:pPr>
              <w:bidi/>
              <w:ind w:right="1290"/>
              <w:jc w:val="right"/>
              <w:rPr>
                <w:color w:val="000000"/>
                <w:sz w:val="24"/>
                <w:szCs w:val="24"/>
                <w:lang w:val="en-CA"/>
              </w:rPr>
            </w:pPr>
            <w:r w:rsidRPr="00F67712">
              <w:rPr>
                <w:color w:val="000000"/>
                <w:sz w:val="24"/>
                <w:szCs w:val="24"/>
                <w:lang w:val="en-CA"/>
              </w:rPr>
              <w:t>135,000</w:t>
            </w:r>
          </w:p>
        </w:tc>
      </w:tr>
      <w:tr w:rsidR="00550148" w:rsidRPr="00295A4D" w14:paraId="5A0B1BA4" w14:textId="77777777" w:rsidTr="00DB280C">
        <w:trPr>
          <w:trHeight w:val="55"/>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35E8F4E6" w14:textId="77777777" w:rsidR="00550148" w:rsidRPr="00F67712" w:rsidRDefault="00550148" w:rsidP="009F03BA">
            <w:pPr>
              <w:bidi/>
              <w:ind w:left="1402"/>
              <w:jc w:val="left"/>
              <w:rPr>
                <w:color w:val="000000"/>
                <w:sz w:val="24"/>
                <w:szCs w:val="24"/>
                <w:lang w:val="en-CA"/>
              </w:rPr>
            </w:pPr>
            <w:r w:rsidRPr="00F67712">
              <w:rPr>
                <w:color w:val="000000"/>
                <w:sz w:val="24"/>
                <w:szCs w:val="24"/>
                <w:lang w:val="en-CA"/>
              </w:rPr>
              <w:t>120 &lt;160</w:t>
            </w:r>
          </w:p>
        </w:tc>
        <w:tc>
          <w:tcPr>
            <w:tcW w:w="2500" w:type="pct"/>
            <w:tcBorders>
              <w:top w:val="nil"/>
              <w:left w:val="nil"/>
              <w:bottom w:val="single" w:sz="4" w:space="0" w:color="auto"/>
              <w:right w:val="single" w:sz="4" w:space="0" w:color="auto"/>
            </w:tcBorders>
            <w:shd w:val="clear" w:color="auto" w:fill="auto"/>
            <w:noWrap/>
          </w:tcPr>
          <w:p w14:paraId="4507DF37" w14:textId="77777777" w:rsidR="0045785D" w:rsidRPr="00F67712" w:rsidRDefault="0045785D" w:rsidP="009F03BA">
            <w:pPr>
              <w:bidi/>
              <w:ind w:right="1290"/>
              <w:jc w:val="right"/>
              <w:rPr>
                <w:color w:val="000000"/>
                <w:sz w:val="24"/>
                <w:szCs w:val="24"/>
                <w:lang w:val="en-CA"/>
              </w:rPr>
            </w:pPr>
            <w:r w:rsidRPr="00F67712">
              <w:rPr>
                <w:color w:val="000000"/>
                <w:sz w:val="24"/>
                <w:szCs w:val="24"/>
                <w:lang w:val="en-CA"/>
              </w:rPr>
              <w:t>142,500</w:t>
            </w:r>
          </w:p>
        </w:tc>
      </w:tr>
      <w:tr w:rsidR="00550148" w:rsidRPr="00295A4D" w14:paraId="5CB643EE" w14:textId="77777777" w:rsidTr="00DB280C">
        <w:trPr>
          <w:trHeight w:val="218"/>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77305A89" w14:textId="77777777" w:rsidR="00550148" w:rsidRPr="00F67712" w:rsidRDefault="00550148" w:rsidP="009F03BA">
            <w:pPr>
              <w:bidi/>
              <w:ind w:left="1402"/>
              <w:jc w:val="left"/>
              <w:rPr>
                <w:color w:val="000000"/>
                <w:sz w:val="24"/>
                <w:szCs w:val="24"/>
                <w:lang w:val="en-CA"/>
              </w:rPr>
            </w:pPr>
            <w:r w:rsidRPr="00F67712">
              <w:rPr>
                <w:color w:val="000000"/>
                <w:sz w:val="24"/>
                <w:szCs w:val="24"/>
                <w:lang w:val="en-CA"/>
              </w:rPr>
              <w:t>160 &lt;200</w:t>
            </w:r>
          </w:p>
        </w:tc>
        <w:tc>
          <w:tcPr>
            <w:tcW w:w="2500" w:type="pct"/>
            <w:tcBorders>
              <w:top w:val="nil"/>
              <w:left w:val="nil"/>
              <w:bottom w:val="single" w:sz="4" w:space="0" w:color="auto"/>
              <w:right w:val="single" w:sz="4" w:space="0" w:color="auto"/>
            </w:tcBorders>
            <w:shd w:val="clear" w:color="auto" w:fill="auto"/>
            <w:noWrap/>
          </w:tcPr>
          <w:p w14:paraId="150E328F" w14:textId="77777777" w:rsidR="0045785D" w:rsidRPr="00F67712" w:rsidRDefault="0045785D" w:rsidP="009F03BA">
            <w:pPr>
              <w:bidi/>
              <w:ind w:right="1290"/>
              <w:jc w:val="right"/>
              <w:rPr>
                <w:color w:val="000000"/>
                <w:sz w:val="24"/>
                <w:szCs w:val="24"/>
                <w:lang w:val="en-CA"/>
              </w:rPr>
            </w:pPr>
            <w:r w:rsidRPr="00F67712">
              <w:rPr>
                <w:color w:val="000000"/>
                <w:sz w:val="24"/>
                <w:szCs w:val="24"/>
                <w:lang w:val="en-CA"/>
              </w:rPr>
              <w:t>150,000</w:t>
            </w:r>
          </w:p>
        </w:tc>
      </w:tr>
      <w:tr w:rsidR="00550148" w:rsidRPr="00295A4D" w14:paraId="0DB18875" w14:textId="77777777" w:rsidTr="00DB280C">
        <w:trPr>
          <w:trHeight w:val="104"/>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5758F333" w14:textId="77777777" w:rsidR="00550148" w:rsidRPr="00F67712" w:rsidRDefault="00550148" w:rsidP="009F03BA">
            <w:pPr>
              <w:bidi/>
              <w:ind w:left="1402"/>
              <w:jc w:val="left"/>
              <w:rPr>
                <w:color w:val="000000"/>
                <w:sz w:val="24"/>
                <w:szCs w:val="24"/>
                <w:lang w:val="en-CA"/>
              </w:rPr>
            </w:pPr>
            <w:r w:rsidRPr="00F67712">
              <w:rPr>
                <w:color w:val="000000"/>
                <w:sz w:val="24"/>
                <w:szCs w:val="24"/>
                <w:lang w:val="en-CA"/>
              </w:rPr>
              <w:t>200 &lt;320</w:t>
            </w:r>
          </w:p>
        </w:tc>
        <w:tc>
          <w:tcPr>
            <w:tcW w:w="2500" w:type="pct"/>
            <w:tcBorders>
              <w:top w:val="nil"/>
              <w:left w:val="nil"/>
              <w:bottom w:val="single" w:sz="4" w:space="0" w:color="auto"/>
              <w:right w:val="single" w:sz="4" w:space="0" w:color="auto"/>
            </w:tcBorders>
            <w:shd w:val="clear" w:color="auto" w:fill="auto"/>
            <w:noWrap/>
          </w:tcPr>
          <w:p w14:paraId="0A76E165" w14:textId="77777777" w:rsidR="0045785D" w:rsidRPr="00F67712" w:rsidRDefault="0045785D" w:rsidP="009F03BA">
            <w:pPr>
              <w:bidi/>
              <w:ind w:right="1290"/>
              <w:jc w:val="right"/>
              <w:rPr>
                <w:color w:val="000000"/>
                <w:sz w:val="24"/>
                <w:szCs w:val="24"/>
                <w:lang w:val="en-CA"/>
              </w:rPr>
            </w:pPr>
            <w:r w:rsidRPr="00F67712">
              <w:rPr>
                <w:color w:val="000000"/>
                <w:sz w:val="24"/>
                <w:szCs w:val="24"/>
                <w:lang w:val="en-CA"/>
              </w:rPr>
              <w:t>240,000</w:t>
            </w:r>
          </w:p>
        </w:tc>
      </w:tr>
      <w:tr w:rsidR="00550148" w:rsidRPr="00295A4D" w14:paraId="4E6EE698" w14:textId="77777777" w:rsidTr="00DB280C">
        <w:trPr>
          <w:trHeight w:val="151"/>
          <w:jc w:val="center"/>
        </w:trPr>
        <w:tc>
          <w:tcPr>
            <w:tcW w:w="2500" w:type="pct"/>
            <w:tcBorders>
              <w:top w:val="nil"/>
              <w:left w:val="single" w:sz="4" w:space="0" w:color="auto"/>
              <w:bottom w:val="single" w:sz="4" w:space="0" w:color="auto"/>
              <w:right w:val="single" w:sz="4" w:space="0" w:color="auto"/>
            </w:tcBorders>
            <w:shd w:val="clear" w:color="auto" w:fill="auto"/>
            <w:noWrap/>
            <w:hideMark/>
          </w:tcPr>
          <w:p w14:paraId="6ECC9CC9" w14:textId="77777777" w:rsidR="00550148" w:rsidRPr="00F67712" w:rsidRDefault="00550148" w:rsidP="009F03BA">
            <w:pPr>
              <w:bidi/>
              <w:ind w:left="1402"/>
              <w:jc w:val="left"/>
              <w:rPr>
                <w:color w:val="000000"/>
                <w:sz w:val="24"/>
                <w:szCs w:val="24"/>
                <w:lang w:val="en-CA"/>
              </w:rPr>
            </w:pPr>
            <w:r w:rsidRPr="00F67712">
              <w:rPr>
                <w:color w:val="000000"/>
                <w:sz w:val="24"/>
                <w:szCs w:val="24"/>
                <w:lang w:val="en-CA"/>
              </w:rPr>
              <w:lastRenderedPageBreak/>
              <w:t>320 &lt;360</w:t>
            </w:r>
          </w:p>
        </w:tc>
        <w:tc>
          <w:tcPr>
            <w:tcW w:w="2500" w:type="pct"/>
            <w:tcBorders>
              <w:top w:val="nil"/>
              <w:left w:val="nil"/>
              <w:bottom w:val="single" w:sz="4" w:space="0" w:color="auto"/>
              <w:right w:val="single" w:sz="4" w:space="0" w:color="auto"/>
            </w:tcBorders>
            <w:shd w:val="clear" w:color="auto" w:fill="auto"/>
            <w:noWrap/>
          </w:tcPr>
          <w:p w14:paraId="3AA7B245" w14:textId="77777777" w:rsidR="0045785D" w:rsidRPr="00F67712" w:rsidRDefault="0045785D" w:rsidP="009F03BA">
            <w:pPr>
              <w:bidi/>
              <w:ind w:right="1290"/>
              <w:jc w:val="right"/>
              <w:rPr>
                <w:color w:val="000000"/>
                <w:sz w:val="24"/>
                <w:szCs w:val="24"/>
                <w:lang w:val="en-CA"/>
              </w:rPr>
            </w:pPr>
            <w:r w:rsidRPr="00F67712">
              <w:rPr>
                <w:color w:val="000000"/>
                <w:sz w:val="24"/>
                <w:szCs w:val="24"/>
                <w:lang w:val="en-CA"/>
              </w:rPr>
              <w:t>270,000</w:t>
            </w:r>
          </w:p>
        </w:tc>
      </w:tr>
    </w:tbl>
    <w:p w14:paraId="0F9133C8" w14:textId="77777777" w:rsidR="00550148" w:rsidRPr="00295A4D" w:rsidRDefault="00550148" w:rsidP="009F03BA">
      <w:pPr>
        <w:bidi/>
        <w:rPr>
          <w:lang w:val="en-CA"/>
        </w:rPr>
      </w:pPr>
    </w:p>
    <w:p w14:paraId="507C3BF9" w14:textId="77777777" w:rsidR="007A3121" w:rsidRPr="00087FB1" w:rsidRDefault="00AB2769" w:rsidP="005019C7">
      <w:pPr>
        <w:pStyle w:val="Heading3"/>
        <w:numPr>
          <w:ilvl w:val="0"/>
          <w:numId w:val="11"/>
        </w:numPr>
        <w:bidi/>
        <w:ind w:left="2250" w:hanging="810"/>
        <w:rPr>
          <w:sz w:val="26"/>
          <w:szCs w:val="26"/>
        </w:rPr>
      </w:pPr>
      <w:r>
        <w:rPr>
          <w:rFonts w:hint="cs"/>
          <w:sz w:val="26"/>
          <w:szCs w:val="26"/>
          <w:rtl/>
        </w:rPr>
        <w:t>و</w:t>
      </w:r>
      <w:r w:rsidR="007A3121" w:rsidRPr="00087FB1">
        <w:rPr>
          <w:rFonts w:hint="cs"/>
          <w:sz w:val="26"/>
          <w:szCs w:val="26"/>
          <w:rtl/>
        </w:rPr>
        <w:t xml:space="preserve">ستحصل بلدان المادة 5 التي لديها استهلاك من الهيدروكلوروفلوروكربون يزيد عن </w:t>
      </w:r>
      <w:r w:rsidR="007A3121" w:rsidRPr="00087FB1">
        <w:rPr>
          <w:sz w:val="26"/>
          <w:szCs w:val="26"/>
        </w:rPr>
        <w:t>360</w:t>
      </w:r>
      <w:r w:rsidR="007A3121" w:rsidRPr="00087FB1">
        <w:rPr>
          <w:rFonts w:hint="cs"/>
          <w:sz w:val="26"/>
          <w:szCs w:val="26"/>
          <w:rtl/>
        </w:rPr>
        <w:t xml:space="preserve"> طنا متريا وأقل من </w:t>
      </w:r>
      <w:r w:rsidR="007A3121" w:rsidRPr="00087FB1">
        <w:rPr>
          <w:sz w:val="26"/>
          <w:szCs w:val="26"/>
        </w:rPr>
        <w:t>25,000</w:t>
      </w:r>
      <w:r w:rsidR="007A3121" w:rsidRPr="00087FB1">
        <w:rPr>
          <w:rFonts w:hint="cs"/>
          <w:sz w:val="26"/>
          <w:szCs w:val="26"/>
          <w:rtl/>
        </w:rPr>
        <w:t xml:space="preserve"> طن</w:t>
      </w:r>
      <w:r w:rsidR="00BA3922" w:rsidRPr="00087FB1">
        <w:rPr>
          <w:rFonts w:hint="cs"/>
          <w:sz w:val="26"/>
          <w:szCs w:val="26"/>
          <w:rtl/>
        </w:rPr>
        <w:t xml:space="preserve"> متري والتي أوضحت أنها تحتاج الى مساعدات في قطاع خدمة التبريد لخفض استهلاك الهيدروفلوروكربون إعمالا للجدول الزمني للامتثال في بروتوكول مونتريال، على التمويل للامتثال لما لا يقل عن 10 في المائة من الخفض في استهلاك الهيدروفلوروكربون. إعمالا للجدول الزمني للامتثال في بروتوكول مونتريال بمستوى يصل الى </w:t>
      </w:r>
      <w:r w:rsidR="00BA3922" w:rsidRPr="00087FB1">
        <w:rPr>
          <w:sz w:val="26"/>
          <w:szCs w:val="26"/>
        </w:rPr>
        <w:t>3.20</w:t>
      </w:r>
      <w:r w:rsidR="00BA3922" w:rsidRPr="00087FB1">
        <w:rPr>
          <w:rFonts w:hint="cs"/>
          <w:sz w:val="26"/>
          <w:szCs w:val="26"/>
          <w:rtl/>
        </w:rPr>
        <w:t xml:space="preserve"> دولار أمريكي للكيلوغرام المتري الذي سوف يخصم من نقطة البداية للخفض التجميعي في استهلاك الهيدروفلوروكربون؛</w:t>
      </w:r>
    </w:p>
    <w:p w14:paraId="4915A1C3" w14:textId="77777777" w:rsidR="00BA3922" w:rsidRPr="00087FB1" w:rsidRDefault="00AB2769" w:rsidP="005019C7">
      <w:pPr>
        <w:pStyle w:val="Heading3"/>
        <w:numPr>
          <w:ilvl w:val="0"/>
          <w:numId w:val="11"/>
        </w:numPr>
        <w:bidi/>
        <w:ind w:left="2250" w:hanging="810"/>
        <w:rPr>
          <w:sz w:val="26"/>
          <w:szCs w:val="26"/>
        </w:rPr>
      </w:pPr>
      <w:r>
        <w:rPr>
          <w:rFonts w:hint="cs"/>
          <w:sz w:val="26"/>
          <w:szCs w:val="26"/>
          <w:rtl/>
        </w:rPr>
        <w:t>و</w:t>
      </w:r>
      <w:r w:rsidR="00BA3922" w:rsidRPr="00087FB1">
        <w:rPr>
          <w:rFonts w:hint="cs"/>
          <w:sz w:val="26"/>
          <w:szCs w:val="26"/>
          <w:rtl/>
        </w:rPr>
        <w:t xml:space="preserve">لن تحصل بلدان المادة 5 المشار إليها في الفقرة (ب)(3) أعلاه التي يمكن أن تحقق الخفض بنسبة 10 في المائة في استهلاك الهيدروفلوروكربون إعمالا للجدول الزمني للامتثال في بروتوكول مونتريال إلاّ من خلال الأنشطة في قطاع خدمة التبريد على التمويل حتى المستوى المحدد للبلدان التي ينخفض فيها حجم الاستهلاك التي لديها خط أساس يتراوح بين </w:t>
      </w:r>
      <w:r w:rsidR="00BA3922" w:rsidRPr="00087FB1">
        <w:rPr>
          <w:sz w:val="26"/>
          <w:szCs w:val="26"/>
        </w:rPr>
        <w:t>320</w:t>
      </w:r>
      <w:r w:rsidR="00BA3922" w:rsidRPr="00087FB1">
        <w:rPr>
          <w:rFonts w:hint="cs"/>
          <w:sz w:val="26"/>
          <w:szCs w:val="26"/>
          <w:rtl/>
        </w:rPr>
        <w:t xml:space="preserve"> و</w:t>
      </w:r>
      <w:r w:rsidR="00BA3922" w:rsidRPr="00087FB1">
        <w:rPr>
          <w:sz w:val="26"/>
          <w:szCs w:val="26"/>
        </w:rPr>
        <w:t>360</w:t>
      </w:r>
      <w:r w:rsidR="00BA3922" w:rsidRPr="00087FB1">
        <w:rPr>
          <w:rFonts w:hint="cs"/>
          <w:sz w:val="26"/>
          <w:szCs w:val="26"/>
          <w:rtl/>
        </w:rPr>
        <w:t xml:space="preserve"> طنا</w:t>
      </w:r>
      <w:r w:rsidR="00BA3922" w:rsidRPr="00087FB1">
        <w:rPr>
          <w:rFonts w:hint="cs"/>
          <w:sz w:val="26"/>
          <w:szCs w:val="26"/>
          <w:rtl/>
          <w:lang w:bidi="ar-EG"/>
        </w:rPr>
        <w:t xml:space="preserve"> متريا على النحو المحدد في الفقرة الفرعية (ب)(2) أعلاه على أساس الفهم أن عليها أن تضمن في خططها الخاصة بحفض الهيدروفلوروكربون كحد أدنى </w:t>
      </w:r>
      <w:r w:rsidR="00903867" w:rsidRPr="00087FB1">
        <w:rPr>
          <w:rFonts w:hint="cs"/>
          <w:sz w:val="26"/>
          <w:szCs w:val="26"/>
          <w:rtl/>
          <w:lang w:bidi="ar-EG"/>
        </w:rPr>
        <w:t>المطلبات المبينة في الفقرة الفرعية (ب)(1) أعلاه؛</w:t>
      </w:r>
    </w:p>
    <w:p w14:paraId="5DEB9BAA" w14:textId="77777777" w:rsidR="00903867" w:rsidRPr="00087FB1" w:rsidRDefault="00AB2769" w:rsidP="005019C7">
      <w:pPr>
        <w:pStyle w:val="Heading3"/>
        <w:numPr>
          <w:ilvl w:val="0"/>
          <w:numId w:val="11"/>
        </w:numPr>
        <w:bidi/>
        <w:ind w:left="2250" w:hanging="810"/>
        <w:rPr>
          <w:sz w:val="26"/>
          <w:szCs w:val="26"/>
        </w:rPr>
      </w:pPr>
      <w:r>
        <w:rPr>
          <w:rFonts w:hint="cs"/>
          <w:sz w:val="26"/>
          <w:szCs w:val="26"/>
          <w:rtl/>
        </w:rPr>
        <w:t>و</w:t>
      </w:r>
      <w:r w:rsidR="00903867" w:rsidRPr="00087FB1">
        <w:rPr>
          <w:rFonts w:hint="cs"/>
          <w:sz w:val="26"/>
          <w:szCs w:val="26"/>
          <w:rtl/>
        </w:rPr>
        <w:t>سينظر التمويل لبلدان المادة 5 التي لديها خط أساس لاستهلاك من الهيدروكلوروفلوروكربون يزيد عن</w:t>
      </w:r>
      <w:r w:rsidR="00903867" w:rsidRPr="00087FB1">
        <w:rPr>
          <w:rFonts w:hint="cs"/>
          <w:sz w:val="26"/>
          <w:szCs w:val="26"/>
          <w:rtl/>
          <w:lang w:bidi="ar-EG"/>
        </w:rPr>
        <w:t xml:space="preserve"> </w:t>
      </w:r>
      <w:r w:rsidR="00903867" w:rsidRPr="00087FB1">
        <w:rPr>
          <w:sz w:val="26"/>
          <w:szCs w:val="26"/>
        </w:rPr>
        <w:t>25,000</w:t>
      </w:r>
      <w:r w:rsidR="00903867" w:rsidRPr="00087FB1">
        <w:rPr>
          <w:rFonts w:hint="cs"/>
          <w:sz w:val="26"/>
          <w:szCs w:val="26"/>
          <w:rtl/>
        </w:rPr>
        <w:t xml:space="preserve"> طن متري على أساس كل حالة على حدة؛</w:t>
      </w:r>
    </w:p>
    <w:p w14:paraId="32BFC331" w14:textId="77777777" w:rsidR="00903867" w:rsidRPr="00087FB1" w:rsidRDefault="00903867" w:rsidP="009F03BA">
      <w:pPr>
        <w:pStyle w:val="Heading2"/>
        <w:bidi/>
        <w:rPr>
          <w:sz w:val="26"/>
          <w:szCs w:val="26"/>
          <w:lang w:val="en-CA"/>
        </w:rPr>
      </w:pPr>
      <w:r w:rsidRPr="00087FB1">
        <w:rPr>
          <w:rFonts w:hint="cs"/>
          <w:sz w:val="26"/>
          <w:szCs w:val="26"/>
          <w:rtl/>
          <w:lang w:val="en-CA"/>
        </w:rPr>
        <w:t>إدراج المبادئ المشار إليها في الفقرة الفرعية (ب) في مشروع المبادئ التوجيهية للتكاليف بشأن خفض المواد الهيدروفلوروكربونية وتعديل هذه المبادئ في 2028 لتمويل المراحل التالية من خطط خفض الهيدروفلوروكربون؛</w:t>
      </w:r>
    </w:p>
    <w:p w14:paraId="01B00100" w14:textId="77777777" w:rsidR="00903867" w:rsidRPr="00087FB1" w:rsidRDefault="00903867" w:rsidP="00F96378">
      <w:pPr>
        <w:pStyle w:val="Heading2"/>
        <w:bidi/>
        <w:rPr>
          <w:sz w:val="26"/>
          <w:szCs w:val="26"/>
          <w:lang w:val="en-CA"/>
        </w:rPr>
      </w:pPr>
      <w:r w:rsidRPr="00087FB1">
        <w:rPr>
          <w:rFonts w:hint="cs"/>
          <w:sz w:val="26"/>
          <w:szCs w:val="26"/>
          <w:rtl/>
          <w:lang w:val="en-CA"/>
        </w:rPr>
        <w:t xml:space="preserve">ما إذا كان يتعين إضافة الزيادة في الأموال الموافق عليها خلال مناقشة الوثيقة </w:t>
      </w:r>
      <w:r w:rsidRPr="00087FB1">
        <w:rPr>
          <w:sz w:val="26"/>
          <w:szCs w:val="26"/>
          <w:lang w:val="en-CA"/>
        </w:rPr>
        <w:t>UNEP/</w:t>
      </w:r>
      <w:proofErr w:type="spellStart"/>
      <w:r w:rsidRPr="00087FB1">
        <w:rPr>
          <w:sz w:val="26"/>
          <w:szCs w:val="26"/>
          <w:lang w:val="en-CA"/>
        </w:rPr>
        <w:t>OzL.Pro</w:t>
      </w:r>
      <w:proofErr w:type="spellEnd"/>
      <w:r w:rsidRPr="00087FB1">
        <w:rPr>
          <w:sz w:val="26"/>
          <w:szCs w:val="26"/>
          <w:lang w:val="en-CA"/>
        </w:rPr>
        <w:t>/</w:t>
      </w:r>
      <w:proofErr w:type="spellStart"/>
      <w:r w:rsidRPr="00087FB1">
        <w:rPr>
          <w:sz w:val="26"/>
          <w:szCs w:val="26"/>
          <w:lang w:val="en-CA"/>
        </w:rPr>
        <w:t>ExCom</w:t>
      </w:r>
      <w:proofErr w:type="spellEnd"/>
      <w:r w:rsidRPr="00087FB1">
        <w:rPr>
          <w:sz w:val="26"/>
          <w:szCs w:val="26"/>
          <w:lang w:val="en-CA"/>
        </w:rPr>
        <w:t>/</w:t>
      </w:r>
      <w:r w:rsidR="008928D4">
        <w:rPr>
          <w:sz w:val="26"/>
          <w:szCs w:val="26"/>
          <w:lang w:val="en-CA"/>
        </w:rPr>
        <w:t>8</w:t>
      </w:r>
      <w:r w:rsidR="00F96378">
        <w:rPr>
          <w:sz w:val="26"/>
          <w:szCs w:val="26"/>
          <w:lang w:val="en-CA"/>
        </w:rPr>
        <w:t>8</w:t>
      </w:r>
      <w:r w:rsidRPr="00087FB1">
        <w:rPr>
          <w:sz w:val="26"/>
          <w:szCs w:val="26"/>
          <w:lang w:val="en-CA"/>
        </w:rPr>
        <w:t>/</w:t>
      </w:r>
      <w:r w:rsidR="00F96378">
        <w:rPr>
          <w:sz w:val="26"/>
          <w:szCs w:val="26"/>
          <w:lang w:val="en-CA"/>
        </w:rPr>
        <w:t>75</w:t>
      </w:r>
      <w:r w:rsidRPr="00087FB1">
        <w:rPr>
          <w:rFonts w:hint="cs"/>
          <w:sz w:val="26"/>
          <w:szCs w:val="26"/>
          <w:rtl/>
          <w:lang w:val="en-CA"/>
        </w:rPr>
        <w:t xml:space="preserve"> بشأن سبل تفعيل الفقرة </w:t>
      </w:r>
      <w:r w:rsidR="00456E04" w:rsidRPr="00087FB1">
        <w:rPr>
          <w:rFonts w:hint="cs"/>
          <w:sz w:val="26"/>
          <w:szCs w:val="26"/>
          <w:rtl/>
          <w:lang w:val="en-CA"/>
        </w:rPr>
        <w:t>16 من المقرر 28/2 والفقرة 2 من المقرر 30/5 الى الموافقة على المرحلة الأولى من خض الهيدروفلوروكربون بدلا من خطط إدارة إزالة المواد الهيدروكلوروفلوروكربونية مع ملاحظة أن الأنشطة المقترحة لهذه الزيادة في الأموال سوف يستفيد من كل من إزالة الهيدروكلوروفلوروكربون وخفض الهيدروفلوروكربون من خلال إدخال البدائل التي تنخفض أو تنعدم فيها القدرة على الاحترار العالمي على الهيدروفلوروكربون والمحافظة على كفاءة استخدام الطاقة في قطاع الخدمة/ المستخدمين النهائيين أيضا في البلدان التي ينخفض فيها حجم الاستهلاك؛</w:t>
      </w:r>
    </w:p>
    <w:p w14:paraId="58231A71" w14:textId="77777777" w:rsidR="00C24837" w:rsidRPr="00087FB1" w:rsidRDefault="00C24837" w:rsidP="009F03BA">
      <w:pPr>
        <w:bidi/>
        <w:rPr>
          <w:sz w:val="26"/>
          <w:szCs w:val="26"/>
          <w:lang w:val="en-CA"/>
        </w:rPr>
      </w:pPr>
    </w:p>
    <w:p w14:paraId="55BA38CB" w14:textId="77777777" w:rsidR="00C24837" w:rsidRPr="00295A4D" w:rsidRDefault="00C24837" w:rsidP="009F03BA">
      <w:pPr>
        <w:bidi/>
        <w:rPr>
          <w:lang w:val="en-CA"/>
        </w:rPr>
        <w:sectPr w:rsidR="00C24837" w:rsidRPr="00295A4D"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6421A91F" w14:textId="77777777" w:rsidR="000A6AFE" w:rsidRPr="00087FB1" w:rsidRDefault="000A6AFE" w:rsidP="005D61A1">
      <w:pPr>
        <w:bidi/>
        <w:jc w:val="center"/>
        <w:rPr>
          <w:bCs/>
          <w:sz w:val="26"/>
          <w:szCs w:val="26"/>
          <w:rtl/>
          <w:lang w:val="en-CA" w:bidi="ar-EG"/>
        </w:rPr>
      </w:pPr>
      <w:r w:rsidRPr="00087FB1">
        <w:rPr>
          <w:rFonts w:hint="cs"/>
          <w:bCs/>
          <w:sz w:val="26"/>
          <w:szCs w:val="26"/>
          <w:rtl/>
          <w:lang w:val="en-CA" w:bidi="ar-EG"/>
        </w:rPr>
        <w:lastRenderedPageBreak/>
        <w:t xml:space="preserve">المرفق </w:t>
      </w:r>
      <w:r w:rsidR="005D61A1" w:rsidRPr="00087FB1">
        <w:rPr>
          <w:rFonts w:hint="cs"/>
          <w:bCs/>
          <w:sz w:val="26"/>
          <w:szCs w:val="26"/>
          <w:rtl/>
          <w:lang w:val="en-CA" w:bidi="ar-EG"/>
        </w:rPr>
        <w:t>الأول</w:t>
      </w:r>
    </w:p>
    <w:p w14:paraId="7A62013F" w14:textId="77777777" w:rsidR="00AC352B" w:rsidRPr="00087FB1" w:rsidRDefault="00AC352B" w:rsidP="009F03BA">
      <w:pPr>
        <w:bidi/>
        <w:jc w:val="center"/>
        <w:rPr>
          <w:b/>
          <w:sz w:val="26"/>
          <w:szCs w:val="26"/>
          <w:rtl/>
          <w:lang w:val="en-CA" w:bidi="ar-EG"/>
        </w:rPr>
      </w:pPr>
    </w:p>
    <w:p w14:paraId="1CD6B8D0" w14:textId="77777777" w:rsidR="005D61A1" w:rsidRDefault="005D61A1" w:rsidP="00486B77">
      <w:pPr>
        <w:bidi/>
        <w:jc w:val="center"/>
        <w:rPr>
          <w:bCs/>
          <w:sz w:val="26"/>
          <w:szCs w:val="26"/>
          <w:lang w:val="en-CA" w:bidi="ar-EG"/>
        </w:rPr>
      </w:pPr>
      <w:r w:rsidRPr="00087FB1">
        <w:rPr>
          <w:rFonts w:hint="cs"/>
          <w:bCs/>
          <w:sz w:val="26"/>
          <w:szCs w:val="26"/>
          <w:rtl/>
          <w:lang w:val="en-CA" w:bidi="ar-EG"/>
        </w:rPr>
        <w:t xml:space="preserve">عرض عام للطرائق المحتملة </w:t>
      </w:r>
      <w:r w:rsidRPr="00087FB1">
        <w:rPr>
          <w:bCs/>
          <w:sz w:val="26"/>
          <w:szCs w:val="26"/>
          <w:rtl/>
          <w:lang w:val="en-CA" w:bidi="ar-EG"/>
        </w:rPr>
        <w:br/>
      </w:r>
      <w:r w:rsidRPr="00087FB1">
        <w:rPr>
          <w:rFonts w:hint="cs"/>
          <w:bCs/>
          <w:sz w:val="26"/>
          <w:szCs w:val="26"/>
          <w:rtl/>
          <w:lang w:val="en-CA" w:bidi="ar-EG"/>
        </w:rPr>
        <w:t xml:space="preserve">لدمج </w:t>
      </w:r>
      <w:r w:rsidR="00486B77" w:rsidRPr="00087FB1">
        <w:rPr>
          <w:rFonts w:hint="cs"/>
          <w:bCs/>
          <w:sz w:val="26"/>
          <w:szCs w:val="26"/>
          <w:rtl/>
          <w:lang w:val="en-CA" w:bidi="ar-EG"/>
        </w:rPr>
        <w:t xml:space="preserve">أنشطة </w:t>
      </w:r>
      <w:r w:rsidRPr="00087FB1">
        <w:rPr>
          <w:rFonts w:hint="cs"/>
          <w:bCs/>
          <w:sz w:val="26"/>
          <w:szCs w:val="26"/>
          <w:rtl/>
          <w:lang w:val="en-CA" w:bidi="ar-EG"/>
        </w:rPr>
        <w:t xml:space="preserve">إزالة الهيدروكلوروفلوروكربون </w:t>
      </w:r>
      <w:r w:rsidR="00486B77">
        <w:rPr>
          <w:rFonts w:hint="cs"/>
          <w:bCs/>
          <w:sz w:val="26"/>
          <w:szCs w:val="26"/>
          <w:rtl/>
          <w:lang w:val="en-CA" w:bidi="ar-EG"/>
        </w:rPr>
        <w:t>والت</w:t>
      </w:r>
      <w:r w:rsidRPr="00087FB1">
        <w:rPr>
          <w:rFonts w:hint="cs"/>
          <w:bCs/>
          <w:sz w:val="26"/>
          <w:szCs w:val="26"/>
          <w:rtl/>
          <w:lang w:val="en-CA" w:bidi="ar-EG"/>
        </w:rPr>
        <w:t>خف</w:t>
      </w:r>
      <w:r w:rsidR="00486B77">
        <w:rPr>
          <w:rFonts w:hint="cs"/>
          <w:bCs/>
          <w:sz w:val="26"/>
          <w:szCs w:val="26"/>
          <w:rtl/>
          <w:lang w:val="en-CA" w:bidi="ar-EG"/>
        </w:rPr>
        <w:t>ي</w:t>
      </w:r>
      <w:r w:rsidRPr="00087FB1">
        <w:rPr>
          <w:rFonts w:hint="cs"/>
          <w:bCs/>
          <w:sz w:val="26"/>
          <w:szCs w:val="26"/>
          <w:rtl/>
          <w:lang w:val="en-CA" w:bidi="ar-EG"/>
        </w:rPr>
        <w:t>ض</w:t>
      </w:r>
      <w:r w:rsidR="00486B77">
        <w:rPr>
          <w:rFonts w:hint="cs"/>
          <w:bCs/>
          <w:sz w:val="26"/>
          <w:szCs w:val="26"/>
          <w:rtl/>
          <w:lang w:val="en-CA" w:bidi="ar-EG"/>
        </w:rPr>
        <w:t xml:space="preserve"> التدريجي ل</w:t>
      </w:r>
      <w:r w:rsidRPr="00087FB1">
        <w:rPr>
          <w:rFonts w:hint="cs"/>
          <w:bCs/>
          <w:sz w:val="26"/>
          <w:szCs w:val="26"/>
          <w:rtl/>
          <w:lang w:val="en-CA" w:bidi="ar-EG"/>
        </w:rPr>
        <w:t>لهيدروفلوروكربون في قطاع خدمة التبريد</w:t>
      </w:r>
    </w:p>
    <w:p w14:paraId="747CBED4" w14:textId="77777777" w:rsidR="00087FB1" w:rsidRDefault="00087FB1" w:rsidP="00087FB1">
      <w:pPr>
        <w:bidi/>
        <w:jc w:val="center"/>
        <w:rPr>
          <w:bCs/>
          <w:sz w:val="26"/>
          <w:szCs w:val="26"/>
          <w:lang w:val="en-CA" w:bidi="ar-EG"/>
        </w:rPr>
      </w:pPr>
    </w:p>
    <w:tbl>
      <w:tblPr>
        <w:bidiVisual/>
        <w:tblW w:w="14310" w:type="dxa"/>
        <w:tblInd w:w="-5" w:type="dxa"/>
        <w:tblLayout w:type="fixed"/>
        <w:tblCellMar>
          <w:left w:w="70" w:type="dxa"/>
          <w:right w:w="70" w:type="dxa"/>
        </w:tblCellMar>
        <w:tblLook w:val="06A0" w:firstRow="1" w:lastRow="0" w:firstColumn="1" w:lastColumn="0" w:noHBand="1" w:noVBand="1"/>
      </w:tblPr>
      <w:tblGrid>
        <w:gridCol w:w="1980"/>
        <w:gridCol w:w="1800"/>
        <w:gridCol w:w="5061"/>
        <w:gridCol w:w="5469"/>
      </w:tblGrid>
      <w:tr w:rsidR="00C96F45" w:rsidRPr="006C774D" w14:paraId="1C75D9B4" w14:textId="77777777" w:rsidTr="004238D9">
        <w:trPr>
          <w:tblHeader/>
        </w:trPr>
        <w:tc>
          <w:tcPr>
            <w:tcW w:w="1980" w:type="dxa"/>
            <w:tcBorders>
              <w:top w:val="single" w:sz="4" w:space="0" w:color="auto"/>
              <w:left w:val="single" w:sz="4" w:space="0" w:color="auto"/>
              <w:bottom w:val="single" w:sz="4" w:space="0" w:color="auto"/>
              <w:right w:val="single" w:sz="4" w:space="0" w:color="auto"/>
            </w:tcBorders>
            <w:shd w:val="clear" w:color="auto" w:fill="auto"/>
            <w:tcMar>
              <w:top w:w="29" w:type="dxa"/>
              <w:bottom w:w="29" w:type="dxa"/>
            </w:tcMar>
            <w:vAlign w:val="center"/>
            <w:hideMark/>
          </w:tcPr>
          <w:p w14:paraId="70B1BEDA" w14:textId="77777777" w:rsidR="00AE7A47" w:rsidRPr="008E118B" w:rsidRDefault="005D61A1" w:rsidP="009F03BA">
            <w:pPr>
              <w:bidi/>
              <w:jc w:val="center"/>
              <w:rPr>
                <w:b/>
                <w:bCs/>
                <w:color w:val="000000"/>
                <w:sz w:val="24"/>
                <w:szCs w:val="24"/>
                <w:lang w:val="en-CA"/>
              </w:rPr>
            </w:pPr>
            <w:r w:rsidRPr="008E118B">
              <w:rPr>
                <w:rFonts w:hint="cs"/>
                <w:b/>
                <w:bCs/>
                <w:color w:val="000000"/>
                <w:sz w:val="24"/>
                <w:szCs w:val="24"/>
                <w:rtl/>
                <w:lang w:val="en-CA"/>
              </w:rPr>
              <w:t>الفئات</w:t>
            </w:r>
            <w:r w:rsidR="002245F8" w:rsidRPr="008E118B">
              <w:rPr>
                <w:b/>
                <w:bCs/>
                <w:color w:val="000000"/>
                <w:sz w:val="24"/>
                <w:szCs w:val="24"/>
                <w:lang w:val="en-CA"/>
              </w:rPr>
              <w:t>*</w:t>
            </w:r>
          </w:p>
        </w:tc>
        <w:tc>
          <w:tcPr>
            <w:tcW w:w="1800" w:type="dxa"/>
            <w:tcBorders>
              <w:top w:val="single" w:sz="4" w:space="0" w:color="auto"/>
              <w:left w:val="nil"/>
              <w:bottom w:val="single" w:sz="4" w:space="0" w:color="auto"/>
              <w:right w:val="single" w:sz="4" w:space="0" w:color="auto"/>
            </w:tcBorders>
            <w:shd w:val="clear" w:color="auto" w:fill="auto"/>
            <w:noWrap/>
            <w:tcMar>
              <w:top w:w="29" w:type="dxa"/>
              <w:bottom w:w="29" w:type="dxa"/>
            </w:tcMar>
            <w:vAlign w:val="center"/>
            <w:hideMark/>
          </w:tcPr>
          <w:p w14:paraId="6DF3AA80" w14:textId="77777777" w:rsidR="00AE7A47" w:rsidRPr="008E118B" w:rsidRDefault="005D61A1" w:rsidP="009F03BA">
            <w:pPr>
              <w:bidi/>
              <w:jc w:val="center"/>
              <w:rPr>
                <w:b/>
                <w:bCs/>
                <w:color w:val="000000"/>
                <w:sz w:val="24"/>
                <w:szCs w:val="24"/>
                <w:lang w:val="en-CA"/>
              </w:rPr>
            </w:pPr>
            <w:r w:rsidRPr="008E118B">
              <w:rPr>
                <w:rFonts w:hint="cs"/>
                <w:b/>
                <w:bCs/>
                <w:color w:val="000000"/>
                <w:sz w:val="24"/>
                <w:szCs w:val="24"/>
                <w:rtl/>
                <w:lang w:val="en-CA"/>
              </w:rPr>
              <w:t>الهدف</w:t>
            </w:r>
          </w:p>
        </w:tc>
        <w:tc>
          <w:tcPr>
            <w:tcW w:w="5061"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37E0F3B3" w14:textId="77777777" w:rsidR="00AE7A47" w:rsidRPr="008E118B" w:rsidRDefault="005D61A1" w:rsidP="009F03BA">
            <w:pPr>
              <w:bidi/>
              <w:jc w:val="center"/>
              <w:rPr>
                <w:b/>
                <w:bCs/>
                <w:color w:val="000000"/>
                <w:sz w:val="24"/>
                <w:szCs w:val="24"/>
                <w:lang w:val="en-CA"/>
              </w:rPr>
            </w:pPr>
            <w:r w:rsidRPr="008E118B">
              <w:rPr>
                <w:rFonts w:hint="cs"/>
                <w:b/>
                <w:bCs/>
                <w:color w:val="000000"/>
                <w:sz w:val="24"/>
                <w:szCs w:val="24"/>
                <w:rtl/>
                <w:lang w:val="en-CA"/>
              </w:rPr>
              <w:t>مشمولة في خطة إدارة إزالة المواد الهيدروكلوروفلوروكربونية</w:t>
            </w:r>
          </w:p>
        </w:tc>
        <w:tc>
          <w:tcPr>
            <w:tcW w:w="5469" w:type="dxa"/>
            <w:tcBorders>
              <w:top w:val="single" w:sz="4" w:space="0" w:color="auto"/>
              <w:left w:val="nil"/>
              <w:bottom w:val="single" w:sz="4" w:space="0" w:color="auto"/>
              <w:right w:val="single" w:sz="4" w:space="0" w:color="auto"/>
            </w:tcBorders>
            <w:shd w:val="clear" w:color="auto" w:fill="auto"/>
            <w:tcMar>
              <w:top w:w="29" w:type="dxa"/>
              <w:bottom w:w="29" w:type="dxa"/>
            </w:tcMar>
            <w:vAlign w:val="center"/>
            <w:hideMark/>
          </w:tcPr>
          <w:p w14:paraId="4BF1F5F7" w14:textId="77777777" w:rsidR="00AE7A47" w:rsidRPr="008E118B" w:rsidRDefault="005D61A1" w:rsidP="009F03BA">
            <w:pPr>
              <w:bidi/>
              <w:jc w:val="center"/>
              <w:rPr>
                <w:b/>
                <w:bCs/>
                <w:color w:val="000000"/>
                <w:sz w:val="24"/>
                <w:szCs w:val="24"/>
                <w:lang w:val="en-CA"/>
              </w:rPr>
            </w:pPr>
            <w:r w:rsidRPr="008E118B">
              <w:rPr>
                <w:rFonts w:hint="cs"/>
                <w:b/>
                <w:bCs/>
                <w:color w:val="000000"/>
                <w:sz w:val="24"/>
                <w:szCs w:val="24"/>
                <w:rtl/>
                <w:lang w:val="en-CA"/>
              </w:rPr>
              <w:t>احتمال الدمج</w:t>
            </w:r>
          </w:p>
        </w:tc>
      </w:tr>
      <w:tr w:rsidR="00C96F45" w:rsidRPr="006C774D" w14:paraId="3D333D67" w14:textId="77777777"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02D811D" w14:textId="77777777" w:rsidR="00AE7A47" w:rsidRPr="008E118B" w:rsidRDefault="005D61A1" w:rsidP="00BA121A">
            <w:pPr>
              <w:bidi/>
              <w:rPr>
                <w:color w:val="000000"/>
                <w:sz w:val="24"/>
                <w:szCs w:val="24"/>
                <w:rtl/>
                <w:lang w:val="en-CA" w:bidi="ar-EG"/>
              </w:rPr>
            </w:pPr>
            <w:r w:rsidRPr="008E118B">
              <w:rPr>
                <w:color w:val="000000"/>
                <w:sz w:val="24"/>
                <w:szCs w:val="24"/>
                <w:rtl/>
                <w:lang w:val="en-CA"/>
              </w:rPr>
              <w:t>وضع السياسات وتنفيذها</w:t>
            </w:r>
            <w:r w:rsidR="00AE7A47" w:rsidRPr="008E118B">
              <w:rPr>
                <w:color w:val="000000"/>
                <w:sz w:val="24"/>
                <w:szCs w:val="24"/>
                <w:lang w:val="en-CA"/>
              </w:rPr>
              <w:t xml:space="preserve"> </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1CBF349E" w14:textId="77777777" w:rsidR="00AE7A47" w:rsidRPr="008E118B" w:rsidRDefault="005D61A1" w:rsidP="00BA121A">
            <w:pPr>
              <w:bidi/>
              <w:rPr>
                <w:color w:val="000000"/>
                <w:sz w:val="24"/>
                <w:szCs w:val="24"/>
                <w:lang w:val="en-CA"/>
              </w:rPr>
            </w:pPr>
            <w:r w:rsidRPr="008E118B">
              <w:rPr>
                <w:rFonts w:hint="cs"/>
                <w:color w:val="000000"/>
                <w:sz w:val="24"/>
                <w:szCs w:val="24"/>
                <w:rtl/>
                <w:lang w:val="en-CA"/>
              </w:rPr>
              <w:t>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6E524745" w14:textId="77777777" w:rsidR="00AE7A47" w:rsidRPr="008E118B" w:rsidRDefault="005D61A1" w:rsidP="00BA121A">
            <w:pPr>
              <w:bidi/>
              <w:rPr>
                <w:color w:val="000000"/>
                <w:sz w:val="24"/>
                <w:szCs w:val="24"/>
                <w:rtl/>
                <w:lang w:val="en-CA" w:bidi="ar-EG"/>
              </w:rPr>
            </w:pPr>
            <w:r w:rsidRPr="008E118B">
              <w:rPr>
                <w:rFonts w:hint="cs"/>
                <w:color w:val="000000"/>
                <w:sz w:val="24"/>
                <w:szCs w:val="24"/>
                <w:rtl/>
                <w:lang w:val="en-CA" w:bidi="ar-EG"/>
              </w:rPr>
              <w:t>نظم التراخيص والحصص لاستيراد وتصدير الهيدروكلوروفلوروكربون العاملة التي أنشئت ووضع تدابير تنظيمية إضافية في قطاع خدمة التبريد بالاعتماد على البلد.</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658512E8" w14:textId="77777777" w:rsidR="00AE7A47" w:rsidRPr="008E118B" w:rsidRDefault="00C756C8" w:rsidP="00BA121A">
            <w:pPr>
              <w:bidi/>
              <w:rPr>
                <w:color w:val="000000"/>
                <w:sz w:val="24"/>
                <w:szCs w:val="24"/>
                <w:rtl/>
                <w:lang w:val="en-CA" w:bidi="ar-EG"/>
              </w:rPr>
            </w:pPr>
            <w:r w:rsidRPr="008E118B">
              <w:rPr>
                <w:rFonts w:hint="cs"/>
                <w:color w:val="000000"/>
                <w:sz w:val="24"/>
                <w:szCs w:val="24"/>
                <w:rtl/>
                <w:lang w:val="en-CA" w:bidi="ar-EG"/>
              </w:rPr>
              <w:t>في معظم البلدان القواعد الأساسية لا تغطي حتى الآن سوى المواد الهيدروكلوروفلوروكربونية (مثل نظام التراخيص والحصص والحظر على المعدات المتضمنة الهيدروكلوروفلوروكربون). يتعين القيام بأعمال أخرى لتحديد المستوردين والموزعين والمستخدمين بشأن المواد الهيدروفلوروكربونية للبدء في تسجيل البيانات بطريقة منتظمة ولضمان وضع إطار تنظيمي تعالج أيضا المواد الهيدروفلوروكربونية.</w:t>
            </w:r>
          </w:p>
        </w:tc>
      </w:tr>
      <w:tr w:rsidR="00C96F45" w:rsidRPr="006C774D" w14:paraId="7AF98105" w14:textId="77777777"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1C75A34" w14:textId="77777777" w:rsidR="00AE7A47" w:rsidRPr="008E118B" w:rsidRDefault="00C756C8" w:rsidP="00BA121A">
            <w:pPr>
              <w:bidi/>
              <w:rPr>
                <w:color w:val="000000"/>
                <w:sz w:val="24"/>
                <w:szCs w:val="24"/>
                <w:rtl/>
                <w:lang w:val="en-CA" w:bidi="ar-EG"/>
              </w:rPr>
            </w:pPr>
            <w:r w:rsidRPr="008E118B">
              <w:rPr>
                <w:rFonts w:hint="cs"/>
                <w:color w:val="000000"/>
                <w:sz w:val="24"/>
                <w:szCs w:val="24"/>
                <w:rtl/>
                <w:lang w:val="en-CA" w:bidi="ar-EG"/>
              </w:rPr>
              <w:t>تدريب موظفي الجمارك ومنع الاتجار غير القانوني بالمواد الهيدروفلوروكربونية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7DC692A" w14:textId="77777777" w:rsidR="00AE7A47" w:rsidRPr="008E118B" w:rsidRDefault="00C756C8" w:rsidP="00BA121A">
            <w:pPr>
              <w:bidi/>
              <w:rPr>
                <w:color w:val="000000"/>
                <w:sz w:val="24"/>
                <w:szCs w:val="24"/>
                <w:rtl/>
                <w:lang w:val="en-CA" w:bidi="ar-EG"/>
              </w:rPr>
            </w:pPr>
            <w:r w:rsidRPr="008E118B">
              <w:rPr>
                <w:rFonts w:hint="cs"/>
                <w:color w:val="000000"/>
                <w:sz w:val="24"/>
                <w:szCs w:val="24"/>
                <w:rtl/>
                <w:lang w:val="en-CA" w:bidi="ar-EG"/>
              </w:rPr>
              <w:t>المديريات الجمركية وموظفي الجمارك وموظفي إنفاذ القوانين والمديريات الأخرى الحكومية والمستوردين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2DBB35DE" w14:textId="77777777" w:rsidR="00AE7A47" w:rsidRPr="008E118B" w:rsidRDefault="00401849" w:rsidP="00BA121A">
            <w:pPr>
              <w:bidi/>
              <w:rPr>
                <w:color w:val="000000"/>
                <w:sz w:val="24"/>
                <w:szCs w:val="24"/>
                <w:rtl/>
                <w:lang w:val="en-CA" w:bidi="ar-EG"/>
              </w:rPr>
            </w:pPr>
            <w:r w:rsidRPr="008E118B">
              <w:rPr>
                <w:rFonts w:hint="cs"/>
                <w:color w:val="000000"/>
                <w:sz w:val="24"/>
                <w:szCs w:val="24"/>
                <w:rtl/>
                <w:lang w:val="en-CA" w:bidi="ar-EG"/>
              </w:rPr>
              <w:t xml:space="preserve">تدريب موظفي الجمارك بانتظام بشأن الرقابة على المواد الهيدروكلوروفلوروكربونية المقدم وتعزيز الإدارات المركزية بالمعدات (أجهزة التعرف) ويمكن أن تعمل هذه الأجهزة أيضا بالمواد الهيدروكلوروفلوروكربونية ومحتويات التدريب على الرقابة على الهيدروكلوروفلوروكربون </w:t>
            </w:r>
            <w:r w:rsidR="00043F76" w:rsidRPr="008E118B">
              <w:rPr>
                <w:rFonts w:hint="cs"/>
                <w:color w:val="000000"/>
                <w:sz w:val="24"/>
                <w:szCs w:val="24"/>
                <w:rtl/>
                <w:lang w:val="en-CA" w:bidi="ar-EG"/>
              </w:rPr>
              <w:t>المدرجة في المناهج الدراسية لمديريات الجمارك وأنشئت قدرات (أو يجري إنشاؤها) للمديريات الجمركية لمواصلة تقدم التدريب على الهيدروكلوروفلوروكربون في برنامجها للتدريب المقدم للموظفين غير أن هذا التدريب لم يتضمن بعد الرقابة على المواد الهيدروفلوروكربونية بالنظر الى أنها لم تكن تخضع للرقابة في بروتوكول مونتريال.</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020E55AD" w14:textId="77777777" w:rsidR="00AE7A47" w:rsidRPr="008E118B" w:rsidRDefault="00043F76" w:rsidP="00BA121A">
            <w:pPr>
              <w:bidi/>
              <w:rPr>
                <w:color w:val="000000"/>
                <w:sz w:val="24"/>
                <w:szCs w:val="24"/>
                <w:rtl/>
                <w:lang w:val="en-CA" w:bidi="ar-EG"/>
              </w:rPr>
            </w:pPr>
            <w:r w:rsidRPr="008E118B">
              <w:rPr>
                <w:rFonts w:hint="cs"/>
                <w:color w:val="000000"/>
                <w:sz w:val="24"/>
                <w:szCs w:val="24"/>
                <w:rtl/>
                <w:lang w:val="en-CA" w:bidi="ar-EG"/>
              </w:rPr>
              <w:t>يتعين إدراج موضوع خفض الهيدروفلوروكربون مع التدريب الجاري لمديريات الجمارك وموظفي إنفاذ القوانين. وسيتعين إجراء تدريب إضافي بشأن المواد الهيدروفلوروكربونية (النقية والخلائط) وطرق الرقابة على الواردات والصادرات (بما في ذلك مدونات السلوك الموحدة) وسبل قياس الاستهلاك/ الامتثال بمعادلات ثاني أكسيد الكربون ويتعين أيضا تحديث التدريب الدوري نتيجة لطابع الدورا</w:t>
            </w:r>
            <w:r w:rsidR="00B871ED" w:rsidRPr="008E118B">
              <w:rPr>
                <w:rFonts w:hint="cs"/>
                <w:color w:val="000000"/>
                <w:sz w:val="24"/>
                <w:szCs w:val="24"/>
                <w:rtl/>
                <w:lang w:val="en-CA" w:bidi="ar-EG"/>
              </w:rPr>
              <w:t>ن</w:t>
            </w:r>
            <w:r w:rsidRPr="008E118B">
              <w:rPr>
                <w:rFonts w:hint="cs"/>
                <w:color w:val="000000"/>
                <w:sz w:val="24"/>
                <w:szCs w:val="24"/>
                <w:rtl/>
                <w:lang w:val="en-CA" w:bidi="ar-EG"/>
              </w:rPr>
              <w:t xml:space="preserve"> الشديد لموظفي</w:t>
            </w:r>
            <w:r w:rsidR="00B871ED" w:rsidRPr="008E118B">
              <w:rPr>
                <w:rFonts w:hint="cs"/>
                <w:color w:val="000000"/>
                <w:sz w:val="24"/>
                <w:szCs w:val="24"/>
                <w:rtl/>
                <w:lang w:val="en-CA" w:bidi="ar-EG"/>
              </w:rPr>
              <w:t xml:space="preserve"> المديريات الجمركية. ويمكن أن يستفيد هذا التدريب الإضافي من الشراكات المقامة بالفعل مع المؤسسات المعنية ومعارف بروتوكول مونتريال والبني التحتية التي أقيمت بالفعل خلال إزالة الهيدروفلوروكربون والهيدروكلوروفلوروكربون.</w:t>
            </w:r>
          </w:p>
        </w:tc>
      </w:tr>
      <w:tr w:rsidR="00AB446B" w:rsidRPr="006C774D" w14:paraId="40F315AC" w14:textId="77777777"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0D79F58" w14:textId="77777777" w:rsidR="00AB446B" w:rsidRPr="008E118B" w:rsidRDefault="00B871ED" w:rsidP="00BA121A">
            <w:pPr>
              <w:widowControl w:val="0"/>
              <w:bidi/>
              <w:rPr>
                <w:color w:val="000000"/>
                <w:sz w:val="24"/>
                <w:szCs w:val="24"/>
                <w:rtl/>
                <w:lang w:val="en-CA" w:bidi="ar-EG"/>
              </w:rPr>
            </w:pPr>
            <w:r w:rsidRPr="008E118B">
              <w:rPr>
                <w:rFonts w:hint="cs"/>
                <w:color w:val="000000"/>
                <w:sz w:val="24"/>
                <w:szCs w:val="24"/>
                <w:rtl/>
                <w:lang w:val="en-CA" w:bidi="ar-EG"/>
              </w:rPr>
              <w:t>تدريب الفنيين على ممارسات الخدمة الجيدة والمناولة السليمة والسلامة فيما يتعلق بالبدائل بما في ذلك معدات التدريب</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7B08CD8E" w14:textId="77777777" w:rsidR="00AB446B" w:rsidRPr="008E118B" w:rsidRDefault="00B871ED" w:rsidP="00BA121A">
            <w:pPr>
              <w:widowControl w:val="0"/>
              <w:bidi/>
              <w:rPr>
                <w:color w:val="000000"/>
                <w:sz w:val="24"/>
                <w:szCs w:val="24"/>
                <w:lang w:val="en-CA"/>
              </w:rPr>
            </w:pPr>
            <w:r w:rsidRPr="008E118B">
              <w:rPr>
                <w:rFonts w:hint="cs"/>
                <w:color w:val="000000"/>
                <w:sz w:val="24"/>
                <w:szCs w:val="24"/>
                <w:rtl/>
                <w:lang w:val="en-CA"/>
              </w:rPr>
              <w:t>الفنيين والمعاهد التقنية وروابط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1BC2B195" w14:textId="77777777" w:rsidR="00AB446B" w:rsidRPr="008E118B" w:rsidRDefault="00B871ED" w:rsidP="00BA121A">
            <w:pPr>
              <w:widowControl w:val="0"/>
              <w:bidi/>
              <w:rPr>
                <w:color w:val="000000"/>
                <w:sz w:val="24"/>
                <w:szCs w:val="24"/>
                <w:rtl/>
                <w:lang w:val="en-CA" w:bidi="ar-EG"/>
              </w:rPr>
            </w:pPr>
            <w:r w:rsidRPr="008E118B">
              <w:rPr>
                <w:rFonts w:hint="cs"/>
                <w:color w:val="000000"/>
                <w:sz w:val="24"/>
                <w:szCs w:val="24"/>
                <w:rtl/>
                <w:lang w:val="en-CA" w:bidi="ar-EG"/>
              </w:rPr>
              <w:t>التدريب المتعدد على ممارسات الخدمة الجيدة الذي يقدم بمرور الوقت و</w:t>
            </w:r>
            <w:r w:rsidR="002A53C2" w:rsidRPr="008E118B">
              <w:rPr>
                <w:rFonts w:hint="cs"/>
                <w:color w:val="000000"/>
                <w:sz w:val="24"/>
                <w:szCs w:val="24"/>
                <w:rtl/>
                <w:lang w:val="en-CA" w:bidi="ar-EG"/>
              </w:rPr>
              <w:t>قد أدرجت ممارسات الخدة الجيدة في خطط إدارة إزالة المواد الهيدروكلوروفلوروكربونية في المناهج الدراسية لمعاهد التدريب. وجرى تعزيز هذه المعاهد بالمساعدات التقنية والمعدات وأدرج العديد من بلدان المادة 5 التدريب على البدائل المنخفضة القدرة على الاحترار العالمي في أنشطة التدريب لديها</w:t>
            </w:r>
            <w:r w:rsidR="003842A2" w:rsidRPr="008E118B">
              <w:rPr>
                <w:rFonts w:hint="cs"/>
                <w:color w:val="000000"/>
                <w:sz w:val="24"/>
                <w:szCs w:val="24"/>
                <w:rtl/>
                <w:lang w:val="en-CA" w:bidi="ar-EG"/>
              </w:rPr>
              <w:t xml:space="preserve"> بما في ذلك ممارسات الأمان لغازات التبريد القابلة للاشتعال والسامة. غير أن هذه المعدات المعتمدة على هذه التكنولوجيات لا تتوافر بعد على نطاق واسع.</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17235150" w14:textId="77777777" w:rsidR="00AB446B" w:rsidRPr="008E118B" w:rsidRDefault="002A53C2" w:rsidP="00BA121A">
            <w:pPr>
              <w:widowControl w:val="0"/>
              <w:bidi/>
              <w:rPr>
                <w:color w:val="000000"/>
                <w:sz w:val="24"/>
                <w:szCs w:val="24"/>
                <w:rtl/>
                <w:lang w:val="en-CA" w:bidi="ar-EG"/>
              </w:rPr>
            </w:pPr>
            <w:r w:rsidRPr="008E118B">
              <w:rPr>
                <w:rFonts w:hint="cs"/>
                <w:color w:val="000000"/>
                <w:sz w:val="24"/>
                <w:szCs w:val="24"/>
                <w:rtl/>
                <w:lang w:val="en-CA" w:bidi="ar-EG"/>
              </w:rPr>
              <w:t>جرى تعزيز البني التحتية للتدريب من خلال خطط إدارة إزالة المواد الهيدروكلوروفلوروكربونية. ويتعين إجراء التدريب المستمر لطرق مناولة غازات التبريد المنخفضة القدرة على الاحترار العالمي مع تنامي شيوع المعدات المعتمدة على هذه البدائل. وسيتعين أن يستكمل هذا التدريب  مواصفات (يجري تحديدها أدناه) لضمان امتثال الفنيين ل</w:t>
            </w:r>
            <w:r w:rsidR="003842A2" w:rsidRPr="008E118B">
              <w:rPr>
                <w:rFonts w:hint="cs"/>
                <w:color w:val="000000"/>
                <w:sz w:val="24"/>
                <w:szCs w:val="24"/>
                <w:rtl/>
                <w:lang w:val="en-CA" w:bidi="ar-EG"/>
              </w:rPr>
              <w:t>ل</w:t>
            </w:r>
            <w:r w:rsidRPr="008E118B">
              <w:rPr>
                <w:rFonts w:hint="cs"/>
                <w:color w:val="000000"/>
                <w:sz w:val="24"/>
                <w:szCs w:val="24"/>
                <w:rtl/>
                <w:lang w:val="en-CA" w:bidi="ar-EG"/>
              </w:rPr>
              <w:t>متطلبات</w:t>
            </w:r>
            <w:r w:rsidR="003842A2" w:rsidRPr="008E118B">
              <w:rPr>
                <w:rFonts w:hint="cs"/>
                <w:color w:val="000000"/>
                <w:sz w:val="24"/>
                <w:szCs w:val="24"/>
                <w:rtl/>
                <w:lang w:val="en-CA" w:bidi="ar-EG"/>
              </w:rPr>
              <w:t xml:space="preserve"> الدنيا لمعدات الخدمة استنادا الى غازات التبريد المنخفضة القدرة على الاحترار العالمي، وعلاوة على ذلك يتعين ربط التدريب بأجهزة تكييف الهواء المتنقلة حيث يتعين تقييم هذه التطبيقات إذا لم تكن هذه التطبيقات مشمولة بممارسات التبريد الجيدة العامة.</w:t>
            </w:r>
          </w:p>
        </w:tc>
      </w:tr>
      <w:tr w:rsidR="00C96F45" w:rsidRPr="006C774D" w14:paraId="73FA3496" w14:textId="77777777"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48933662" w14:textId="77777777" w:rsidR="00AE7A47" w:rsidRPr="008E118B" w:rsidRDefault="003842A2" w:rsidP="00BA121A">
            <w:pPr>
              <w:widowControl w:val="0"/>
              <w:bidi/>
              <w:rPr>
                <w:color w:val="000000"/>
                <w:sz w:val="24"/>
                <w:szCs w:val="24"/>
                <w:lang w:val="en-CA"/>
              </w:rPr>
            </w:pPr>
            <w:r w:rsidRPr="008E118B">
              <w:rPr>
                <w:rFonts w:hint="cs"/>
                <w:color w:val="000000"/>
                <w:sz w:val="24"/>
                <w:szCs w:val="24"/>
                <w:rtl/>
                <w:lang w:val="en-CA"/>
              </w:rPr>
              <w:lastRenderedPageBreak/>
              <w:t>برامج الاعتماد</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529A31B4" w14:textId="77777777" w:rsidR="00AE7A47" w:rsidRPr="008E118B" w:rsidRDefault="003842A2" w:rsidP="00E121DD">
            <w:pPr>
              <w:widowControl w:val="0"/>
              <w:bidi/>
              <w:jc w:val="left"/>
              <w:rPr>
                <w:color w:val="000000"/>
                <w:sz w:val="24"/>
                <w:szCs w:val="24"/>
                <w:lang w:val="en-CA"/>
              </w:rPr>
            </w:pPr>
            <w:r w:rsidRPr="008E118B">
              <w:rPr>
                <w:rFonts w:hint="cs"/>
                <w:color w:val="000000"/>
                <w:sz w:val="24"/>
                <w:szCs w:val="24"/>
                <w:rtl/>
                <w:lang w:val="en-CA"/>
              </w:rPr>
              <w:t>الفنيون وروابط التبريد والمؤسسات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0071BA02" w14:textId="77777777" w:rsidR="00AE7A47" w:rsidRPr="008E118B" w:rsidRDefault="003842A2" w:rsidP="00BA121A">
            <w:pPr>
              <w:widowControl w:val="0"/>
              <w:bidi/>
              <w:rPr>
                <w:color w:val="000000"/>
                <w:sz w:val="24"/>
                <w:szCs w:val="24"/>
                <w:rtl/>
                <w:lang w:val="en-CA" w:bidi="ar-EG"/>
              </w:rPr>
            </w:pPr>
            <w:r w:rsidRPr="008E118B">
              <w:rPr>
                <w:rFonts w:hint="cs"/>
                <w:color w:val="000000"/>
                <w:sz w:val="24"/>
                <w:szCs w:val="24"/>
                <w:rtl/>
                <w:lang w:val="en-CA" w:bidi="ar-EG"/>
              </w:rPr>
              <w:t xml:space="preserve">تضع معظم البلدان </w:t>
            </w:r>
            <w:r w:rsidR="00E020D1" w:rsidRPr="008E118B">
              <w:rPr>
                <w:rFonts w:hint="cs"/>
                <w:color w:val="000000"/>
                <w:sz w:val="24"/>
                <w:szCs w:val="24"/>
                <w:rtl/>
                <w:lang w:val="en-CA" w:bidi="ar-EG"/>
              </w:rPr>
              <w:t>مخططات لاعتماد الفنيين في إطار خطط إدارة إزالة المواد الهيدروكلوروفلوروكربونية ويركز اعتماد الفنيين حتى الان على الممارسات الجيدة التي تغطي غازات التبريد المعتمدة على الهيدروكلوروفلوروكربون والهيدروفلوروكربون. ومازال يتعين وضع نماذج متخصصة إضافية لمناولة غازات التبريد المنخفضة القدرة على الاحترار العالمي أو تقديم خدمات للتطبيقات الفرعية الأكثر تعقيدا.</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25F99C9F" w14:textId="77777777" w:rsidR="00AE7A47" w:rsidRPr="008E118B" w:rsidRDefault="00E020D1" w:rsidP="00BA121A">
            <w:pPr>
              <w:widowControl w:val="0"/>
              <w:bidi/>
              <w:rPr>
                <w:color w:val="000000"/>
                <w:sz w:val="24"/>
                <w:szCs w:val="24"/>
                <w:rtl/>
                <w:lang w:val="en-CA" w:bidi="ar-EG"/>
              </w:rPr>
            </w:pPr>
            <w:r w:rsidRPr="008E118B">
              <w:rPr>
                <w:rFonts w:hint="cs"/>
                <w:color w:val="000000"/>
                <w:sz w:val="24"/>
                <w:szCs w:val="24"/>
                <w:rtl/>
                <w:lang w:val="en-CA" w:bidi="ar-EG"/>
              </w:rPr>
              <w:t>وضعت أو يجري وضع البني التحتية لاعتماد الفنيين من خلال خطط إدارة إزالة المواد الهيدروكلوروفلوروكربونية ويركز اعتماد شهادات الفنيين حتى الآن على ممارسات الخدمة الجيدة التي تغطي كلا من الهيدروفلوروكربون والهيدروفلوروكربون. وسيؤدي خفض الهيدروفلوروكربون الى عمليات استيراد وتصنيع واسعة النطاق للمعدات التي تستخدم غازات التبريد المنخفضة القدرة على الاحترار العالمي والتي قد تكون قابلة للاشتعال وتعمل في ظروف ضغط مرتفع أو تكون سامة. وسيتطلب ذلك أن يتوقع الفنيون العمل بتكنولوجيات ترتقي بقدراتهم ليتمكنوا من القيام بذلك بطريقة آمنة. وسيتعين أن تضيف مخططات الاعتماد قدرات اعتماد جديدة بما في ذلك مناولة غازات التبريد المنخفضة القدرة على الاحترار العالمي. وسيتعين بذل جهود إضافية في المدى البعيد لاعتماد جانب كبير من الفنيين على مناولة البدائل المنخفضة القدرة على الاحترار العالمي التي يجري تطبيقها في البلد.</w:t>
            </w:r>
          </w:p>
        </w:tc>
      </w:tr>
      <w:tr w:rsidR="00C96F45" w:rsidRPr="006C774D" w14:paraId="1C5C300A" w14:textId="77777777"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60C04601" w14:textId="77777777" w:rsidR="00AE7A47" w:rsidRPr="008E118B" w:rsidRDefault="00810369" w:rsidP="00BA121A">
            <w:pPr>
              <w:bidi/>
              <w:rPr>
                <w:color w:val="000000"/>
                <w:sz w:val="24"/>
                <w:szCs w:val="24"/>
                <w:rtl/>
                <w:lang w:val="en-CA" w:bidi="ar-EG"/>
              </w:rPr>
            </w:pPr>
            <w:r w:rsidRPr="008E118B">
              <w:rPr>
                <w:rFonts w:hint="cs"/>
                <w:color w:val="000000"/>
                <w:sz w:val="24"/>
                <w:szCs w:val="24"/>
                <w:rtl/>
                <w:lang w:val="en-CA" w:bidi="ar-EG"/>
              </w:rPr>
              <w:t>معدات اختبار غازات التبريد لقطاع التبريد وتكييف الهواء</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B4A7EFC" w14:textId="77777777" w:rsidR="00AE7A47" w:rsidRPr="008E118B" w:rsidRDefault="00810369" w:rsidP="00E121DD">
            <w:pPr>
              <w:bidi/>
              <w:jc w:val="left"/>
              <w:rPr>
                <w:color w:val="000000"/>
                <w:sz w:val="24"/>
                <w:szCs w:val="24"/>
                <w:lang w:val="en-CA"/>
              </w:rPr>
            </w:pPr>
            <w:r w:rsidRPr="008E118B">
              <w:rPr>
                <w:rFonts w:hint="cs"/>
                <w:color w:val="000000"/>
                <w:sz w:val="24"/>
                <w:szCs w:val="24"/>
                <w:rtl/>
                <w:lang w:val="en-CA"/>
              </w:rPr>
              <w:t>مؤسسات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03F67599" w14:textId="77777777" w:rsidR="00AE7A47" w:rsidRPr="008E118B" w:rsidRDefault="00810369" w:rsidP="00BA121A">
            <w:pPr>
              <w:bidi/>
              <w:rPr>
                <w:color w:val="000000"/>
                <w:sz w:val="24"/>
                <w:szCs w:val="24"/>
                <w:lang w:val="en-CA"/>
              </w:rPr>
            </w:pPr>
            <w:r w:rsidRPr="008E118B">
              <w:rPr>
                <w:rFonts w:hint="cs"/>
                <w:color w:val="000000"/>
                <w:sz w:val="24"/>
                <w:szCs w:val="24"/>
                <w:rtl/>
                <w:lang w:val="en-CA"/>
              </w:rPr>
              <w:t>جرى تعزيز مؤسسات التدريب بالمعدات خلال خطط إدارة إزالة المواد الهيدروكلوروفلوروكربونية</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210A1F36" w14:textId="77777777" w:rsidR="00AE7A47" w:rsidRPr="008E118B" w:rsidRDefault="00810369" w:rsidP="00BA121A">
            <w:pPr>
              <w:bidi/>
              <w:rPr>
                <w:color w:val="000000"/>
                <w:sz w:val="24"/>
                <w:szCs w:val="24"/>
                <w:lang w:val="en-CA"/>
              </w:rPr>
            </w:pPr>
            <w:r w:rsidRPr="008E118B">
              <w:rPr>
                <w:rFonts w:hint="cs"/>
                <w:color w:val="000000"/>
                <w:sz w:val="24"/>
                <w:szCs w:val="24"/>
                <w:rtl/>
                <w:lang w:val="en-CA"/>
              </w:rPr>
              <w:t>تتوافر معدات اختبار غازات التبريد التي قدمت في إطار خطط إدارة إزالة المواد الهيدروكلوروفلوروكربونية فيما يتعلق بغازات التبريد المنخفضة القدرة على الاحترار العالمي. وقد يحتاج الأمر الى مزيد من المعدات في بعض البلدان للتوسع في تغطية معاهد التدريب.</w:t>
            </w:r>
          </w:p>
        </w:tc>
      </w:tr>
      <w:tr w:rsidR="00C96F45" w:rsidRPr="006C774D" w14:paraId="023305D8" w14:textId="77777777"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17ABA5CF" w14:textId="77777777" w:rsidR="00AE7A47" w:rsidRPr="008E118B" w:rsidRDefault="00810369" w:rsidP="00BA121A">
            <w:pPr>
              <w:bidi/>
              <w:rPr>
                <w:color w:val="000000"/>
                <w:sz w:val="24"/>
                <w:szCs w:val="24"/>
                <w:lang w:val="en-CA"/>
              </w:rPr>
            </w:pPr>
            <w:r w:rsidRPr="008E118B">
              <w:rPr>
                <w:rFonts w:hint="cs"/>
                <w:color w:val="000000"/>
                <w:sz w:val="24"/>
                <w:szCs w:val="24"/>
                <w:rtl/>
                <w:lang w:val="en-CA"/>
              </w:rPr>
              <w:t>أدوات الخدمة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2F04B630" w14:textId="77777777" w:rsidR="00AE7A47" w:rsidRPr="008E118B" w:rsidRDefault="00810369" w:rsidP="00E121DD">
            <w:pPr>
              <w:bidi/>
              <w:jc w:val="left"/>
              <w:rPr>
                <w:color w:val="000000"/>
                <w:sz w:val="24"/>
                <w:szCs w:val="24"/>
                <w:lang w:val="en-CA"/>
              </w:rPr>
            </w:pPr>
            <w:r w:rsidRPr="008E118B">
              <w:rPr>
                <w:rFonts w:hint="cs"/>
                <w:color w:val="000000"/>
                <w:sz w:val="24"/>
                <w:szCs w:val="24"/>
                <w:rtl/>
                <w:lang w:val="en-CA"/>
              </w:rPr>
              <w:t>فنيو التدريب</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62CE2DEC" w14:textId="77777777" w:rsidR="00AE7A47" w:rsidRPr="008E118B" w:rsidRDefault="00810369" w:rsidP="00BA121A">
            <w:pPr>
              <w:bidi/>
              <w:rPr>
                <w:color w:val="000000"/>
                <w:sz w:val="24"/>
                <w:szCs w:val="24"/>
                <w:rtl/>
                <w:lang w:val="en-CA" w:bidi="ar-EG"/>
              </w:rPr>
            </w:pPr>
            <w:r w:rsidRPr="008E118B">
              <w:rPr>
                <w:rFonts w:hint="cs"/>
                <w:color w:val="000000"/>
                <w:sz w:val="24"/>
                <w:szCs w:val="24"/>
                <w:rtl/>
                <w:lang w:val="en-CA" w:bidi="ar-EG"/>
              </w:rPr>
              <w:t>لم يتم تغطية سوى جانب من الفنين من خلال خطط إدارة إزالة المواد الهيدروكلوروفلوروكربونية. ولا يمكن بالنسبة لمعظم البلدان تغطية جميع الفنيين. وتتضمن مجموعة أدوات الخدمة في بعض البلدان بالفعل أدوات إضافية لمناولة غازات التبريد المنخفضة القدرة على الاحترار العالمي. إلاّ أنه لم يتم إدراجها في بعض البلدان</w:t>
            </w:r>
            <w:r w:rsidR="004238D9" w:rsidRPr="008E118B">
              <w:rPr>
                <w:rFonts w:hint="cs"/>
                <w:color w:val="000000"/>
                <w:sz w:val="24"/>
                <w:szCs w:val="24"/>
                <w:rtl/>
                <w:lang w:val="en-CA" w:bidi="ar-EG"/>
              </w:rPr>
              <w:t>.</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1AC49273" w14:textId="77777777" w:rsidR="00AE7A47" w:rsidRPr="008E118B" w:rsidRDefault="004238D9" w:rsidP="00BA121A">
            <w:pPr>
              <w:bidi/>
              <w:rPr>
                <w:color w:val="000000"/>
                <w:sz w:val="24"/>
                <w:szCs w:val="24"/>
                <w:rtl/>
                <w:lang w:val="en-CA" w:bidi="ar-EG"/>
              </w:rPr>
            </w:pPr>
            <w:r w:rsidRPr="008E118B">
              <w:rPr>
                <w:rFonts w:hint="cs"/>
                <w:color w:val="000000"/>
                <w:sz w:val="24"/>
                <w:szCs w:val="24"/>
                <w:rtl/>
                <w:lang w:val="en-CA" w:bidi="ar-EG"/>
              </w:rPr>
              <w:t>يمكن الاستمرار في تقديم أدوات الخدمة لتغطية جزء كبير من الفنيين. وستحتاج مجموعة الأدوات في بعض البلدان الى إضافة الأدوات اللازمة لخدمة المعدات التي تعمل بالغازات المنخفضة القدرة على الاحترار العالمي (القابلية للاشتعال وارتفاع الضغط). كما يتعين تقديم مجموعة المعدات للفنيين من القطاعات الأخرى (مثل أجهزة تكييف الهوا المتنقلة).</w:t>
            </w:r>
          </w:p>
        </w:tc>
      </w:tr>
      <w:tr w:rsidR="00C96F45" w:rsidRPr="006C774D" w14:paraId="025356E6" w14:textId="77777777"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7A73EE8E" w14:textId="77777777" w:rsidR="00AE7A47" w:rsidRPr="008E118B" w:rsidRDefault="00E346C2" w:rsidP="00BA121A">
            <w:pPr>
              <w:bidi/>
              <w:rPr>
                <w:color w:val="000000"/>
                <w:sz w:val="24"/>
                <w:szCs w:val="24"/>
                <w:lang w:val="en-CA"/>
              </w:rPr>
            </w:pPr>
            <w:r w:rsidRPr="008E118B">
              <w:rPr>
                <w:rFonts w:hint="cs"/>
                <w:color w:val="000000"/>
                <w:sz w:val="24"/>
                <w:szCs w:val="24"/>
                <w:rtl/>
                <w:lang w:val="en-CA"/>
              </w:rPr>
              <w:t>إعادة تدوير واسترجاع الهيدروفلوروكربون</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4C93BB8B" w14:textId="77777777" w:rsidR="00AE7A47" w:rsidRPr="008E118B" w:rsidRDefault="00E346C2" w:rsidP="00E121DD">
            <w:pPr>
              <w:bidi/>
              <w:jc w:val="left"/>
              <w:rPr>
                <w:color w:val="000000"/>
                <w:sz w:val="24"/>
                <w:szCs w:val="24"/>
                <w:rtl/>
                <w:lang w:val="en-CA" w:bidi="ar-EG"/>
              </w:rPr>
            </w:pPr>
            <w:r w:rsidRPr="008E118B">
              <w:rPr>
                <w:rFonts w:hint="cs"/>
                <w:color w:val="000000"/>
                <w:sz w:val="24"/>
                <w:szCs w:val="24"/>
                <w:rtl/>
                <w:lang w:val="en-CA" w:bidi="ar-EG"/>
              </w:rPr>
              <w:t>فنيو التبريد وموردي وموزعي غازات التبريد المستخدمين النهائيين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5A8E9AF0" w14:textId="77777777" w:rsidR="00AE7A47" w:rsidRPr="008E118B" w:rsidRDefault="00E346C2" w:rsidP="00BA121A">
            <w:pPr>
              <w:bidi/>
              <w:rPr>
                <w:color w:val="000000"/>
                <w:sz w:val="24"/>
                <w:szCs w:val="24"/>
                <w:rtl/>
                <w:lang w:val="en-CA" w:bidi="ar-EG"/>
              </w:rPr>
            </w:pPr>
            <w:r w:rsidRPr="008E118B">
              <w:rPr>
                <w:rFonts w:hint="cs"/>
                <w:color w:val="000000"/>
                <w:sz w:val="24"/>
                <w:szCs w:val="24"/>
                <w:rtl/>
                <w:lang w:val="en-CA" w:bidi="ar-EG"/>
              </w:rPr>
              <w:t xml:space="preserve">برامج إعادة التدوير والاسترجاع تنفذ في جميع بلدان المادة 5 تقريبا بدرجات مختلفة من النجاح. وخلال المراحل الأخيرة  من خطط إدارة إزالة المواد الهيدروكلوروفلوروكربونية، تقوم البلدان بتحسين شبكاتها من خلال سن القواعد اللازمة لدعم الاسترجاع وإعادة التدوير (والإصلاح حسب مقتضى الحال) ووضع نماذج أعمال مع المشغلين. لكي تصبح العملية مستدامة من الناحية الاقتصادية وفي بعض البلدان يمكن للمعدات المقدمة مناولة معظم المواد الهيدروفلوروكربون الشائعة وخلال المراحل الجارية من خطط إدارة إزالة المواد الهيدروكلوروفلوروكربونية ستركز بلدان المادة </w:t>
            </w:r>
            <w:r w:rsidRPr="008E118B">
              <w:rPr>
                <w:rFonts w:hint="cs"/>
                <w:color w:val="000000"/>
                <w:sz w:val="24"/>
                <w:szCs w:val="24"/>
                <w:rtl/>
                <w:lang w:val="en-CA" w:bidi="ar-EG"/>
              </w:rPr>
              <w:lastRenderedPageBreak/>
              <w:t>5 على ضمان أقصى تأثير محتمل لاسترجاع وإعادة تدوير المواد الهيدروكلوروفلوروكربونية-22</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2BDAC20E" w14:textId="77777777" w:rsidR="00AE7A47" w:rsidRPr="008E118B" w:rsidRDefault="00F75BED" w:rsidP="00BA121A">
            <w:pPr>
              <w:bidi/>
              <w:rPr>
                <w:color w:val="000000"/>
                <w:sz w:val="24"/>
                <w:szCs w:val="24"/>
                <w:rtl/>
                <w:lang w:val="en-CA" w:bidi="ar-EG"/>
              </w:rPr>
            </w:pPr>
            <w:r w:rsidRPr="008E118B">
              <w:rPr>
                <w:rFonts w:hint="cs"/>
                <w:color w:val="000000"/>
                <w:sz w:val="24"/>
                <w:szCs w:val="24"/>
                <w:rtl/>
                <w:lang w:val="en-CA" w:bidi="ar-EG"/>
              </w:rPr>
              <w:lastRenderedPageBreak/>
              <w:t xml:space="preserve">الفرص المتاحة لتوسيع برامج الاسترجاع وإعادة التدوير والإصلاح لتشمل المواد الهيدروفلوروكربون بالنظر الى الاستخدامات الإضافية لهذه المواد في تطبيقات التبريد  وتكييف الهواء بما في ذلك المعدات التجارية الكبيرة وأجهزة تكييف الهواء المتنقلة وستحتاج مجموعة واسعة من غازات التبريد النقية والمخلطة الى معدات إضافية واعتبارا لوجستية بما في ذلك كميات كبيرة محتملة من الغازات غير المطلوبة. وستكون جميع الأنشطة في أجهزة تكييف الهواء المتنقلة أنشطة إضافية حيث لا توجد استخدامات للمواد الهيدروكلوروفلوروكربونية في هذا القطاع. لذلك فإن </w:t>
            </w:r>
            <w:r w:rsidRPr="008E118B">
              <w:rPr>
                <w:rFonts w:hint="cs"/>
                <w:color w:val="000000"/>
                <w:sz w:val="24"/>
                <w:szCs w:val="24"/>
                <w:rtl/>
                <w:lang w:val="en-CA" w:bidi="ar-EG"/>
              </w:rPr>
              <w:lastRenderedPageBreak/>
              <w:t xml:space="preserve">استخدام المواد الهيدروفلوروكربونية في تطبيقات التبريد التجارية </w:t>
            </w:r>
            <w:r w:rsidR="005579A3" w:rsidRPr="008E118B">
              <w:rPr>
                <w:rFonts w:hint="cs"/>
                <w:color w:val="000000"/>
                <w:sz w:val="24"/>
                <w:szCs w:val="24"/>
                <w:rtl/>
                <w:lang w:val="en-CA" w:bidi="ar-EG"/>
              </w:rPr>
              <w:t>قد تكون كذلك أكبر من الهيدروكلوروفلوروكربون-22.</w:t>
            </w:r>
          </w:p>
        </w:tc>
      </w:tr>
      <w:tr w:rsidR="00C96F45" w:rsidRPr="006C774D" w14:paraId="17AC155C" w14:textId="77777777" w:rsidTr="004238D9">
        <w:tc>
          <w:tcPr>
            <w:tcW w:w="1980" w:type="dxa"/>
            <w:tcBorders>
              <w:top w:val="nil"/>
              <w:left w:val="single" w:sz="4" w:space="0" w:color="auto"/>
              <w:bottom w:val="single" w:sz="4" w:space="0" w:color="auto"/>
              <w:right w:val="single" w:sz="4" w:space="0" w:color="auto"/>
            </w:tcBorders>
            <w:shd w:val="clear" w:color="auto" w:fill="auto"/>
            <w:noWrap/>
            <w:tcMar>
              <w:top w:w="29" w:type="dxa"/>
              <w:bottom w:w="29" w:type="dxa"/>
            </w:tcMar>
            <w:hideMark/>
          </w:tcPr>
          <w:p w14:paraId="523977CA" w14:textId="77777777" w:rsidR="00AE7A47" w:rsidRPr="008E118B" w:rsidRDefault="005579A3" w:rsidP="00BA121A">
            <w:pPr>
              <w:bidi/>
              <w:rPr>
                <w:color w:val="000000"/>
                <w:sz w:val="24"/>
                <w:szCs w:val="24"/>
                <w:lang w:val="en-CA"/>
              </w:rPr>
            </w:pPr>
            <w:r w:rsidRPr="008E118B">
              <w:rPr>
                <w:rFonts w:hint="cs"/>
                <w:color w:val="000000"/>
                <w:sz w:val="24"/>
                <w:szCs w:val="24"/>
                <w:rtl/>
                <w:lang w:val="en-CA"/>
              </w:rPr>
              <w:lastRenderedPageBreak/>
              <w:t>أنشطة التوعية العامة</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01B5701B" w14:textId="77777777" w:rsidR="00AE7A47" w:rsidRPr="008E118B" w:rsidRDefault="005579A3" w:rsidP="00E121DD">
            <w:pPr>
              <w:bidi/>
              <w:jc w:val="left"/>
              <w:rPr>
                <w:color w:val="000000"/>
                <w:sz w:val="24"/>
                <w:szCs w:val="24"/>
                <w:lang w:val="en-CA"/>
              </w:rPr>
            </w:pPr>
            <w:r w:rsidRPr="008E118B">
              <w:rPr>
                <w:rFonts w:hint="cs"/>
                <w:color w:val="000000"/>
                <w:sz w:val="24"/>
                <w:szCs w:val="24"/>
                <w:rtl/>
                <w:lang w:val="en-CA"/>
              </w:rPr>
              <w:t>فنيو التبريد والمستوردون والموزعون والمستخدمون النهائيون</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289A7F9F" w14:textId="77777777" w:rsidR="00AE7A47" w:rsidRPr="008E118B" w:rsidRDefault="005579A3" w:rsidP="00BA121A">
            <w:pPr>
              <w:bidi/>
              <w:rPr>
                <w:color w:val="000000"/>
                <w:sz w:val="24"/>
                <w:szCs w:val="24"/>
                <w:rtl/>
                <w:lang w:val="en-CA" w:bidi="ar-EG"/>
              </w:rPr>
            </w:pPr>
            <w:r w:rsidRPr="008E118B">
              <w:rPr>
                <w:rFonts w:hint="cs"/>
                <w:color w:val="000000"/>
                <w:sz w:val="24"/>
                <w:szCs w:val="24"/>
                <w:rtl/>
                <w:lang w:val="en-CA" w:bidi="ar-EG"/>
              </w:rPr>
              <w:t>يجري تنفيذ حملات التوعية العامة والهادفة السنوية في إطار خطط إدارة إزالة المواد الهيدروكلوروفلوروكربونية لدعم جهود إزالة الهيدروكلوروفلوروكربون في قطاع الخدمة.</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4A1EB900" w14:textId="77777777" w:rsidR="00AE7A47" w:rsidRPr="008E118B" w:rsidRDefault="005579A3" w:rsidP="00BA121A">
            <w:pPr>
              <w:bidi/>
              <w:rPr>
                <w:color w:val="000000"/>
                <w:sz w:val="24"/>
                <w:szCs w:val="24"/>
                <w:rtl/>
                <w:lang w:val="en-CA" w:bidi="ar-EG"/>
              </w:rPr>
            </w:pPr>
            <w:r w:rsidRPr="008E118B">
              <w:rPr>
                <w:rFonts w:hint="cs"/>
                <w:color w:val="000000"/>
                <w:sz w:val="24"/>
                <w:szCs w:val="24"/>
                <w:rtl/>
                <w:lang w:val="en-CA" w:bidi="ar-EG"/>
              </w:rPr>
              <w:t>المنصات المستخدمة للتوعية العامة فيما يتعلق بالهيدروكلوروفلوروكربون هي نفسها المتعلقة بالمواد الهيدروفلوروكربونية. وقد يتعين بذل جهود إضافية لمعالجة التطبيقات التي لت يستخدم فيها الهيدروكلوروفلوروكربون مثل التبريد المنزلي وأجهزة تكييف الهواء المتنقلة وجزء كبير من تطبيقات التبريد التجاري.</w:t>
            </w:r>
          </w:p>
        </w:tc>
      </w:tr>
      <w:tr w:rsidR="00C96F45" w:rsidRPr="00295A4D" w14:paraId="6A6E52E8" w14:textId="77777777" w:rsidTr="004238D9">
        <w:tc>
          <w:tcPr>
            <w:tcW w:w="1980" w:type="dxa"/>
            <w:tcBorders>
              <w:top w:val="nil"/>
              <w:left w:val="single" w:sz="4" w:space="0" w:color="auto"/>
              <w:bottom w:val="single" w:sz="4" w:space="0" w:color="auto"/>
              <w:right w:val="single" w:sz="4" w:space="0" w:color="auto"/>
            </w:tcBorders>
            <w:shd w:val="clear" w:color="auto" w:fill="auto"/>
            <w:tcMar>
              <w:top w:w="29" w:type="dxa"/>
              <w:bottom w:w="29" w:type="dxa"/>
            </w:tcMar>
            <w:hideMark/>
          </w:tcPr>
          <w:p w14:paraId="3FBC3487" w14:textId="77777777" w:rsidR="00AE7A47" w:rsidRPr="008E118B" w:rsidRDefault="00E02217" w:rsidP="00BA121A">
            <w:pPr>
              <w:bidi/>
              <w:rPr>
                <w:color w:val="000000"/>
                <w:sz w:val="24"/>
                <w:szCs w:val="24"/>
                <w:rtl/>
                <w:lang w:val="en-CA" w:bidi="ar-EG"/>
              </w:rPr>
            </w:pPr>
            <w:r w:rsidRPr="008E118B">
              <w:rPr>
                <w:rFonts w:hint="cs"/>
                <w:color w:val="000000"/>
                <w:sz w:val="24"/>
                <w:szCs w:val="24"/>
                <w:rtl/>
                <w:lang w:val="en-CA" w:bidi="ar-EG"/>
              </w:rPr>
              <w:t>المساعدات التقنية وبناء القدرات لمعالجة قضايا السلامة المرتبطة بالبدائل التي تنخفض أو تتقدم فيها القدرة على الاحترار العالمي في جميع القطاعات (الفقرة 23 من المقرر 28/2)</w:t>
            </w:r>
          </w:p>
        </w:tc>
        <w:tc>
          <w:tcPr>
            <w:tcW w:w="1800" w:type="dxa"/>
            <w:tcBorders>
              <w:top w:val="nil"/>
              <w:left w:val="nil"/>
              <w:bottom w:val="single" w:sz="4" w:space="0" w:color="auto"/>
              <w:right w:val="single" w:sz="4" w:space="0" w:color="auto"/>
            </w:tcBorders>
            <w:shd w:val="clear" w:color="auto" w:fill="auto"/>
            <w:tcMar>
              <w:top w:w="29" w:type="dxa"/>
              <w:bottom w:w="29" w:type="dxa"/>
            </w:tcMar>
            <w:hideMark/>
          </w:tcPr>
          <w:p w14:paraId="3237EB2C" w14:textId="77777777" w:rsidR="00AE7A47" w:rsidRPr="008E118B" w:rsidRDefault="00E02217" w:rsidP="00E121DD">
            <w:pPr>
              <w:bidi/>
              <w:jc w:val="left"/>
              <w:rPr>
                <w:color w:val="000000"/>
                <w:sz w:val="24"/>
                <w:szCs w:val="24"/>
                <w:lang w:val="en-CA"/>
              </w:rPr>
            </w:pPr>
            <w:r w:rsidRPr="008E118B">
              <w:rPr>
                <w:rFonts w:hint="cs"/>
                <w:color w:val="000000"/>
                <w:sz w:val="24"/>
                <w:szCs w:val="24"/>
                <w:rtl/>
                <w:lang w:val="en-CA"/>
              </w:rPr>
              <w:t>فنيو الخدمة والمستخدمون النهائيون والمستوردون والموزعون والمؤسسات الحكومية</w:t>
            </w:r>
          </w:p>
        </w:tc>
        <w:tc>
          <w:tcPr>
            <w:tcW w:w="5061" w:type="dxa"/>
            <w:tcBorders>
              <w:top w:val="nil"/>
              <w:left w:val="nil"/>
              <w:bottom w:val="single" w:sz="4" w:space="0" w:color="auto"/>
              <w:right w:val="single" w:sz="4" w:space="0" w:color="auto"/>
            </w:tcBorders>
            <w:shd w:val="clear" w:color="auto" w:fill="auto"/>
            <w:tcMar>
              <w:top w:w="29" w:type="dxa"/>
              <w:bottom w:w="29" w:type="dxa"/>
            </w:tcMar>
            <w:hideMark/>
          </w:tcPr>
          <w:p w14:paraId="2645BF71" w14:textId="77777777" w:rsidR="00AE7A47" w:rsidRPr="008E118B" w:rsidRDefault="00E02217" w:rsidP="00BA121A">
            <w:pPr>
              <w:bidi/>
              <w:rPr>
                <w:color w:val="000000"/>
                <w:sz w:val="24"/>
                <w:szCs w:val="24"/>
                <w:rtl/>
                <w:lang w:val="en-CA" w:bidi="ar-EG"/>
              </w:rPr>
            </w:pPr>
            <w:r w:rsidRPr="008E118B">
              <w:rPr>
                <w:rFonts w:hint="cs"/>
                <w:color w:val="000000"/>
                <w:sz w:val="24"/>
                <w:szCs w:val="24"/>
                <w:rtl/>
                <w:lang w:val="en-CA" w:bidi="ar-EG"/>
              </w:rPr>
              <w:t>يجري تحديث مدونات الممارسات من خلال خطط إدارة إزالة المواد الهيدروكلوروفلوروكربونية وتتعاون وحدات الأوزون الوطنية في العمليات الرامية الى دعم المعايير الصناعية التي ستؤدي الى التوسع في استخدام المعدات المعتمدة على غازات التبريد القابلة للاشتعال والمنخفضة القدرة على الاحترار العالمي. وترد الاعتبارات الأخرى عن التدريب في قسم التدريب أعلاه.</w:t>
            </w:r>
          </w:p>
        </w:tc>
        <w:tc>
          <w:tcPr>
            <w:tcW w:w="5469" w:type="dxa"/>
            <w:tcBorders>
              <w:top w:val="nil"/>
              <w:left w:val="nil"/>
              <w:bottom w:val="single" w:sz="4" w:space="0" w:color="auto"/>
              <w:right w:val="single" w:sz="4" w:space="0" w:color="auto"/>
            </w:tcBorders>
            <w:shd w:val="clear" w:color="auto" w:fill="auto"/>
            <w:tcMar>
              <w:top w:w="29" w:type="dxa"/>
              <w:bottom w:w="29" w:type="dxa"/>
            </w:tcMar>
            <w:hideMark/>
          </w:tcPr>
          <w:p w14:paraId="5CCE1E54" w14:textId="77777777" w:rsidR="00AE7A47" w:rsidRPr="008E118B" w:rsidRDefault="001308D7" w:rsidP="00BA121A">
            <w:pPr>
              <w:bidi/>
              <w:rPr>
                <w:color w:val="000000"/>
                <w:sz w:val="24"/>
                <w:szCs w:val="24"/>
                <w:rtl/>
                <w:lang w:val="en-CA" w:bidi="ar-EG"/>
              </w:rPr>
            </w:pPr>
            <w:r w:rsidRPr="008E118B">
              <w:rPr>
                <w:rFonts w:hint="cs"/>
                <w:color w:val="000000"/>
                <w:sz w:val="24"/>
                <w:szCs w:val="24"/>
                <w:rtl/>
                <w:lang w:val="en-CA" w:bidi="ar-EG"/>
              </w:rPr>
              <w:t>الحاجة الى تدفق كبير للمعدات المعتمدة على غازات التبريد المنخفضة القدرة على الاحترار العالمي. وقد يتطلب بعضها القابل للاشتعال تعاونا أكثر تنظيما مع سلطات السلامة الوطنية. وسيتطلب ذلك بذل جهود إضافية. ونظرا للحاجة الى إيلاء الأولوية لهذا النشاط إعمالا للمقرر 28/2 ينبغي أن تبدأ هذه الجهود في مراحل مبكرة من خفض الهيدروفلوروكربون لإتاحة الانتقال السليم الى البدائل المنخفضة لقدرات الاحترار العالمي,</w:t>
            </w:r>
          </w:p>
        </w:tc>
      </w:tr>
    </w:tbl>
    <w:p w14:paraId="256F78AE" w14:textId="77777777" w:rsidR="00C24837" w:rsidRPr="008E118B" w:rsidRDefault="00C96F45" w:rsidP="001308D7">
      <w:pPr>
        <w:bidi/>
        <w:rPr>
          <w:lang w:val="en-CA"/>
        </w:rPr>
      </w:pPr>
      <w:r w:rsidRPr="008E118B">
        <w:rPr>
          <w:lang w:val="en-CA"/>
        </w:rPr>
        <w:t xml:space="preserve">* </w:t>
      </w:r>
      <w:r w:rsidR="001308D7" w:rsidRPr="008E118B">
        <w:rPr>
          <w:rFonts w:hint="cs"/>
          <w:rtl/>
          <w:lang w:val="en-CA"/>
        </w:rPr>
        <w:t xml:space="preserve"> حسب الفقرة 15(ج) من المقرر 28/2 للأطراف.</w:t>
      </w:r>
    </w:p>
    <w:p w14:paraId="4075825A" w14:textId="77777777" w:rsidR="009B1429" w:rsidRDefault="009B1429" w:rsidP="009F03BA">
      <w:pPr>
        <w:bidi/>
        <w:rPr>
          <w:sz w:val="18"/>
          <w:szCs w:val="18"/>
          <w:lang w:val="en-CA"/>
        </w:rPr>
      </w:pPr>
    </w:p>
    <w:p w14:paraId="77169A0C" w14:textId="77777777" w:rsidR="001B49D0" w:rsidRDefault="001B49D0" w:rsidP="009F03BA">
      <w:pPr>
        <w:bidi/>
        <w:rPr>
          <w:sz w:val="18"/>
          <w:szCs w:val="18"/>
          <w:lang w:val="en-CA"/>
        </w:rPr>
      </w:pPr>
    </w:p>
    <w:p w14:paraId="3920B905" w14:textId="77777777" w:rsidR="001B49D0" w:rsidRDefault="001B49D0" w:rsidP="009F03BA">
      <w:pPr>
        <w:bidi/>
        <w:rPr>
          <w:sz w:val="18"/>
          <w:szCs w:val="18"/>
          <w:lang w:val="en-CA"/>
        </w:rPr>
      </w:pPr>
    </w:p>
    <w:p w14:paraId="3766B5A1" w14:textId="77777777" w:rsidR="001B49D0" w:rsidRDefault="001B49D0" w:rsidP="009F03BA">
      <w:pPr>
        <w:bidi/>
        <w:rPr>
          <w:sz w:val="18"/>
          <w:szCs w:val="18"/>
          <w:lang w:val="en-CA"/>
        </w:rPr>
      </w:pPr>
    </w:p>
    <w:p w14:paraId="5C6B0AC1" w14:textId="77777777" w:rsidR="00833AFF" w:rsidRDefault="00833AFF" w:rsidP="001716DE">
      <w:pPr>
        <w:bidi/>
        <w:rPr>
          <w:sz w:val="18"/>
          <w:szCs w:val="18"/>
          <w:rtl/>
          <w:lang w:val="en-CA"/>
        </w:rPr>
        <w:sectPr w:rsidR="00833AFF" w:rsidSect="00667432">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1440" w:right="720" w:bottom="1440" w:left="864" w:header="720" w:footer="475" w:gutter="0"/>
          <w:pgNumType w:start="1"/>
          <w:cols w:space="720"/>
          <w:docGrid w:linePitch="299"/>
        </w:sectPr>
      </w:pPr>
    </w:p>
    <w:p w14:paraId="7C88A442" w14:textId="6C358638" w:rsidR="001716DE" w:rsidRDefault="001716DE" w:rsidP="001716DE">
      <w:pPr>
        <w:bidi/>
        <w:rPr>
          <w:sz w:val="18"/>
          <w:szCs w:val="18"/>
          <w:rtl/>
          <w:lang w:val="en-CA"/>
        </w:rPr>
      </w:pPr>
    </w:p>
    <w:p w14:paraId="21125FAE" w14:textId="77777777" w:rsidR="001716DE" w:rsidRDefault="001716DE" w:rsidP="001716DE">
      <w:pPr>
        <w:bidi/>
        <w:rPr>
          <w:sz w:val="18"/>
          <w:szCs w:val="18"/>
          <w:rtl/>
          <w:lang w:val="en-CA"/>
        </w:rPr>
      </w:pPr>
    </w:p>
    <w:p w14:paraId="0B696135" w14:textId="77777777" w:rsidR="001716DE" w:rsidRPr="0084260F" w:rsidRDefault="005A29F4" w:rsidP="0084260F">
      <w:pPr>
        <w:bidi/>
        <w:jc w:val="center"/>
        <w:rPr>
          <w:b/>
          <w:bCs/>
          <w:sz w:val="24"/>
          <w:szCs w:val="24"/>
          <w:lang w:val="en-CA"/>
        </w:rPr>
      </w:pPr>
      <w:r>
        <w:rPr>
          <w:rFonts w:hint="cs"/>
          <w:b/>
          <w:bCs/>
          <w:sz w:val="24"/>
          <w:szCs w:val="24"/>
          <w:rtl/>
          <w:lang w:val="en-CA"/>
        </w:rPr>
        <w:t>المرفق</w:t>
      </w:r>
      <w:r w:rsidR="001716DE" w:rsidRPr="0084260F">
        <w:rPr>
          <w:b/>
          <w:bCs/>
          <w:sz w:val="24"/>
          <w:szCs w:val="24"/>
          <w:rtl/>
          <w:lang w:val="en-CA"/>
        </w:rPr>
        <w:t xml:space="preserve"> الثاني</w:t>
      </w:r>
    </w:p>
    <w:p w14:paraId="64C2F775" w14:textId="77777777" w:rsidR="001716DE" w:rsidRPr="001716DE" w:rsidRDefault="001716DE" w:rsidP="001716DE">
      <w:pPr>
        <w:bidi/>
        <w:rPr>
          <w:sz w:val="24"/>
          <w:szCs w:val="24"/>
          <w:lang w:val="en-CA"/>
        </w:rPr>
      </w:pPr>
    </w:p>
    <w:p w14:paraId="269C2F1A" w14:textId="77777777" w:rsidR="001716DE" w:rsidRPr="00550732" w:rsidRDefault="001716DE" w:rsidP="00550732">
      <w:pPr>
        <w:bidi/>
        <w:jc w:val="center"/>
        <w:rPr>
          <w:b/>
          <w:bCs/>
          <w:sz w:val="24"/>
          <w:szCs w:val="24"/>
          <w:lang w:val="en-CA"/>
        </w:rPr>
      </w:pPr>
      <w:r w:rsidRPr="00550732">
        <w:rPr>
          <w:b/>
          <w:bCs/>
          <w:sz w:val="24"/>
          <w:szCs w:val="24"/>
          <w:rtl/>
          <w:lang w:val="en-CA"/>
        </w:rPr>
        <w:t xml:space="preserve">المبادئ التوجيهية لإعداد خطط تنفيذ </w:t>
      </w:r>
      <w:r w:rsidR="005A29F4" w:rsidRPr="00550732">
        <w:rPr>
          <w:rFonts w:hint="cs"/>
          <w:b/>
          <w:bCs/>
          <w:sz w:val="24"/>
          <w:szCs w:val="24"/>
          <w:rtl/>
          <w:lang w:val="en-CA"/>
        </w:rPr>
        <w:t xml:space="preserve">تعديل </w:t>
      </w:r>
      <w:r w:rsidR="005A29F4" w:rsidRPr="00550732">
        <w:rPr>
          <w:b/>
          <w:bCs/>
          <w:sz w:val="24"/>
          <w:szCs w:val="24"/>
          <w:rtl/>
          <w:lang w:val="en-CA"/>
        </w:rPr>
        <w:t>كي</w:t>
      </w:r>
      <w:r w:rsidR="005A29F4" w:rsidRPr="00550732">
        <w:rPr>
          <w:rFonts w:hint="cs"/>
          <w:b/>
          <w:bCs/>
          <w:sz w:val="24"/>
          <w:szCs w:val="24"/>
          <w:rtl/>
          <w:lang w:val="en-CA"/>
        </w:rPr>
        <w:t>غ</w:t>
      </w:r>
      <w:r w:rsidRPr="00550732">
        <w:rPr>
          <w:b/>
          <w:bCs/>
          <w:sz w:val="24"/>
          <w:szCs w:val="24"/>
          <w:rtl/>
          <w:lang w:val="en-CA"/>
        </w:rPr>
        <w:t>الي</w:t>
      </w:r>
      <w:r w:rsidR="005A29F4" w:rsidRPr="00550732">
        <w:rPr>
          <w:rFonts w:hint="cs"/>
          <w:b/>
          <w:bCs/>
          <w:sz w:val="24"/>
          <w:szCs w:val="24"/>
          <w:rtl/>
          <w:lang w:val="en-CA"/>
        </w:rPr>
        <w:t xml:space="preserve"> للمواد الهيدروفلوروكربونية</w:t>
      </w:r>
      <w:r w:rsidR="005A29F4" w:rsidRPr="00550732">
        <w:rPr>
          <w:b/>
          <w:bCs/>
          <w:sz w:val="24"/>
          <w:szCs w:val="24"/>
          <w:rtl/>
          <w:lang w:val="en-CA"/>
        </w:rPr>
        <w:t xml:space="preserve"> ل</w:t>
      </w:r>
      <w:r w:rsidRPr="00550732">
        <w:rPr>
          <w:b/>
          <w:bCs/>
          <w:sz w:val="24"/>
          <w:szCs w:val="24"/>
          <w:rtl/>
          <w:lang w:val="en-CA"/>
        </w:rPr>
        <w:t>بلدان المادة 5 (المقرر 87/50)</w:t>
      </w:r>
    </w:p>
    <w:p w14:paraId="50C7CBFD" w14:textId="77777777" w:rsidR="001716DE" w:rsidRPr="001716DE" w:rsidRDefault="001716DE" w:rsidP="001716DE">
      <w:pPr>
        <w:bidi/>
        <w:rPr>
          <w:sz w:val="24"/>
          <w:szCs w:val="24"/>
          <w:lang w:val="en-CA"/>
        </w:rPr>
      </w:pPr>
    </w:p>
    <w:p w14:paraId="1BE9970F" w14:textId="77777777" w:rsidR="001716DE" w:rsidRPr="0012342C" w:rsidRDefault="001716DE" w:rsidP="005019C7">
      <w:pPr>
        <w:pStyle w:val="ListParagraph"/>
        <w:numPr>
          <w:ilvl w:val="1"/>
          <w:numId w:val="11"/>
        </w:numPr>
        <w:bidi/>
        <w:ind w:left="576" w:hanging="540"/>
        <w:rPr>
          <w:sz w:val="24"/>
          <w:szCs w:val="24"/>
          <w:rtl/>
          <w:lang w:val="en-CA"/>
        </w:rPr>
      </w:pPr>
      <w:r w:rsidRPr="0012342C">
        <w:rPr>
          <w:sz w:val="24"/>
          <w:szCs w:val="24"/>
          <w:u w:val="single"/>
          <w:rtl/>
          <w:lang w:val="en-CA"/>
        </w:rPr>
        <w:t>قررت</w:t>
      </w:r>
      <w:r w:rsidRPr="0012342C">
        <w:rPr>
          <w:sz w:val="24"/>
          <w:szCs w:val="24"/>
          <w:rtl/>
          <w:lang w:val="en-CA"/>
        </w:rPr>
        <w:t xml:space="preserve"> اللجنة التنفيذية:</w:t>
      </w:r>
    </w:p>
    <w:p w14:paraId="6B54CE5F" w14:textId="77777777" w:rsidR="005A29F4" w:rsidRPr="001716DE" w:rsidRDefault="005A29F4" w:rsidP="005A29F4">
      <w:pPr>
        <w:bidi/>
        <w:rPr>
          <w:sz w:val="24"/>
          <w:szCs w:val="24"/>
          <w:lang w:val="en-CA"/>
        </w:rPr>
      </w:pPr>
    </w:p>
    <w:p w14:paraId="2F7E0DFF" w14:textId="77777777" w:rsidR="001716DE" w:rsidRDefault="0012342C" w:rsidP="005019C7">
      <w:pPr>
        <w:pStyle w:val="ListParagraph"/>
        <w:numPr>
          <w:ilvl w:val="0"/>
          <w:numId w:val="15"/>
        </w:numPr>
        <w:bidi/>
        <w:ind w:left="1566" w:hanging="630"/>
        <w:rPr>
          <w:sz w:val="24"/>
          <w:szCs w:val="24"/>
          <w:lang w:val="en-CA"/>
        </w:rPr>
      </w:pPr>
      <w:r w:rsidRPr="0012342C">
        <w:rPr>
          <w:rFonts w:hint="cs"/>
          <w:sz w:val="24"/>
          <w:szCs w:val="24"/>
          <w:rtl/>
          <w:lang w:val="en-CA"/>
        </w:rPr>
        <w:t>الإحاطة علما</w:t>
      </w:r>
      <w:r w:rsidR="001716DE" w:rsidRPr="0012342C">
        <w:rPr>
          <w:sz w:val="24"/>
          <w:szCs w:val="24"/>
          <w:rtl/>
          <w:lang w:val="en-CA"/>
        </w:rPr>
        <w:t xml:space="preserve"> </w:t>
      </w:r>
      <w:r w:rsidRPr="0012342C">
        <w:rPr>
          <w:rFonts w:hint="cs"/>
          <w:sz w:val="24"/>
          <w:szCs w:val="24"/>
          <w:rtl/>
          <w:lang w:val="en-CA"/>
        </w:rPr>
        <w:t>ب</w:t>
      </w:r>
      <w:r w:rsidR="001716DE" w:rsidRPr="0012342C">
        <w:rPr>
          <w:sz w:val="24"/>
          <w:szCs w:val="24"/>
          <w:rtl/>
          <w:lang w:val="en-CA"/>
        </w:rPr>
        <w:t xml:space="preserve">مشروع المبادئ التوجيهية لإعداد </w:t>
      </w:r>
      <w:r w:rsidRPr="001716DE">
        <w:rPr>
          <w:sz w:val="24"/>
          <w:szCs w:val="24"/>
          <w:rtl/>
          <w:lang w:val="en-CA"/>
        </w:rPr>
        <w:t xml:space="preserve">خطط تنفيذ </w:t>
      </w:r>
      <w:r>
        <w:rPr>
          <w:rFonts w:hint="cs"/>
          <w:sz w:val="24"/>
          <w:szCs w:val="24"/>
          <w:rtl/>
          <w:lang w:val="en-CA"/>
        </w:rPr>
        <w:t xml:space="preserve">تعديل </w:t>
      </w:r>
      <w:r>
        <w:rPr>
          <w:sz w:val="24"/>
          <w:szCs w:val="24"/>
          <w:rtl/>
          <w:lang w:val="en-CA"/>
        </w:rPr>
        <w:t>كي</w:t>
      </w:r>
      <w:r>
        <w:rPr>
          <w:rFonts w:hint="cs"/>
          <w:sz w:val="24"/>
          <w:szCs w:val="24"/>
          <w:rtl/>
          <w:lang w:val="en-CA"/>
        </w:rPr>
        <w:t>غ</w:t>
      </w:r>
      <w:r w:rsidRPr="001716DE">
        <w:rPr>
          <w:sz w:val="24"/>
          <w:szCs w:val="24"/>
          <w:rtl/>
          <w:lang w:val="en-CA"/>
        </w:rPr>
        <w:t>الي</w:t>
      </w:r>
      <w:r>
        <w:rPr>
          <w:rFonts w:hint="cs"/>
          <w:sz w:val="24"/>
          <w:szCs w:val="24"/>
          <w:rtl/>
          <w:lang w:val="en-CA"/>
        </w:rPr>
        <w:t xml:space="preserve"> للمواد الهيدروفلوروكربونية</w:t>
      </w:r>
      <w:r>
        <w:rPr>
          <w:sz w:val="24"/>
          <w:szCs w:val="24"/>
          <w:rtl/>
          <w:lang w:val="en-CA"/>
        </w:rPr>
        <w:t xml:space="preserve"> لبلدان المادة 5، الوارد</w:t>
      </w:r>
      <w:r w:rsidR="001716DE" w:rsidRPr="0012342C">
        <w:rPr>
          <w:sz w:val="24"/>
          <w:szCs w:val="24"/>
          <w:rtl/>
          <w:lang w:val="en-CA"/>
        </w:rPr>
        <w:t xml:space="preserve"> في الوثيقة </w:t>
      </w:r>
      <w:r>
        <w:rPr>
          <w:sz w:val="24"/>
          <w:szCs w:val="24"/>
          <w:lang w:val="en-CA"/>
        </w:rPr>
        <w:t>UNEP/</w:t>
      </w:r>
      <w:proofErr w:type="spellStart"/>
      <w:r>
        <w:rPr>
          <w:sz w:val="24"/>
          <w:szCs w:val="24"/>
          <w:lang w:val="en-CA"/>
        </w:rPr>
        <w:t>OzL.Pro</w:t>
      </w:r>
      <w:proofErr w:type="spellEnd"/>
      <w:r>
        <w:rPr>
          <w:sz w:val="24"/>
          <w:szCs w:val="24"/>
          <w:lang w:val="en-CA"/>
        </w:rPr>
        <w:t>/</w:t>
      </w:r>
      <w:proofErr w:type="spellStart"/>
      <w:r>
        <w:rPr>
          <w:sz w:val="24"/>
          <w:szCs w:val="24"/>
          <w:lang w:val="en-CA"/>
        </w:rPr>
        <w:t>ExCom</w:t>
      </w:r>
      <w:proofErr w:type="spellEnd"/>
      <w:r>
        <w:rPr>
          <w:sz w:val="24"/>
          <w:szCs w:val="24"/>
          <w:lang w:val="en-CA"/>
        </w:rPr>
        <w:t>/</w:t>
      </w:r>
      <w:r w:rsidR="001716DE" w:rsidRPr="0012342C">
        <w:rPr>
          <w:sz w:val="24"/>
          <w:szCs w:val="24"/>
          <w:lang w:val="en-CA"/>
        </w:rPr>
        <w:t>87/46</w:t>
      </w:r>
      <w:r w:rsidR="001716DE" w:rsidRPr="0012342C">
        <w:rPr>
          <w:sz w:val="24"/>
          <w:szCs w:val="24"/>
          <w:rtl/>
          <w:lang w:val="en-CA"/>
        </w:rPr>
        <w:t>؛</w:t>
      </w:r>
    </w:p>
    <w:p w14:paraId="11EBB04E" w14:textId="77777777" w:rsidR="0012342C" w:rsidRDefault="0012342C" w:rsidP="00BD5E50">
      <w:pPr>
        <w:pStyle w:val="ListParagraph"/>
        <w:bidi/>
        <w:ind w:left="1566" w:hanging="630"/>
        <w:jc w:val="left"/>
        <w:rPr>
          <w:sz w:val="24"/>
          <w:szCs w:val="24"/>
          <w:lang w:val="en-CA"/>
        </w:rPr>
      </w:pPr>
    </w:p>
    <w:p w14:paraId="19D74A73" w14:textId="77777777" w:rsidR="001716DE" w:rsidRDefault="001716DE" w:rsidP="005019C7">
      <w:pPr>
        <w:pStyle w:val="ListParagraph"/>
        <w:numPr>
          <w:ilvl w:val="0"/>
          <w:numId w:val="15"/>
        </w:numPr>
        <w:bidi/>
        <w:ind w:left="1566" w:hanging="630"/>
        <w:rPr>
          <w:sz w:val="24"/>
          <w:szCs w:val="24"/>
          <w:lang w:val="en-CA"/>
        </w:rPr>
      </w:pPr>
      <w:r w:rsidRPr="0012342C">
        <w:rPr>
          <w:sz w:val="24"/>
          <w:szCs w:val="24"/>
          <w:rtl/>
          <w:lang w:val="en-CA"/>
        </w:rPr>
        <w:t>تضمين</w:t>
      </w:r>
      <w:r w:rsidR="004D0BC5">
        <w:rPr>
          <w:rFonts w:hint="cs"/>
          <w:sz w:val="24"/>
          <w:szCs w:val="24"/>
          <w:rtl/>
          <w:lang w:val="en-CA"/>
        </w:rPr>
        <w:t xml:space="preserve"> تقديم </w:t>
      </w:r>
      <w:r w:rsidR="004D0BC5" w:rsidRPr="0012342C">
        <w:rPr>
          <w:sz w:val="24"/>
          <w:szCs w:val="24"/>
          <w:rtl/>
          <w:lang w:val="en-CA"/>
        </w:rPr>
        <w:t xml:space="preserve">المساعدة </w:t>
      </w:r>
      <w:r w:rsidR="004D0BC5">
        <w:rPr>
          <w:sz w:val="24"/>
          <w:szCs w:val="24"/>
          <w:rtl/>
          <w:lang w:val="en-CA"/>
        </w:rPr>
        <w:t>–</w:t>
      </w:r>
      <w:r w:rsidRPr="0012342C">
        <w:rPr>
          <w:sz w:val="24"/>
          <w:szCs w:val="24"/>
          <w:rtl/>
          <w:lang w:val="en-CA"/>
        </w:rPr>
        <w:t xml:space="preserve"> </w:t>
      </w:r>
      <w:r w:rsidR="004D0BC5">
        <w:rPr>
          <w:rFonts w:hint="cs"/>
          <w:sz w:val="24"/>
          <w:szCs w:val="24"/>
          <w:rtl/>
          <w:lang w:val="en-CA"/>
        </w:rPr>
        <w:t xml:space="preserve">في </w:t>
      </w:r>
      <w:r w:rsidRPr="0012342C">
        <w:rPr>
          <w:sz w:val="24"/>
          <w:szCs w:val="24"/>
          <w:rtl/>
          <w:lang w:val="en-CA"/>
        </w:rPr>
        <w:t xml:space="preserve">تمويل إعداد استراتيجية شاملة للمرحلة الأولى من خطة </w:t>
      </w:r>
      <w:r w:rsidR="0012342C">
        <w:rPr>
          <w:rFonts w:hint="cs"/>
          <w:sz w:val="24"/>
          <w:szCs w:val="24"/>
          <w:rtl/>
          <w:lang w:val="en-CA"/>
        </w:rPr>
        <w:t>التخفيض</w:t>
      </w:r>
      <w:r w:rsidRPr="0012342C">
        <w:rPr>
          <w:sz w:val="24"/>
          <w:szCs w:val="24"/>
          <w:rtl/>
          <w:lang w:val="en-CA"/>
        </w:rPr>
        <w:t xml:space="preserve"> التدريجي </w:t>
      </w:r>
      <w:r w:rsidR="0012342C">
        <w:rPr>
          <w:rFonts w:hint="cs"/>
          <w:sz w:val="24"/>
          <w:szCs w:val="24"/>
          <w:rtl/>
          <w:lang w:val="en-CA"/>
        </w:rPr>
        <w:t>للمواد الهيدروفلوروكربونية</w:t>
      </w:r>
      <w:r w:rsidRPr="0012342C">
        <w:rPr>
          <w:sz w:val="24"/>
          <w:szCs w:val="24"/>
          <w:rtl/>
          <w:lang w:val="en-CA"/>
        </w:rPr>
        <w:t xml:space="preserve">، المشار إليها فيما بعد بخطة تنفيذ </w:t>
      </w:r>
      <w:r w:rsidR="0012342C">
        <w:rPr>
          <w:rFonts w:hint="cs"/>
          <w:sz w:val="24"/>
          <w:szCs w:val="24"/>
          <w:rtl/>
          <w:lang w:val="en-CA"/>
        </w:rPr>
        <w:t xml:space="preserve">تعديل </w:t>
      </w:r>
      <w:r w:rsidR="0012342C">
        <w:rPr>
          <w:sz w:val="24"/>
          <w:szCs w:val="24"/>
          <w:rtl/>
          <w:lang w:val="en-CA"/>
        </w:rPr>
        <w:t>كي</w:t>
      </w:r>
      <w:r w:rsidR="0012342C">
        <w:rPr>
          <w:rFonts w:hint="cs"/>
          <w:sz w:val="24"/>
          <w:szCs w:val="24"/>
          <w:rtl/>
          <w:lang w:val="en-CA"/>
        </w:rPr>
        <w:t>غ</w:t>
      </w:r>
      <w:r w:rsidR="0012342C" w:rsidRPr="001716DE">
        <w:rPr>
          <w:sz w:val="24"/>
          <w:szCs w:val="24"/>
          <w:rtl/>
          <w:lang w:val="en-CA"/>
        </w:rPr>
        <w:t>الي</w:t>
      </w:r>
      <w:r w:rsidR="00B77868">
        <w:rPr>
          <w:rFonts w:hint="cs"/>
          <w:sz w:val="24"/>
          <w:szCs w:val="24"/>
          <w:rtl/>
          <w:lang w:val="en-CA"/>
        </w:rPr>
        <w:t xml:space="preserve"> للمواد </w:t>
      </w:r>
      <w:r w:rsidR="0012342C">
        <w:rPr>
          <w:rFonts w:hint="cs"/>
          <w:sz w:val="24"/>
          <w:szCs w:val="24"/>
          <w:rtl/>
          <w:lang w:val="en-CA"/>
        </w:rPr>
        <w:t>الهيدروفلوروكربونية</w:t>
      </w:r>
      <w:r w:rsidR="004D0BC5">
        <w:rPr>
          <w:rFonts w:hint="cs"/>
          <w:sz w:val="24"/>
          <w:szCs w:val="24"/>
          <w:rtl/>
          <w:lang w:val="en-CA"/>
        </w:rPr>
        <w:t xml:space="preserve"> -</w:t>
      </w:r>
      <w:r w:rsidRPr="0012342C">
        <w:rPr>
          <w:sz w:val="24"/>
          <w:szCs w:val="24"/>
          <w:rtl/>
          <w:lang w:val="en-CA"/>
        </w:rPr>
        <w:t xml:space="preserve"> من أجل:</w:t>
      </w:r>
    </w:p>
    <w:p w14:paraId="734FD466" w14:textId="77777777" w:rsidR="00B77868" w:rsidRPr="00B77868" w:rsidRDefault="00B77868" w:rsidP="00BD5E50">
      <w:pPr>
        <w:bidi/>
        <w:ind w:left="1566" w:hanging="630"/>
        <w:rPr>
          <w:sz w:val="24"/>
          <w:szCs w:val="24"/>
          <w:lang w:val="en-CA"/>
        </w:rPr>
      </w:pPr>
    </w:p>
    <w:p w14:paraId="589436DA" w14:textId="77777777" w:rsidR="001716DE" w:rsidRDefault="001716DE" w:rsidP="00550732">
      <w:pPr>
        <w:pStyle w:val="ListParagraph"/>
        <w:numPr>
          <w:ilvl w:val="4"/>
          <w:numId w:val="7"/>
        </w:numPr>
        <w:bidi/>
        <w:ind w:left="2106" w:hanging="540"/>
        <w:rPr>
          <w:sz w:val="24"/>
          <w:szCs w:val="24"/>
          <w:lang w:val="en-CA"/>
        </w:rPr>
      </w:pPr>
      <w:r w:rsidRPr="00B77868">
        <w:rPr>
          <w:sz w:val="24"/>
          <w:szCs w:val="24"/>
          <w:rtl/>
          <w:lang w:val="en-CA"/>
        </w:rPr>
        <w:t xml:space="preserve">توسيع نطاق التشريعات والسياسات واللوائح </w:t>
      </w:r>
      <w:r w:rsidR="00550732">
        <w:rPr>
          <w:rFonts w:hint="cs"/>
          <w:sz w:val="24"/>
          <w:szCs w:val="24"/>
          <w:rtl/>
          <w:lang w:val="en-CA"/>
        </w:rPr>
        <w:t>الحالية</w:t>
      </w:r>
      <w:r w:rsidR="00F27F51">
        <w:rPr>
          <w:sz w:val="24"/>
          <w:szCs w:val="24"/>
          <w:rtl/>
          <w:lang w:val="en-CA"/>
        </w:rPr>
        <w:t xml:space="preserve"> أو تطويرها على النحو </w:t>
      </w:r>
      <w:r w:rsidR="00550732">
        <w:rPr>
          <w:rFonts w:hint="cs"/>
          <w:sz w:val="24"/>
          <w:szCs w:val="24"/>
          <w:rtl/>
          <w:lang w:val="en-CA"/>
        </w:rPr>
        <w:t>اللازم</w:t>
      </w:r>
      <w:r w:rsidR="00F27F51">
        <w:rPr>
          <w:sz w:val="24"/>
          <w:szCs w:val="24"/>
          <w:rtl/>
          <w:lang w:val="en-CA"/>
        </w:rPr>
        <w:t xml:space="preserve"> </w:t>
      </w:r>
      <w:r w:rsidR="00F27F51">
        <w:rPr>
          <w:rFonts w:hint="cs"/>
          <w:sz w:val="24"/>
          <w:szCs w:val="24"/>
          <w:rtl/>
          <w:lang w:val="en-CA"/>
        </w:rPr>
        <w:t>ل</w:t>
      </w:r>
      <w:r w:rsidRPr="00B77868">
        <w:rPr>
          <w:sz w:val="24"/>
          <w:szCs w:val="24"/>
          <w:rtl/>
          <w:lang w:val="en-CA"/>
        </w:rPr>
        <w:t xml:space="preserve">نظم تراخيص </w:t>
      </w:r>
      <w:r w:rsidR="00F27F51">
        <w:rPr>
          <w:rFonts w:hint="cs"/>
          <w:sz w:val="24"/>
          <w:szCs w:val="24"/>
          <w:rtl/>
          <w:lang w:val="en-CA"/>
        </w:rPr>
        <w:t xml:space="preserve">وحصص </w:t>
      </w:r>
      <w:r w:rsidR="00F27F51">
        <w:rPr>
          <w:sz w:val="24"/>
          <w:szCs w:val="24"/>
          <w:rtl/>
          <w:lang w:val="en-CA"/>
        </w:rPr>
        <w:t xml:space="preserve">استيراد / </w:t>
      </w:r>
      <w:r w:rsidRPr="00B77868">
        <w:rPr>
          <w:sz w:val="24"/>
          <w:szCs w:val="24"/>
          <w:rtl/>
          <w:lang w:val="en-CA"/>
        </w:rPr>
        <w:t xml:space="preserve">تصدير </w:t>
      </w:r>
      <w:r w:rsidR="00F27F51">
        <w:rPr>
          <w:rFonts w:hint="cs"/>
          <w:sz w:val="24"/>
          <w:szCs w:val="24"/>
          <w:rtl/>
          <w:lang w:val="en-CA"/>
        </w:rPr>
        <w:t>ا</w:t>
      </w:r>
      <w:r w:rsidRPr="00B77868">
        <w:rPr>
          <w:sz w:val="24"/>
          <w:szCs w:val="24"/>
          <w:rtl/>
          <w:lang w:val="en-CA"/>
        </w:rPr>
        <w:t>لمواد الخاضعة للرقابة بموجب المرفق واو (</w:t>
      </w:r>
      <w:r w:rsidR="00F27F51">
        <w:rPr>
          <w:rFonts w:hint="cs"/>
          <w:sz w:val="24"/>
          <w:szCs w:val="24"/>
          <w:rtl/>
          <w:lang w:val="en-CA"/>
        </w:rPr>
        <w:t>المواد الهيدروفلوروكربونية</w:t>
      </w:r>
      <w:r w:rsidR="00F27F51">
        <w:rPr>
          <w:sz w:val="24"/>
          <w:szCs w:val="24"/>
          <w:rtl/>
          <w:lang w:val="en-CA"/>
        </w:rPr>
        <w:t xml:space="preserve">) </w:t>
      </w:r>
      <w:r w:rsidR="00F27F51">
        <w:rPr>
          <w:rFonts w:hint="cs"/>
          <w:sz w:val="24"/>
          <w:szCs w:val="24"/>
          <w:rtl/>
          <w:lang w:val="en-CA"/>
        </w:rPr>
        <w:t xml:space="preserve">من </w:t>
      </w:r>
      <w:r w:rsidR="00F27F51">
        <w:rPr>
          <w:sz w:val="24"/>
          <w:szCs w:val="24"/>
          <w:rtl/>
          <w:lang w:val="en-CA"/>
        </w:rPr>
        <w:t>بروتوكول مونتريال</w:t>
      </w:r>
      <w:r w:rsidRPr="00B77868">
        <w:rPr>
          <w:sz w:val="24"/>
          <w:szCs w:val="24"/>
          <w:rtl/>
          <w:lang w:val="en-CA"/>
        </w:rPr>
        <w:t>؛</w:t>
      </w:r>
    </w:p>
    <w:p w14:paraId="49093551" w14:textId="77777777" w:rsidR="00F27F51" w:rsidRDefault="00F27F51" w:rsidP="00BD5E50">
      <w:pPr>
        <w:pStyle w:val="ListParagraph"/>
        <w:bidi/>
        <w:ind w:left="2106" w:hanging="540"/>
        <w:rPr>
          <w:sz w:val="24"/>
          <w:szCs w:val="24"/>
          <w:lang w:val="en-CA"/>
        </w:rPr>
      </w:pPr>
    </w:p>
    <w:p w14:paraId="014F4264" w14:textId="77777777" w:rsidR="001716DE" w:rsidRDefault="001716DE" w:rsidP="005019C7">
      <w:pPr>
        <w:pStyle w:val="ListParagraph"/>
        <w:numPr>
          <w:ilvl w:val="4"/>
          <w:numId w:val="7"/>
        </w:numPr>
        <w:bidi/>
        <w:ind w:left="2106" w:hanging="540"/>
        <w:rPr>
          <w:sz w:val="24"/>
          <w:szCs w:val="24"/>
          <w:lang w:val="en-CA"/>
        </w:rPr>
      </w:pPr>
      <w:r w:rsidRPr="00F27F51">
        <w:rPr>
          <w:sz w:val="24"/>
          <w:szCs w:val="24"/>
          <w:rtl/>
          <w:lang w:val="en-CA"/>
        </w:rPr>
        <w:t xml:space="preserve">إجراء دراسة استقصائية لاستهلاك </w:t>
      </w:r>
      <w:r w:rsidR="00F27F51">
        <w:rPr>
          <w:rFonts w:hint="cs"/>
          <w:sz w:val="24"/>
          <w:szCs w:val="24"/>
          <w:rtl/>
          <w:lang w:val="en-CA"/>
        </w:rPr>
        <w:t>المواد الهيدروفلوروكربونية</w:t>
      </w:r>
      <w:r w:rsidR="00F27F51" w:rsidRPr="00F27F51">
        <w:rPr>
          <w:sz w:val="24"/>
          <w:szCs w:val="24"/>
          <w:rtl/>
          <w:lang w:val="en-CA"/>
        </w:rPr>
        <w:t xml:space="preserve"> </w:t>
      </w:r>
      <w:r w:rsidR="00F27F51">
        <w:rPr>
          <w:sz w:val="24"/>
          <w:szCs w:val="24"/>
          <w:rtl/>
          <w:lang w:val="en-CA"/>
        </w:rPr>
        <w:t>وتوزيعه القطاعي</w:t>
      </w:r>
      <w:r w:rsidRPr="00F27F51">
        <w:rPr>
          <w:sz w:val="24"/>
          <w:szCs w:val="24"/>
          <w:rtl/>
          <w:lang w:val="en-CA"/>
        </w:rPr>
        <w:t>، ودراسات استقصائية لل</w:t>
      </w:r>
      <w:r w:rsidR="00F27F51">
        <w:rPr>
          <w:sz w:val="24"/>
          <w:szCs w:val="24"/>
          <w:rtl/>
          <w:lang w:val="en-CA"/>
        </w:rPr>
        <w:t>مؤسسات في قطاعي التصنيع والخدمة</w:t>
      </w:r>
      <w:r w:rsidRPr="00F27F51">
        <w:rPr>
          <w:sz w:val="24"/>
          <w:szCs w:val="24"/>
          <w:rtl/>
          <w:lang w:val="en-CA"/>
        </w:rPr>
        <w:t xml:space="preserve">، مع تحليل البيانات لتقدير خطوط الأساس </w:t>
      </w:r>
      <w:r w:rsidR="00F27F51">
        <w:rPr>
          <w:rFonts w:hint="cs"/>
          <w:sz w:val="24"/>
          <w:szCs w:val="24"/>
          <w:rtl/>
          <w:lang w:val="en-CA"/>
        </w:rPr>
        <w:t>للمواد الهيدروفلوروكربونية</w:t>
      </w:r>
      <w:r w:rsidR="00F27F51" w:rsidRPr="00F27F51">
        <w:rPr>
          <w:sz w:val="24"/>
          <w:szCs w:val="24"/>
          <w:rtl/>
          <w:lang w:val="en-CA"/>
        </w:rPr>
        <w:t xml:space="preserve"> </w:t>
      </w:r>
      <w:r w:rsidRPr="00F27F51">
        <w:rPr>
          <w:sz w:val="24"/>
          <w:szCs w:val="24"/>
          <w:rtl/>
          <w:lang w:val="en-CA"/>
        </w:rPr>
        <w:t xml:space="preserve">للامتثال </w:t>
      </w:r>
      <w:r w:rsidR="00F27F51">
        <w:rPr>
          <w:rFonts w:hint="cs"/>
          <w:sz w:val="24"/>
          <w:szCs w:val="24"/>
          <w:rtl/>
          <w:lang w:val="en-CA"/>
        </w:rPr>
        <w:t>لها</w:t>
      </w:r>
      <w:r w:rsidRPr="00F27F51">
        <w:rPr>
          <w:sz w:val="24"/>
          <w:szCs w:val="24"/>
          <w:rtl/>
          <w:lang w:val="en-CA"/>
        </w:rPr>
        <w:t xml:space="preserve">، مع مراعاة أي دراسات استقصائية أجريت </w:t>
      </w:r>
      <w:r w:rsidR="00F27F51">
        <w:rPr>
          <w:rFonts w:hint="cs"/>
          <w:sz w:val="24"/>
          <w:szCs w:val="24"/>
          <w:rtl/>
          <w:lang w:val="en-CA"/>
        </w:rPr>
        <w:t>للمواد الهيدروفلوروكربونية</w:t>
      </w:r>
      <w:r w:rsidRPr="00F27F51">
        <w:rPr>
          <w:sz w:val="24"/>
          <w:szCs w:val="24"/>
          <w:rtl/>
          <w:lang w:val="en-CA"/>
        </w:rPr>
        <w:t>؛</w:t>
      </w:r>
    </w:p>
    <w:p w14:paraId="58B2A143" w14:textId="77777777" w:rsidR="00F27F51" w:rsidRPr="00BD5E50" w:rsidRDefault="00F27F51" w:rsidP="00BD5E50">
      <w:pPr>
        <w:pStyle w:val="ListParagraph"/>
        <w:ind w:left="2106" w:hanging="540"/>
        <w:rPr>
          <w:sz w:val="24"/>
          <w:szCs w:val="24"/>
          <w:rtl/>
          <w:lang w:val="en-US"/>
        </w:rPr>
      </w:pPr>
    </w:p>
    <w:p w14:paraId="57E16440" w14:textId="77777777" w:rsidR="001716DE" w:rsidRDefault="001716DE" w:rsidP="005019C7">
      <w:pPr>
        <w:pStyle w:val="ListParagraph"/>
        <w:numPr>
          <w:ilvl w:val="4"/>
          <w:numId w:val="7"/>
        </w:numPr>
        <w:bidi/>
        <w:ind w:left="2106" w:hanging="540"/>
        <w:rPr>
          <w:sz w:val="24"/>
          <w:szCs w:val="24"/>
          <w:lang w:val="en-CA"/>
        </w:rPr>
      </w:pPr>
      <w:r w:rsidRPr="00F27F51">
        <w:rPr>
          <w:sz w:val="24"/>
          <w:szCs w:val="24"/>
          <w:rtl/>
          <w:lang w:val="en-CA"/>
        </w:rPr>
        <w:t xml:space="preserve">وضع استراتيجية شاملة </w:t>
      </w:r>
      <w:r w:rsidR="00F27F51">
        <w:rPr>
          <w:rFonts w:hint="cs"/>
          <w:sz w:val="24"/>
          <w:szCs w:val="24"/>
          <w:rtl/>
          <w:lang w:val="en-CA"/>
        </w:rPr>
        <w:t>للتخفيض</w:t>
      </w:r>
      <w:r w:rsidRPr="00F27F51">
        <w:rPr>
          <w:sz w:val="24"/>
          <w:szCs w:val="24"/>
          <w:rtl/>
          <w:lang w:val="en-CA"/>
        </w:rPr>
        <w:t xml:space="preserve"> التدريجي </w:t>
      </w:r>
      <w:r w:rsidR="00F27F51">
        <w:rPr>
          <w:rFonts w:hint="cs"/>
          <w:sz w:val="24"/>
          <w:szCs w:val="24"/>
          <w:rtl/>
          <w:lang w:val="en-CA"/>
        </w:rPr>
        <w:t>للمواد الهيدروفلوروكربونية</w:t>
      </w:r>
      <w:r w:rsidR="00F27F51" w:rsidRPr="00F27F51">
        <w:rPr>
          <w:sz w:val="24"/>
          <w:szCs w:val="24"/>
          <w:rtl/>
          <w:lang w:val="en-CA"/>
        </w:rPr>
        <w:t xml:space="preserve"> </w:t>
      </w:r>
      <w:r w:rsidRPr="00F27F51">
        <w:rPr>
          <w:sz w:val="24"/>
          <w:szCs w:val="24"/>
          <w:rtl/>
          <w:lang w:val="en-CA"/>
        </w:rPr>
        <w:t xml:space="preserve">وخطة عمل تشمل قطاع خدمة </w:t>
      </w:r>
      <w:r w:rsidR="00F27F51">
        <w:rPr>
          <w:sz w:val="24"/>
          <w:szCs w:val="24"/>
          <w:rtl/>
          <w:lang w:val="en-CA"/>
        </w:rPr>
        <w:t xml:space="preserve">التبريد للمرحلة الأولى من خطط </w:t>
      </w:r>
      <w:r w:rsidRPr="00F27F51">
        <w:rPr>
          <w:sz w:val="24"/>
          <w:szCs w:val="24"/>
          <w:rtl/>
          <w:lang w:val="en-CA"/>
        </w:rPr>
        <w:t>تنفيذ</w:t>
      </w:r>
      <w:r w:rsidR="00F27F51">
        <w:rPr>
          <w:rFonts w:hint="cs"/>
          <w:sz w:val="24"/>
          <w:szCs w:val="24"/>
          <w:rtl/>
          <w:lang w:val="en-CA"/>
        </w:rPr>
        <w:t xml:space="preserve"> تعديل كيغال للمواد الهيدروفلوروكربونية</w:t>
      </w:r>
      <w:r w:rsidRPr="00F27F51">
        <w:rPr>
          <w:sz w:val="24"/>
          <w:szCs w:val="24"/>
          <w:rtl/>
          <w:lang w:val="en-CA"/>
        </w:rPr>
        <w:t xml:space="preserve"> لمعالجة التجميد وخفض استهلاك </w:t>
      </w:r>
      <w:r w:rsidR="00F27F51">
        <w:rPr>
          <w:rFonts w:hint="cs"/>
          <w:sz w:val="24"/>
          <w:szCs w:val="24"/>
          <w:rtl/>
          <w:lang w:val="en-CA"/>
        </w:rPr>
        <w:t>المواد الهيدروفلوروكربونية</w:t>
      </w:r>
      <w:r w:rsidR="00F27F51" w:rsidRPr="00F27F51">
        <w:rPr>
          <w:sz w:val="24"/>
          <w:szCs w:val="24"/>
          <w:rtl/>
          <w:lang w:val="en-CA"/>
        </w:rPr>
        <w:t xml:space="preserve"> </w:t>
      </w:r>
      <w:r w:rsidR="00F27F51">
        <w:rPr>
          <w:sz w:val="24"/>
          <w:szCs w:val="24"/>
          <w:rtl/>
          <w:lang w:val="en-CA"/>
        </w:rPr>
        <w:t>بنسبة 10 في المائة</w:t>
      </w:r>
      <w:r w:rsidRPr="00F27F51">
        <w:rPr>
          <w:sz w:val="24"/>
          <w:szCs w:val="24"/>
          <w:rtl/>
          <w:lang w:val="en-CA"/>
        </w:rPr>
        <w:t>؛</w:t>
      </w:r>
    </w:p>
    <w:p w14:paraId="7CCFD98B" w14:textId="77777777" w:rsidR="00F27F51" w:rsidRPr="00F27F51" w:rsidRDefault="00F27F51" w:rsidP="00BD5E50">
      <w:pPr>
        <w:pStyle w:val="ListParagraph"/>
        <w:ind w:left="2106" w:hanging="540"/>
        <w:rPr>
          <w:sz w:val="24"/>
          <w:szCs w:val="24"/>
          <w:rtl/>
          <w:lang w:val="en-CA"/>
        </w:rPr>
      </w:pPr>
    </w:p>
    <w:p w14:paraId="4CD991B9" w14:textId="77777777" w:rsidR="001716DE" w:rsidRDefault="00550732" w:rsidP="005019C7">
      <w:pPr>
        <w:pStyle w:val="ListParagraph"/>
        <w:numPr>
          <w:ilvl w:val="4"/>
          <w:numId w:val="7"/>
        </w:numPr>
        <w:bidi/>
        <w:ind w:left="2106" w:hanging="540"/>
        <w:rPr>
          <w:sz w:val="24"/>
          <w:szCs w:val="24"/>
          <w:lang w:val="en-CA"/>
        </w:rPr>
      </w:pPr>
      <w:r>
        <w:rPr>
          <w:rFonts w:hint="cs"/>
          <w:sz w:val="24"/>
          <w:szCs w:val="24"/>
          <w:rtl/>
          <w:lang w:val="en-CA"/>
        </w:rPr>
        <w:t>لتلك</w:t>
      </w:r>
      <w:r w:rsidR="001716DE" w:rsidRPr="00F27F51">
        <w:rPr>
          <w:sz w:val="24"/>
          <w:szCs w:val="24"/>
          <w:rtl/>
          <w:lang w:val="en-CA"/>
        </w:rPr>
        <w:t xml:space="preserve"> ل</w:t>
      </w:r>
      <w:r w:rsidR="00BD5E50">
        <w:rPr>
          <w:sz w:val="24"/>
          <w:szCs w:val="24"/>
          <w:rtl/>
          <w:lang w:val="en-CA"/>
        </w:rPr>
        <w:t>لبلدان التي ترغب في القيام بذلك</w:t>
      </w:r>
      <w:r w:rsidR="001716DE" w:rsidRPr="00F27F51">
        <w:rPr>
          <w:sz w:val="24"/>
          <w:szCs w:val="24"/>
          <w:rtl/>
          <w:lang w:val="en-CA"/>
        </w:rPr>
        <w:t>، النظر في دمج أنشطة ال</w:t>
      </w:r>
      <w:r w:rsidR="00BD5E50">
        <w:rPr>
          <w:rFonts w:hint="cs"/>
          <w:sz w:val="24"/>
          <w:szCs w:val="24"/>
          <w:rtl/>
          <w:lang w:val="en-CA"/>
        </w:rPr>
        <w:t>ت</w:t>
      </w:r>
      <w:r w:rsidR="001716DE" w:rsidRPr="00F27F51">
        <w:rPr>
          <w:sz w:val="24"/>
          <w:szCs w:val="24"/>
          <w:rtl/>
          <w:lang w:val="en-CA"/>
        </w:rPr>
        <w:t>خف</w:t>
      </w:r>
      <w:r w:rsidR="00BD5E50">
        <w:rPr>
          <w:rFonts w:hint="cs"/>
          <w:sz w:val="24"/>
          <w:szCs w:val="24"/>
          <w:rtl/>
          <w:lang w:val="en-CA"/>
        </w:rPr>
        <w:t>ي</w:t>
      </w:r>
      <w:r w:rsidR="001716DE" w:rsidRPr="00F27F51">
        <w:rPr>
          <w:sz w:val="24"/>
          <w:szCs w:val="24"/>
          <w:rtl/>
          <w:lang w:val="en-CA"/>
        </w:rPr>
        <w:t xml:space="preserve">ض التدريجي </w:t>
      </w:r>
      <w:r w:rsidR="00BD5E50">
        <w:rPr>
          <w:rFonts w:hint="cs"/>
          <w:sz w:val="24"/>
          <w:szCs w:val="24"/>
          <w:rtl/>
          <w:lang w:val="en-CA"/>
        </w:rPr>
        <w:t>للمواد الهيدروفلوروكربونية</w:t>
      </w:r>
      <w:r w:rsidR="00BD5E50" w:rsidRPr="00F27F51">
        <w:rPr>
          <w:sz w:val="24"/>
          <w:szCs w:val="24"/>
          <w:rtl/>
          <w:lang w:val="en-CA"/>
        </w:rPr>
        <w:t xml:space="preserve"> </w:t>
      </w:r>
      <w:r w:rsidR="001716DE" w:rsidRPr="00F27F51">
        <w:rPr>
          <w:sz w:val="24"/>
          <w:szCs w:val="24"/>
          <w:rtl/>
          <w:lang w:val="en-CA"/>
        </w:rPr>
        <w:t xml:space="preserve">مع أنشطة خطة إدارة </w:t>
      </w:r>
      <w:r w:rsidR="00BD5E50">
        <w:rPr>
          <w:rFonts w:hint="cs"/>
          <w:sz w:val="24"/>
          <w:szCs w:val="24"/>
          <w:rtl/>
          <w:lang w:val="en-CA"/>
        </w:rPr>
        <w:t>إزالة المواد الهيدروكلوروفلوروكربونية</w:t>
      </w:r>
      <w:r w:rsidR="001716DE" w:rsidRPr="00F27F51">
        <w:rPr>
          <w:sz w:val="24"/>
          <w:szCs w:val="24"/>
          <w:rtl/>
          <w:lang w:val="en-CA"/>
        </w:rPr>
        <w:t>؛</w:t>
      </w:r>
    </w:p>
    <w:p w14:paraId="51B83328" w14:textId="77777777" w:rsidR="00BD5E50" w:rsidRPr="00BD5E50" w:rsidRDefault="00BD5E50" w:rsidP="00BD5E50">
      <w:pPr>
        <w:pStyle w:val="ListParagraph"/>
        <w:ind w:left="2106" w:hanging="540"/>
        <w:rPr>
          <w:sz w:val="24"/>
          <w:szCs w:val="24"/>
          <w:rtl/>
          <w:lang w:val="en-CA"/>
        </w:rPr>
      </w:pPr>
    </w:p>
    <w:p w14:paraId="228F7447" w14:textId="77777777" w:rsidR="001716DE" w:rsidRDefault="00550732" w:rsidP="005019C7">
      <w:pPr>
        <w:pStyle w:val="ListParagraph"/>
        <w:numPr>
          <w:ilvl w:val="4"/>
          <w:numId w:val="7"/>
        </w:numPr>
        <w:bidi/>
        <w:ind w:left="2106" w:hanging="540"/>
        <w:rPr>
          <w:sz w:val="24"/>
          <w:szCs w:val="24"/>
          <w:lang w:val="en-CA"/>
        </w:rPr>
      </w:pPr>
      <w:r>
        <w:rPr>
          <w:rFonts w:hint="cs"/>
          <w:sz w:val="24"/>
          <w:szCs w:val="24"/>
          <w:rtl/>
          <w:lang w:val="en-CA"/>
        </w:rPr>
        <w:t>و</w:t>
      </w:r>
      <w:r w:rsidR="001716DE" w:rsidRPr="00BD5E50">
        <w:rPr>
          <w:sz w:val="24"/>
          <w:szCs w:val="24"/>
          <w:rtl/>
          <w:lang w:val="en-CA"/>
        </w:rPr>
        <w:t>ل</w:t>
      </w:r>
      <w:r w:rsidR="00BD5E50">
        <w:rPr>
          <w:sz w:val="24"/>
          <w:szCs w:val="24"/>
          <w:rtl/>
          <w:lang w:val="en-CA"/>
        </w:rPr>
        <w:t>لبلدان التي ترغب في القيام بذلك</w:t>
      </w:r>
      <w:r w:rsidR="001716DE" w:rsidRPr="00BD5E50">
        <w:rPr>
          <w:sz w:val="24"/>
          <w:szCs w:val="24"/>
          <w:rtl/>
          <w:lang w:val="en-CA"/>
        </w:rPr>
        <w:t xml:space="preserve">، وصف للمبادرات والسياسات واللوائح والمعايير الوطنية ذات الصلة المرتبطة بالحفاظ على كفاءة </w:t>
      </w:r>
      <w:r w:rsidR="00BD5E50">
        <w:rPr>
          <w:rFonts w:hint="cs"/>
          <w:sz w:val="24"/>
          <w:szCs w:val="24"/>
          <w:rtl/>
          <w:lang w:val="en-CA"/>
        </w:rPr>
        <w:t xml:space="preserve">استخدام </w:t>
      </w:r>
      <w:r w:rsidR="00BD5E50">
        <w:rPr>
          <w:sz w:val="24"/>
          <w:szCs w:val="24"/>
          <w:rtl/>
          <w:lang w:val="en-CA"/>
        </w:rPr>
        <w:t>الطاقة و/ أو تعزيزها</w:t>
      </w:r>
      <w:r w:rsidR="001716DE" w:rsidRPr="00BD5E50">
        <w:rPr>
          <w:sz w:val="24"/>
          <w:szCs w:val="24"/>
          <w:rtl/>
          <w:lang w:val="en-CA"/>
        </w:rPr>
        <w:t>؛</w:t>
      </w:r>
    </w:p>
    <w:p w14:paraId="746C8D19" w14:textId="77777777" w:rsidR="00BD5E50" w:rsidRPr="00BD5E50" w:rsidRDefault="00BD5E50" w:rsidP="00BD5E50">
      <w:pPr>
        <w:bidi/>
        <w:ind w:left="1566" w:hanging="630"/>
        <w:rPr>
          <w:sz w:val="24"/>
          <w:szCs w:val="24"/>
          <w:lang w:val="en-CA"/>
        </w:rPr>
      </w:pPr>
    </w:p>
    <w:p w14:paraId="036DF8F6" w14:textId="77777777" w:rsidR="001716DE" w:rsidRDefault="00BD5E50" w:rsidP="007E02C3">
      <w:pPr>
        <w:bidi/>
        <w:ind w:left="1566" w:hanging="630"/>
        <w:rPr>
          <w:sz w:val="24"/>
          <w:szCs w:val="24"/>
          <w:rtl/>
          <w:lang w:val="en-CA"/>
        </w:rPr>
      </w:pPr>
      <w:r>
        <w:rPr>
          <w:rFonts w:hint="cs"/>
          <w:sz w:val="24"/>
          <w:szCs w:val="24"/>
          <w:rtl/>
          <w:lang w:val="en-CA"/>
        </w:rPr>
        <w:t>(ج)</w:t>
      </w:r>
      <w:r>
        <w:rPr>
          <w:rFonts w:hint="cs"/>
          <w:sz w:val="24"/>
          <w:szCs w:val="24"/>
          <w:rtl/>
          <w:lang w:val="en-CA"/>
        </w:rPr>
        <w:tab/>
      </w:r>
      <w:r w:rsidR="001716DE" w:rsidRPr="00BD5E50">
        <w:rPr>
          <w:sz w:val="24"/>
          <w:szCs w:val="24"/>
          <w:rtl/>
          <w:lang w:val="en-CA"/>
        </w:rPr>
        <w:t>توفير التمويل للعناصر الموصوفة في الفقرات الفرعية (ب)</w:t>
      </w:r>
      <w:r w:rsidR="007E02C3">
        <w:rPr>
          <w:rFonts w:hint="cs"/>
          <w:sz w:val="24"/>
          <w:szCs w:val="24"/>
          <w:rtl/>
          <w:lang w:val="en-CA"/>
        </w:rPr>
        <w:t xml:space="preserve"> (1) إلى (5) المذكورة </w:t>
      </w:r>
      <w:r w:rsidR="007E02C3">
        <w:rPr>
          <w:sz w:val="24"/>
          <w:szCs w:val="24"/>
          <w:rtl/>
          <w:lang w:val="en-CA"/>
        </w:rPr>
        <w:t>أعلاه</w:t>
      </w:r>
      <w:r w:rsidR="001716DE" w:rsidRPr="00BD5E50">
        <w:rPr>
          <w:sz w:val="24"/>
          <w:szCs w:val="24"/>
          <w:rtl/>
          <w:lang w:val="en-CA"/>
        </w:rPr>
        <w:t>، ع</w:t>
      </w:r>
      <w:r w:rsidR="007E02C3">
        <w:rPr>
          <w:sz w:val="24"/>
          <w:szCs w:val="24"/>
          <w:rtl/>
          <w:lang w:val="en-CA"/>
        </w:rPr>
        <w:t>لى النحو المحدد في الجدول أدناه</w:t>
      </w:r>
      <w:r w:rsidR="001716DE" w:rsidRPr="00BD5E50">
        <w:rPr>
          <w:sz w:val="24"/>
          <w:szCs w:val="24"/>
          <w:rtl/>
          <w:lang w:val="en-CA"/>
        </w:rPr>
        <w:t xml:space="preserve">، بناءً على خط الأساس </w:t>
      </w:r>
      <w:r w:rsidR="007E02C3">
        <w:rPr>
          <w:rFonts w:hint="cs"/>
          <w:sz w:val="24"/>
          <w:szCs w:val="24"/>
          <w:rtl/>
          <w:lang w:val="en-CA"/>
        </w:rPr>
        <w:t xml:space="preserve">المحدد </w:t>
      </w:r>
      <w:r w:rsidR="001716DE" w:rsidRPr="00BD5E50">
        <w:rPr>
          <w:sz w:val="24"/>
          <w:szCs w:val="24"/>
          <w:rtl/>
          <w:lang w:val="en-CA"/>
        </w:rPr>
        <w:t xml:space="preserve">لاستهلاك </w:t>
      </w:r>
      <w:r w:rsidR="007E02C3">
        <w:rPr>
          <w:rFonts w:hint="cs"/>
          <w:sz w:val="24"/>
          <w:szCs w:val="24"/>
          <w:rtl/>
          <w:lang w:val="en-CA"/>
        </w:rPr>
        <w:t>المواد الهيدروكلوروفلوروكربونية</w:t>
      </w:r>
      <w:r w:rsidR="007E02C3" w:rsidRPr="00BD5E50">
        <w:rPr>
          <w:sz w:val="24"/>
          <w:szCs w:val="24"/>
          <w:rtl/>
          <w:lang w:val="en-CA"/>
        </w:rPr>
        <w:t xml:space="preserve"> </w:t>
      </w:r>
      <w:r w:rsidR="001716DE" w:rsidRPr="00BD5E50">
        <w:rPr>
          <w:sz w:val="24"/>
          <w:szCs w:val="24"/>
          <w:rtl/>
          <w:lang w:val="en-CA"/>
        </w:rPr>
        <w:t>في البلد:</w:t>
      </w:r>
    </w:p>
    <w:p w14:paraId="2CF4B907" w14:textId="77777777" w:rsidR="004E13E9" w:rsidRDefault="004E13E9" w:rsidP="004E13E9">
      <w:pPr>
        <w:bidi/>
        <w:ind w:left="1566" w:hanging="630"/>
        <w:rPr>
          <w:sz w:val="24"/>
          <w:szCs w:val="24"/>
          <w:rtl/>
          <w:lang w:val="en-CA"/>
        </w:rPr>
      </w:pPr>
    </w:p>
    <w:p w14:paraId="436B1C35" w14:textId="77777777" w:rsidR="007E02C3" w:rsidRPr="00BD5E50" w:rsidRDefault="007E02C3" w:rsidP="007E02C3">
      <w:pPr>
        <w:bidi/>
        <w:ind w:left="1566" w:hanging="630"/>
        <w:rPr>
          <w:sz w:val="24"/>
          <w:szCs w:val="24"/>
          <w:lang w:val="en-CA"/>
        </w:rPr>
      </w:pPr>
    </w:p>
    <w:tbl>
      <w:tblPr>
        <w:bidiVisual/>
        <w:tblW w:w="7920" w:type="dxa"/>
        <w:tblInd w:w="1169" w:type="dxa"/>
        <w:tblLayout w:type="fixed"/>
        <w:tblLook w:val="04A0" w:firstRow="1" w:lastRow="0" w:firstColumn="1" w:lastColumn="0" w:noHBand="0" w:noVBand="1"/>
      </w:tblPr>
      <w:tblGrid>
        <w:gridCol w:w="3839"/>
        <w:gridCol w:w="4081"/>
      </w:tblGrid>
      <w:tr w:rsidR="007E02C3" w:rsidRPr="00134E73" w14:paraId="22B6C6BF" w14:textId="77777777" w:rsidTr="00642195">
        <w:trPr>
          <w:tblHeader/>
        </w:trPr>
        <w:tc>
          <w:tcPr>
            <w:tcW w:w="3839" w:type="dxa"/>
            <w:tcBorders>
              <w:top w:val="single" w:sz="4" w:space="0" w:color="auto"/>
              <w:left w:val="single" w:sz="4" w:space="0" w:color="auto"/>
              <w:bottom w:val="single" w:sz="4" w:space="0" w:color="auto"/>
              <w:right w:val="single" w:sz="4" w:space="0" w:color="auto"/>
            </w:tcBorders>
            <w:vAlign w:val="center"/>
            <w:hideMark/>
          </w:tcPr>
          <w:p w14:paraId="7F25EED9" w14:textId="77777777" w:rsidR="007E02C3" w:rsidRPr="00642195" w:rsidRDefault="00642195" w:rsidP="00642195">
            <w:pPr>
              <w:keepNext/>
              <w:bidi/>
              <w:jc w:val="center"/>
              <w:rPr>
                <w:b/>
                <w:bCs/>
                <w:color w:val="000000"/>
                <w:sz w:val="20"/>
                <w:szCs w:val="20"/>
                <w:lang w:val="en-US"/>
              </w:rPr>
            </w:pPr>
            <w:r w:rsidRPr="00642195">
              <w:rPr>
                <w:rFonts w:hint="cs"/>
                <w:b/>
                <w:bCs/>
                <w:color w:val="000000"/>
                <w:sz w:val="20"/>
                <w:szCs w:val="20"/>
                <w:rtl/>
                <w:lang w:val="en-US"/>
              </w:rPr>
              <w:t>خط الأساس المحدد للمواد الهيدروكلوروفلوروكربونية (طن من قدرات استنفاذ الأوزون)</w:t>
            </w:r>
          </w:p>
        </w:tc>
        <w:tc>
          <w:tcPr>
            <w:tcW w:w="4081" w:type="dxa"/>
            <w:tcBorders>
              <w:top w:val="single" w:sz="4" w:space="0" w:color="auto"/>
              <w:left w:val="single" w:sz="4" w:space="0" w:color="auto"/>
              <w:bottom w:val="single" w:sz="4" w:space="0" w:color="auto"/>
              <w:right w:val="single" w:sz="4" w:space="0" w:color="auto"/>
            </w:tcBorders>
            <w:vAlign w:val="center"/>
            <w:hideMark/>
          </w:tcPr>
          <w:p w14:paraId="6D48F39D" w14:textId="77777777" w:rsidR="00642195" w:rsidRPr="00642195" w:rsidRDefault="00642195" w:rsidP="00642195">
            <w:pPr>
              <w:widowControl w:val="0"/>
              <w:bidi/>
              <w:jc w:val="center"/>
              <w:rPr>
                <w:b/>
                <w:bCs/>
                <w:color w:val="000000"/>
                <w:sz w:val="20"/>
                <w:szCs w:val="20"/>
                <w:rtl/>
                <w:lang w:val="en-US"/>
              </w:rPr>
            </w:pPr>
            <w:r w:rsidRPr="00642195">
              <w:rPr>
                <w:rFonts w:hint="cs"/>
                <w:b/>
                <w:bCs/>
                <w:sz w:val="20"/>
                <w:szCs w:val="20"/>
                <w:rtl/>
                <w:lang w:val="en-CA"/>
              </w:rPr>
              <w:t xml:space="preserve">تمويل </w:t>
            </w:r>
            <w:r w:rsidR="00550732">
              <w:rPr>
                <w:rFonts w:hint="cs"/>
                <w:b/>
                <w:bCs/>
                <w:sz w:val="20"/>
                <w:szCs w:val="20"/>
                <w:rtl/>
                <w:lang w:val="en-CA"/>
              </w:rPr>
              <w:t>ل</w:t>
            </w:r>
            <w:r w:rsidRPr="00642195">
              <w:rPr>
                <w:rFonts w:hint="cs"/>
                <w:b/>
                <w:bCs/>
                <w:sz w:val="20"/>
                <w:szCs w:val="20"/>
                <w:rtl/>
                <w:lang w:val="en-CA"/>
              </w:rPr>
              <w:t xml:space="preserve">إعداد المرحلة الأولى من </w:t>
            </w:r>
            <w:r w:rsidRPr="00642195">
              <w:rPr>
                <w:b/>
                <w:bCs/>
                <w:sz w:val="20"/>
                <w:szCs w:val="20"/>
                <w:rtl/>
                <w:lang w:val="en-CA"/>
              </w:rPr>
              <w:t xml:space="preserve">تنفيذ </w:t>
            </w:r>
            <w:r w:rsidRPr="00642195">
              <w:rPr>
                <w:rFonts w:hint="cs"/>
                <w:b/>
                <w:bCs/>
                <w:sz w:val="20"/>
                <w:szCs w:val="20"/>
                <w:rtl/>
                <w:lang w:val="en-CA"/>
              </w:rPr>
              <w:t xml:space="preserve">تعديل </w:t>
            </w:r>
            <w:r w:rsidRPr="00642195">
              <w:rPr>
                <w:b/>
                <w:bCs/>
                <w:sz w:val="20"/>
                <w:szCs w:val="20"/>
                <w:rtl/>
                <w:lang w:val="en-CA"/>
              </w:rPr>
              <w:t>كي</w:t>
            </w:r>
            <w:r w:rsidRPr="00642195">
              <w:rPr>
                <w:rFonts w:hint="cs"/>
                <w:b/>
                <w:bCs/>
                <w:sz w:val="20"/>
                <w:szCs w:val="20"/>
                <w:rtl/>
                <w:lang w:val="en-CA"/>
              </w:rPr>
              <w:t>غ</w:t>
            </w:r>
            <w:r w:rsidRPr="00642195">
              <w:rPr>
                <w:b/>
                <w:bCs/>
                <w:sz w:val="20"/>
                <w:szCs w:val="20"/>
                <w:rtl/>
                <w:lang w:val="en-CA"/>
              </w:rPr>
              <w:t>الي</w:t>
            </w:r>
            <w:r w:rsidRPr="00642195">
              <w:rPr>
                <w:rFonts w:hint="cs"/>
                <w:b/>
                <w:bCs/>
                <w:sz w:val="20"/>
                <w:szCs w:val="20"/>
                <w:rtl/>
                <w:lang w:val="en-CA"/>
              </w:rPr>
              <w:t xml:space="preserve"> للمواد الهيدروفلوروكربونية</w:t>
            </w:r>
            <w:r w:rsidRPr="00642195">
              <w:rPr>
                <w:rFonts w:hint="cs"/>
                <w:b/>
                <w:bCs/>
                <w:color w:val="000000"/>
                <w:sz w:val="20"/>
                <w:szCs w:val="20"/>
                <w:rtl/>
                <w:lang w:val="en-US"/>
              </w:rPr>
              <w:t xml:space="preserve"> (دولار أمريكي)</w:t>
            </w:r>
          </w:p>
        </w:tc>
      </w:tr>
      <w:tr w:rsidR="007E02C3" w:rsidRPr="00134E73" w14:paraId="519D0068" w14:textId="77777777" w:rsidTr="00642195">
        <w:tc>
          <w:tcPr>
            <w:tcW w:w="3839" w:type="dxa"/>
            <w:tcBorders>
              <w:top w:val="single" w:sz="4" w:space="0" w:color="auto"/>
              <w:left w:val="single" w:sz="4" w:space="0" w:color="auto"/>
              <w:bottom w:val="single" w:sz="4" w:space="0" w:color="auto"/>
              <w:right w:val="single" w:sz="4" w:space="0" w:color="auto"/>
            </w:tcBorders>
            <w:hideMark/>
          </w:tcPr>
          <w:p w14:paraId="58F358D7" w14:textId="77777777" w:rsidR="007E02C3" w:rsidRPr="00134E73" w:rsidRDefault="000D7EEC" w:rsidP="000D7EEC">
            <w:pPr>
              <w:keepNext/>
              <w:bidi/>
              <w:ind w:left="102"/>
              <w:rPr>
                <w:b/>
                <w:color w:val="000000"/>
                <w:sz w:val="21"/>
                <w:szCs w:val="21"/>
                <w:lang w:val="en-US"/>
              </w:rPr>
            </w:pPr>
            <w:r>
              <w:rPr>
                <w:rFonts w:hint="cs"/>
                <w:b/>
                <w:color w:val="000000"/>
                <w:sz w:val="21"/>
                <w:szCs w:val="21"/>
                <w:rtl/>
                <w:lang w:val="en-US"/>
              </w:rPr>
              <w:t>أقل من 1</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0AA40694" w14:textId="77777777" w:rsidR="007E02C3" w:rsidRPr="00134E73" w:rsidRDefault="007E02C3" w:rsidP="007E02C3">
            <w:pPr>
              <w:widowControl w:val="0"/>
              <w:bidi/>
              <w:ind w:right="1242"/>
              <w:jc w:val="right"/>
              <w:rPr>
                <w:b/>
                <w:color w:val="000000"/>
                <w:sz w:val="21"/>
                <w:szCs w:val="21"/>
                <w:lang w:val="en-US"/>
              </w:rPr>
            </w:pPr>
            <w:r w:rsidRPr="00134E73">
              <w:rPr>
                <w:b/>
                <w:sz w:val="21"/>
                <w:szCs w:val="21"/>
              </w:rPr>
              <w:t>100,000</w:t>
            </w:r>
          </w:p>
        </w:tc>
      </w:tr>
      <w:tr w:rsidR="007E02C3" w:rsidRPr="00134E73" w14:paraId="0D3AEFAB" w14:textId="77777777" w:rsidTr="00642195">
        <w:tc>
          <w:tcPr>
            <w:tcW w:w="3839" w:type="dxa"/>
            <w:tcBorders>
              <w:top w:val="nil"/>
              <w:left w:val="single" w:sz="4" w:space="0" w:color="auto"/>
              <w:bottom w:val="single" w:sz="4" w:space="0" w:color="auto"/>
              <w:right w:val="single" w:sz="4" w:space="0" w:color="auto"/>
            </w:tcBorders>
            <w:hideMark/>
          </w:tcPr>
          <w:p w14:paraId="0F2568CE" w14:textId="77777777" w:rsidR="007E02C3" w:rsidRPr="00134E73" w:rsidRDefault="000D7EEC" w:rsidP="000D7EEC">
            <w:pPr>
              <w:keepNext/>
              <w:bidi/>
              <w:ind w:left="102"/>
              <w:rPr>
                <w:b/>
                <w:color w:val="000000"/>
                <w:sz w:val="21"/>
                <w:szCs w:val="21"/>
                <w:lang w:val="en-US"/>
              </w:rPr>
            </w:pPr>
            <w:r>
              <w:rPr>
                <w:rFonts w:hint="cs"/>
                <w:b/>
                <w:sz w:val="21"/>
                <w:szCs w:val="21"/>
                <w:rtl/>
              </w:rPr>
              <w:t>1 إلى 6</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29326434" w14:textId="77777777" w:rsidR="007E02C3" w:rsidRPr="00134E73" w:rsidRDefault="007E02C3" w:rsidP="007E02C3">
            <w:pPr>
              <w:widowControl w:val="0"/>
              <w:bidi/>
              <w:ind w:right="1242"/>
              <w:jc w:val="right"/>
              <w:rPr>
                <w:b/>
                <w:color w:val="000000"/>
                <w:sz w:val="21"/>
                <w:szCs w:val="21"/>
                <w:lang w:val="en-US"/>
              </w:rPr>
            </w:pPr>
            <w:r w:rsidRPr="00134E73">
              <w:rPr>
                <w:b/>
                <w:sz w:val="21"/>
                <w:szCs w:val="21"/>
              </w:rPr>
              <w:t>130,000</w:t>
            </w:r>
          </w:p>
        </w:tc>
      </w:tr>
      <w:tr w:rsidR="007E02C3" w:rsidRPr="00134E73" w14:paraId="61B546B7" w14:textId="77777777" w:rsidTr="00642195">
        <w:tc>
          <w:tcPr>
            <w:tcW w:w="3839" w:type="dxa"/>
            <w:tcBorders>
              <w:top w:val="nil"/>
              <w:left w:val="single" w:sz="4" w:space="0" w:color="auto"/>
              <w:bottom w:val="single" w:sz="4" w:space="0" w:color="auto"/>
              <w:right w:val="single" w:sz="4" w:space="0" w:color="auto"/>
            </w:tcBorders>
            <w:hideMark/>
          </w:tcPr>
          <w:p w14:paraId="29091F41" w14:textId="77777777" w:rsidR="007E02C3" w:rsidRPr="00134E73" w:rsidRDefault="000D7EEC" w:rsidP="00D9576A">
            <w:pPr>
              <w:widowControl w:val="0"/>
              <w:bidi/>
              <w:ind w:left="102"/>
              <w:rPr>
                <w:b/>
                <w:color w:val="000000"/>
                <w:sz w:val="21"/>
                <w:szCs w:val="21"/>
                <w:lang w:val="en-US"/>
              </w:rPr>
            </w:pPr>
            <w:r>
              <w:rPr>
                <w:rFonts w:hint="cs"/>
                <w:b/>
                <w:sz w:val="21"/>
                <w:szCs w:val="21"/>
                <w:rtl/>
              </w:rPr>
              <w:t xml:space="preserve">أكثر من 6 </w:t>
            </w:r>
            <w:r w:rsidR="00D9576A">
              <w:rPr>
                <w:rFonts w:hint="cs"/>
                <w:b/>
                <w:sz w:val="21"/>
                <w:szCs w:val="21"/>
                <w:rtl/>
              </w:rPr>
              <w:t>إلى</w:t>
            </w:r>
            <w:r>
              <w:rPr>
                <w:rFonts w:hint="cs"/>
                <w:b/>
                <w:sz w:val="21"/>
                <w:szCs w:val="21"/>
                <w:rtl/>
              </w:rPr>
              <w:t xml:space="preserve"> 20</w:t>
            </w:r>
            <w:r w:rsidR="007E02C3" w:rsidRPr="00134E73">
              <w:rPr>
                <w:b/>
                <w:sz w:val="21"/>
                <w:szCs w:val="21"/>
              </w:rPr>
              <w:t xml:space="preserve"> </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5E00D9ED" w14:textId="77777777" w:rsidR="007E02C3" w:rsidRPr="00134E73" w:rsidRDefault="007E02C3" w:rsidP="007E02C3">
            <w:pPr>
              <w:widowControl w:val="0"/>
              <w:bidi/>
              <w:ind w:right="1242"/>
              <w:jc w:val="right"/>
              <w:rPr>
                <w:b/>
                <w:color w:val="000000"/>
                <w:sz w:val="21"/>
                <w:szCs w:val="21"/>
                <w:lang w:val="en-US"/>
              </w:rPr>
            </w:pPr>
            <w:r w:rsidRPr="00134E73">
              <w:rPr>
                <w:b/>
                <w:sz w:val="21"/>
                <w:szCs w:val="21"/>
              </w:rPr>
              <w:t>170,000</w:t>
            </w:r>
          </w:p>
        </w:tc>
      </w:tr>
      <w:tr w:rsidR="007E02C3" w:rsidRPr="00134E73" w14:paraId="71056FD1" w14:textId="77777777" w:rsidTr="00642195">
        <w:tc>
          <w:tcPr>
            <w:tcW w:w="3839" w:type="dxa"/>
            <w:tcBorders>
              <w:top w:val="nil"/>
              <w:left w:val="single" w:sz="4" w:space="0" w:color="auto"/>
              <w:bottom w:val="single" w:sz="4" w:space="0" w:color="auto"/>
              <w:right w:val="single" w:sz="4" w:space="0" w:color="auto"/>
            </w:tcBorders>
            <w:hideMark/>
          </w:tcPr>
          <w:p w14:paraId="0266D0B9" w14:textId="77777777" w:rsidR="007E02C3" w:rsidRPr="00134E73" w:rsidRDefault="000D7EEC" w:rsidP="000D7EEC">
            <w:pPr>
              <w:widowControl w:val="0"/>
              <w:bidi/>
              <w:ind w:left="102"/>
              <w:rPr>
                <w:b/>
                <w:color w:val="000000"/>
                <w:sz w:val="21"/>
                <w:szCs w:val="21"/>
                <w:lang w:val="en-US"/>
              </w:rPr>
            </w:pPr>
            <w:r>
              <w:rPr>
                <w:rFonts w:hint="cs"/>
                <w:b/>
                <w:sz w:val="21"/>
                <w:szCs w:val="21"/>
                <w:rtl/>
              </w:rPr>
              <w:t>أكثر من 20 إلى 100</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3D61EE72" w14:textId="77777777" w:rsidR="007E02C3" w:rsidRPr="000D7EEC" w:rsidRDefault="007E02C3" w:rsidP="007E02C3">
            <w:pPr>
              <w:widowControl w:val="0"/>
              <w:bidi/>
              <w:ind w:right="1242"/>
              <w:jc w:val="right"/>
              <w:rPr>
                <w:b/>
                <w:color w:val="000000"/>
                <w:sz w:val="21"/>
                <w:szCs w:val="21"/>
                <w:rtl/>
                <w:lang w:val="en-US"/>
              </w:rPr>
            </w:pPr>
            <w:r w:rsidRPr="00134E73">
              <w:rPr>
                <w:b/>
                <w:sz w:val="21"/>
                <w:szCs w:val="21"/>
              </w:rPr>
              <w:t>190,000</w:t>
            </w:r>
          </w:p>
        </w:tc>
      </w:tr>
      <w:tr w:rsidR="007E02C3" w:rsidRPr="00134E73" w14:paraId="5274E6B5" w14:textId="77777777" w:rsidTr="00642195">
        <w:tc>
          <w:tcPr>
            <w:tcW w:w="3839" w:type="dxa"/>
            <w:tcBorders>
              <w:top w:val="nil"/>
              <w:left w:val="single" w:sz="4" w:space="0" w:color="auto"/>
              <w:bottom w:val="single" w:sz="4" w:space="0" w:color="auto"/>
              <w:right w:val="single" w:sz="4" w:space="0" w:color="auto"/>
            </w:tcBorders>
            <w:hideMark/>
          </w:tcPr>
          <w:p w14:paraId="789FA50D" w14:textId="77777777" w:rsidR="007E02C3" w:rsidRPr="00134E73" w:rsidRDefault="000D7EEC" w:rsidP="000D7EEC">
            <w:pPr>
              <w:widowControl w:val="0"/>
              <w:bidi/>
              <w:ind w:left="102"/>
              <w:rPr>
                <w:b/>
                <w:color w:val="000000"/>
                <w:sz w:val="21"/>
                <w:szCs w:val="21"/>
                <w:lang w:val="en-US"/>
              </w:rPr>
            </w:pPr>
            <w:r>
              <w:rPr>
                <w:rFonts w:hint="cs"/>
                <w:b/>
                <w:sz w:val="21"/>
                <w:szCs w:val="21"/>
                <w:rtl/>
              </w:rPr>
              <w:t>أكثر من 100 إلى 1000</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1F8BD4F1" w14:textId="77777777" w:rsidR="007E02C3" w:rsidRPr="00134E73" w:rsidRDefault="007E02C3" w:rsidP="007E02C3">
            <w:pPr>
              <w:widowControl w:val="0"/>
              <w:bidi/>
              <w:ind w:right="1242"/>
              <w:jc w:val="right"/>
              <w:rPr>
                <w:b/>
                <w:color w:val="000000"/>
                <w:sz w:val="21"/>
                <w:szCs w:val="21"/>
                <w:lang w:val="en-US"/>
              </w:rPr>
            </w:pPr>
            <w:r w:rsidRPr="00134E73">
              <w:rPr>
                <w:b/>
                <w:sz w:val="21"/>
                <w:szCs w:val="21"/>
              </w:rPr>
              <w:t>220,000</w:t>
            </w:r>
          </w:p>
        </w:tc>
      </w:tr>
      <w:tr w:rsidR="007E02C3" w:rsidRPr="00134E73" w14:paraId="2C01CC97" w14:textId="77777777" w:rsidTr="00642195">
        <w:tc>
          <w:tcPr>
            <w:tcW w:w="3839" w:type="dxa"/>
            <w:tcBorders>
              <w:top w:val="nil"/>
              <w:left w:val="single" w:sz="4" w:space="0" w:color="auto"/>
              <w:bottom w:val="single" w:sz="4" w:space="0" w:color="auto"/>
              <w:right w:val="single" w:sz="4" w:space="0" w:color="auto"/>
            </w:tcBorders>
            <w:hideMark/>
          </w:tcPr>
          <w:p w14:paraId="69C3A0B1" w14:textId="77777777" w:rsidR="007E02C3" w:rsidRPr="00134E73" w:rsidRDefault="00D9576A" w:rsidP="00D9576A">
            <w:pPr>
              <w:widowControl w:val="0"/>
              <w:bidi/>
              <w:ind w:left="102"/>
              <w:rPr>
                <w:b/>
                <w:color w:val="000000"/>
                <w:sz w:val="21"/>
                <w:szCs w:val="21"/>
                <w:lang w:val="en-US"/>
              </w:rPr>
            </w:pPr>
            <w:r>
              <w:rPr>
                <w:rFonts w:hint="cs"/>
                <w:b/>
                <w:sz w:val="21"/>
                <w:szCs w:val="21"/>
                <w:rtl/>
              </w:rPr>
              <w:t>أكثر من 1000 إلى 2000</w:t>
            </w:r>
          </w:p>
        </w:tc>
        <w:tc>
          <w:tcPr>
            <w:tcW w:w="4081" w:type="dxa"/>
            <w:tcBorders>
              <w:top w:val="nil"/>
              <w:left w:val="nil"/>
              <w:bottom w:val="single" w:sz="4" w:space="0" w:color="auto"/>
              <w:right w:val="single" w:sz="4" w:space="0" w:color="auto"/>
            </w:tcBorders>
            <w:tcMar>
              <w:top w:w="0" w:type="dxa"/>
              <w:left w:w="115" w:type="dxa"/>
              <w:bottom w:w="0" w:type="dxa"/>
              <w:right w:w="288" w:type="dxa"/>
            </w:tcMar>
            <w:hideMark/>
          </w:tcPr>
          <w:p w14:paraId="10F89892" w14:textId="77777777" w:rsidR="007E02C3" w:rsidRPr="00134E73" w:rsidRDefault="007E02C3" w:rsidP="007E02C3">
            <w:pPr>
              <w:widowControl w:val="0"/>
              <w:bidi/>
              <w:ind w:right="1242"/>
              <w:jc w:val="right"/>
              <w:rPr>
                <w:b/>
                <w:color w:val="000000"/>
                <w:sz w:val="21"/>
                <w:szCs w:val="21"/>
                <w:lang w:val="en-US"/>
              </w:rPr>
            </w:pPr>
            <w:r w:rsidRPr="00134E73">
              <w:rPr>
                <w:b/>
                <w:sz w:val="21"/>
                <w:szCs w:val="21"/>
              </w:rPr>
              <w:t>230,000</w:t>
            </w:r>
          </w:p>
        </w:tc>
      </w:tr>
      <w:tr w:rsidR="007E02C3" w:rsidRPr="00134E73" w14:paraId="5E15AA61" w14:textId="77777777" w:rsidTr="00642195">
        <w:tc>
          <w:tcPr>
            <w:tcW w:w="3839" w:type="dxa"/>
            <w:tcBorders>
              <w:top w:val="nil"/>
              <w:left w:val="single" w:sz="4" w:space="0" w:color="auto"/>
              <w:bottom w:val="single" w:sz="4" w:space="0" w:color="auto"/>
              <w:right w:val="single" w:sz="4" w:space="0" w:color="auto"/>
            </w:tcBorders>
            <w:hideMark/>
          </w:tcPr>
          <w:p w14:paraId="5C12957F" w14:textId="77777777" w:rsidR="007E02C3" w:rsidRPr="00134E73" w:rsidRDefault="00D9576A" w:rsidP="00D9576A">
            <w:pPr>
              <w:widowControl w:val="0"/>
              <w:bidi/>
              <w:ind w:left="102"/>
              <w:rPr>
                <w:b/>
                <w:color w:val="000000"/>
                <w:sz w:val="21"/>
                <w:szCs w:val="21"/>
                <w:lang w:val="en-US"/>
              </w:rPr>
            </w:pPr>
            <w:r>
              <w:rPr>
                <w:rFonts w:hint="cs"/>
                <w:b/>
                <w:sz w:val="21"/>
                <w:szCs w:val="21"/>
                <w:rtl/>
              </w:rPr>
              <w:t>أكثر من 2000</w:t>
            </w:r>
          </w:p>
        </w:tc>
        <w:tc>
          <w:tcPr>
            <w:tcW w:w="4081" w:type="dxa"/>
            <w:tcBorders>
              <w:top w:val="nil"/>
              <w:left w:val="nil"/>
              <w:bottom w:val="single" w:sz="4" w:space="0" w:color="auto"/>
              <w:right w:val="single" w:sz="4" w:space="0" w:color="auto"/>
            </w:tcBorders>
            <w:tcMar>
              <w:top w:w="0" w:type="dxa"/>
              <w:left w:w="115" w:type="dxa"/>
              <w:bottom w:w="0" w:type="dxa"/>
              <w:right w:w="288" w:type="dxa"/>
            </w:tcMar>
            <w:vAlign w:val="center"/>
            <w:hideMark/>
          </w:tcPr>
          <w:p w14:paraId="4FFDFE68" w14:textId="77777777" w:rsidR="007E02C3" w:rsidRPr="00134E73" w:rsidRDefault="00C62A0A" w:rsidP="00C62A0A">
            <w:pPr>
              <w:widowControl w:val="0"/>
              <w:bidi/>
              <w:ind w:right="1242"/>
              <w:jc w:val="right"/>
              <w:rPr>
                <w:b/>
                <w:color w:val="000000"/>
                <w:sz w:val="21"/>
                <w:szCs w:val="21"/>
                <w:lang w:val="en-US"/>
              </w:rPr>
            </w:pPr>
            <w:r>
              <w:rPr>
                <w:rFonts w:hint="cs"/>
                <w:b/>
                <w:color w:val="000000"/>
                <w:sz w:val="21"/>
                <w:szCs w:val="21"/>
                <w:rtl/>
                <w:lang w:val="en-US"/>
              </w:rPr>
              <w:t>كل حالة على حد</w:t>
            </w:r>
            <w:r w:rsidR="00341108">
              <w:rPr>
                <w:rFonts w:hint="cs"/>
                <w:b/>
                <w:color w:val="000000"/>
                <w:sz w:val="21"/>
                <w:szCs w:val="21"/>
                <w:rtl/>
                <w:lang w:val="en-US"/>
              </w:rPr>
              <w:t>ة</w:t>
            </w:r>
          </w:p>
        </w:tc>
      </w:tr>
    </w:tbl>
    <w:p w14:paraId="003639D6" w14:textId="77777777" w:rsidR="001716DE" w:rsidRPr="001716DE" w:rsidRDefault="001716DE" w:rsidP="001716DE">
      <w:pPr>
        <w:bidi/>
        <w:rPr>
          <w:sz w:val="24"/>
          <w:szCs w:val="24"/>
          <w:lang w:val="en-CA"/>
        </w:rPr>
      </w:pPr>
    </w:p>
    <w:p w14:paraId="3B557E1D" w14:textId="77777777" w:rsidR="001716DE" w:rsidRDefault="001716DE" w:rsidP="00B67929">
      <w:pPr>
        <w:bidi/>
        <w:ind w:left="1566" w:hanging="630"/>
        <w:rPr>
          <w:sz w:val="24"/>
          <w:szCs w:val="24"/>
          <w:lang w:val="en-US"/>
        </w:rPr>
      </w:pPr>
      <w:r w:rsidRPr="001716DE">
        <w:rPr>
          <w:sz w:val="24"/>
          <w:szCs w:val="24"/>
          <w:rtl/>
          <w:lang w:val="en-CA"/>
        </w:rPr>
        <w:lastRenderedPageBreak/>
        <w:t xml:space="preserve">(د) </w:t>
      </w:r>
      <w:r w:rsidR="004E13E9">
        <w:rPr>
          <w:rFonts w:hint="cs"/>
          <w:sz w:val="24"/>
          <w:szCs w:val="24"/>
          <w:rtl/>
          <w:lang w:val="en-CA"/>
        </w:rPr>
        <w:t xml:space="preserve">    </w:t>
      </w:r>
      <w:r w:rsidR="00550732">
        <w:rPr>
          <w:sz w:val="24"/>
          <w:szCs w:val="24"/>
          <w:rtl/>
          <w:lang w:val="en-CA"/>
        </w:rPr>
        <w:t xml:space="preserve">تحديد وتوفير </w:t>
      </w:r>
      <w:r w:rsidR="00341108">
        <w:rPr>
          <w:sz w:val="24"/>
          <w:szCs w:val="24"/>
          <w:rtl/>
          <w:lang w:val="en-CA"/>
        </w:rPr>
        <w:t xml:space="preserve">تمويل، </w:t>
      </w:r>
      <w:r w:rsidR="00341108">
        <w:rPr>
          <w:rFonts w:hint="cs"/>
          <w:sz w:val="24"/>
          <w:szCs w:val="24"/>
          <w:rtl/>
          <w:lang w:val="en-CA"/>
        </w:rPr>
        <w:t>ل</w:t>
      </w:r>
      <w:r w:rsidR="00341108">
        <w:rPr>
          <w:sz w:val="24"/>
          <w:szCs w:val="24"/>
          <w:rtl/>
          <w:lang w:val="en-CA"/>
        </w:rPr>
        <w:t>كل حالة على حدة</w:t>
      </w:r>
      <w:r w:rsidRPr="001716DE">
        <w:rPr>
          <w:sz w:val="24"/>
          <w:szCs w:val="24"/>
          <w:rtl/>
          <w:lang w:val="en-CA"/>
        </w:rPr>
        <w:t xml:space="preserve">، لإعداد المرحلة الأولى من أي </w:t>
      </w:r>
      <w:r w:rsidR="00341108">
        <w:rPr>
          <w:rFonts w:hint="cs"/>
          <w:sz w:val="24"/>
          <w:szCs w:val="24"/>
          <w:rtl/>
          <w:lang w:val="en-CA"/>
        </w:rPr>
        <w:t>خطة إقليمية ل</w:t>
      </w:r>
      <w:r w:rsidR="00341108" w:rsidRPr="001716DE">
        <w:rPr>
          <w:sz w:val="24"/>
          <w:szCs w:val="24"/>
          <w:rtl/>
          <w:lang w:val="en-CA"/>
        </w:rPr>
        <w:t xml:space="preserve">تنفيذ </w:t>
      </w:r>
      <w:r w:rsidR="00341108">
        <w:rPr>
          <w:rFonts w:hint="cs"/>
          <w:sz w:val="24"/>
          <w:szCs w:val="24"/>
          <w:rtl/>
          <w:lang w:val="en-CA"/>
        </w:rPr>
        <w:t xml:space="preserve">تعديل </w:t>
      </w:r>
      <w:r w:rsidR="00341108">
        <w:rPr>
          <w:sz w:val="24"/>
          <w:szCs w:val="24"/>
          <w:rtl/>
          <w:lang w:val="en-CA"/>
        </w:rPr>
        <w:t>كي</w:t>
      </w:r>
      <w:r w:rsidR="00341108">
        <w:rPr>
          <w:rFonts w:hint="cs"/>
          <w:sz w:val="24"/>
          <w:szCs w:val="24"/>
          <w:rtl/>
          <w:lang w:val="en-CA"/>
        </w:rPr>
        <w:t>غ</w:t>
      </w:r>
      <w:r w:rsidR="00341108" w:rsidRPr="001716DE">
        <w:rPr>
          <w:sz w:val="24"/>
          <w:szCs w:val="24"/>
          <w:rtl/>
          <w:lang w:val="en-CA"/>
        </w:rPr>
        <w:t>الي</w:t>
      </w:r>
      <w:r w:rsidR="00341108">
        <w:rPr>
          <w:rFonts w:hint="cs"/>
          <w:sz w:val="24"/>
          <w:szCs w:val="24"/>
          <w:rtl/>
          <w:lang w:val="en-CA"/>
        </w:rPr>
        <w:t xml:space="preserve"> للمواد الهيدروفلوروكربونية</w:t>
      </w:r>
      <w:r w:rsidR="00341108">
        <w:rPr>
          <w:sz w:val="24"/>
          <w:szCs w:val="24"/>
          <w:rtl/>
          <w:lang w:val="en-CA"/>
        </w:rPr>
        <w:t xml:space="preserve"> </w:t>
      </w:r>
      <w:r w:rsidRPr="001716DE">
        <w:rPr>
          <w:sz w:val="24"/>
          <w:szCs w:val="24"/>
          <w:rtl/>
          <w:lang w:val="en-CA"/>
        </w:rPr>
        <w:t>و</w:t>
      </w:r>
      <w:r w:rsidR="00B67929">
        <w:rPr>
          <w:rFonts w:hint="cs"/>
          <w:sz w:val="24"/>
          <w:szCs w:val="24"/>
          <w:rtl/>
          <w:lang w:val="en-CA"/>
        </w:rPr>
        <w:t xml:space="preserve">تلك </w:t>
      </w:r>
      <w:r w:rsidRPr="001716DE">
        <w:rPr>
          <w:sz w:val="24"/>
          <w:szCs w:val="24"/>
          <w:rtl/>
          <w:lang w:val="en-CA"/>
        </w:rPr>
        <w:t xml:space="preserve">البلدان التي يتجاوز استهلاكها الأساسي </w:t>
      </w:r>
      <w:r w:rsidR="00B67929">
        <w:rPr>
          <w:rFonts w:hint="cs"/>
          <w:sz w:val="24"/>
          <w:szCs w:val="24"/>
          <w:rtl/>
          <w:lang w:val="en-CA"/>
        </w:rPr>
        <w:t>للمواد الهيدروفلوروكربونية</w:t>
      </w:r>
      <w:r w:rsidRPr="001716DE">
        <w:rPr>
          <w:sz w:val="24"/>
          <w:szCs w:val="24"/>
          <w:rtl/>
          <w:lang w:val="en-CA"/>
        </w:rPr>
        <w:t xml:space="preserve"> 2000 طن </w:t>
      </w:r>
      <w:r w:rsidR="00B67929">
        <w:rPr>
          <w:rFonts w:hint="cs"/>
          <w:sz w:val="24"/>
          <w:szCs w:val="24"/>
          <w:rtl/>
          <w:lang w:val="en-CA"/>
        </w:rPr>
        <w:t>من قدرات</w:t>
      </w:r>
      <w:r w:rsidR="00B67929">
        <w:rPr>
          <w:sz w:val="24"/>
          <w:szCs w:val="24"/>
          <w:rtl/>
          <w:lang w:val="en-CA"/>
        </w:rPr>
        <w:t xml:space="preserve"> استنفاد الأوزون</w:t>
      </w:r>
      <w:r w:rsidRPr="001716DE">
        <w:rPr>
          <w:sz w:val="24"/>
          <w:szCs w:val="24"/>
          <w:rtl/>
          <w:lang w:val="en-CA"/>
        </w:rPr>
        <w:t>؛</w:t>
      </w:r>
    </w:p>
    <w:p w14:paraId="59D4014A" w14:textId="77777777" w:rsidR="00B67929" w:rsidRPr="00B67929" w:rsidRDefault="00B67929" w:rsidP="00B67929">
      <w:pPr>
        <w:bidi/>
        <w:ind w:left="1566" w:hanging="630"/>
        <w:rPr>
          <w:sz w:val="24"/>
          <w:szCs w:val="24"/>
          <w:lang w:val="en-US"/>
        </w:rPr>
      </w:pPr>
    </w:p>
    <w:p w14:paraId="35426B8B" w14:textId="77777777" w:rsidR="001716DE" w:rsidRDefault="001716DE" w:rsidP="000E2D1D">
      <w:pPr>
        <w:bidi/>
        <w:ind w:left="1566" w:hanging="630"/>
        <w:rPr>
          <w:sz w:val="24"/>
          <w:szCs w:val="24"/>
          <w:rtl/>
          <w:lang w:val="en-CA"/>
        </w:rPr>
      </w:pPr>
      <w:r w:rsidRPr="001716DE">
        <w:rPr>
          <w:sz w:val="24"/>
          <w:szCs w:val="24"/>
          <w:rtl/>
          <w:lang w:val="en-CA"/>
        </w:rPr>
        <w:t xml:space="preserve">(هـ) </w:t>
      </w:r>
      <w:r w:rsidR="000E2D1D">
        <w:rPr>
          <w:rFonts w:hint="cs"/>
          <w:sz w:val="24"/>
          <w:szCs w:val="24"/>
          <w:rtl/>
          <w:lang w:val="en-CA"/>
        </w:rPr>
        <w:t xml:space="preserve">  </w:t>
      </w:r>
      <w:r w:rsidRPr="001716DE">
        <w:rPr>
          <w:sz w:val="24"/>
          <w:szCs w:val="24"/>
          <w:rtl/>
          <w:lang w:val="en-CA"/>
        </w:rPr>
        <w:t>بالنس</w:t>
      </w:r>
      <w:r w:rsidR="000E2D1D">
        <w:rPr>
          <w:sz w:val="24"/>
          <w:szCs w:val="24"/>
          <w:rtl/>
          <w:lang w:val="en-CA"/>
        </w:rPr>
        <w:t>بة للبلدان التي اختارت تنفيذ مشر</w:t>
      </w:r>
      <w:r w:rsidR="000E2D1D">
        <w:rPr>
          <w:rFonts w:hint="cs"/>
          <w:sz w:val="24"/>
          <w:szCs w:val="24"/>
          <w:rtl/>
          <w:lang w:val="en-CA"/>
        </w:rPr>
        <w:t>و</w:t>
      </w:r>
      <w:r w:rsidRPr="001716DE">
        <w:rPr>
          <w:sz w:val="24"/>
          <w:szCs w:val="24"/>
          <w:rtl/>
          <w:lang w:val="en-CA"/>
        </w:rPr>
        <w:t>ع</w:t>
      </w:r>
      <w:r w:rsidR="000E2D1D">
        <w:rPr>
          <w:rFonts w:hint="cs"/>
          <w:sz w:val="24"/>
          <w:szCs w:val="24"/>
          <w:rtl/>
          <w:lang w:val="en-CA"/>
        </w:rPr>
        <w:t>ات</w:t>
      </w:r>
      <w:r w:rsidRPr="001716DE">
        <w:rPr>
          <w:sz w:val="24"/>
          <w:szCs w:val="24"/>
          <w:rtl/>
          <w:lang w:val="en-CA"/>
        </w:rPr>
        <w:t xml:space="preserve"> استثمارية أو خطط قطاعية فردية </w:t>
      </w:r>
      <w:r w:rsidR="000E2D1D">
        <w:rPr>
          <w:rFonts w:hint="cs"/>
          <w:sz w:val="24"/>
          <w:szCs w:val="24"/>
          <w:rtl/>
          <w:lang w:val="en-CA"/>
        </w:rPr>
        <w:t>للهيدروفلوروكربون</w:t>
      </w:r>
      <w:r w:rsidR="000E2D1D" w:rsidRPr="001716DE">
        <w:rPr>
          <w:sz w:val="24"/>
          <w:szCs w:val="24"/>
          <w:rtl/>
          <w:lang w:val="en-CA"/>
        </w:rPr>
        <w:t xml:space="preserve"> </w:t>
      </w:r>
      <w:r w:rsidRPr="001716DE">
        <w:rPr>
          <w:sz w:val="24"/>
          <w:szCs w:val="24"/>
          <w:rtl/>
          <w:lang w:val="en-CA"/>
        </w:rPr>
        <w:t xml:space="preserve">قبل تقديم المرحلة الأولى من </w:t>
      </w:r>
      <w:r w:rsidR="000E2D1D">
        <w:rPr>
          <w:rFonts w:hint="cs"/>
          <w:sz w:val="24"/>
          <w:szCs w:val="24"/>
          <w:rtl/>
          <w:lang w:val="en-CA"/>
        </w:rPr>
        <w:t xml:space="preserve">خطة </w:t>
      </w:r>
      <w:r w:rsidR="000E2D1D" w:rsidRPr="001716DE">
        <w:rPr>
          <w:sz w:val="24"/>
          <w:szCs w:val="24"/>
          <w:rtl/>
          <w:lang w:val="en-CA"/>
        </w:rPr>
        <w:t xml:space="preserve">تنفيذ </w:t>
      </w:r>
      <w:r w:rsidR="000E2D1D">
        <w:rPr>
          <w:rFonts w:hint="cs"/>
          <w:sz w:val="24"/>
          <w:szCs w:val="24"/>
          <w:rtl/>
          <w:lang w:val="en-CA"/>
        </w:rPr>
        <w:t xml:space="preserve">تعديل </w:t>
      </w:r>
      <w:r w:rsidR="000E2D1D">
        <w:rPr>
          <w:sz w:val="24"/>
          <w:szCs w:val="24"/>
          <w:rtl/>
          <w:lang w:val="en-CA"/>
        </w:rPr>
        <w:t>كي</w:t>
      </w:r>
      <w:r w:rsidR="000E2D1D">
        <w:rPr>
          <w:rFonts w:hint="cs"/>
          <w:sz w:val="24"/>
          <w:szCs w:val="24"/>
          <w:rtl/>
          <w:lang w:val="en-CA"/>
        </w:rPr>
        <w:t>غ</w:t>
      </w:r>
      <w:r w:rsidR="000E2D1D" w:rsidRPr="001716DE">
        <w:rPr>
          <w:sz w:val="24"/>
          <w:szCs w:val="24"/>
          <w:rtl/>
          <w:lang w:val="en-CA"/>
        </w:rPr>
        <w:t>الي</w:t>
      </w:r>
      <w:r w:rsidR="000E2D1D">
        <w:rPr>
          <w:rFonts w:hint="cs"/>
          <w:sz w:val="24"/>
          <w:szCs w:val="24"/>
          <w:rtl/>
          <w:lang w:val="en-CA"/>
        </w:rPr>
        <w:t xml:space="preserve"> للمواد الهيدروفلوروكربونية</w:t>
      </w:r>
      <w:r w:rsidRPr="001716DE">
        <w:rPr>
          <w:sz w:val="24"/>
          <w:szCs w:val="24"/>
          <w:rtl/>
          <w:lang w:val="en-CA"/>
        </w:rPr>
        <w:t xml:space="preserve">، ينبغي أن تؤدي الموافقة على كل مشروع إلى </w:t>
      </w:r>
      <w:r w:rsidR="000E2D1D">
        <w:rPr>
          <w:rFonts w:hint="cs"/>
          <w:sz w:val="24"/>
          <w:szCs w:val="24"/>
          <w:rtl/>
          <w:lang w:val="en-CA"/>
        </w:rPr>
        <w:t>التخفيض</w:t>
      </w:r>
      <w:r w:rsidRPr="001716DE">
        <w:rPr>
          <w:sz w:val="24"/>
          <w:szCs w:val="24"/>
          <w:rtl/>
          <w:lang w:val="en-CA"/>
        </w:rPr>
        <w:t xml:space="preserve"> التدريجي </w:t>
      </w:r>
      <w:r w:rsidR="000E2D1D">
        <w:rPr>
          <w:rFonts w:hint="cs"/>
          <w:sz w:val="24"/>
          <w:szCs w:val="24"/>
          <w:rtl/>
          <w:lang w:val="en-CA"/>
        </w:rPr>
        <w:t>للمواد الهيدروفلوروكربونية</w:t>
      </w:r>
      <w:r w:rsidR="000E2D1D" w:rsidRPr="001716DE">
        <w:rPr>
          <w:sz w:val="24"/>
          <w:szCs w:val="24"/>
          <w:rtl/>
          <w:lang w:val="en-CA"/>
        </w:rPr>
        <w:t xml:space="preserve"> </w:t>
      </w:r>
      <w:r w:rsidRPr="001716DE">
        <w:rPr>
          <w:sz w:val="24"/>
          <w:szCs w:val="24"/>
          <w:rtl/>
          <w:lang w:val="en-CA"/>
        </w:rPr>
        <w:t xml:space="preserve">لحساب الاستهلاك المؤهل المحدد في </w:t>
      </w:r>
      <w:r w:rsidR="000E2D1D">
        <w:rPr>
          <w:rFonts w:hint="cs"/>
          <w:sz w:val="24"/>
          <w:szCs w:val="24"/>
          <w:rtl/>
          <w:lang w:val="en-CA"/>
        </w:rPr>
        <w:t xml:space="preserve">خطة </w:t>
      </w:r>
      <w:r w:rsidR="000E2D1D" w:rsidRPr="001716DE">
        <w:rPr>
          <w:sz w:val="24"/>
          <w:szCs w:val="24"/>
          <w:rtl/>
          <w:lang w:val="en-CA"/>
        </w:rPr>
        <w:t xml:space="preserve">تنفيذ </w:t>
      </w:r>
      <w:r w:rsidR="000E2D1D">
        <w:rPr>
          <w:rFonts w:hint="cs"/>
          <w:sz w:val="24"/>
          <w:szCs w:val="24"/>
          <w:rtl/>
          <w:lang w:val="en-CA"/>
        </w:rPr>
        <w:t xml:space="preserve">تعديل </w:t>
      </w:r>
      <w:r w:rsidR="000E2D1D">
        <w:rPr>
          <w:sz w:val="24"/>
          <w:szCs w:val="24"/>
          <w:rtl/>
          <w:lang w:val="en-CA"/>
        </w:rPr>
        <w:t>كي</w:t>
      </w:r>
      <w:r w:rsidR="000E2D1D">
        <w:rPr>
          <w:rFonts w:hint="cs"/>
          <w:sz w:val="24"/>
          <w:szCs w:val="24"/>
          <w:rtl/>
          <w:lang w:val="en-CA"/>
        </w:rPr>
        <w:t>غ</w:t>
      </w:r>
      <w:r w:rsidR="000E2D1D" w:rsidRPr="001716DE">
        <w:rPr>
          <w:sz w:val="24"/>
          <w:szCs w:val="24"/>
          <w:rtl/>
          <w:lang w:val="en-CA"/>
        </w:rPr>
        <w:t>الي</w:t>
      </w:r>
      <w:r w:rsidR="000E2D1D">
        <w:rPr>
          <w:rFonts w:hint="cs"/>
          <w:sz w:val="24"/>
          <w:szCs w:val="24"/>
          <w:rtl/>
          <w:lang w:val="en-CA"/>
        </w:rPr>
        <w:t xml:space="preserve"> للمواد الهيدروفلوروكربونية</w:t>
      </w:r>
      <w:r w:rsidR="000E2D1D" w:rsidRPr="001716DE">
        <w:rPr>
          <w:sz w:val="24"/>
          <w:szCs w:val="24"/>
          <w:rtl/>
          <w:lang w:val="en-CA"/>
        </w:rPr>
        <w:t xml:space="preserve"> </w:t>
      </w:r>
      <w:r w:rsidRPr="001716DE">
        <w:rPr>
          <w:sz w:val="24"/>
          <w:szCs w:val="24"/>
          <w:rtl/>
          <w:lang w:val="en-CA"/>
        </w:rPr>
        <w:t xml:space="preserve">ويجب أن </w:t>
      </w:r>
      <w:r w:rsidR="000E2D1D">
        <w:rPr>
          <w:rFonts w:hint="cs"/>
          <w:sz w:val="24"/>
          <w:szCs w:val="24"/>
          <w:rtl/>
          <w:lang w:val="en-CA"/>
        </w:rPr>
        <w:t>تبين</w:t>
      </w:r>
      <w:r w:rsidRPr="001716DE">
        <w:rPr>
          <w:sz w:val="24"/>
          <w:szCs w:val="24"/>
          <w:rtl/>
          <w:lang w:val="en-CA"/>
        </w:rPr>
        <w:t xml:space="preserve"> كيفية ارتباط المشروع الاستثماري </w:t>
      </w:r>
      <w:r w:rsidR="000E2D1D">
        <w:rPr>
          <w:rFonts w:hint="cs"/>
          <w:sz w:val="24"/>
          <w:szCs w:val="24"/>
          <w:rtl/>
          <w:lang w:val="en-CA"/>
        </w:rPr>
        <w:t>بتحقيق</w:t>
      </w:r>
      <w:r w:rsidRPr="001716DE">
        <w:rPr>
          <w:sz w:val="24"/>
          <w:szCs w:val="24"/>
          <w:rtl/>
          <w:lang w:val="en-CA"/>
        </w:rPr>
        <w:t xml:space="preserve"> الاستراتيجية الشاملة للبلد </w:t>
      </w:r>
      <w:r w:rsidR="000E2D1D">
        <w:rPr>
          <w:rFonts w:hint="cs"/>
          <w:sz w:val="24"/>
          <w:szCs w:val="24"/>
          <w:rtl/>
          <w:lang w:val="en-CA"/>
        </w:rPr>
        <w:t>وموعد</w:t>
      </w:r>
      <w:r w:rsidRPr="001716DE">
        <w:rPr>
          <w:sz w:val="24"/>
          <w:szCs w:val="24"/>
          <w:rtl/>
          <w:lang w:val="en-CA"/>
        </w:rPr>
        <w:t xml:space="preserve"> تقديم </w:t>
      </w:r>
      <w:r w:rsidR="000E2D1D">
        <w:rPr>
          <w:rFonts w:hint="cs"/>
          <w:sz w:val="24"/>
          <w:szCs w:val="24"/>
          <w:rtl/>
          <w:lang w:val="en-CA"/>
        </w:rPr>
        <w:t xml:space="preserve">خطط </w:t>
      </w:r>
      <w:r w:rsidR="000E2D1D" w:rsidRPr="001716DE">
        <w:rPr>
          <w:sz w:val="24"/>
          <w:szCs w:val="24"/>
          <w:rtl/>
          <w:lang w:val="en-CA"/>
        </w:rPr>
        <w:t xml:space="preserve">تنفيذ </w:t>
      </w:r>
      <w:r w:rsidR="000E2D1D">
        <w:rPr>
          <w:rFonts w:hint="cs"/>
          <w:sz w:val="24"/>
          <w:szCs w:val="24"/>
          <w:rtl/>
          <w:lang w:val="en-CA"/>
        </w:rPr>
        <w:t xml:space="preserve">تعديل </w:t>
      </w:r>
      <w:r w:rsidR="000E2D1D">
        <w:rPr>
          <w:sz w:val="24"/>
          <w:szCs w:val="24"/>
          <w:rtl/>
          <w:lang w:val="en-CA"/>
        </w:rPr>
        <w:t>كي</w:t>
      </w:r>
      <w:r w:rsidR="000E2D1D">
        <w:rPr>
          <w:rFonts w:hint="cs"/>
          <w:sz w:val="24"/>
          <w:szCs w:val="24"/>
          <w:rtl/>
          <w:lang w:val="en-CA"/>
        </w:rPr>
        <w:t>غ</w:t>
      </w:r>
      <w:r w:rsidR="000E2D1D" w:rsidRPr="001716DE">
        <w:rPr>
          <w:sz w:val="24"/>
          <w:szCs w:val="24"/>
          <w:rtl/>
          <w:lang w:val="en-CA"/>
        </w:rPr>
        <w:t>الي</w:t>
      </w:r>
      <w:r w:rsidR="000E2D1D">
        <w:rPr>
          <w:rFonts w:hint="cs"/>
          <w:sz w:val="24"/>
          <w:szCs w:val="24"/>
          <w:rtl/>
          <w:lang w:val="en-CA"/>
        </w:rPr>
        <w:t xml:space="preserve"> للمواد الهيدروفلوروكربونية</w:t>
      </w:r>
      <w:r w:rsidRPr="001716DE">
        <w:rPr>
          <w:sz w:val="24"/>
          <w:szCs w:val="24"/>
          <w:rtl/>
          <w:lang w:val="en-CA"/>
        </w:rPr>
        <w:t>؛</w:t>
      </w:r>
    </w:p>
    <w:p w14:paraId="50249068" w14:textId="77777777" w:rsidR="000E2D1D" w:rsidRPr="001716DE" w:rsidRDefault="000E2D1D" w:rsidP="000E2D1D">
      <w:pPr>
        <w:bidi/>
        <w:ind w:left="1566" w:hanging="630"/>
        <w:rPr>
          <w:sz w:val="24"/>
          <w:szCs w:val="24"/>
          <w:lang w:val="en-CA"/>
        </w:rPr>
      </w:pPr>
    </w:p>
    <w:p w14:paraId="25C4C89D" w14:textId="77777777" w:rsidR="001716DE" w:rsidRDefault="001716DE" w:rsidP="001B47CB">
      <w:pPr>
        <w:bidi/>
        <w:ind w:left="1566" w:hanging="630"/>
        <w:rPr>
          <w:sz w:val="24"/>
          <w:szCs w:val="24"/>
          <w:rtl/>
          <w:lang w:val="en-CA"/>
        </w:rPr>
      </w:pPr>
      <w:r w:rsidRPr="001716DE">
        <w:rPr>
          <w:sz w:val="24"/>
          <w:szCs w:val="24"/>
          <w:rtl/>
          <w:lang w:val="en-CA"/>
        </w:rPr>
        <w:t xml:space="preserve">(و) </w:t>
      </w:r>
      <w:r w:rsidR="000E2D1D">
        <w:rPr>
          <w:rFonts w:hint="cs"/>
          <w:sz w:val="24"/>
          <w:szCs w:val="24"/>
          <w:rtl/>
          <w:lang w:val="en-CA"/>
        </w:rPr>
        <w:t xml:space="preserve">   </w:t>
      </w:r>
      <w:r w:rsidR="001B47CB">
        <w:rPr>
          <w:rFonts w:hint="cs"/>
          <w:sz w:val="24"/>
          <w:szCs w:val="24"/>
          <w:rtl/>
          <w:lang w:val="en-CA"/>
        </w:rPr>
        <w:t xml:space="preserve"> </w:t>
      </w:r>
      <w:r w:rsidR="00550732">
        <w:rPr>
          <w:sz w:val="24"/>
          <w:szCs w:val="24"/>
          <w:rtl/>
          <w:lang w:val="en-CA"/>
        </w:rPr>
        <w:t xml:space="preserve">توفير </w:t>
      </w:r>
      <w:r w:rsidRPr="001716DE">
        <w:rPr>
          <w:sz w:val="24"/>
          <w:szCs w:val="24"/>
          <w:rtl/>
          <w:lang w:val="en-CA"/>
        </w:rPr>
        <w:t xml:space="preserve">تمويل لأي بلد </w:t>
      </w:r>
      <w:r w:rsidR="001B47CB">
        <w:rPr>
          <w:rFonts w:hint="cs"/>
          <w:sz w:val="24"/>
          <w:szCs w:val="24"/>
          <w:rtl/>
          <w:lang w:val="en-CA"/>
        </w:rPr>
        <w:t>من بلدان</w:t>
      </w:r>
      <w:r w:rsidRPr="001716DE">
        <w:rPr>
          <w:sz w:val="24"/>
          <w:szCs w:val="24"/>
          <w:rtl/>
          <w:lang w:val="en-CA"/>
        </w:rPr>
        <w:t xml:space="preserve"> المادة 5 لديه قطاع تصنيع يستخدم </w:t>
      </w:r>
      <w:r w:rsidR="001B47CB">
        <w:rPr>
          <w:rFonts w:hint="cs"/>
          <w:sz w:val="24"/>
          <w:szCs w:val="24"/>
          <w:rtl/>
          <w:lang w:val="en-CA"/>
        </w:rPr>
        <w:t>المواد الهيدروفلوروكربونية</w:t>
      </w:r>
      <w:r w:rsidR="001B47CB" w:rsidRPr="001716DE">
        <w:rPr>
          <w:sz w:val="24"/>
          <w:szCs w:val="24"/>
          <w:rtl/>
          <w:lang w:val="en-CA"/>
        </w:rPr>
        <w:t xml:space="preserve"> </w:t>
      </w:r>
      <w:r w:rsidRPr="001716DE">
        <w:rPr>
          <w:sz w:val="24"/>
          <w:szCs w:val="24"/>
          <w:rtl/>
          <w:lang w:val="en-CA"/>
        </w:rPr>
        <w:t xml:space="preserve">وفقاً لعدد </w:t>
      </w:r>
      <w:r w:rsidR="001B47CB">
        <w:rPr>
          <w:rFonts w:hint="cs"/>
          <w:sz w:val="24"/>
          <w:szCs w:val="24"/>
          <w:rtl/>
          <w:lang w:val="en-CA"/>
        </w:rPr>
        <w:t>شركات</w:t>
      </w:r>
      <w:r w:rsidRPr="001716DE">
        <w:rPr>
          <w:sz w:val="24"/>
          <w:szCs w:val="24"/>
          <w:rtl/>
          <w:lang w:val="en-CA"/>
        </w:rPr>
        <w:t xml:space="preserve"> التصنيع التي سيتم تحويلها </w:t>
      </w:r>
      <w:r w:rsidR="001B47CB">
        <w:rPr>
          <w:rFonts w:hint="cs"/>
          <w:sz w:val="24"/>
          <w:szCs w:val="24"/>
          <w:rtl/>
          <w:lang w:val="en-CA"/>
        </w:rPr>
        <w:t>وفقا</w:t>
      </w:r>
      <w:r w:rsidR="001B47CB">
        <w:rPr>
          <w:sz w:val="24"/>
          <w:szCs w:val="24"/>
          <w:rtl/>
          <w:lang w:val="en-CA"/>
        </w:rPr>
        <w:t xml:space="preserve"> </w:t>
      </w:r>
      <w:r w:rsidR="001B47CB">
        <w:rPr>
          <w:rFonts w:hint="cs"/>
          <w:sz w:val="24"/>
          <w:szCs w:val="24"/>
          <w:rtl/>
          <w:lang w:val="en-CA"/>
        </w:rPr>
        <w:t>ل</w:t>
      </w:r>
      <w:r w:rsidR="001B47CB">
        <w:rPr>
          <w:sz w:val="24"/>
          <w:szCs w:val="24"/>
          <w:rtl/>
          <w:lang w:val="en-CA"/>
        </w:rPr>
        <w:t>لمقرر 56/16 (د) و (و)</w:t>
      </w:r>
      <w:r w:rsidRPr="001716DE">
        <w:rPr>
          <w:sz w:val="24"/>
          <w:szCs w:val="24"/>
          <w:rtl/>
          <w:lang w:val="en-CA"/>
        </w:rPr>
        <w:t>، على النحو التالي:</w:t>
      </w:r>
    </w:p>
    <w:p w14:paraId="0950F8EB" w14:textId="77777777" w:rsidR="001B47CB" w:rsidRPr="001716DE" w:rsidRDefault="001B47CB" w:rsidP="001B47CB">
      <w:pPr>
        <w:bidi/>
        <w:ind w:left="1566" w:hanging="630"/>
        <w:rPr>
          <w:sz w:val="24"/>
          <w:szCs w:val="24"/>
          <w:lang w:val="en-CA"/>
        </w:rPr>
      </w:pPr>
    </w:p>
    <w:p w14:paraId="026A0699" w14:textId="77777777" w:rsidR="001716DE" w:rsidRDefault="00D80CAF" w:rsidP="005019C7">
      <w:pPr>
        <w:pStyle w:val="ListParagraph"/>
        <w:numPr>
          <w:ilvl w:val="1"/>
          <w:numId w:val="15"/>
        </w:numPr>
        <w:bidi/>
        <w:ind w:left="1566" w:firstLine="0"/>
        <w:rPr>
          <w:sz w:val="24"/>
          <w:szCs w:val="24"/>
          <w:lang w:val="en-CA"/>
        </w:rPr>
      </w:pPr>
      <w:r>
        <w:rPr>
          <w:rFonts w:hint="cs"/>
          <w:sz w:val="24"/>
          <w:szCs w:val="24"/>
          <w:rtl/>
          <w:lang w:val="en-CA"/>
        </w:rPr>
        <w:t>شركة</w:t>
      </w:r>
      <w:r w:rsidR="001716DE" w:rsidRPr="001B47CB">
        <w:rPr>
          <w:sz w:val="24"/>
          <w:szCs w:val="24"/>
          <w:rtl/>
          <w:lang w:val="en-CA"/>
        </w:rPr>
        <w:t xml:space="preserve"> واحد</w:t>
      </w:r>
      <w:r>
        <w:rPr>
          <w:rFonts w:hint="cs"/>
          <w:sz w:val="24"/>
          <w:szCs w:val="24"/>
          <w:rtl/>
          <w:lang w:val="en-CA"/>
        </w:rPr>
        <w:t>ة</w:t>
      </w:r>
      <w:r>
        <w:rPr>
          <w:sz w:val="24"/>
          <w:szCs w:val="24"/>
          <w:rtl/>
          <w:lang w:val="en-CA"/>
        </w:rPr>
        <w:t xml:space="preserve"> </w:t>
      </w:r>
      <w:r>
        <w:rPr>
          <w:rFonts w:hint="cs"/>
          <w:sz w:val="24"/>
          <w:szCs w:val="24"/>
          <w:rtl/>
          <w:lang w:val="en-CA"/>
        </w:rPr>
        <w:t>سي</w:t>
      </w:r>
      <w:r w:rsidR="001716DE" w:rsidRPr="001B47CB">
        <w:rPr>
          <w:sz w:val="24"/>
          <w:szCs w:val="24"/>
          <w:rtl/>
          <w:lang w:val="en-CA"/>
        </w:rPr>
        <w:t>تم تحويله</w:t>
      </w:r>
      <w:r>
        <w:rPr>
          <w:rFonts w:hint="cs"/>
          <w:sz w:val="24"/>
          <w:szCs w:val="24"/>
          <w:rtl/>
          <w:lang w:val="en-CA"/>
        </w:rPr>
        <w:t>ا</w:t>
      </w:r>
      <w:r w:rsidR="001716DE" w:rsidRPr="001B47CB">
        <w:rPr>
          <w:sz w:val="24"/>
          <w:szCs w:val="24"/>
          <w:rtl/>
          <w:lang w:val="en-CA"/>
        </w:rPr>
        <w:t xml:space="preserve"> في ق</w:t>
      </w:r>
      <w:r w:rsidR="001B47CB">
        <w:rPr>
          <w:sz w:val="24"/>
          <w:szCs w:val="24"/>
          <w:rtl/>
          <w:lang w:val="en-CA"/>
        </w:rPr>
        <w:t>طاع التصنيع: 30</w:t>
      </w:r>
      <w:r>
        <w:rPr>
          <w:rFonts w:hint="cs"/>
          <w:sz w:val="24"/>
          <w:szCs w:val="24"/>
          <w:rtl/>
          <w:lang w:val="en-CA"/>
        </w:rPr>
        <w:t>,</w:t>
      </w:r>
      <w:r w:rsidR="001B47CB">
        <w:rPr>
          <w:sz w:val="24"/>
          <w:szCs w:val="24"/>
          <w:rtl/>
          <w:lang w:val="en-CA"/>
        </w:rPr>
        <w:t>000 دولار أمريكي</w:t>
      </w:r>
      <w:r w:rsidR="001716DE" w:rsidRPr="001B47CB">
        <w:rPr>
          <w:sz w:val="24"/>
          <w:szCs w:val="24"/>
          <w:rtl/>
          <w:lang w:val="en-CA"/>
        </w:rPr>
        <w:t>؛</w:t>
      </w:r>
    </w:p>
    <w:p w14:paraId="388BCA0A" w14:textId="77777777" w:rsidR="001B47CB" w:rsidRDefault="001B47CB" w:rsidP="000305DB">
      <w:pPr>
        <w:pStyle w:val="ListParagraph"/>
        <w:bidi/>
        <w:ind w:left="1566"/>
        <w:rPr>
          <w:sz w:val="24"/>
          <w:szCs w:val="24"/>
          <w:lang w:val="en-CA"/>
        </w:rPr>
      </w:pPr>
    </w:p>
    <w:p w14:paraId="65D2ACC9" w14:textId="77777777" w:rsidR="001716DE" w:rsidRDefault="00D80CAF" w:rsidP="005019C7">
      <w:pPr>
        <w:pStyle w:val="ListParagraph"/>
        <w:numPr>
          <w:ilvl w:val="1"/>
          <w:numId w:val="15"/>
        </w:numPr>
        <w:bidi/>
        <w:ind w:left="1566" w:firstLine="0"/>
        <w:rPr>
          <w:sz w:val="24"/>
          <w:szCs w:val="24"/>
          <w:lang w:val="en-CA"/>
        </w:rPr>
      </w:pPr>
      <w:r>
        <w:rPr>
          <w:rFonts w:hint="cs"/>
          <w:sz w:val="24"/>
          <w:szCs w:val="24"/>
          <w:rtl/>
          <w:lang w:val="en-CA"/>
        </w:rPr>
        <w:t>شركتان</w:t>
      </w:r>
      <w:r w:rsidR="001716DE" w:rsidRPr="001B47CB">
        <w:rPr>
          <w:sz w:val="24"/>
          <w:szCs w:val="24"/>
          <w:rtl/>
          <w:lang w:val="en-CA"/>
        </w:rPr>
        <w:t xml:space="preserve"> سيتم تحويلهما في قطاع التصنيع: 60</w:t>
      </w:r>
      <w:r>
        <w:rPr>
          <w:rFonts w:hint="cs"/>
          <w:sz w:val="24"/>
          <w:szCs w:val="24"/>
          <w:rtl/>
          <w:lang w:val="en-CA"/>
        </w:rPr>
        <w:t>,</w:t>
      </w:r>
      <w:r>
        <w:rPr>
          <w:sz w:val="24"/>
          <w:szCs w:val="24"/>
          <w:rtl/>
          <w:lang w:val="en-CA"/>
        </w:rPr>
        <w:t>000 دولار أمريكي</w:t>
      </w:r>
      <w:r w:rsidR="001716DE" w:rsidRPr="001B47CB">
        <w:rPr>
          <w:sz w:val="24"/>
          <w:szCs w:val="24"/>
          <w:rtl/>
          <w:lang w:val="en-CA"/>
        </w:rPr>
        <w:t>؛</w:t>
      </w:r>
    </w:p>
    <w:p w14:paraId="5E3B92FA" w14:textId="77777777" w:rsidR="001B47CB" w:rsidRPr="001B47CB" w:rsidRDefault="001B47CB" w:rsidP="000305DB">
      <w:pPr>
        <w:pStyle w:val="ListParagraph"/>
        <w:ind w:left="1566"/>
        <w:rPr>
          <w:sz w:val="24"/>
          <w:szCs w:val="24"/>
          <w:rtl/>
          <w:lang w:val="en-CA"/>
        </w:rPr>
      </w:pPr>
    </w:p>
    <w:p w14:paraId="2E82799B" w14:textId="77777777" w:rsidR="001716DE" w:rsidRDefault="001716DE" w:rsidP="005019C7">
      <w:pPr>
        <w:pStyle w:val="ListParagraph"/>
        <w:numPr>
          <w:ilvl w:val="1"/>
          <w:numId w:val="15"/>
        </w:numPr>
        <w:bidi/>
        <w:ind w:left="1566" w:firstLine="0"/>
        <w:rPr>
          <w:sz w:val="24"/>
          <w:szCs w:val="24"/>
          <w:lang w:val="en-CA"/>
        </w:rPr>
      </w:pPr>
      <w:r w:rsidRPr="001B47CB">
        <w:rPr>
          <w:sz w:val="24"/>
          <w:szCs w:val="24"/>
          <w:rtl/>
          <w:lang w:val="en-CA"/>
        </w:rPr>
        <w:t xml:space="preserve">ثلاث إلى 14 شركة </w:t>
      </w:r>
      <w:r w:rsidR="00D80CAF">
        <w:rPr>
          <w:rFonts w:hint="cs"/>
          <w:sz w:val="24"/>
          <w:szCs w:val="24"/>
          <w:rtl/>
          <w:lang w:val="en-CA"/>
        </w:rPr>
        <w:t>س</w:t>
      </w:r>
      <w:r w:rsidRPr="001B47CB">
        <w:rPr>
          <w:sz w:val="24"/>
          <w:szCs w:val="24"/>
          <w:rtl/>
          <w:lang w:val="en-CA"/>
        </w:rPr>
        <w:t>يتم تحويلها في قطاع التصنيع: 80</w:t>
      </w:r>
      <w:r w:rsidR="00D80CAF">
        <w:rPr>
          <w:rFonts w:hint="cs"/>
          <w:sz w:val="24"/>
          <w:szCs w:val="24"/>
          <w:rtl/>
          <w:lang w:val="en-CA"/>
        </w:rPr>
        <w:t>,</w:t>
      </w:r>
      <w:r w:rsidRPr="001B47CB">
        <w:rPr>
          <w:sz w:val="24"/>
          <w:szCs w:val="24"/>
          <w:rtl/>
          <w:lang w:val="en-CA"/>
        </w:rPr>
        <w:t>000 دولار أ</w:t>
      </w:r>
      <w:r w:rsidR="00D80CAF">
        <w:rPr>
          <w:sz w:val="24"/>
          <w:szCs w:val="24"/>
          <w:rtl/>
          <w:lang w:val="en-CA"/>
        </w:rPr>
        <w:t>مريكي</w:t>
      </w:r>
      <w:r w:rsidRPr="001B47CB">
        <w:rPr>
          <w:sz w:val="24"/>
          <w:szCs w:val="24"/>
          <w:rtl/>
          <w:lang w:val="en-CA"/>
        </w:rPr>
        <w:t>؛</w:t>
      </w:r>
    </w:p>
    <w:p w14:paraId="5E8001A7" w14:textId="77777777" w:rsidR="001B47CB" w:rsidRPr="001B47CB" w:rsidRDefault="001B47CB" w:rsidP="000305DB">
      <w:pPr>
        <w:pStyle w:val="ListParagraph"/>
        <w:ind w:left="1566"/>
        <w:rPr>
          <w:sz w:val="24"/>
          <w:szCs w:val="24"/>
          <w:rtl/>
          <w:lang w:val="en-CA"/>
        </w:rPr>
      </w:pPr>
    </w:p>
    <w:p w14:paraId="6FCC5568" w14:textId="77777777" w:rsidR="001716DE" w:rsidRDefault="001716DE" w:rsidP="005019C7">
      <w:pPr>
        <w:pStyle w:val="ListParagraph"/>
        <w:numPr>
          <w:ilvl w:val="1"/>
          <w:numId w:val="15"/>
        </w:numPr>
        <w:bidi/>
        <w:ind w:left="1566" w:firstLine="0"/>
        <w:rPr>
          <w:sz w:val="24"/>
          <w:szCs w:val="24"/>
          <w:lang w:val="en-CA"/>
        </w:rPr>
      </w:pPr>
      <w:r w:rsidRPr="001B47CB">
        <w:rPr>
          <w:sz w:val="24"/>
          <w:szCs w:val="24"/>
          <w:rtl/>
          <w:lang w:val="en-CA"/>
        </w:rPr>
        <w:t xml:space="preserve">خمسة عشر </w:t>
      </w:r>
      <w:r w:rsidR="00D80CAF">
        <w:rPr>
          <w:rFonts w:hint="cs"/>
          <w:sz w:val="24"/>
          <w:szCs w:val="24"/>
          <w:rtl/>
          <w:lang w:val="en-CA"/>
        </w:rPr>
        <w:t>شركة</w:t>
      </w:r>
      <w:r w:rsidRPr="001B47CB">
        <w:rPr>
          <w:sz w:val="24"/>
          <w:szCs w:val="24"/>
          <w:rtl/>
          <w:lang w:val="en-CA"/>
        </w:rPr>
        <w:t xml:space="preserve"> أو أكثر </w:t>
      </w:r>
      <w:r w:rsidR="00D80CAF">
        <w:rPr>
          <w:rFonts w:hint="cs"/>
          <w:sz w:val="24"/>
          <w:szCs w:val="24"/>
          <w:rtl/>
          <w:lang w:val="en-CA"/>
        </w:rPr>
        <w:t>س</w:t>
      </w:r>
      <w:r w:rsidRPr="001B47CB">
        <w:rPr>
          <w:sz w:val="24"/>
          <w:szCs w:val="24"/>
          <w:rtl/>
          <w:lang w:val="en-CA"/>
        </w:rPr>
        <w:t>يتم تحويلها في قطاع التصنيع: 150</w:t>
      </w:r>
      <w:r w:rsidR="00D80CAF">
        <w:rPr>
          <w:rFonts w:hint="cs"/>
          <w:sz w:val="24"/>
          <w:szCs w:val="24"/>
          <w:rtl/>
          <w:lang w:val="en-CA"/>
        </w:rPr>
        <w:t>,</w:t>
      </w:r>
      <w:r w:rsidR="00D80CAF">
        <w:rPr>
          <w:sz w:val="24"/>
          <w:szCs w:val="24"/>
          <w:rtl/>
          <w:lang w:val="en-CA"/>
        </w:rPr>
        <w:t>000 دولار أمريكي</w:t>
      </w:r>
      <w:r w:rsidRPr="001B47CB">
        <w:rPr>
          <w:sz w:val="24"/>
          <w:szCs w:val="24"/>
          <w:rtl/>
          <w:lang w:val="en-CA"/>
        </w:rPr>
        <w:t>؛</w:t>
      </w:r>
    </w:p>
    <w:p w14:paraId="0CF56CA6" w14:textId="77777777" w:rsidR="001B47CB" w:rsidRPr="001B47CB" w:rsidRDefault="001B47CB" w:rsidP="000305DB">
      <w:pPr>
        <w:pStyle w:val="ListParagraph"/>
        <w:ind w:left="1566"/>
        <w:rPr>
          <w:sz w:val="24"/>
          <w:szCs w:val="24"/>
          <w:rtl/>
          <w:lang w:val="en-CA"/>
        </w:rPr>
      </w:pPr>
    </w:p>
    <w:p w14:paraId="3E55C524" w14:textId="77777777" w:rsidR="001716DE" w:rsidRPr="001B47CB" w:rsidRDefault="001716DE" w:rsidP="005019C7">
      <w:pPr>
        <w:pStyle w:val="ListParagraph"/>
        <w:numPr>
          <w:ilvl w:val="1"/>
          <w:numId w:val="15"/>
        </w:numPr>
        <w:bidi/>
        <w:ind w:left="1566" w:firstLine="0"/>
        <w:rPr>
          <w:sz w:val="24"/>
          <w:szCs w:val="24"/>
          <w:rtl/>
          <w:lang w:val="en-CA"/>
        </w:rPr>
      </w:pPr>
      <w:r w:rsidRPr="001B47CB">
        <w:rPr>
          <w:sz w:val="24"/>
          <w:szCs w:val="24"/>
          <w:rtl/>
          <w:lang w:val="en-CA"/>
        </w:rPr>
        <w:t xml:space="preserve">تحديد الحد الأقصى للتمويل المقدم لإعداد </w:t>
      </w:r>
      <w:r w:rsidR="00550732">
        <w:rPr>
          <w:rFonts w:hint="cs"/>
          <w:sz w:val="24"/>
          <w:szCs w:val="24"/>
          <w:rtl/>
          <w:lang w:val="en-CA"/>
        </w:rPr>
        <w:t>ال</w:t>
      </w:r>
      <w:r w:rsidR="00D80CAF">
        <w:rPr>
          <w:rFonts w:hint="cs"/>
          <w:sz w:val="24"/>
          <w:szCs w:val="24"/>
          <w:rtl/>
          <w:lang w:val="en-CA"/>
        </w:rPr>
        <w:t>عنصر</w:t>
      </w:r>
      <w:r w:rsidRPr="001B47CB">
        <w:rPr>
          <w:sz w:val="24"/>
          <w:szCs w:val="24"/>
          <w:rtl/>
          <w:lang w:val="en-CA"/>
        </w:rPr>
        <w:t xml:space="preserve"> الاستثمار</w:t>
      </w:r>
      <w:r w:rsidR="00550732">
        <w:rPr>
          <w:rFonts w:hint="cs"/>
          <w:sz w:val="24"/>
          <w:szCs w:val="24"/>
          <w:rtl/>
          <w:lang w:val="en-CA"/>
        </w:rPr>
        <w:t>ي</w:t>
      </w:r>
      <w:r w:rsidRPr="001B47CB">
        <w:rPr>
          <w:sz w:val="24"/>
          <w:szCs w:val="24"/>
          <w:rtl/>
          <w:lang w:val="en-CA"/>
        </w:rPr>
        <w:t xml:space="preserve"> لأي </w:t>
      </w:r>
      <w:r w:rsidR="00D80CAF">
        <w:rPr>
          <w:rFonts w:hint="cs"/>
          <w:sz w:val="24"/>
          <w:szCs w:val="24"/>
          <w:rtl/>
          <w:lang w:val="en-CA"/>
        </w:rPr>
        <w:t>بلد</w:t>
      </w:r>
      <w:r w:rsidRPr="001B47CB">
        <w:rPr>
          <w:sz w:val="24"/>
          <w:szCs w:val="24"/>
          <w:rtl/>
          <w:lang w:val="en-CA"/>
        </w:rPr>
        <w:t xml:space="preserve"> وفقًا للجدول أدناه:</w:t>
      </w:r>
    </w:p>
    <w:p w14:paraId="7B78CFB0" w14:textId="77777777" w:rsidR="001716DE" w:rsidRDefault="001716DE" w:rsidP="001716DE">
      <w:pPr>
        <w:bidi/>
        <w:rPr>
          <w:sz w:val="24"/>
          <w:szCs w:val="24"/>
          <w:rtl/>
          <w:lang w:val="en-CA"/>
        </w:rPr>
      </w:pPr>
    </w:p>
    <w:tbl>
      <w:tblPr>
        <w:tblStyle w:val="TableGrid"/>
        <w:bidiVisual/>
        <w:tblW w:w="7200" w:type="dxa"/>
        <w:tblInd w:w="1094" w:type="dxa"/>
        <w:tblLook w:val="01E0" w:firstRow="1" w:lastRow="1" w:firstColumn="1" w:lastColumn="1" w:noHBand="0" w:noVBand="0"/>
      </w:tblPr>
      <w:tblGrid>
        <w:gridCol w:w="3983"/>
        <w:gridCol w:w="3217"/>
      </w:tblGrid>
      <w:tr w:rsidR="00D80CAF" w:rsidRPr="00134E73" w14:paraId="0BB88D20" w14:textId="77777777" w:rsidTr="006250DF">
        <w:tc>
          <w:tcPr>
            <w:tcW w:w="3983" w:type="dxa"/>
            <w:tcBorders>
              <w:top w:val="single" w:sz="4" w:space="0" w:color="auto"/>
              <w:left w:val="single" w:sz="4" w:space="0" w:color="auto"/>
              <w:bottom w:val="single" w:sz="4" w:space="0" w:color="auto"/>
              <w:right w:val="single" w:sz="4" w:space="0" w:color="auto"/>
            </w:tcBorders>
            <w:hideMark/>
          </w:tcPr>
          <w:p w14:paraId="64C49C6E" w14:textId="77777777" w:rsidR="006250DF" w:rsidRDefault="006250DF" w:rsidP="006250DF">
            <w:pPr>
              <w:keepNext/>
              <w:bidi/>
              <w:jc w:val="center"/>
              <w:rPr>
                <w:b/>
                <w:bCs/>
                <w:sz w:val="21"/>
                <w:szCs w:val="21"/>
                <w:rtl/>
              </w:rPr>
            </w:pPr>
            <w:r>
              <w:rPr>
                <w:rFonts w:hint="cs"/>
                <w:b/>
                <w:bCs/>
                <w:sz w:val="21"/>
                <w:szCs w:val="21"/>
                <w:rtl/>
              </w:rPr>
              <w:t>خط الأساس المحدد للمواد الهيدروكلوروفلوروكربونية</w:t>
            </w:r>
          </w:p>
          <w:p w14:paraId="65B20DC9" w14:textId="77777777" w:rsidR="006250DF" w:rsidRPr="00134E73" w:rsidRDefault="006250DF" w:rsidP="006250DF">
            <w:pPr>
              <w:keepNext/>
              <w:bidi/>
              <w:jc w:val="center"/>
              <w:rPr>
                <w:b/>
                <w:bCs/>
                <w:sz w:val="21"/>
                <w:szCs w:val="21"/>
                <w:rtl/>
              </w:rPr>
            </w:pPr>
            <w:r>
              <w:rPr>
                <w:rFonts w:hint="cs"/>
                <w:b/>
                <w:bCs/>
                <w:sz w:val="21"/>
                <w:szCs w:val="21"/>
                <w:rtl/>
              </w:rPr>
              <w:t>(طن من قدرات استنفاذ الأوزون)</w:t>
            </w:r>
          </w:p>
        </w:tc>
        <w:tc>
          <w:tcPr>
            <w:tcW w:w="3217" w:type="dxa"/>
            <w:tcBorders>
              <w:top w:val="single" w:sz="4" w:space="0" w:color="auto"/>
              <w:left w:val="single" w:sz="4" w:space="0" w:color="auto"/>
              <w:bottom w:val="single" w:sz="4" w:space="0" w:color="auto"/>
              <w:right w:val="single" w:sz="4" w:space="0" w:color="auto"/>
            </w:tcBorders>
            <w:hideMark/>
          </w:tcPr>
          <w:p w14:paraId="7AC7D273" w14:textId="77777777" w:rsidR="006250DF" w:rsidRDefault="006250DF" w:rsidP="006250DF">
            <w:pPr>
              <w:keepNext/>
              <w:bidi/>
              <w:jc w:val="center"/>
              <w:rPr>
                <w:b/>
                <w:bCs/>
                <w:sz w:val="21"/>
                <w:szCs w:val="21"/>
                <w:rtl/>
              </w:rPr>
            </w:pPr>
            <w:r>
              <w:rPr>
                <w:rFonts w:hint="cs"/>
                <w:b/>
                <w:bCs/>
                <w:sz w:val="21"/>
                <w:szCs w:val="21"/>
                <w:rtl/>
              </w:rPr>
              <w:t xml:space="preserve">حد التمويل </w:t>
            </w:r>
          </w:p>
          <w:p w14:paraId="5EE17E56" w14:textId="77777777" w:rsidR="00D80CAF" w:rsidRPr="00134E73" w:rsidRDefault="006250DF" w:rsidP="006250DF">
            <w:pPr>
              <w:keepNext/>
              <w:bidi/>
              <w:jc w:val="center"/>
              <w:rPr>
                <w:b/>
                <w:bCs/>
                <w:sz w:val="21"/>
                <w:szCs w:val="21"/>
              </w:rPr>
            </w:pPr>
            <w:r>
              <w:rPr>
                <w:rFonts w:hint="cs"/>
                <w:b/>
                <w:bCs/>
                <w:sz w:val="21"/>
                <w:szCs w:val="21"/>
                <w:rtl/>
              </w:rPr>
              <w:t>(دولار أمريكي)</w:t>
            </w:r>
          </w:p>
        </w:tc>
      </w:tr>
      <w:tr w:rsidR="00D80CAF" w:rsidRPr="00134E73" w14:paraId="77712E2E" w14:textId="77777777" w:rsidTr="006250DF">
        <w:tc>
          <w:tcPr>
            <w:tcW w:w="3983" w:type="dxa"/>
            <w:tcBorders>
              <w:top w:val="single" w:sz="4" w:space="0" w:color="auto"/>
              <w:left w:val="single" w:sz="4" w:space="0" w:color="auto"/>
              <w:bottom w:val="single" w:sz="4" w:space="0" w:color="auto"/>
              <w:right w:val="single" w:sz="4" w:space="0" w:color="auto"/>
            </w:tcBorders>
            <w:hideMark/>
          </w:tcPr>
          <w:p w14:paraId="420ABCF9" w14:textId="77777777" w:rsidR="00D80CAF" w:rsidRPr="00134E73" w:rsidRDefault="00222541" w:rsidP="00222541">
            <w:pPr>
              <w:bidi/>
              <w:rPr>
                <w:b/>
                <w:sz w:val="21"/>
                <w:szCs w:val="21"/>
              </w:rPr>
            </w:pPr>
            <w:r>
              <w:rPr>
                <w:rFonts w:hint="cs"/>
                <w:b/>
                <w:sz w:val="21"/>
                <w:szCs w:val="21"/>
                <w:rtl/>
              </w:rPr>
              <w:t>حتى 100</w:t>
            </w:r>
            <w:r w:rsidR="00D80CAF" w:rsidRPr="00134E73">
              <w:rPr>
                <w:b/>
                <w:sz w:val="21"/>
                <w:szCs w:val="21"/>
              </w:rPr>
              <w:t xml:space="preserve"> </w:t>
            </w:r>
          </w:p>
        </w:tc>
        <w:tc>
          <w:tcPr>
            <w:tcW w:w="3217" w:type="dxa"/>
            <w:tcBorders>
              <w:top w:val="single" w:sz="4" w:space="0" w:color="auto"/>
              <w:left w:val="single" w:sz="4" w:space="0" w:color="auto"/>
              <w:bottom w:val="single" w:sz="4" w:space="0" w:color="auto"/>
              <w:right w:val="single" w:sz="4" w:space="0" w:color="auto"/>
            </w:tcBorders>
            <w:hideMark/>
          </w:tcPr>
          <w:p w14:paraId="310066B6" w14:textId="77777777" w:rsidR="00D80CAF" w:rsidRPr="00134E73" w:rsidRDefault="00D80CAF" w:rsidP="00B0486C">
            <w:pPr>
              <w:ind w:right="976"/>
              <w:jc w:val="right"/>
              <w:rPr>
                <w:b/>
                <w:sz w:val="21"/>
                <w:szCs w:val="21"/>
              </w:rPr>
            </w:pPr>
            <w:r w:rsidRPr="00134E73">
              <w:rPr>
                <w:b/>
                <w:sz w:val="21"/>
                <w:szCs w:val="21"/>
              </w:rPr>
              <w:t>100,000</w:t>
            </w:r>
          </w:p>
        </w:tc>
      </w:tr>
      <w:tr w:rsidR="00D80CAF" w:rsidRPr="00134E73" w14:paraId="7E2159DC" w14:textId="77777777" w:rsidTr="006250DF">
        <w:tc>
          <w:tcPr>
            <w:tcW w:w="3983" w:type="dxa"/>
            <w:tcBorders>
              <w:top w:val="single" w:sz="4" w:space="0" w:color="auto"/>
              <w:left w:val="single" w:sz="4" w:space="0" w:color="auto"/>
              <w:bottom w:val="single" w:sz="4" w:space="0" w:color="auto"/>
              <w:right w:val="single" w:sz="4" w:space="0" w:color="auto"/>
            </w:tcBorders>
            <w:hideMark/>
          </w:tcPr>
          <w:p w14:paraId="4C05814A" w14:textId="77777777" w:rsidR="00D80CAF" w:rsidRPr="00134E73" w:rsidRDefault="00222541" w:rsidP="00222541">
            <w:pPr>
              <w:bidi/>
              <w:rPr>
                <w:b/>
                <w:sz w:val="21"/>
                <w:szCs w:val="21"/>
              </w:rPr>
            </w:pPr>
            <w:r>
              <w:rPr>
                <w:rFonts w:hint="cs"/>
                <w:b/>
                <w:sz w:val="21"/>
                <w:szCs w:val="21"/>
                <w:rtl/>
              </w:rPr>
              <w:t>101 إلى 300</w:t>
            </w:r>
            <w:r w:rsidR="00D80CAF" w:rsidRPr="00134E73">
              <w:rPr>
                <w:b/>
                <w:sz w:val="21"/>
                <w:szCs w:val="21"/>
              </w:rPr>
              <w:t xml:space="preserve"> </w:t>
            </w:r>
          </w:p>
        </w:tc>
        <w:tc>
          <w:tcPr>
            <w:tcW w:w="3217" w:type="dxa"/>
            <w:tcBorders>
              <w:top w:val="single" w:sz="4" w:space="0" w:color="auto"/>
              <w:left w:val="single" w:sz="4" w:space="0" w:color="auto"/>
              <w:bottom w:val="single" w:sz="4" w:space="0" w:color="auto"/>
              <w:right w:val="single" w:sz="4" w:space="0" w:color="auto"/>
            </w:tcBorders>
            <w:hideMark/>
          </w:tcPr>
          <w:p w14:paraId="0A3DC0FD" w14:textId="77777777" w:rsidR="00D80CAF" w:rsidRPr="00134E73" w:rsidRDefault="00D80CAF" w:rsidP="00B0486C">
            <w:pPr>
              <w:ind w:right="976"/>
              <w:jc w:val="right"/>
              <w:rPr>
                <w:b/>
                <w:sz w:val="21"/>
                <w:szCs w:val="21"/>
              </w:rPr>
            </w:pPr>
            <w:r w:rsidRPr="00134E73">
              <w:rPr>
                <w:b/>
                <w:sz w:val="21"/>
                <w:szCs w:val="21"/>
              </w:rPr>
              <w:t>200,000</w:t>
            </w:r>
          </w:p>
        </w:tc>
      </w:tr>
      <w:tr w:rsidR="00D80CAF" w:rsidRPr="00134E73" w14:paraId="5F628CDF" w14:textId="77777777" w:rsidTr="006250DF">
        <w:trPr>
          <w:trHeight w:val="179"/>
        </w:trPr>
        <w:tc>
          <w:tcPr>
            <w:tcW w:w="3983" w:type="dxa"/>
            <w:tcBorders>
              <w:top w:val="single" w:sz="4" w:space="0" w:color="auto"/>
              <w:left w:val="single" w:sz="4" w:space="0" w:color="auto"/>
              <w:bottom w:val="single" w:sz="4" w:space="0" w:color="auto"/>
              <w:right w:val="single" w:sz="4" w:space="0" w:color="auto"/>
            </w:tcBorders>
            <w:hideMark/>
          </w:tcPr>
          <w:p w14:paraId="608156B7" w14:textId="77777777" w:rsidR="00D80CAF" w:rsidRPr="00134E73" w:rsidRDefault="00222541" w:rsidP="00222541">
            <w:pPr>
              <w:bidi/>
              <w:rPr>
                <w:b/>
                <w:sz w:val="21"/>
                <w:szCs w:val="21"/>
              </w:rPr>
            </w:pPr>
            <w:r>
              <w:rPr>
                <w:rFonts w:hint="cs"/>
                <w:b/>
                <w:sz w:val="21"/>
                <w:szCs w:val="21"/>
                <w:rtl/>
              </w:rPr>
              <w:t>301 إلى 500</w:t>
            </w:r>
          </w:p>
        </w:tc>
        <w:tc>
          <w:tcPr>
            <w:tcW w:w="3217" w:type="dxa"/>
            <w:tcBorders>
              <w:top w:val="single" w:sz="4" w:space="0" w:color="auto"/>
              <w:left w:val="single" w:sz="4" w:space="0" w:color="auto"/>
              <w:bottom w:val="single" w:sz="4" w:space="0" w:color="auto"/>
              <w:right w:val="single" w:sz="4" w:space="0" w:color="auto"/>
            </w:tcBorders>
            <w:hideMark/>
          </w:tcPr>
          <w:p w14:paraId="5CE885D1" w14:textId="77777777" w:rsidR="00D80CAF" w:rsidRPr="00134E73" w:rsidRDefault="00D80CAF" w:rsidP="00B0486C">
            <w:pPr>
              <w:ind w:right="976"/>
              <w:jc w:val="right"/>
              <w:rPr>
                <w:b/>
                <w:sz w:val="21"/>
                <w:szCs w:val="21"/>
              </w:rPr>
            </w:pPr>
            <w:r w:rsidRPr="00134E73">
              <w:rPr>
                <w:b/>
                <w:sz w:val="21"/>
                <w:szCs w:val="21"/>
              </w:rPr>
              <w:t>250,000</w:t>
            </w:r>
          </w:p>
        </w:tc>
      </w:tr>
      <w:tr w:rsidR="00D80CAF" w:rsidRPr="00134E73" w14:paraId="6F362705" w14:textId="77777777" w:rsidTr="006250DF">
        <w:tc>
          <w:tcPr>
            <w:tcW w:w="3983" w:type="dxa"/>
            <w:tcBorders>
              <w:top w:val="single" w:sz="4" w:space="0" w:color="auto"/>
              <w:left w:val="single" w:sz="4" w:space="0" w:color="auto"/>
              <w:bottom w:val="single" w:sz="2" w:space="0" w:color="auto"/>
              <w:right w:val="single" w:sz="4" w:space="0" w:color="auto"/>
            </w:tcBorders>
            <w:hideMark/>
          </w:tcPr>
          <w:p w14:paraId="62C34111" w14:textId="77777777" w:rsidR="00D80CAF" w:rsidRPr="00134E73" w:rsidRDefault="00222541" w:rsidP="00222541">
            <w:pPr>
              <w:bidi/>
              <w:rPr>
                <w:b/>
                <w:sz w:val="21"/>
                <w:szCs w:val="21"/>
              </w:rPr>
            </w:pPr>
            <w:r>
              <w:rPr>
                <w:rFonts w:hint="cs"/>
                <w:b/>
                <w:sz w:val="21"/>
                <w:szCs w:val="21"/>
                <w:rtl/>
              </w:rPr>
              <w:t>501 إلى 1000</w:t>
            </w:r>
            <w:r w:rsidR="00D80CAF" w:rsidRPr="00134E73">
              <w:rPr>
                <w:b/>
                <w:sz w:val="21"/>
                <w:szCs w:val="21"/>
              </w:rPr>
              <w:t xml:space="preserve"> </w:t>
            </w:r>
          </w:p>
        </w:tc>
        <w:tc>
          <w:tcPr>
            <w:tcW w:w="3217" w:type="dxa"/>
            <w:tcBorders>
              <w:top w:val="single" w:sz="4" w:space="0" w:color="auto"/>
              <w:left w:val="single" w:sz="4" w:space="0" w:color="auto"/>
              <w:bottom w:val="single" w:sz="2" w:space="0" w:color="auto"/>
              <w:right w:val="single" w:sz="4" w:space="0" w:color="auto"/>
            </w:tcBorders>
            <w:hideMark/>
          </w:tcPr>
          <w:p w14:paraId="77A42541" w14:textId="77777777" w:rsidR="00D80CAF" w:rsidRPr="00134E73" w:rsidRDefault="00D80CAF" w:rsidP="00B0486C">
            <w:pPr>
              <w:ind w:right="976"/>
              <w:jc w:val="right"/>
              <w:rPr>
                <w:b/>
                <w:sz w:val="21"/>
                <w:szCs w:val="21"/>
              </w:rPr>
            </w:pPr>
            <w:r w:rsidRPr="00134E73">
              <w:rPr>
                <w:b/>
                <w:sz w:val="21"/>
                <w:szCs w:val="21"/>
              </w:rPr>
              <w:t>300,000</w:t>
            </w:r>
          </w:p>
        </w:tc>
      </w:tr>
      <w:tr w:rsidR="00D80CAF" w:rsidRPr="00134E73" w14:paraId="505B225B" w14:textId="77777777" w:rsidTr="006250DF">
        <w:tc>
          <w:tcPr>
            <w:tcW w:w="3983" w:type="dxa"/>
            <w:tcBorders>
              <w:top w:val="single" w:sz="2" w:space="0" w:color="auto"/>
              <w:left w:val="single" w:sz="2" w:space="0" w:color="auto"/>
              <w:bottom w:val="single" w:sz="2" w:space="0" w:color="auto"/>
              <w:right w:val="single" w:sz="2" w:space="0" w:color="auto"/>
            </w:tcBorders>
            <w:hideMark/>
          </w:tcPr>
          <w:p w14:paraId="0B83E720" w14:textId="77777777" w:rsidR="00D80CAF" w:rsidRPr="00134E73" w:rsidRDefault="00222541" w:rsidP="00222541">
            <w:pPr>
              <w:bidi/>
              <w:rPr>
                <w:b/>
                <w:sz w:val="21"/>
                <w:szCs w:val="21"/>
                <w:rtl/>
              </w:rPr>
            </w:pPr>
            <w:r>
              <w:rPr>
                <w:rFonts w:hint="cs"/>
                <w:b/>
                <w:sz w:val="21"/>
                <w:szCs w:val="21"/>
                <w:rtl/>
              </w:rPr>
              <w:t>1,001 وأكثر</w:t>
            </w:r>
          </w:p>
        </w:tc>
        <w:tc>
          <w:tcPr>
            <w:tcW w:w="3217" w:type="dxa"/>
            <w:tcBorders>
              <w:top w:val="single" w:sz="2" w:space="0" w:color="auto"/>
              <w:left w:val="single" w:sz="2" w:space="0" w:color="auto"/>
              <w:bottom w:val="single" w:sz="2" w:space="0" w:color="auto"/>
              <w:right w:val="single" w:sz="2" w:space="0" w:color="auto"/>
            </w:tcBorders>
            <w:hideMark/>
          </w:tcPr>
          <w:p w14:paraId="5E467749" w14:textId="77777777" w:rsidR="00D80CAF" w:rsidRPr="00134E73" w:rsidRDefault="00D80CAF" w:rsidP="00B0486C">
            <w:pPr>
              <w:ind w:right="976"/>
              <w:jc w:val="right"/>
              <w:rPr>
                <w:b/>
                <w:sz w:val="21"/>
                <w:szCs w:val="21"/>
              </w:rPr>
            </w:pPr>
            <w:r w:rsidRPr="00134E73">
              <w:rPr>
                <w:b/>
                <w:sz w:val="21"/>
                <w:szCs w:val="21"/>
              </w:rPr>
              <w:t>400,000</w:t>
            </w:r>
          </w:p>
        </w:tc>
      </w:tr>
    </w:tbl>
    <w:p w14:paraId="5341DA0B" w14:textId="77777777" w:rsidR="001716DE" w:rsidRDefault="001716DE" w:rsidP="001716DE">
      <w:pPr>
        <w:bidi/>
        <w:rPr>
          <w:sz w:val="24"/>
          <w:szCs w:val="24"/>
          <w:rtl/>
          <w:lang w:val="en-CA"/>
        </w:rPr>
      </w:pPr>
    </w:p>
    <w:p w14:paraId="2056C1CC" w14:textId="77777777" w:rsidR="000305DB" w:rsidRPr="00AD7AFF" w:rsidRDefault="00AD7AFF" w:rsidP="00AD7AFF">
      <w:pPr>
        <w:bidi/>
        <w:ind w:left="1566" w:hanging="630"/>
        <w:rPr>
          <w:sz w:val="24"/>
          <w:szCs w:val="24"/>
          <w:rtl/>
          <w:lang w:val="en-CA"/>
        </w:rPr>
      </w:pPr>
      <w:r>
        <w:rPr>
          <w:rFonts w:hint="cs"/>
          <w:sz w:val="24"/>
          <w:szCs w:val="24"/>
          <w:rtl/>
          <w:lang w:val="en-CA"/>
        </w:rPr>
        <w:t>(ز)</w:t>
      </w:r>
      <w:r>
        <w:rPr>
          <w:rFonts w:hint="cs"/>
          <w:sz w:val="24"/>
          <w:szCs w:val="24"/>
          <w:rtl/>
          <w:lang w:val="en-CA"/>
        </w:rPr>
        <w:tab/>
        <w:t xml:space="preserve">  </w:t>
      </w:r>
      <w:r w:rsidR="000305DB" w:rsidRPr="00AD7AFF">
        <w:rPr>
          <w:sz w:val="24"/>
          <w:szCs w:val="24"/>
          <w:rtl/>
          <w:lang w:val="en-CA"/>
        </w:rPr>
        <w:t>مط</w:t>
      </w:r>
      <w:r>
        <w:rPr>
          <w:sz w:val="24"/>
          <w:szCs w:val="24"/>
          <w:rtl/>
          <w:lang w:val="en-CA"/>
        </w:rPr>
        <w:t>البة الوكالات الثنائية والمنفذة</w:t>
      </w:r>
      <w:r w:rsidR="000305DB" w:rsidRPr="00AD7AFF">
        <w:rPr>
          <w:sz w:val="24"/>
          <w:szCs w:val="24"/>
          <w:rtl/>
          <w:lang w:val="en-CA"/>
        </w:rPr>
        <w:t xml:space="preserve">، عند تقديم المرحلة الأولى من </w:t>
      </w:r>
      <w:r w:rsidR="00260D24">
        <w:rPr>
          <w:rFonts w:hint="cs"/>
          <w:sz w:val="24"/>
          <w:szCs w:val="24"/>
          <w:rtl/>
          <w:lang w:val="en-CA"/>
        </w:rPr>
        <w:t>خطط</w:t>
      </w:r>
      <w:r>
        <w:rPr>
          <w:rFonts w:hint="cs"/>
          <w:sz w:val="24"/>
          <w:szCs w:val="24"/>
          <w:rtl/>
          <w:lang w:val="en-CA"/>
        </w:rPr>
        <w:t xml:space="preserve"> </w:t>
      </w:r>
      <w:r w:rsidRPr="001716DE">
        <w:rPr>
          <w:sz w:val="24"/>
          <w:szCs w:val="24"/>
          <w:rtl/>
          <w:lang w:val="en-CA"/>
        </w:rPr>
        <w:t xml:space="preserve">تنفيذ </w:t>
      </w:r>
      <w:r>
        <w:rPr>
          <w:rFonts w:hint="cs"/>
          <w:sz w:val="24"/>
          <w:szCs w:val="24"/>
          <w:rtl/>
          <w:lang w:val="en-CA"/>
        </w:rPr>
        <w:t xml:space="preserve">تعديل </w:t>
      </w:r>
      <w:r>
        <w:rPr>
          <w:sz w:val="24"/>
          <w:szCs w:val="24"/>
          <w:rtl/>
          <w:lang w:val="en-CA"/>
        </w:rPr>
        <w:t>كي</w:t>
      </w:r>
      <w:r>
        <w:rPr>
          <w:rFonts w:hint="cs"/>
          <w:sz w:val="24"/>
          <w:szCs w:val="24"/>
          <w:rtl/>
          <w:lang w:val="en-CA"/>
        </w:rPr>
        <w:t>غ</w:t>
      </w:r>
      <w:r w:rsidRPr="001716DE">
        <w:rPr>
          <w:sz w:val="24"/>
          <w:szCs w:val="24"/>
          <w:rtl/>
          <w:lang w:val="en-CA"/>
        </w:rPr>
        <w:t>الي</w:t>
      </w:r>
      <w:r>
        <w:rPr>
          <w:rFonts w:hint="cs"/>
          <w:sz w:val="24"/>
          <w:szCs w:val="24"/>
          <w:rtl/>
          <w:lang w:val="en-CA"/>
        </w:rPr>
        <w:t xml:space="preserve"> للمواد الهيدروفلوروكربونية</w:t>
      </w:r>
      <w:r w:rsidRPr="00AD7AFF">
        <w:rPr>
          <w:sz w:val="24"/>
          <w:szCs w:val="24"/>
          <w:rtl/>
          <w:lang w:val="en-CA"/>
        </w:rPr>
        <w:t xml:space="preserve"> </w:t>
      </w:r>
      <w:r w:rsidR="000305DB" w:rsidRPr="00AD7AFF">
        <w:rPr>
          <w:sz w:val="24"/>
          <w:szCs w:val="24"/>
          <w:rtl/>
          <w:lang w:val="en-CA"/>
        </w:rPr>
        <w:t>نيابة عن</w:t>
      </w:r>
      <w:r>
        <w:rPr>
          <w:sz w:val="24"/>
          <w:szCs w:val="24"/>
          <w:rtl/>
          <w:lang w:val="en-CA"/>
        </w:rPr>
        <w:t xml:space="preserve"> بلدان المادة 5</w:t>
      </w:r>
      <w:r w:rsidR="000305DB" w:rsidRPr="00AD7AFF">
        <w:rPr>
          <w:sz w:val="24"/>
          <w:szCs w:val="24"/>
          <w:rtl/>
          <w:lang w:val="en-CA"/>
        </w:rPr>
        <w:t>، بإدراج:</w:t>
      </w:r>
    </w:p>
    <w:p w14:paraId="3B5574DE" w14:textId="77777777" w:rsidR="00AD7AFF" w:rsidRPr="000305DB" w:rsidRDefault="00AD7AFF" w:rsidP="00AD7AFF">
      <w:pPr>
        <w:bidi/>
        <w:ind w:left="1566" w:hanging="630"/>
        <w:rPr>
          <w:sz w:val="24"/>
          <w:szCs w:val="24"/>
          <w:lang w:val="en-CA"/>
        </w:rPr>
      </w:pPr>
    </w:p>
    <w:p w14:paraId="5871469B" w14:textId="77777777" w:rsidR="000305DB" w:rsidRDefault="000305DB" w:rsidP="00550732">
      <w:pPr>
        <w:pStyle w:val="ListParagraph"/>
        <w:numPr>
          <w:ilvl w:val="0"/>
          <w:numId w:val="16"/>
        </w:numPr>
        <w:bidi/>
        <w:ind w:left="2196" w:hanging="540"/>
        <w:rPr>
          <w:sz w:val="24"/>
          <w:szCs w:val="24"/>
          <w:lang w:val="en-CA"/>
        </w:rPr>
      </w:pPr>
      <w:r w:rsidRPr="00AD7AFF">
        <w:rPr>
          <w:sz w:val="24"/>
          <w:szCs w:val="24"/>
          <w:rtl/>
          <w:lang w:val="en-CA"/>
        </w:rPr>
        <w:t xml:space="preserve">تأكيد على أن البلد لديه نظام وطني راسخ </w:t>
      </w:r>
      <w:r w:rsidR="00AD7AFF">
        <w:rPr>
          <w:rFonts w:hint="cs"/>
          <w:sz w:val="24"/>
          <w:szCs w:val="24"/>
          <w:rtl/>
          <w:lang w:val="en-CA"/>
        </w:rPr>
        <w:t>وعامل</w:t>
      </w:r>
      <w:r w:rsidRPr="00AD7AFF">
        <w:rPr>
          <w:sz w:val="24"/>
          <w:szCs w:val="24"/>
          <w:rtl/>
          <w:lang w:val="en-CA"/>
        </w:rPr>
        <w:t xml:space="preserve"> للترخيص والحصص لرصد واردات / صادرات </w:t>
      </w:r>
      <w:r w:rsidR="00AD7AFF">
        <w:rPr>
          <w:rFonts w:hint="cs"/>
          <w:sz w:val="24"/>
          <w:szCs w:val="24"/>
          <w:rtl/>
          <w:lang w:val="en-CA"/>
        </w:rPr>
        <w:t>المواد الهيدروفلوروكربونية</w:t>
      </w:r>
      <w:r w:rsidR="00E113CD">
        <w:rPr>
          <w:sz w:val="24"/>
          <w:szCs w:val="24"/>
          <w:rtl/>
          <w:lang w:val="en-CA"/>
        </w:rPr>
        <w:t xml:space="preserve">، </w:t>
      </w:r>
      <w:r w:rsidR="00E113CD">
        <w:rPr>
          <w:rFonts w:hint="cs"/>
          <w:sz w:val="24"/>
          <w:szCs w:val="24"/>
          <w:rtl/>
          <w:lang w:val="en-CA"/>
        </w:rPr>
        <w:t>يتوافق مع</w:t>
      </w:r>
      <w:r w:rsidR="00E113CD">
        <w:rPr>
          <w:sz w:val="24"/>
          <w:szCs w:val="24"/>
          <w:rtl/>
          <w:lang w:val="en-CA"/>
        </w:rPr>
        <w:t xml:space="preserve"> المقرر 63/17</w:t>
      </w:r>
      <w:r w:rsidRPr="00AD7AFF">
        <w:rPr>
          <w:sz w:val="24"/>
          <w:szCs w:val="24"/>
          <w:rtl/>
          <w:lang w:val="en-CA"/>
        </w:rPr>
        <w:t>؛</w:t>
      </w:r>
    </w:p>
    <w:p w14:paraId="0CAE9FF9" w14:textId="77777777" w:rsidR="00AD7AFF" w:rsidRDefault="00AD7AFF" w:rsidP="00550732">
      <w:pPr>
        <w:pStyle w:val="ListParagraph"/>
        <w:bidi/>
        <w:ind w:left="2196" w:hanging="540"/>
        <w:rPr>
          <w:sz w:val="24"/>
          <w:szCs w:val="24"/>
          <w:lang w:val="en-CA"/>
        </w:rPr>
      </w:pPr>
    </w:p>
    <w:p w14:paraId="223BCA02" w14:textId="77777777" w:rsidR="000305DB" w:rsidRDefault="000305DB" w:rsidP="00550732">
      <w:pPr>
        <w:pStyle w:val="ListParagraph"/>
        <w:numPr>
          <w:ilvl w:val="0"/>
          <w:numId w:val="16"/>
        </w:numPr>
        <w:bidi/>
        <w:ind w:left="2196" w:hanging="540"/>
        <w:rPr>
          <w:sz w:val="24"/>
          <w:szCs w:val="24"/>
          <w:lang w:val="en-CA"/>
        </w:rPr>
      </w:pPr>
      <w:r w:rsidRPr="00AD7AFF">
        <w:rPr>
          <w:sz w:val="24"/>
          <w:szCs w:val="24"/>
          <w:rtl/>
          <w:lang w:val="en-CA"/>
        </w:rPr>
        <w:t xml:space="preserve">التزام الحكومة وإجراءاتها لضمان استمرار </w:t>
      </w:r>
      <w:r w:rsidR="00E113CD">
        <w:rPr>
          <w:rFonts w:hint="cs"/>
          <w:sz w:val="24"/>
          <w:szCs w:val="24"/>
          <w:rtl/>
          <w:lang w:val="en-CA"/>
        </w:rPr>
        <w:t>التخفيض</w:t>
      </w:r>
      <w:r w:rsidRPr="00AD7AFF">
        <w:rPr>
          <w:sz w:val="24"/>
          <w:szCs w:val="24"/>
          <w:rtl/>
          <w:lang w:val="en-CA"/>
        </w:rPr>
        <w:t xml:space="preserve"> التدريجي </w:t>
      </w:r>
      <w:r w:rsidR="00E113CD">
        <w:rPr>
          <w:rFonts w:hint="cs"/>
          <w:sz w:val="24"/>
          <w:szCs w:val="24"/>
          <w:rtl/>
          <w:lang w:val="en-CA"/>
        </w:rPr>
        <w:t>للمواد الهيدروفلوروكربونية</w:t>
      </w:r>
      <w:r w:rsidR="00E113CD" w:rsidRPr="00AD7AFF">
        <w:rPr>
          <w:sz w:val="24"/>
          <w:szCs w:val="24"/>
          <w:rtl/>
          <w:lang w:val="en-CA"/>
        </w:rPr>
        <w:t xml:space="preserve"> </w:t>
      </w:r>
      <w:r w:rsidRPr="00AD7AFF">
        <w:rPr>
          <w:sz w:val="24"/>
          <w:szCs w:val="24"/>
          <w:rtl/>
          <w:lang w:val="en-CA"/>
        </w:rPr>
        <w:t xml:space="preserve">الممول </w:t>
      </w:r>
      <w:r w:rsidR="00E113CD">
        <w:rPr>
          <w:rFonts w:hint="cs"/>
          <w:sz w:val="24"/>
          <w:szCs w:val="24"/>
          <w:rtl/>
          <w:lang w:val="en-CA"/>
        </w:rPr>
        <w:t>على مر الزمن</w:t>
      </w:r>
      <w:r w:rsidRPr="00AD7AFF">
        <w:rPr>
          <w:sz w:val="24"/>
          <w:szCs w:val="24"/>
          <w:rtl/>
          <w:lang w:val="en-CA"/>
        </w:rPr>
        <w:t>؛</w:t>
      </w:r>
    </w:p>
    <w:p w14:paraId="6AC16B31" w14:textId="77777777" w:rsidR="00AD7AFF" w:rsidRPr="00AD7AFF" w:rsidRDefault="00AD7AFF" w:rsidP="00550732">
      <w:pPr>
        <w:pStyle w:val="ListParagraph"/>
        <w:ind w:left="2196" w:hanging="540"/>
        <w:rPr>
          <w:sz w:val="24"/>
          <w:szCs w:val="24"/>
          <w:rtl/>
          <w:lang w:val="en-CA"/>
        </w:rPr>
      </w:pPr>
    </w:p>
    <w:p w14:paraId="193A270C" w14:textId="77777777" w:rsidR="000305DB" w:rsidRDefault="000305DB" w:rsidP="00550732">
      <w:pPr>
        <w:pStyle w:val="ListParagraph"/>
        <w:numPr>
          <w:ilvl w:val="0"/>
          <w:numId w:val="16"/>
        </w:numPr>
        <w:bidi/>
        <w:ind w:left="2196" w:hanging="540"/>
        <w:rPr>
          <w:sz w:val="24"/>
          <w:szCs w:val="24"/>
          <w:lang w:val="en-CA"/>
        </w:rPr>
      </w:pPr>
      <w:r w:rsidRPr="00AD7AFF">
        <w:rPr>
          <w:sz w:val="24"/>
          <w:szCs w:val="24"/>
          <w:rtl/>
          <w:lang w:val="en-CA"/>
        </w:rPr>
        <w:t xml:space="preserve">لمحة عامة عن أي إجراءات مبكرة للتحكم في استهلاك </w:t>
      </w:r>
      <w:r w:rsidR="005059A8">
        <w:rPr>
          <w:rFonts w:hint="cs"/>
          <w:sz w:val="24"/>
          <w:szCs w:val="24"/>
          <w:rtl/>
          <w:lang w:val="en-CA"/>
        </w:rPr>
        <w:t>المواد الهيدروفلوروكربونية</w:t>
      </w:r>
      <w:r w:rsidRPr="00AD7AFF">
        <w:rPr>
          <w:sz w:val="24"/>
          <w:szCs w:val="24"/>
          <w:rtl/>
          <w:lang w:val="en-CA"/>
        </w:rPr>
        <w:t>؛</w:t>
      </w:r>
    </w:p>
    <w:p w14:paraId="66F8AE94" w14:textId="77777777" w:rsidR="005059A8" w:rsidRPr="005059A8" w:rsidRDefault="005059A8" w:rsidP="005059A8">
      <w:pPr>
        <w:bidi/>
        <w:rPr>
          <w:sz w:val="24"/>
          <w:szCs w:val="24"/>
          <w:lang w:val="en-CA"/>
        </w:rPr>
      </w:pPr>
    </w:p>
    <w:p w14:paraId="6D4E5EF2" w14:textId="77777777" w:rsidR="000305DB" w:rsidRDefault="000305DB" w:rsidP="00260D24">
      <w:pPr>
        <w:bidi/>
        <w:ind w:left="1656" w:hanging="720"/>
        <w:rPr>
          <w:sz w:val="24"/>
          <w:szCs w:val="24"/>
          <w:rtl/>
          <w:lang w:val="en-CA"/>
        </w:rPr>
      </w:pPr>
      <w:r w:rsidRPr="000305DB">
        <w:rPr>
          <w:sz w:val="24"/>
          <w:szCs w:val="24"/>
          <w:rtl/>
          <w:lang w:val="en-CA"/>
        </w:rPr>
        <w:t xml:space="preserve">(ح) </w:t>
      </w:r>
      <w:r w:rsidR="005059A8">
        <w:rPr>
          <w:rFonts w:hint="cs"/>
          <w:sz w:val="24"/>
          <w:szCs w:val="24"/>
          <w:rtl/>
          <w:lang w:val="en-CA"/>
        </w:rPr>
        <w:t xml:space="preserve">    </w:t>
      </w:r>
      <w:r w:rsidRPr="000305DB">
        <w:rPr>
          <w:sz w:val="24"/>
          <w:szCs w:val="24"/>
          <w:rtl/>
          <w:lang w:val="en-CA"/>
        </w:rPr>
        <w:t xml:space="preserve">الموافقة على أن </w:t>
      </w:r>
      <w:r w:rsidR="00260D24">
        <w:rPr>
          <w:rFonts w:hint="cs"/>
          <w:sz w:val="24"/>
          <w:szCs w:val="24"/>
          <w:rtl/>
          <w:lang w:val="en-CA"/>
        </w:rPr>
        <w:t>الشركات</w:t>
      </w:r>
      <w:r w:rsidR="00260D24">
        <w:rPr>
          <w:sz w:val="24"/>
          <w:szCs w:val="24"/>
          <w:rtl/>
          <w:lang w:val="en-CA"/>
        </w:rPr>
        <w:t xml:space="preserve"> والقدرات في بلدان </w:t>
      </w:r>
      <w:r w:rsidRPr="000305DB">
        <w:rPr>
          <w:sz w:val="24"/>
          <w:szCs w:val="24"/>
          <w:rtl/>
          <w:lang w:val="en-CA"/>
        </w:rPr>
        <w:t xml:space="preserve">المادة 5 التي تم تطويرها من خلال مساعدة الصندوق متعدد الأطراف </w:t>
      </w:r>
      <w:r w:rsidR="00260D24">
        <w:rPr>
          <w:rFonts w:hint="cs"/>
          <w:sz w:val="24"/>
          <w:szCs w:val="24"/>
          <w:rtl/>
          <w:lang w:val="en-CA"/>
        </w:rPr>
        <w:t>من أجل إزالة</w:t>
      </w:r>
      <w:r w:rsidRPr="000305DB">
        <w:rPr>
          <w:sz w:val="24"/>
          <w:szCs w:val="24"/>
          <w:rtl/>
          <w:lang w:val="en-CA"/>
        </w:rPr>
        <w:t xml:space="preserve"> المواد المستنفدة للأوزون يجب أن تستخدم إلى الحد الممكن عملياً </w:t>
      </w:r>
      <w:r w:rsidR="00260D24">
        <w:rPr>
          <w:rFonts w:hint="cs"/>
          <w:sz w:val="24"/>
          <w:szCs w:val="24"/>
          <w:rtl/>
          <w:lang w:val="en-CA"/>
        </w:rPr>
        <w:t>للتخفيض</w:t>
      </w:r>
      <w:r w:rsidRPr="000305DB">
        <w:rPr>
          <w:sz w:val="24"/>
          <w:szCs w:val="24"/>
          <w:rtl/>
          <w:lang w:val="en-CA"/>
        </w:rPr>
        <w:t xml:space="preserve"> التدريجي </w:t>
      </w:r>
      <w:r w:rsidR="00260D24">
        <w:rPr>
          <w:rFonts w:hint="cs"/>
          <w:sz w:val="24"/>
          <w:szCs w:val="24"/>
          <w:rtl/>
          <w:lang w:val="en-CA"/>
        </w:rPr>
        <w:t>للمواد الهيدروفلوروكربونية</w:t>
      </w:r>
      <w:r w:rsidRPr="000305DB">
        <w:rPr>
          <w:sz w:val="24"/>
          <w:szCs w:val="24"/>
          <w:rtl/>
          <w:lang w:val="en-CA"/>
        </w:rPr>
        <w:t>، حسب ا</w:t>
      </w:r>
      <w:r w:rsidR="00260D24">
        <w:rPr>
          <w:sz w:val="24"/>
          <w:szCs w:val="24"/>
          <w:rtl/>
          <w:lang w:val="en-CA"/>
        </w:rPr>
        <w:t>لاقتضاء</w:t>
      </w:r>
      <w:r w:rsidR="005059A8">
        <w:rPr>
          <w:sz w:val="24"/>
          <w:szCs w:val="24"/>
          <w:rtl/>
          <w:lang w:val="en-CA"/>
        </w:rPr>
        <w:t>؛</w:t>
      </w:r>
    </w:p>
    <w:p w14:paraId="729D5B6D" w14:textId="77777777" w:rsidR="005059A8" w:rsidRPr="000305DB" w:rsidRDefault="005059A8" w:rsidP="005059A8">
      <w:pPr>
        <w:bidi/>
        <w:ind w:left="1656" w:hanging="720"/>
        <w:rPr>
          <w:sz w:val="24"/>
          <w:szCs w:val="24"/>
          <w:lang w:val="en-CA"/>
        </w:rPr>
      </w:pPr>
    </w:p>
    <w:p w14:paraId="19C96BFF" w14:textId="77777777" w:rsidR="000305DB" w:rsidRDefault="000305DB" w:rsidP="00F72198">
      <w:pPr>
        <w:bidi/>
        <w:ind w:left="1656" w:hanging="720"/>
        <w:rPr>
          <w:sz w:val="24"/>
          <w:szCs w:val="24"/>
          <w:rtl/>
          <w:lang w:val="en-CA"/>
        </w:rPr>
      </w:pPr>
      <w:r w:rsidRPr="000305DB">
        <w:rPr>
          <w:sz w:val="24"/>
          <w:szCs w:val="24"/>
          <w:rtl/>
          <w:lang w:val="en-CA"/>
        </w:rPr>
        <w:t xml:space="preserve">(ط) </w:t>
      </w:r>
      <w:r w:rsidR="005059A8">
        <w:rPr>
          <w:rFonts w:hint="cs"/>
          <w:sz w:val="24"/>
          <w:szCs w:val="24"/>
          <w:rtl/>
          <w:lang w:val="en-CA"/>
        </w:rPr>
        <w:t xml:space="preserve">      </w:t>
      </w:r>
      <w:r w:rsidR="00260D24">
        <w:rPr>
          <w:rFonts w:hint="cs"/>
          <w:sz w:val="24"/>
          <w:szCs w:val="24"/>
          <w:rtl/>
          <w:lang w:val="en-CA"/>
        </w:rPr>
        <w:t>مطالبة</w:t>
      </w:r>
      <w:r w:rsidR="00260D24">
        <w:rPr>
          <w:sz w:val="24"/>
          <w:szCs w:val="24"/>
          <w:rtl/>
          <w:lang w:val="en-CA"/>
        </w:rPr>
        <w:t xml:space="preserve"> الأمانة </w:t>
      </w:r>
      <w:r w:rsidR="00260D24">
        <w:rPr>
          <w:rFonts w:hint="cs"/>
          <w:sz w:val="24"/>
          <w:szCs w:val="24"/>
          <w:rtl/>
          <w:lang w:val="en-CA"/>
        </w:rPr>
        <w:t>ب</w:t>
      </w:r>
      <w:r w:rsidR="00260D24">
        <w:rPr>
          <w:sz w:val="24"/>
          <w:szCs w:val="24"/>
          <w:rtl/>
          <w:lang w:val="en-CA"/>
        </w:rPr>
        <w:t>أن تعد</w:t>
      </w:r>
      <w:r w:rsidRPr="000305DB">
        <w:rPr>
          <w:sz w:val="24"/>
          <w:szCs w:val="24"/>
          <w:rtl/>
          <w:lang w:val="en-CA"/>
        </w:rPr>
        <w:t>، بمس</w:t>
      </w:r>
      <w:r w:rsidR="00260D24">
        <w:rPr>
          <w:sz w:val="24"/>
          <w:szCs w:val="24"/>
          <w:rtl/>
          <w:lang w:val="en-CA"/>
        </w:rPr>
        <w:t>اعدة الوكالات الثنائية والمنفذة</w:t>
      </w:r>
      <w:r w:rsidRPr="000305DB">
        <w:rPr>
          <w:sz w:val="24"/>
          <w:szCs w:val="24"/>
          <w:rtl/>
          <w:lang w:val="en-CA"/>
        </w:rPr>
        <w:t xml:space="preserve">، دليلاً لإعداد المرحلة الأولى من </w:t>
      </w:r>
      <w:r w:rsidR="00260D24">
        <w:rPr>
          <w:rFonts w:hint="cs"/>
          <w:sz w:val="24"/>
          <w:szCs w:val="24"/>
          <w:rtl/>
          <w:lang w:val="en-CA"/>
        </w:rPr>
        <w:t xml:space="preserve">خطط </w:t>
      </w:r>
      <w:r w:rsidR="00260D24" w:rsidRPr="001716DE">
        <w:rPr>
          <w:sz w:val="24"/>
          <w:szCs w:val="24"/>
          <w:rtl/>
          <w:lang w:val="en-CA"/>
        </w:rPr>
        <w:t xml:space="preserve">تنفيذ </w:t>
      </w:r>
      <w:r w:rsidR="00260D24">
        <w:rPr>
          <w:rFonts w:hint="cs"/>
          <w:sz w:val="24"/>
          <w:szCs w:val="24"/>
          <w:rtl/>
          <w:lang w:val="en-CA"/>
        </w:rPr>
        <w:t xml:space="preserve">تعديل </w:t>
      </w:r>
      <w:r w:rsidR="00260D24">
        <w:rPr>
          <w:sz w:val="24"/>
          <w:szCs w:val="24"/>
          <w:rtl/>
          <w:lang w:val="en-CA"/>
        </w:rPr>
        <w:t>كي</w:t>
      </w:r>
      <w:r w:rsidR="00260D24">
        <w:rPr>
          <w:rFonts w:hint="cs"/>
          <w:sz w:val="24"/>
          <w:szCs w:val="24"/>
          <w:rtl/>
          <w:lang w:val="en-CA"/>
        </w:rPr>
        <w:t>غ</w:t>
      </w:r>
      <w:r w:rsidR="00260D24" w:rsidRPr="001716DE">
        <w:rPr>
          <w:sz w:val="24"/>
          <w:szCs w:val="24"/>
          <w:rtl/>
          <w:lang w:val="en-CA"/>
        </w:rPr>
        <w:t>الي</w:t>
      </w:r>
      <w:r w:rsidR="00260D24">
        <w:rPr>
          <w:rFonts w:hint="cs"/>
          <w:sz w:val="24"/>
          <w:szCs w:val="24"/>
          <w:rtl/>
          <w:lang w:val="en-CA"/>
        </w:rPr>
        <w:t xml:space="preserve"> للمواد الهيدروفلوروكربونية</w:t>
      </w:r>
      <w:r w:rsidR="00260D24" w:rsidRPr="00AD7AFF">
        <w:rPr>
          <w:sz w:val="24"/>
          <w:szCs w:val="24"/>
          <w:rtl/>
          <w:lang w:val="en-CA"/>
        </w:rPr>
        <w:t xml:space="preserve"> </w:t>
      </w:r>
      <w:r w:rsidR="00F72198">
        <w:rPr>
          <w:rFonts w:hint="cs"/>
          <w:sz w:val="24"/>
          <w:szCs w:val="24"/>
          <w:rtl/>
          <w:lang w:val="en-CA"/>
        </w:rPr>
        <w:t>تستطيع</w:t>
      </w:r>
      <w:r w:rsidRPr="000305DB">
        <w:rPr>
          <w:sz w:val="24"/>
          <w:szCs w:val="24"/>
          <w:rtl/>
          <w:lang w:val="en-CA"/>
        </w:rPr>
        <w:t xml:space="preserve"> بلدان المادة 5</w:t>
      </w:r>
      <w:r w:rsidR="00F72198">
        <w:rPr>
          <w:rFonts w:hint="cs"/>
          <w:sz w:val="24"/>
          <w:szCs w:val="24"/>
          <w:rtl/>
          <w:lang w:val="en-CA"/>
        </w:rPr>
        <w:t xml:space="preserve"> استخدامه</w:t>
      </w:r>
      <w:r w:rsidRPr="000305DB">
        <w:rPr>
          <w:sz w:val="24"/>
          <w:szCs w:val="24"/>
          <w:rtl/>
          <w:lang w:val="en-CA"/>
        </w:rPr>
        <w:t>.</w:t>
      </w:r>
    </w:p>
    <w:p w14:paraId="5F40D1CD" w14:textId="77777777" w:rsidR="00DF3BB2" w:rsidRDefault="00DF3BB2" w:rsidP="00DF3BB2">
      <w:pPr>
        <w:bidi/>
        <w:rPr>
          <w:sz w:val="24"/>
          <w:szCs w:val="24"/>
          <w:rtl/>
          <w:lang w:val="en-CA"/>
        </w:rPr>
      </w:pPr>
    </w:p>
    <w:p w14:paraId="54BDA034" w14:textId="77777777" w:rsidR="00DF3BB2" w:rsidRDefault="00DF3BB2" w:rsidP="00DF3BB2">
      <w:pPr>
        <w:bidi/>
        <w:rPr>
          <w:sz w:val="24"/>
          <w:szCs w:val="24"/>
          <w:rtl/>
          <w:lang w:val="en-CA"/>
        </w:rPr>
      </w:pPr>
    </w:p>
    <w:p w14:paraId="09B7D8F7" w14:textId="77777777" w:rsidR="00DF3BB2" w:rsidRPr="001716DE" w:rsidRDefault="00DF3BB2" w:rsidP="00DF3BB2">
      <w:pPr>
        <w:bidi/>
        <w:jc w:val="center"/>
        <w:rPr>
          <w:sz w:val="24"/>
          <w:szCs w:val="24"/>
          <w:lang w:val="en-CA"/>
        </w:rPr>
      </w:pPr>
      <w:r>
        <w:rPr>
          <w:rFonts w:hint="cs"/>
          <w:sz w:val="24"/>
          <w:szCs w:val="24"/>
          <w:rtl/>
          <w:lang w:val="en-CA"/>
        </w:rPr>
        <w:t>________________________</w:t>
      </w:r>
    </w:p>
    <w:sectPr w:rsidR="00DF3BB2" w:rsidRPr="001716DE" w:rsidSect="00833AFF">
      <w:headerReference w:type="even" r:id="rId22"/>
      <w:headerReference w:type="default" r:id="rId23"/>
      <w:footerReference w:type="even" r:id="rId24"/>
      <w:footerReference w:type="defaul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F6B6DD" w14:textId="77777777" w:rsidR="00532D20" w:rsidRDefault="00532D20" w:rsidP="004A504B">
      <w:r>
        <w:separator/>
      </w:r>
    </w:p>
  </w:endnote>
  <w:endnote w:type="continuationSeparator" w:id="0">
    <w:p w14:paraId="18225C43" w14:textId="77777777" w:rsidR="00532D20" w:rsidRDefault="00532D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Arial"/>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1DBAC" w14:textId="3E6C5D41" w:rsidR="00B0486C" w:rsidRPr="0033525D" w:rsidRDefault="00B0486C">
    <w:pPr>
      <w:jc w:val="center"/>
    </w:pPr>
    <w:r>
      <w:fldChar w:fldCharType="begin"/>
    </w:r>
    <w:r>
      <w:instrText xml:space="preserve"> PAGE </w:instrText>
    </w:r>
    <w:r>
      <w:fldChar w:fldCharType="separate"/>
    </w:r>
    <w:r w:rsidR="00385598">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7CF06" w14:textId="5E509CC6" w:rsidR="00B0486C" w:rsidRPr="0033525D" w:rsidRDefault="00B0486C">
    <w:pPr>
      <w:jc w:val="center"/>
    </w:pPr>
    <w:r>
      <w:fldChar w:fldCharType="begin"/>
    </w:r>
    <w:r>
      <w:instrText xml:space="preserve"> PAGE </w:instrText>
    </w:r>
    <w:r>
      <w:fldChar w:fldCharType="separate"/>
    </w:r>
    <w:r w:rsidR="00385598">
      <w:rPr>
        <w:noProof/>
      </w:rPr>
      <w:t>17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2404FB" w14:textId="77777777" w:rsidR="00B0486C" w:rsidRPr="007F2E00" w:rsidRDefault="00B0486C" w:rsidP="000866D1">
    <w:pPr>
      <w:pBdr>
        <w:top w:val="single" w:sz="4" w:space="1" w:color="auto"/>
        <w:left w:val="single" w:sz="4" w:space="0" w:color="auto"/>
        <w:bottom w:val="single" w:sz="4" w:space="1" w:color="auto"/>
        <w:right w:val="single" w:sz="4" w:space="0" w:color="auto"/>
      </w:pBdr>
      <w:bidi/>
      <w:jc w:val="center"/>
      <w:rPr>
        <w:rFonts w:cs="Arabic Transparent"/>
        <w:sz w:val="24"/>
        <w:szCs w:val="20"/>
        <w:rtl/>
        <w:lang w:bidi="ar-DZ"/>
      </w:rPr>
    </w:pPr>
    <w:r w:rsidRPr="007F2E00">
      <w:rPr>
        <w:rFonts w:cs="Arabic Transparent" w:hint="cs"/>
        <w:sz w:val="24"/>
        <w:szCs w:val="20"/>
        <w:rtl/>
        <w:lang w:bidi="ar-DZ"/>
      </w:rPr>
      <w:t>إن وثائق ما قبل دورات اللجنة التنفيذية للصندوق المتعدد الأطراف لتنفيذ بروتوكول مونتريال</w:t>
    </w:r>
    <w:r w:rsidRPr="007F2E00">
      <w:rPr>
        <w:rFonts w:cs="Arabic Transparent"/>
        <w:sz w:val="24"/>
        <w:szCs w:val="20"/>
        <w:lang w:bidi="ar-DZ"/>
      </w:rPr>
      <w:t xml:space="preserve"> </w:t>
    </w:r>
  </w:p>
  <w:p w14:paraId="0ADFC26A" w14:textId="77777777" w:rsidR="00B0486C" w:rsidRPr="003D58BF" w:rsidRDefault="00B0486C" w:rsidP="003D58BF">
    <w:pPr>
      <w:pBdr>
        <w:top w:val="single" w:sz="4" w:space="1" w:color="auto"/>
        <w:left w:val="single" w:sz="4" w:space="0" w:color="auto"/>
        <w:bottom w:val="single" w:sz="4" w:space="1" w:color="auto"/>
        <w:right w:val="single" w:sz="4" w:space="0" w:color="auto"/>
      </w:pBdr>
      <w:bidi/>
      <w:jc w:val="center"/>
      <w:rPr>
        <w:rFonts w:cs="Arabic Transparent"/>
        <w:sz w:val="24"/>
        <w:szCs w:val="20"/>
        <w:lang w:bidi="ar-DZ"/>
      </w:rPr>
    </w:pPr>
    <w:r w:rsidRPr="007F2E00">
      <w:rPr>
        <w:rFonts w:cs="Arabic Transparent" w:hint="cs"/>
        <w:sz w:val="24"/>
        <w:szCs w:val="20"/>
        <w:rtl/>
        <w:lang w:bidi="ar-DZ"/>
      </w:rPr>
      <w:t>قد تصدر دون إخلال بأي قرار تتخذه اللجنة التنفيذية بعد صدورها.</w:t>
    </w:r>
    <w:r w:rsidRPr="00F22D0E">
      <w:rPr>
        <w:rFonts w:cs="Arabic Transparent"/>
        <w:sz w:val="24"/>
        <w:szCs w:val="20"/>
        <w:lang w:bidi="ar-DZ"/>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179DC3" w14:textId="089663EA" w:rsidR="00B0486C" w:rsidRPr="0033525D" w:rsidRDefault="00B0486C">
    <w:pPr>
      <w:jc w:val="center"/>
    </w:pPr>
    <w:r>
      <w:fldChar w:fldCharType="begin"/>
    </w:r>
    <w:r>
      <w:instrText xml:space="preserve"> PAGE </w:instrText>
    </w:r>
    <w:r>
      <w:fldChar w:fldCharType="separate"/>
    </w:r>
    <w:r w:rsidR="00385598">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ACEF4" w14:textId="1222C060" w:rsidR="00B0486C" w:rsidRPr="0033525D" w:rsidRDefault="00B0486C">
    <w:pPr>
      <w:jc w:val="center"/>
    </w:pPr>
    <w:r>
      <w:fldChar w:fldCharType="begin"/>
    </w:r>
    <w:r>
      <w:instrText xml:space="preserve"> PAGE </w:instrText>
    </w:r>
    <w:r>
      <w:fldChar w:fldCharType="separate"/>
    </w:r>
    <w:r w:rsidR="00385598">
      <w:rPr>
        <w:noProof/>
      </w:rPr>
      <w:t>1</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C2CB2" w14:textId="77777777" w:rsidR="00B0486C" w:rsidRPr="00667432" w:rsidRDefault="00B0486C" w:rsidP="00667432">
    <w:pPr>
      <w:pStyle w:val="Foote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D3F68" w14:textId="444D980C" w:rsidR="00833AFF" w:rsidRPr="0033525D" w:rsidRDefault="00833AFF">
    <w:pPr>
      <w:jc w:val="center"/>
    </w:pPr>
    <w:r>
      <w:fldChar w:fldCharType="begin"/>
    </w:r>
    <w:r>
      <w:instrText xml:space="preserve"> PAGE </w:instrText>
    </w:r>
    <w:r>
      <w:fldChar w:fldCharType="separate"/>
    </w:r>
    <w:r w:rsidR="00385598">
      <w:rPr>
        <w:noProof/>
      </w:rPr>
      <w:t>2</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FF04F0" w14:textId="57992508" w:rsidR="00833AFF" w:rsidRPr="0033525D" w:rsidRDefault="00833AFF">
    <w:pPr>
      <w:jc w:val="center"/>
    </w:pPr>
    <w:r>
      <w:fldChar w:fldCharType="begin"/>
    </w:r>
    <w:r>
      <w:instrText xml:space="preserve"> PAGE </w:instrText>
    </w:r>
    <w:r>
      <w:fldChar w:fldCharType="separate"/>
    </w:r>
    <w:r w:rsidR="00385598">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E1642" w14:textId="77777777" w:rsidR="00532D20" w:rsidRDefault="00532D20" w:rsidP="007C199E">
      <w:pPr>
        <w:bidi/>
      </w:pPr>
      <w:r>
        <w:separator/>
      </w:r>
    </w:p>
  </w:footnote>
  <w:footnote w:type="continuationSeparator" w:id="0">
    <w:p w14:paraId="1799648F" w14:textId="77777777" w:rsidR="00532D20" w:rsidRDefault="00532D20" w:rsidP="004A504B">
      <w:r>
        <w:continuationSeparator/>
      </w:r>
    </w:p>
  </w:footnote>
  <w:footnote w:id="1">
    <w:p w14:paraId="18191F7B" w14:textId="77777777" w:rsidR="00B0486C" w:rsidRPr="00C0337B" w:rsidRDefault="00B0486C" w:rsidP="009B714F">
      <w:pPr>
        <w:pStyle w:val="FootnoteText"/>
        <w:bidi/>
        <w:jc w:val="left"/>
        <w:rPr>
          <w:rtl/>
          <w:lang w:val="en-US"/>
        </w:rPr>
      </w:pPr>
      <w:r>
        <w:rPr>
          <w:rStyle w:val="FootnoteReference"/>
        </w:rPr>
        <w:footnoteRef/>
      </w:r>
      <w:r>
        <w:rPr>
          <w:rFonts w:hint="cs"/>
          <w:rtl/>
          <w:lang w:val="en-US" w:bidi="ar-BH"/>
        </w:rPr>
        <w:t xml:space="preserve">  ستعقد اجتماعات عبر الانترنت وعملية الموافقة فيما بين الدورات </w:t>
      </w:r>
      <w:r>
        <w:rPr>
          <w:rFonts w:hint="cs"/>
          <w:rtl/>
          <w:lang w:val="en-US"/>
        </w:rPr>
        <w:t>في نوفمبر/ تشرين الثاني وديسمبر/ كانون الأول 2021 بسبب فيروس كورونا (كوفيد-19)</w:t>
      </w:r>
    </w:p>
  </w:footnote>
  <w:footnote w:id="2">
    <w:p w14:paraId="16D96B9B" w14:textId="77777777" w:rsidR="00B0486C" w:rsidRDefault="00B0486C" w:rsidP="00A94231">
      <w:pPr>
        <w:pStyle w:val="FootnoteText"/>
        <w:bidi/>
        <w:rPr>
          <w:rtl/>
          <w:lang w:bidi="ar-EG"/>
        </w:rPr>
      </w:pPr>
      <w:r>
        <w:rPr>
          <w:rStyle w:val="FootnoteReference"/>
        </w:rPr>
        <w:footnoteRef/>
      </w:r>
      <w:r>
        <w:rPr>
          <w:rFonts w:hint="cs"/>
          <w:rtl/>
          <w:lang w:bidi="ar-EG"/>
        </w:rPr>
        <w:t xml:space="preserve"> المقرر 80/76(أ)(4)، الذي وضع بموجب التفويض الوارد في الفقرة 15(ج) من المقرر 28/2.</w:t>
      </w:r>
    </w:p>
    <w:p w14:paraId="2E01DC72" w14:textId="77777777" w:rsidR="00B0486C" w:rsidRDefault="00B0486C" w:rsidP="00840F90">
      <w:pPr>
        <w:pStyle w:val="FootnoteText"/>
        <w:bidi/>
        <w:rPr>
          <w:lang w:val="en-US"/>
        </w:rPr>
      </w:pPr>
    </w:p>
  </w:footnote>
  <w:footnote w:id="3">
    <w:p w14:paraId="1872D1AA" w14:textId="77777777" w:rsidR="00B0486C" w:rsidRDefault="00B0486C" w:rsidP="003D58BF">
      <w:pPr>
        <w:pStyle w:val="FootnoteText"/>
        <w:bidi/>
        <w:rPr>
          <w:lang w:val="en-CA"/>
        </w:rPr>
      </w:pPr>
      <w:r>
        <w:rPr>
          <w:rStyle w:val="FootnoteReference"/>
        </w:rPr>
        <w:footnoteRef/>
      </w:r>
      <w:r>
        <w:rPr>
          <w:rFonts w:hint="cs"/>
          <w:rtl/>
          <w:lang w:bidi="ar-EG"/>
        </w:rPr>
        <w:t xml:space="preserve"> يتعين على الوثيقة أن تراعي وثائق السياسات السابقة ودراسات الحالة، ورصد وتقييم الاستعراضات والأعمال التي أجرتها الوكالات في وضع وتنفيذ أعمال التدريب وبرامج المساعدات التقنية وخاصة فيما يتعلق بالشراكات التي أنشأتها برامج المساعدة على الامتثال مع مؤسسات التدريب والاعتماد والتي يتعين أن تقدم تحليلا للقدرات المتوافرة في بلدان المادة 5 بالتمويل الذي ووفق عليه حتى الآن لقطاع خدمة التبريد وكيفية الاستفادة منها في خفض الهيدروفلوروكربون والمعلومات الضئيلة اللازمة لوضع برامج التدريب والاعتماد لفنيين الخدمة وموظفي الجمارك.</w:t>
      </w:r>
    </w:p>
  </w:footnote>
  <w:footnote w:id="4">
    <w:p w14:paraId="07E22ED8" w14:textId="77777777" w:rsidR="00B0486C" w:rsidRDefault="00B0486C" w:rsidP="003D58BF">
      <w:pPr>
        <w:pStyle w:val="FootnoteText"/>
        <w:bidi/>
        <w:rPr>
          <w:rtl/>
          <w:lang w:bidi="ar-EG"/>
        </w:rPr>
      </w:pPr>
      <w:r>
        <w:rPr>
          <w:rStyle w:val="FootnoteReference"/>
        </w:rPr>
        <w:footnoteRef/>
      </w:r>
      <w:r>
        <w:rPr>
          <w:rFonts w:hint="cs"/>
          <w:rtl/>
          <w:lang w:bidi="ar-EG"/>
        </w:rPr>
        <w:t xml:space="preserve"> مونتريال 25-27 فبراير/ شباط 2020.</w:t>
      </w:r>
    </w:p>
  </w:footnote>
  <w:footnote w:id="5">
    <w:p w14:paraId="0B2BBDE8" w14:textId="77777777" w:rsidR="00B0486C" w:rsidRPr="003D58BF" w:rsidRDefault="00B0486C" w:rsidP="00876745">
      <w:pPr>
        <w:pStyle w:val="FootnoteText"/>
        <w:bidi/>
        <w:rPr>
          <w:lang w:val="en-CA" w:bidi="ar-EG"/>
        </w:rPr>
      </w:pPr>
      <w:r>
        <w:rPr>
          <w:rStyle w:val="FootnoteReference"/>
        </w:rPr>
        <w:footnoteRef/>
      </w:r>
      <w:r>
        <w:rPr>
          <w:rFonts w:hint="cs"/>
          <w:rtl/>
          <w:lang w:bidi="ar-EG"/>
        </w:rPr>
        <w:t xml:space="preserve"> كان ينبغي تقديم هذه الوثيقة للاجتماع الخامس والثمانين، ولكن تأجل النظر فيها إلى الاجتماع الثامن والثمانين وفقا للإجراءات المتفق عليها لتسيير الاجتماعات الخامس والثمانين والسادس والثمانين والسابع والثمانين في ضوء جائحة كوفيد-19.</w:t>
      </w:r>
    </w:p>
  </w:footnote>
  <w:footnote w:id="6">
    <w:p w14:paraId="282131EB" w14:textId="77777777" w:rsidR="00B0486C" w:rsidRDefault="00B0486C" w:rsidP="003D58BF">
      <w:pPr>
        <w:pStyle w:val="FootnoteText"/>
        <w:bidi/>
        <w:rPr>
          <w:lang w:val="en-CA"/>
        </w:rPr>
      </w:pPr>
      <w:r>
        <w:rPr>
          <w:rStyle w:val="FootnoteReference"/>
        </w:rPr>
        <w:footnoteRef/>
      </w:r>
      <w:r>
        <w:rPr>
          <w:rFonts w:hint="cs"/>
          <w:rtl/>
          <w:lang w:val="en-CA"/>
        </w:rPr>
        <w:t xml:space="preserve"> </w:t>
      </w:r>
      <w:r>
        <w:rPr>
          <w:rFonts w:hint="cs"/>
          <w:rtl/>
          <w:lang w:val="en-CA"/>
        </w:rPr>
        <w:t xml:space="preserve">الوثيقة </w:t>
      </w:r>
      <w:r>
        <w:t>UNEP/</w:t>
      </w:r>
      <w:proofErr w:type="spellStart"/>
      <w:r>
        <w:t>OzL.Pro</w:t>
      </w:r>
      <w:proofErr w:type="spellEnd"/>
      <w:r>
        <w:t>/</w:t>
      </w:r>
      <w:proofErr w:type="spellStart"/>
      <w:r>
        <w:t>ExCom</w:t>
      </w:r>
      <w:proofErr w:type="spellEnd"/>
      <w:r>
        <w:t>/82/66</w:t>
      </w:r>
      <w:r>
        <w:rPr>
          <w:rFonts w:hint="cs"/>
          <w:rtl/>
          <w:lang w:val="en-CA"/>
        </w:rPr>
        <w:t>.</w:t>
      </w:r>
    </w:p>
  </w:footnote>
  <w:footnote w:id="7">
    <w:p w14:paraId="1C84C689" w14:textId="77777777" w:rsidR="00B0486C" w:rsidRDefault="00B0486C" w:rsidP="003D58BF">
      <w:pPr>
        <w:pStyle w:val="FootnoteText"/>
        <w:bidi/>
      </w:pPr>
      <w:r>
        <w:rPr>
          <w:rStyle w:val="FootnoteReference"/>
        </w:rPr>
        <w:footnoteRef/>
      </w:r>
      <w:r>
        <w:rPr>
          <w:rFonts w:hint="cs"/>
          <w:rtl/>
          <w:lang w:val="en-CA"/>
        </w:rPr>
        <w:t xml:space="preserve"> </w:t>
      </w:r>
      <w:r>
        <w:rPr>
          <w:rFonts w:hint="cs"/>
          <w:rtl/>
          <w:lang w:val="en-CA"/>
        </w:rPr>
        <w:t xml:space="preserve">الوثيقة </w:t>
      </w:r>
      <w:r>
        <w:t>UNEP/</w:t>
      </w:r>
      <w:proofErr w:type="spellStart"/>
      <w:r>
        <w:t>OzL.Pro</w:t>
      </w:r>
      <w:proofErr w:type="spellEnd"/>
      <w:r>
        <w:t>/</w:t>
      </w:r>
      <w:proofErr w:type="spellStart"/>
      <w:r>
        <w:t>ExCom</w:t>
      </w:r>
      <w:proofErr w:type="spellEnd"/>
      <w:r>
        <w:t>/84/65</w:t>
      </w:r>
      <w:r>
        <w:rPr>
          <w:rFonts w:hint="cs"/>
          <w:rtl/>
          <w:lang w:val="en-CA"/>
        </w:rPr>
        <w:t>.</w:t>
      </w:r>
    </w:p>
  </w:footnote>
  <w:footnote w:id="8">
    <w:p w14:paraId="2CC13828" w14:textId="77777777" w:rsidR="00B0486C" w:rsidRDefault="00B0486C" w:rsidP="00876745">
      <w:pPr>
        <w:pStyle w:val="FootnoteText"/>
        <w:bidi/>
        <w:rPr>
          <w:lang w:val="en-CA"/>
        </w:rPr>
      </w:pPr>
      <w:r>
        <w:rPr>
          <w:rStyle w:val="FootnoteReference"/>
        </w:rPr>
        <w:footnoteRef/>
      </w:r>
      <w:r>
        <w:rPr>
          <w:rFonts w:hint="cs"/>
          <w:rtl/>
          <w:lang w:val="en-US" w:bidi="ar-EG"/>
        </w:rPr>
        <w:t xml:space="preserve"> </w:t>
      </w:r>
      <w:r>
        <w:rPr>
          <w:rFonts w:hint="cs"/>
          <w:rtl/>
          <w:lang w:val="en-US" w:bidi="ar-EG"/>
        </w:rPr>
        <w:t xml:space="preserve">خلال مناقشة الوثيقة </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/84/65</w:t>
      </w:r>
      <w:r>
        <w:rPr>
          <w:rFonts w:hint="cs"/>
          <w:rtl/>
          <w:lang w:val="en-US" w:bidi="ar-EG"/>
        </w:rPr>
        <w:t>، أبرز أعضاء اللجنة احتمالات التوافق في إزالة الهيدروكلوروفلوروكربون والخفض في الهيدروفلوروكربون في قطاع خدمة التبريد مع ملاحظة الفرص المحتملة في قطاعات الرغاوى وتكييف هواء الغرف والتبريد التجاري وتصنيع أجهزة تبريد المباني وأعربوا كذلك عن اهتمامهم بإجراء المزيد من المناقشات بشأن سبل دعم نهج فعّال من الناحية التكاليفية لأنشطة إزالة الهيدروكلوروفلوروكربون وخفض الهيدروفلوروكربون.</w:t>
      </w:r>
    </w:p>
  </w:footnote>
  <w:footnote w:id="9">
    <w:p w14:paraId="0B942DD4" w14:textId="77777777" w:rsidR="00B0486C" w:rsidRPr="00876745" w:rsidRDefault="00B0486C" w:rsidP="00876745">
      <w:pPr>
        <w:pStyle w:val="FootnoteText"/>
        <w:bidi/>
        <w:rPr>
          <w:rtl/>
        </w:rPr>
      </w:pPr>
      <w:r>
        <w:rPr>
          <w:rStyle w:val="FootnoteReference"/>
        </w:rPr>
        <w:footnoteRef/>
      </w:r>
      <w:r>
        <w:rPr>
          <w:rFonts w:hint="cs"/>
          <w:rtl/>
          <w:lang w:val="en-CA"/>
        </w:rPr>
        <w:t xml:space="preserve"> </w:t>
      </w:r>
      <w:r>
        <w:rPr>
          <w:rFonts w:hint="cs"/>
          <w:rtl/>
          <w:lang w:val="en-CA"/>
        </w:rPr>
        <w:t xml:space="preserve">الوثيقة </w:t>
      </w:r>
      <w:r>
        <w:t>UNEP/</w:t>
      </w:r>
      <w:proofErr w:type="spellStart"/>
      <w:r>
        <w:t>OzL.Pro</w:t>
      </w:r>
      <w:proofErr w:type="spellEnd"/>
      <w:r>
        <w:t>/</w:t>
      </w:r>
      <w:proofErr w:type="spellStart"/>
      <w:r>
        <w:t>ExCom</w:t>
      </w:r>
      <w:proofErr w:type="spellEnd"/>
      <w:r>
        <w:t>/86/87</w:t>
      </w:r>
      <w:r>
        <w:rPr>
          <w:rFonts w:hint="cs"/>
          <w:rtl/>
        </w:rPr>
        <w:t xml:space="preserve">. أعيد تقديم هذه الوثيقة إلى الاجتماع السابع والثمانين بوصفها الوثيقة </w:t>
      </w:r>
      <w:r w:rsidRPr="00750116">
        <w:t>UNEP/</w:t>
      </w:r>
      <w:proofErr w:type="spellStart"/>
      <w:r w:rsidRPr="00750116">
        <w:t>OzL.Pro</w:t>
      </w:r>
      <w:proofErr w:type="spellEnd"/>
      <w:r w:rsidRPr="00750116">
        <w:t>/</w:t>
      </w:r>
      <w:proofErr w:type="spellStart"/>
      <w:r w:rsidRPr="00750116">
        <w:t>ExCom</w:t>
      </w:r>
      <w:proofErr w:type="spellEnd"/>
      <w:r w:rsidRPr="00750116">
        <w:t>/87/45</w:t>
      </w:r>
      <w:r>
        <w:rPr>
          <w:rFonts w:hint="cs"/>
          <w:rtl/>
        </w:rPr>
        <w:t xml:space="preserve">، ولاحقا إلى الاجتماع الثامن والثمانين بوصفها الوثيقة </w:t>
      </w:r>
      <w:r>
        <w:t>UNEP/</w:t>
      </w:r>
      <w:proofErr w:type="spellStart"/>
      <w:r>
        <w:t>OzL.Pro</w:t>
      </w:r>
      <w:proofErr w:type="spellEnd"/>
      <w:r>
        <w:t>/</w:t>
      </w:r>
      <w:proofErr w:type="spellStart"/>
      <w:r>
        <w:t>ExCom</w:t>
      </w:r>
      <w:proofErr w:type="spellEnd"/>
      <w:r>
        <w:t>/88/71</w:t>
      </w:r>
      <w:r>
        <w:rPr>
          <w:rFonts w:hint="cs"/>
          <w:rtl/>
        </w:rPr>
        <w:t>.</w:t>
      </w:r>
    </w:p>
  </w:footnote>
  <w:footnote w:id="10">
    <w:p w14:paraId="4EAEC294" w14:textId="77777777" w:rsidR="00B0486C" w:rsidRDefault="00B0486C" w:rsidP="005006A3">
      <w:pPr>
        <w:pStyle w:val="FootnoteText"/>
        <w:bidi/>
        <w:rPr>
          <w:lang w:val="en-CA"/>
        </w:rPr>
      </w:pPr>
      <w:r>
        <w:rPr>
          <w:rStyle w:val="FootnoteReference"/>
        </w:rPr>
        <w:footnoteRef/>
      </w:r>
      <w:r>
        <w:rPr>
          <w:rFonts w:hint="cs"/>
          <w:rtl/>
          <w:lang w:val="en-CA"/>
        </w:rPr>
        <w:t xml:space="preserve"> </w:t>
      </w:r>
      <w:r>
        <w:rPr>
          <w:rFonts w:hint="cs"/>
          <w:rtl/>
          <w:lang w:val="en-CA"/>
        </w:rPr>
        <w:t xml:space="preserve">الوثيقة </w:t>
      </w:r>
      <w:r>
        <w:t>UNEP/</w:t>
      </w:r>
      <w:proofErr w:type="spellStart"/>
      <w:r>
        <w:t>OzL.Pro</w:t>
      </w:r>
      <w:proofErr w:type="spellEnd"/>
      <w:r>
        <w:t>/</w:t>
      </w:r>
      <w:proofErr w:type="spellStart"/>
      <w:r>
        <w:t>ExCom</w:t>
      </w:r>
      <w:proofErr w:type="spellEnd"/>
      <w:r>
        <w:t>/86/88</w:t>
      </w:r>
      <w:r>
        <w:rPr>
          <w:rFonts w:hint="cs"/>
          <w:rtl/>
          <w:lang w:val="en-CA"/>
        </w:rPr>
        <w:t xml:space="preserve"> </w:t>
      </w:r>
      <w:r>
        <w:rPr>
          <w:rFonts w:hint="cs"/>
          <w:rtl/>
        </w:rPr>
        <w:t xml:space="preserve">المقدمة إلى الاجتماع السابع والثمانين بوصفها الوثيقة </w:t>
      </w:r>
      <w:r w:rsidRPr="00750116">
        <w:t>UNEP/</w:t>
      </w:r>
      <w:proofErr w:type="spellStart"/>
      <w:r w:rsidRPr="00750116">
        <w:t>OzL.Pro</w:t>
      </w:r>
      <w:proofErr w:type="spellEnd"/>
      <w:r w:rsidRPr="00750116">
        <w:t>/</w:t>
      </w:r>
      <w:proofErr w:type="spellStart"/>
      <w:r w:rsidRPr="00750116">
        <w:t>ExCom</w:t>
      </w:r>
      <w:proofErr w:type="spellEnd"/>
      <w:r w:rsidRPr="00750116">
        <w:t>/87/</w:t>
      </w:r>
      <w:r>
        <w:t>46</w:t>
      </w:r>
      <w:r>
        <w:rPr>
          <w:rFonts w:hint="cs"/>
          <w:rtl/>
        </w:rPr>
        <w:t>.</w:t>
      </w:r>
    </w:p>
  </w:footnote>
  <w:footnote w:id="11">
    <w:p w14:paraId="216B9A2F" w14:textId="77777777" w:rsidR="00B0486C" w:rsidRPr="001D6D39" w:rsidRDefault="00B0486C" w:rsidP="00A20198">
      <w:pPr>
        <w:pStyle w:val="FootnoteText"/>
        <w:bidi/>
        <w:rPr>
          <w:rtl/>
        </w:rPr>
      </w:pPr>
      <w:r>
        <w:rPr>
          <w:rStyle w:val="FootnoteReference"/>
        </w:rPr>
        <w:footnoteRef/>
      </w:r>
      <w:r>
        <w:rPr>
          <w:rFonts w:hint="cs"/>
          <w:rtl/>
          <w:lang w:bidi="ar-EG"/>
        </w:rPr>
        <w:t xml:space="preserve"> </w:t>
      </w:r>
      <w:r>
        <w:rPr>
          <w:rFonts w:hint="cs"/>
          <w:rtl/>
          <w:lang w:val="en-CA"/>
        </w:rPr>
        <w:t xml:space="preserve">ناقشت اللجنة التنفيذية في اجتماعها السادس والثمانين الوثيقة المعنية بمشروع المبادئ التوجيهية أولا في الجلسة العامة وبعد ذلك في جلسات فريق الاتصال. ونظرا لأن فريق الاتصال لم يتمكن من اختتام مداولاته، قررت اللجنة التنفيذية أن تواصل النظر في مشروع المبادئ التوجيهية لإعداد خطط التخفيض التدريجي للمواد الهيدروفلوروكربونية لبلدان المادة 5 في اجتماعها السابع والثمانين، على أساس وثيقة العمل التي أصدرها فريق الاتصال الذي تشكل في الاجتماع السادس والثمانين، على النحو الوارد في المرفق السابع والأربعين بتقرير الاجتماع السادس والثمانين (المقرر 86/93). </w:t>
      </w:r>
      <w:r>
        <w:rPr>
          <w:rFonts w:hint="cs"/>
          <w:rtl/>
          <w:lang w:val="en-CA"/>
        </w:rPr>
        <w:t xml:space="preserve">وتتضمن وثيقة مشروع المبادئ التوجيهية المقدمة إلى الاجتماع السابع والثمانين </w:t>
      </w:r>
      <w:r w:rsidRPr="00C30398">
        <w:t>(UNEP/</w:t>
      </w:r>
      <w:proofErr w:type="spellStart"/>
      <w:r w:rsidRPr="00C30398">
        <w:t>OzL.Pro</w:t>
      </w:r>
      <w:proofErr w:type="spellEnd"/>
      <w:r w:rsidRPr="00C30398">
        <w:t>/</w:t>
      </w:r>
      <w:proofErr w:type="spellStart"/>
      <w:r w:rsidRPr="00C30398">
        <w:t>ExCom</w:t>
      </w:r>
      <w:proofErr w:type="spellEnd"/>
      <w:r w:rsidRPr="00C30398">
        <w:t>/87/46)</w:t>
      </w:r>
      <w:r>
        <w:rPr>
          <w:rFonts w:hint="cs"/>
          <w:rtl/>
          <w:lang w:val="en-CA"/>
        </w:rPr>
        <w:t xml:space="preserve"> التي ناقشتها اللجنة التنفيذية، وبعد المناقشة اعتمدت اللجنة القرار 87/50.</w:t>
      </w:r>
    </w:p>
  </w:footnote>
  <w:footnote w:id="12">
    <w:p w14:paraId="3806BE90" w14:textId="77777777" w:rsidR="00B0486C" w:rsidRPr="00286592" w:rsidRDefault="00B0486C" w:rsidP="00286592">
      <w:pPr>
        <w:pStyle w:val="FootnoteText"/>
        <w:bidi/>
        <w:rPr>
          <w:rtl/>
        </w:rPr>
      </w:pPr>
      <w:r>
        <w:rPr>
          <w:rStyle w:val="FootnoteReference"/>
        </w:rPr>
        <w:footnoteRef/>
      </w:r>
      <w:r>
        <w:rPr>
          <w:rFonts w:hint="cs"/>
          <w:rtl/>
          <w:lang w:val="en-CA"/>
        </w:rPr>
        <w:t xml:space="preserve"> الوثيقة </w:t>
      </w:r>
      <w:r>
        <w:t>UNEP/</w:t>
      </w:r>
      <w:proofErr w:type="spellStart"/>
      <w:r>
        <w:t>OzL.Pro</w:t>
      </w:r>
      <w:proofErr w:type="spellEnd"/>
      <w:r>
        <w:t>/</w:t>
      </w:r>
      <w:proofErr w:type="spellStart"/>
      <w:r>
        <w:t>ExCom</w:t>
      </w:r>
      <w:proofErr w:type="spellEnd"/>
      <w:r>
        <w:t>/87/50</w:t>
      </w:r>
      <w:r>
        <w:rPr>
          <w:rFonts w:hint="cs"/>
          <w:rtl/>
          <w:lang w:val="en-CA"/>
        </w:rPr>
        <w:t xml:space="preserve">. قدمت هذه الوثيقة إلى الاجتماع الثامن والثمانين بوصفها الوثيقة </w:t>
      </w:r>
      <w:r>
        <w:t>UNEP/</w:t>
      </w:r>
      <w:proofErr w:type="spellStart"/>
      <w:r>
        <w:t>OzL.Pro</w:t>
      </w:r>
      <w:proofErr w:type="spellEnd"/>
      <w:r>
        <w:t>/</w:t>
      </w:r>
      <w:proofErr w:type="spellStart"/>
      <w:r>
        <w:t>ExCom</w:t>
      </w:r>
      <w:proofErr w:type="spellEnd"/>
      <w:r>
        <w:t>/88/75</w:t>
      </w:r>
    </w:p>
  </w:footnote>
  <w:footnote w:id="13">
    <w:p w14:paraId="75C96AB5" w14:textId="77777777" w:rsidR="00B0486C" w:rsidRDefault="00B0486C" w:rsidP="00CF7B27">
      <w:pPr>
        <w:pStyle w:val="FootnoteText"/>
        <w:bidi/>
        <w:rPr>
          <w:rtl/>
        </w:rPr>
      </w:pPr>
      <w:r>
        <w:rPr>
          <w:rStyle w:val="FootnoteReference"/>
        </w:rPr>
        <w:footnoteRef/>
      </w:r>
      <w:r>
        <w:rPr>
          <w:rFonts w:hint="cs"/>
          <w:rtl/>
          <w:lang w:val="en-CA"/>
        </w:rPr>
        <w:t xml:space="preserve"> </w:t>
      </w:r>
      <w:r>
        <w:rPr>
          <w:rFonts w:hint="cs"/>
          <w:rtl/>
          <w:lang w:val="en-CA"/>
        </w:rPr>
        <w:t xml:space="preserve">الوثيقة </w:t>
      </w:r>
      <w:r>
        <w:t>UNEP/</w:t>
      </w:r>
      <w:proofErr w:type="spellStart"/>
      <w:r>
        <w:t>OzL.Pro</w:t>
      </w:r>
      <w:proofErr w:type="spellEnd"/>
      <w:r>
        <w:t>/</w:t>
      </w:r>
      <w:proofErr w:type="spellStart"/>
      <w:r>
        <w:t>ExCom</w:t>
      </w:r>
      <w:proofErr w:type="spellEnd"/>
      <w:r>
        <w:t>/87/48</w:t>
      </w:r>
      <w:r>
        <w:rPr>
          <w:rFonts w:hint="cs"/>
          <w:rtl/>
          <w:lang w:val="en-CA"/>
        </w:rPr>
        <w:t>.</w:t>
      </w:r>
      <w:r>
        <w:rPr>
          <w:rFonts w:hint="cs"/>
          <w:rtl/>
        </w:rPr>
        <w:t xml:space="preserve"> </w:t>
      </w:r>
      <w:r>
        <w:rPr>
          <w:rFonts w:hint="cs"/>
          <w:rtl/>
          <w:lang w:val="en-CA"/>
        </w:rPr>
        <w:t xml:space="preserve">قدمت هذه الوثيقة إلى الاجتماع الثامن والثمانين بوصفها الوثيقة </w:t>
      </w:r>
      <w:r>
        <w:t>UNEP/</w:t>
      </w:r>
      <w:proofErr w:type="spellStart"/>
      <w:r>
        <w:t>OzL.Pro</w:t>
      </w:r>
      <w:proofErr w:type="spellEnd"/>
      <w:r>
        <w:t>/</w:t>
      </w:r>
      <w:proofErr w:type="spellStart"/>
      <w:r>
        <w:t>ExCom</w:t>
      </w:r>
      <w:proofErr w:type="spellEnd"/>
      <w:r>
        <w:t>/88/73</w:t>
      </w:r>
    </w:p>
  </w:footnote>
  <w:footnote w:id="14">
    <w:p w14:paraId="4B0F9E22" w14:textId="77777777" w:rsidR="00B0486C" w:rsidRDefault="00B0486C" w:rsidP="001D6D39">
      <w:pPr>
        <w:pStyle w:val="FootnoteText"/>
        <w:bidi/>
        <w:rPr>
          <w:lang w:val="en-CA"/>
        </w:rPr>
      </w:pPr>
      <w:r>
        <w:rPr>
          <w:rStyle w:val="FootnoteReference"/>
        </w:rPr>
        <w:footnoteRef/>
      </w:r>
      <w:r>
        <w:rPr>
          <w:rFonts w:hint="cs"/>
          <w:rtl/>
          <w:lang w:val="en-CA"/>
        </w:rPr>
        <w:t xml:space="preserve"> </w:t>
      </w:r>
      <w:r>
        <w:rPr>
          <w:rFonts w:hint="cs"/>
          <w:rtl/>
          <w:lang w:val="en-CA"/>
        </w:rPr>
        <w:t xml:space="preserve">الوثيقة </w:t>
      </w:r>
      <w:r>
        <w:t>UNEP/</w:t>
      </w:r>
      <w:proofErr w:type="spellStart"/>
      <w:r>
        <w:t>OzL.Pro</w:t>
      </w:r>
      <w:proofErr w:type="spellEnd"/>
      <w:r>
        <w:t>/</w:t>
      </w:r>
      <w:proofErr w:type="spellStart"/>
      <w:r>
        <w:t>ExCom</w:t>
      </w:r>
      <w:proofErr w:type="spellEnd"/>
      <w:r>
        <w:t>/78/6</w:t>
      </w:r>
      <w:r>
        <w:rPr>
          <w:rFonts w:hint="cs"/>
          <w:rtl/>
          <w:lang w:val="en-CA"/>
        </w:rPr>
        <w:t>.</w:t>
      </w:r>
    </w:p>
  </w:footnote>
  <w:footnote w:id="15">
    <w:p w14:paraId="31326C46" w14:textId="77777777" w:rsidR="00B0486C" w:rsidRPr="006C08EB" w:rsidRDefault="00B0486C" w:rsidP="006C08EB">
      <w:pPr>
        <w:pStyle w:val="FootnoteText"/>
        <w:bidi/>
        <w:rPr>
          <w:rtl/>
        </w:rPr>
      </w:pPr>
      <w:r>
        <w:rPr>
          <w:rStyle w:val="FootnoteReference"/>
        </w:rPr>
        <w:footnoteRef/>
      </w:r>
      <w:r>
        <w:t xml:space="preserve"> </w:t>
      </w:r>
      <w:r>
        <w:rPr>
          <w:rFonts w:hint="cs"/>
          <w:rtl/>
        </w:rPr>
        <w:t xml:space="preserve">  تتوافق التوصية المذكورة في هذه الوثيقة مع سياسات إعداد خطط إدارة إزالة المواد الهيدروكلوروفلوروكربونية مع تمييز واضح بين البلدان ذات حجم الاستهلاك المنخفض والبلدان غير ذي حجم الاستهلاك المنخفض فيما يتعلق  بالأنشطة في قطاع خدمة التبريد.</w:t>
      </w:r>
    </w:p>
  </w:footnote>
  <w:footnote w:id="16">
    <w:p w14:paraId="76707ECF" w14:textId="77777777" w:rsidR="00B0486C" w:rsidRDefault="00B0486C" w:rsidP="00D843BE">
      <w:pPr>
        <w:pStyle w:val="FootnoteText"/>
        <w:bidi/>
      </w:pPr>
      <w:r>
        <w:rPr>
          <w:rStyle w:val="FootnoteReference"/>
        </w:rPr>
        <w:footnoteRef/>
      </w:r>
      <w:r>
        <w:rPr>
          <w:rFonts w:hint="cs"/>
          <w:rtl/>
        </w:rPr>
        <w:t xml:space="preserve"> </w:t>
      </w:r>
      <w:r>
        <w:rPr>
          <w:rFonts w:hint="cs"/>
          <w:rtl/>
        </w:rPr>
        <w:t xml:space="preserve">الوثيقة </w:t>
      </w:r>
      <w:r>
        <w:t>UNEP/</w:t>
      </w:r>
      <w:proofErr w:type="spellStart"/>
      <w:r>
        <w:t>OzL.Pro</w:t>
      </w:r>
      <w:proofErr w:type="spellEnd"/>
      <w:r>
        <w:t>/</w:t>
      </w:r>
      <w:proofErr w:type="spellStart"/>
      <w:r>
        <w:t>ExCom</w:t>
      </w:r>
      <w:proofErr w:type="spellEnd"/>
      <w:r>
        <w:t>/88/8</w:t>
      </w:r>
      <w:r>
        <w:rPr>
          <w:rFonts w:hint="cs"/>
          <w:rtl/>
        </w:rPr>
        <w:t>.</w:t>
      </w:r>
    </w:p>
  </w:footnote>
  <w:footnote w:id="17">
    <w:p w14:paraId="54BDD30B" w14:textId="77777777" w:rsidR="00B0486C" w:rsidRDefault="00B0486C" w:rsidP="009279F3">
      <w:pPr>
        <w:pStyle w:val="FootnoteText"/>
        <w:bidi/>
      </w:pPr>
      <w:r>
        <w:rPr>
          <w:rStyle w:val="FootnoteReference"/>
        </w:rPr>
        <w:footnoteRef/>
      </w:r>
      <w:r>
        <w:rPr>
          <w:rFonts w:hint="cs"/>
          <w:rtl/>
          <w:lang w:val="en-US" w:bidi="ar-EG"/>
        </w:rPr>
        <w:t xml:space="preserve"> </w:t>
      </w:r>
      <w:r>
        <w:rPr>
          <w:rFonts w:hint="cs"/>
          <w:rtl/>
          <w:lang w:val="en-US" w:bidi="ar-EG"/>
        </w:rPr>
        <w:t xml:space="preserve">تقدم الوثيقة </w:t>
      </w:r>
      <w:r>
        <w:t>UNEP/</w:t>
      </w:r>
      <w:proofErr w:type="spellStart"/>
      <w:r>
        <w:t>OzL.Pro</w:t>
      </w:r>
      <w:proofErr w:type="spellEnd"/>
      <w:r>
        <w:t>/</w:t>
      </w:r>
      <w:proofErr w:type="spellStart"/>
      <w:r>
        <w:t>ExCom</w:t>
      </w:r>
      <w:proofErr w:type="spellEnd"/>
      <w:r>
        <w:t>/82/64</w:t>
      </w:r>
      <w:r>
        <w:rPr>
          <w:rFonts w:hint="cs"/>
          <w:rtl/>
          <w:lang w:val="en-US" w:bidi="ar-EG"/>
        </w:rPr>
        <w:t xml:space="preserve"> موجزا شاملا للأنشطة التي تنفذ في إطار قطاع خدمة التبريد.</w:t>
      </w:r>
    </w:p>
  </w:footnote>
  <w:footnote w:id="18">
    <w:p w14:paraId="115632FA" w14:textId="77777777" w:rsidR="00B0486C" w:rsidRDefault="00B0486C" w:rsidP="00240E81">
      <w:pPr>
        <w:pStyle w:val="FootnoteText"/>
        <w:bidi/>
      </w:pPr>
      <w:r>
        <w:rPr>
          <w:rStyle w:val="FootnoteReference"/>
        </w:rPr>
        <w:footnoteRef/>
      </w:r>
      <w:r>
        <w:rPr>
          <w:rFonts w:hint="cs"/>
          <w:rtl/>
          <w:lang w:bidi="ar-EG"/>
        </w:rPr>
        <w:t xml:space="preserve"> أخذ </w:t>
      </w:r>
      <w:r>
        <w:rPr>
          <w:rFonts w:hint="cs"/>
          <w:rtl/>
          <w:lang w:bidi="ar-EG"/>
        </w:rPr>
        <w:t xml:space="preserve">هذا القسم من الوثيقة </w:t>
      </w:r>
      <w:r>
        <w:t>UNEP/</w:t>
      </w:r>
      <w:proofErr w:type="spellStart"/>
      <w:r>
        <w:t>OzL.Pro</w:t>
      </w:r>
      <w:proofErr w:type="spellEnd"/>
      <w:r>
        <w:t>/</w:t>
      </w:r>
      <w:proofErr w:type="spellStart"/>
      <w:r>
        <w:t>ExCom</w:t>
      </w:r>
      <w:proofErr w:type="spellEnd"/>
      <w:r>
        <w:t>/86/87</w:t>
      </w:r>
      <w:r>
        <w:rPr>
          <w:rFonts w:hint="cs"/>
          <w:rtl/>
          <w:lang w:bidi="ar-EG"/>
        </w:rPr>
        <w:t>.</w:t>
      </w:r>
    </w:p>
  </w:footnote>
  <w:footnote w:id="19">
    <w:p w14:paraId="32EE5C77" w14:textId="77777777" w:rsidR="00B0486C" w:rsidRDefault="00B0486C" w:rsidP="009279F3">
      <w:pPr>
        <w:pStyle w:val="FootnoteText"/>
        <w:bidi/>
      </w:pPr>
      <w:r>
        <w:rPr>
          <w:rStyle w:val="FootnoteReference"/>
        </w:rPr>
        <w:footnoteRef/>
      </w:r>
      <w:r>
        <w:rPr>
          <w:rFonts w:hint="cs"/>
          <w:rtl/>
          <w:lang w:val="en-US" w:bidi="ar-EG"/>
        </w:rPr>
        <w:t xml:space="preserve"> </w:t>
      </w:r>
      <w:r>
        <w:rPr>
          <w:rFonts w:hint="cs"/>
          <w:rtl/>
          <w:lang w:val="en-US" w:bidi="ar-EG"/>
        </w:rPr>
        <w:t xml:space="preserve">يرد وصف دقيق لهذه الأنشطة في الوثيقة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/82/64</w:t>
      </w:r>
      <w:r>
        <w:rPr>
          <w:rFonts w:hint="cs"/>
          <w:rtl/>
          <w:lang w:val="en-US" w:bidi="ar-EG"/>
        </w:rPr>
        <w:t xml:space="preserve"> وتتضمن </w:t>
      </w:r>
      <w:r w:rsidRPr="0072505C">
        <w:rPr>
          <w:rFonts w:hint="cs"/>
          <w:i/>
          <w:iCs/>
          <w:rtl/>
          <w:lang w:val="en-US" w:bidi="ar-EG"/>
        </w:rPr>
        <w:t>ضمن جملة أمور</w:t>
      </w:r>
      <w:r>
        <w:rPr>
          <w:rFonts w:hint="cs"/>
          <w:rtl/>
          <w:lang w:val="en-US" w:bidi="ar-EG"/>
        </w:rPr>
        <w:t xml:space="preserve"> تدريب الفنيين والتحقق وتعزيز معاهد التكنولوجيات والتدريب المهني وروابط التبريد واستراتيجيات احتواء غازات التبريد، وتوزيع المعدات وأدوات الخدمة الأساسية بما في ذلك وحدات الاسترجاع وإعادة التدوير، واعتماد المعايير ومدونات الممارسات لتيسير الاعتماد الآن لغازات التبريد القابلة للاشتعال و/أو السامة المنخفضة القدرة على الاحترار العالمي.</w:t>
      </w:r>
    </w:p>
  </w:footnote>
  <w:footnote w:id="20">
    <w:p w14:paraId="7D5E0B2E" w14:textId="77777777" w:rsidR="00B0486C" w:rsidRPr="008738CE" w:rsidRDefault="00B0486C" w:rsidP="008738CE">
      <w:pPr>
        <w:pStyle w:val="FootnoteText"/>
        <w:bidi/>
        <w:rPr>
          <w:rtl/>
          <w:lang w:val="en-US"/>
        </w:rPr>
      </w:pPr>
      <w:r>
        <w:rPr>
          <w:rStyle w:val="FootnoteReference"/>
        </w:rPr>
        <w:footnoteRef/>
      </w:r>
      <w:r>
        <w:rPr>
          <w:rFonts w:hint="cs"/>
          <w:rtl/>
          <w:lang w:bidi="ar-EG"/>
        </w:rPr>
        <w:t xml:space="preserve"> </w:t>
      </w:r>
      <w:r>
        <w:rPr>
          <w:rFonts w:hint="cs"/>
          <w:rtl/>
          <w:lang w:val="en-US" w:bidi="ar-EG"/>
        </w:rPr>
        <w:t xml:space="preserve">أعيد </w:t>
      </w:r>
      <w:r>
        <w:rPr>
          <w:rFonts w:hint="cs"/>
          <w:rtl/>
          <w:lang w:val="en-US" w:bidi="ar-EG"/>
        </w:rPr>
        <w:t xml:space="preserve">تقديم الوثيقة إلى الاجتماع السابع والثمانين بوصفها الوثيقة </w:t>
      </w:r>
      <w:r w:rsidRPr="00750116">
        <w:t>UNEP/</w:t>
      </w:r>
      <w:proofErr w:type="spellStart"/>
      <w:r w:rsidRPr="00750116">
        <w:rPr>
          <w:lang w:val="en-US"/>
        </w:rPr>
        <w:t>OzL.Pro</w:t>
      </w:r>
      <w:proofErr w:type="spellEnd"/>
      <w:r w:rsidRPr="00750116">
        <w:rPr>
          <w:lang w:val="en-US"/>
        </w:rPr>
        <w:t>/</w:t>
      </w:r>
      <w:proofErr w:type="spellStart"/>
      <w:r w:rsidRPr="00750116">
        <w:rPr>
          <w:lang w:val="en-US"/>
        </w:rPr>
        <w:t>ExCom</w:t>
      </w:r>
      <w:proofErr w:type="spellEnd"/>
      <w:r w:rsidRPr="00750116">
        <w:rPr>
          <w:lang w:val="en-US"/>
        </w:rPr>
        <w:t>/87/50</w:t>
      </w:r>
      <w:r>
        <w:rPr>
          <w:rFonts w:hint="cs"/>
          <w:rtl/>
          <w:lang w:val="en-US" w:bidi="ar-EG"/>
        </w:rPr>
        <w:t xml:space="preserve">، ولاحقا إلى الاجتماع الثامن والثمانين بوصفها الوثيقة </w:t>
      </w:r>
      <w:r w:rsidRPr="00750116">
        <w:t>UNEP/</w:t>
      </w:r>
      <w:proofErr w:type="spellStart"/>
      <w:r w:rsidRPr="00750116">
        <w:rPr>
          <w:lang w:val="en-US"/>
        </w:rPr>
        <w:t>OzL.Pro</w:t>
      </w:r>
      <w:proofErr w:type="spellEnd"/>
      <w:r w:rsidRPr="00750116">
        <w:rPr>
          <w:lang w:val="en-US"/>
        </w:rPr>
        <w:t>/</w:t>
      </w:r>
      <w:proofErr w:type="spellStart"/>
      <w:r w:rsidRPr="00750116">
        <w:rPr>
          <w:lang w:val="en-US"/>
        </w:rPr>
        <w:t>ExCom</w:t>
      </w:r>
      <w:proofErr w:type="spellEnd"/>
      <w:r w:rsidRPr="00750116">
        <w:rPr>
          <w:lang w:val="en-US"/>
        </w:rPr>
        <w:t>/</w:t>
      </w:r>
      <w:r>
        <w:rPr>
          <w:lang w:val="en-US"/>
        </w:rPr>
        <w:t>88/75</w:t>
      </w:r>
    </w:p>
  </w:footnote>
  <w:footnote w:id="21">
    <w:p w14:paraId="1BDFEEA1" w14:textId="77777777" w:rsidR="00B0486C" w:rsidRPr="00CA0681" w:rsidRDefault="00B0486C" w:rsidP="008926B1">
      <w:pPr>
        <w:pStyle w:val="FootnoteText"/>
        <w:bidi/>
        <w:rPr>
          <w:rtl/>
          <w:lang w:val="en-CA" w:bidi="ar-EG"/>
        </w:rPr>
      </w:pPr>
      <w:r>
        <w:rPr>
          <w:rStyle w:val="FootnoteReference"/>
        </w:rPr>
        <w:footnoteRef/>
      </w:r>
      <w:r>
        <w:rPr>
          <w:rFonts w:hint="cs"/>
          <w:rtl/>
          <w:lang w:val="en-US" w:bidi="ar-EG"/>
        </w:rPr>
        <w:t xml:space="preserve"> دارت المناقشات الخاصة بقضية التخلص من المواد الخاضعة للرقابة الهالكة منذ الاجتماع الثامن والسبعين في سياق وضع المبادئ التوجيهية التكاليفية لخض الهيدروفلوروكربون.</w:t>
      </w:r>
    </w:p>
  </w:footnote>
  <w:footnote w:id="22">
    <w:p w14:paraId="78D26755" w14:textId="77777777" w:rsidR="00B0486C" w:rsidRPr="007E43A9" w:rsidRDefault="00B0486C" w:rsidP="009279F3">
      <w:pPr>
        <w:pStyle w:val="FootnoteText"/>
        <w:bidi/>
        <w:rPr>
          <w:rtl/>
          <w:lang w:val="en-CA" w:bidi="ar-EG"/>
        </w:rPr>
      </w:pPr>
      <w:r>
        <w:rPr>
          <w:rStyle w:val="FootnoteReference"/>
        </w:rPr>
        <w:footnoteRef/>
      </w:r>
      <w:r>
        <w:rPr>
          <w:rFonts w:hint="cs"/>
          <w:rtl/>
          <w:lang w:val="en-CA" w:bidi="ar-EG"/>
        </w:rPr>
        <w:t xml:space="preserve"> </w:t>
      </w:r>
      <w:r>
        <w:rPr>
          <w:rFonts w:hint="cs"/>
          <w:rtl/>
          <w:lang w:val="en-CA" w:bidi="ar-EG"/>
        </w:rPr>
        <w:t xml:space="preserve">الوثيقة </w:t>
      </w:r>
      <w:r w:rsidRPr="007E43A9">
        <w:t>UNEP/</w:t>
      </w:r>
      <w:proofErr w:type="spellStart"/>
      <w:r w:rsidRPr="007E43A9">
        <w:t>OzL.Pro</w:t>
      </w:r>
      <w:proofErr w:type="spellEnd"/>
      <w:r w:rsidRPr="007E43A9">
        <w:t>/</w:t>
      </w:r>
      <w:proofErr w:type="spellStart"/>
      <w:r w:rsidRPr="007E43A9">
        <w:t>ExCom</w:t>
      </w:r>
      <w:proofErr w:type="spellEnd"/>
      <w:r w:rsidRPr="007E43A9">
        <w:t>/84/11</w:t>
      </w:r>
      <w:r>
        <w:rPr>
          <w:rFonts w:hint="cs"/>
          <w:rtl/>
          <w:lang w:val="en-CA" w:bidi="ar-EG"/>
        </w:rPr>
        <w:t>.</w:t>
      </w:r>
    </w:p>
  </w:footnote>
  <w:footnote w:id="23">
    <w:p w14:paraId="3AD327B5" w14:textId="77777777" w:rsidR="00B0486C" w:rsidRPr="007E43A9" w:rsidRDefault="00B0486C" w:rsidP="009279F3">
      <w:pPr>
        <w:pStyle w:val="FootnoteText"/>
        <w:bidi/>
        <w:rPr>
          <w:lang w:val="en-CA"/>
        </w:rPr>
      </w:pPr>
      <w:r>
        <w:rPr>
          <w:rStyle w:val="FootnoteReference"/>
        </w:rPr>
        <w:footnoteRef/>
      </w:r>
      <w:r>
        <w:rPr>
          <w:rFonts w:hint="cs"/>
          <w:rtl/>
          <w:lang w:val="en-CA"/>
        </w:rPr>
        <w:t xml:space="preserve"> </w:t>
      </w:r>
      <w:r>
        <w:rPr>
          <w:rFonts w:hint="cs"/>
          <w:rtl/>
          <w:lang w:val="en-CA"/>
        </w:rPr>
        <w:t xml:space="preserve">الوثيقة </w:t>
      </w:r>
      <w:r w:rsidRPr="007E43A9">
        <w:rPr>
          <w:lang w:val="en-CA"/>
        </w:rPr>
        <w:t>UNEP/</w:t>
      </w:r>
      <w:proofErr w:type="spellStart"/>
      <w:r w:rsidRPr="007E43A9">
        <w:rPr>
          <w:lang w:val="en-CA"/>
        </w:rPr>
        <w:t>OzL.Pro</w:t>
      </w:r>
      <w:proofErr w:type="spellEnd"/>
      <w:r w:rsidRPr="007E43A9">
        <w:rPr>
          <w:lang w:val="en-CA"/>
        </w:rPr>
        <w:t>/</w:t>
      </w:r>
      <w:proofErr w:type="spellStart"/>
      <w:r w:rsidRPr="007E43A9">
        <w:rPr>
          <w:lang w:val="en-CA"/>
        </w:rPr>
        <w:t>ExCom</w:t>
      </w:r>
      <w:proofErr w:type="spellEnd"/>
      <w:r w:rsidRPr="007E43A9">
        <w:rPr>
          <w:lang w:val="en-CA"/>
        </w:rPr>
        <w:t>/82/21</w:t>
      </w:r>
      <w:r>
        <w:rPr>
          <w:rFonts w:hint="cs"/>
          <w:rtl/>
          <w:lang w:val="en-CA"/>
        </w:rPr>
        <w:t>.</w:t>
      </w:r>
    </w:p>
  </w:footnote>
  <w:footnote w:id="24">
    <w:p w14:paraId="51A72019" w14:textId="77777777" w:rsidR="00B0486C" w:rsidRPr="008738CE" w:rsidRDefault="00B0486C" w:rsidP="008738CE">
      <w:pPr>
        <w:pStyle w:val="FootnoteText"/>
        <w:bidi/>
        <w:rPr>
          <w:rtl/>
          <w:lang w:val="en-US"/>
        </w:rPr>
      </w:pPr>
      <w:r>
        <w:rPr>
          <w:rStyle w:val="FootnoteReference"/>
        </w:rPr>
        <w:footnoteRef/>
      </w:r>
      <w:r>
        <w:rPr>
          <w:rFonts w:hint="cs"/>
          <w:rtl/>
          <w:lang w:bidi="ar-EG"/>
        </w:rPr>
        <w:t xml:space="preserve"> </w:t>
      </w:r>
      <w:r>
        <w:rPr>
          <w:rFonts w:hint="cs"/>
          <w:rtl/>
          <w:lang w:val="en-US" w:bidi="ar-EG"/>
        </w:rPr>
        <w:t xml:space="preserve">أعيد تقديم الوثيقة إلى الاجتماع السابع والثمانين بوصفها الوثيقة </w:t>
      </w:r>
      <w:r w:rsidRPr="00750116">
        <w:t>UNEP/</w:t>
      </w:r>
      <w:proofErr w:type="spellStart"/>
      <w:r w:rsidRPr="00750116">
        <w:rPr>
          <w:lang w:val="en-US"/>
        </w:rPr>
        <w:t>OzL.Pro</w:t>
      </w:r>
      <w:proofErr w:type="spellEnd"/>
      <w:r w:rsidRPr="00750116">
        <w:rPr>
          <w:lang w:val="en-US"/>
        </w:rPr>
        <w:t>/</w:t>
      </w:r>
      <w:proofErr w:type="spellStart"/>
      <w:r w:rsidRPr="00750116">
        <w:rPr>
          <w:lang w:val="en-US"/>
        </w:rPr>
        <w:t>ExCom</w:t>
      </w:r>
      <w:proofErr w:type="spellEnd"/>
      <w:r w:rsidRPr="00750116">
        <w:rPr>
          <w:lang w:val="en-US"/>
        </w:rPr>
        <w:t>/87/</w:t>
      </w:r>
      <w:r>
        <w:rPr>
          <w:lang w:val="en-US"/>
        </w:rPr>
        <w:t>48</w:t>
      </w:r>
      <w:r>
        <w:rPr>
          <w:rFonts w:hint="cs"/>
          <w:rtl/>
          <w:lang w:val="en-US" w:bidi="ar-EG"/>
        </w:rPr>
        <w:t xml:space="preserve">، ولاحقا إلى الاجتماع الثامن والثمانين بوصفها الوثيقة </w:t>
      </w:r>
      <w:r w:rsidRPr="00750116">
        <w:t>UNEP/</w:t>
      </w:r>
      <w:proofErr w:type="spellStart"/>
      <w:r w:rsidRPr="00750116">
        <w:rPr>
          <w:lang w:val="en-US"/>
        </w:rPr>
        <w:t>OzL.Pro</w:t>
      </w:r>
      <w:proofErr w:type="spellEnd"/>
      <w:r w:rsidRPr="00750116">
        <w:rPr>
          <w:lang w:val="en-US"/>
        </w:rPr>
        <w:t>/</w:t>
      </w:r>
      <w:proofErr w:type="spellStart"/>
      <w:r w:rsidRPr="00750116">
        <w:rPr>
          <w:lang w:val="en-US"/>
        </w:rPr>
        <w:t>ExCom</w:t>
      </w:r>
      <w:proofErr w:type="spellEnd"/>
      <w:r w:rsidRPr="00750116">
        <w:rPr>
          <w:lang w:val="en-US"/>
        </w:rPr>
        <w:t>/</w:t>
      </w:r>
      <w:r>
        <w:rPr>
          <w:lang w:val="en-US"/>
        </w:rPr>
        <w:t>88/73</w:t>
      </w:r>
    </w:p>
  </w:footnote>
  <w:footnote w:id="25">
    <w:p w14:paraId="138734A7" w14:textId="77777777" w:rsidR="00B0486C" w:rsidRPr="00874498" w:rsidRDefault="00B0486C" w:rsidP="009279F3">
      <w:pPr>
        <w:pStyle w:val="FootnoteText"/>
        <w:bidi/>
        <w:rPr>
          <w:lang w:val="en-US"/>
        </w:rPr>
      </w:pPr>
      <w:r>
        <w:rPr>
          <w:rStyle w:val="FootnoteReference"/>
        </w:rPr>
        <w:footnoteRef/>
      </w:r>
      <w:r>
        <w:rPr>
          <w:rFonts w:hint="cs"/>
          <w:rtl/>
          <w:lang w:bidi="ar-EG"/>
        </w:rPr>
        <w:t xml:space="preserve"> </w:t>
      </w:r>
      <w:r>
        <w:rPr>
          <w:rFonts w:hint="cs"/>
          <w:rtl/>
          <w:lang w:bidi="ar-EG"/>
        </w:rPr>
        <w:t xml:space="preserve">الفقرة 65 من الوثيقة </w:t>
      </w:r>
      <w:r>
        <w:rPr>
          <w:lang w:val="en-US"/>
        </w:rPr>
        <w:t>UNEP/</w:t>
      </w:r>
      <w:proofErr w:type="spellStart"/>
      <w:r>
        <w:rPr>
          <w:lang w:val="en-US"/>
        </w:rPr>
        <w:t>OzL.Pro</w:t>
      </w:r>
      <w:proofErr w:type="spellEnd"/>
      <w:r>
        <w:rPr>
          <w:lang w:val="en-US"/>
        </w:rPr>
        <w:t>/</w:t>
      </w:r>
      <w:proofErr w:type="spellStart"/>
      <w:r>
        <w:rPr>
          <w:lang w:val="en-US"/>
        </w:rPr>
        <w:t>ExCom</w:t>
      </w:r>
      <w:proofErr w:type="spellEnd"/>
      <w:r>
        <w:rPr>
          <w:lang w:val="en-US"/>
        </w:rPr>
        <w:t>/86/87</w:t>
      </w:r>
      <w:r>
        <w:rPr>
          <w:rFonts w:hint="cs"/>
          <w:rtl/>
          <w:lang w:bidi="ar-EG"/>
        </w:rPr>
        <w:t xml:space="preserve"> يتناول بالتفصيل المنافع المرتبطة باستراتيجية مدمجة في قطاع خدمة التبريد.</w:t>
      </w:r>
      <w:r>
        <w:rPr>
          <w:lang w:val="en-US"/>
        </w:rPr>
        <w:t xml:space="preserve"> </w:t>
      </w:r>
    </w:p>
  </w:footnote>
  <w:footnote w:id="26">
    <w:p w14:paraId="44FBAEC7" w14:textId="77777777" w:rsidR="00B0486C" w:rsidRPr="007B739B" w:rsidRDefault="00B0486C" w:rsidP="009279F3">
      <w:pPr>
        <w:pStyle w:val="FootnoteText"/>
        <w:bidi/>
        <w:rPr>
          <w:lang w:val="en-US"/>
        </w:rPr>
      </w:pPr>
      <w:r>
        <w:rPr>
          <w:rStyle w:val="FootnoteReference"/>
        </w:rPr>
        <w:footnoteRef/>
      </w:r>
      <w:r>
        <w:rPr>
          <w:rFonts w:hint="cs"/>
          <w:rtl/>
          <w:lang w:val="en-US" w:bidi="ar-EG"/>
        </w:rPr>
        <w:t xml:space="preserve">  بما في ذلك </w:t>
      </w:r>
      <w:r w:rsidRPr="007B739B">
        <w:rPr>
          <w:lang w:val="en-US"/>
        </w:rPr>
        <w:t>155.7</w:t>
      </w:r>
      <w:r>
        <w:rPr>
          <w:rFonts w:hint="cs"/>
          <w:rtl/>
          <w:lang w:val="en-US" w:bidi="ar-EG"/>
        </w:rPr>
        <w:t xml:space="preserve"> مليون دولار أمريكي لبلد واحد.</w:t>
      </w:r>
    </w:p>
  </w:footnote>
  <w:footnote w:id="27">
    <w:p w14:paraId="066CE668" w14:textId="77777777" w:rsidR="00B0486C" w:rsidRPr="00E15EE8" w:rsidRDefault="00B0486C" w:rsidP="009279F3">
      <w:pPr>
        <w:bidi/>
        <w:rPr>
          <w:lang w:val="en-US"/>
        </w:rPr>
      </w:pPr>
      <w:r w:rsidRPr="007B739B">
        <w:rPr>
          <w:rStyle w:val="FootnoteReference"/>
        </w:rPr>
        <w:footnoteRef/>
      </w:r>
      <w:r>
        <w:rPr>
          <w:rFonts w:hint="cs"/>
          <w:rtl/>
          <w:lang w:val="en-US" w:bidi="ar-EG"/>
        </w:rPr>
        <w:t xml:space="preserve"> </w:t>
      </w:r>
      <w:r w:rsidRPr="00240F25">
        <w:rPr>
          <w:rFonts w:hint="cs"/>
          <w:sz w:val="20"/>
          <w:szCs w:val="20"/>
          <w:rtl/>
          <w:lang w:val="en-US" w:bidi="ar-EG"/>
        </w:rPr>
        <w:t>قد تستورد</w:t>
      </w:r>
      <w:r>
        <w:rPr>
          <w:rFonts w:hint="cs"/>
          <w:sz w:val="20"/>
          <w:szCs w:val="20"/>
          <w:rtl/>
          <w:lang w:val="en-US" w:bidi="ar-EG"/>
        </w:rPr>
        <w:t xml:space="preserve"> بعض بلدان المادة 5 فيما بين 2030 و2040 الهيدروكلوروفلوروكربون لأغراض الخدمة إعمالا للفقرة 8 (الثالثة)(</w:t>
      </w:r>
      <w:r>
        <w:rPr>
          <w:sz w:val="20"/>
          <w:szCs w:val="20"/>
          <w:rtl/>
          <w:lang w:val="en-US" w:bidi="ar-EG"/>
        </w:rPr>
        <w:t>ﻫ</w:t>
      </w:r>
      <w:r>
        <w:rPr>
          <w:rFonts w:hint="cs"/>
          <w:sz w:val="20"/>
          <w:szCs w:val="20"/>
          <w:rtl/>
          <w:lang w:val="en-US" w:bidi="ar-EG"/>
        </w:rPr>
        <w:t>) من المادة 5 من بروتوكول مونتريال.</w:t>
      </w:r>
    </w:p>
  </w:footnote>
  <w:footnote w:id="28">
    <w:p w14:paraId="1ACFDCA8" w14:textId="77777777" w:rsidR="00B0486C" w:rsidRPr="000D61C3" w:rsidRDefault="00B0486C" w:rsidP="009279F3">
      <w:pPr>
        <w:pStyle w:val="FootnoteText"/>
        <w:bidi/>
        <w:rPr>
          <w:lang w:val="en-US"/>
        </w:rPr>
      </w:pPr>
      <w:r>
        <w:rPr>
          <w:rStyle w:val="FootnoteReference"/>
        </w:rPr>
        <w:footnoteRef/>
      </w:r>
      <w:r>
        <w:rPr>
          <w:rFonts w:hint="cs"/>
          <w:rtl/>
          <w:lang w:val="en-US" w:bidi="ar-EG"/>
        </w:rPr>
        <w:t xml:space="preserve"> سيتعين على بلدان المادة 5 المجموعة 1 التي تضمن جميع البلدان التي ينخفض فيها حجم الاستهلاك الى تحقيق الخفض بنسبة 10 في المائة من خط أساس استهلاكها للهيدروفلوروكربون بحلول عام 2029 وبلدان المادة 5 المجموعة 2 في عام 2032.</w:t>
      </w:r>
    </w:p>
  </w:footnote>
  <w:footnote w:id="29">
    <w:p w14:paraId="3350C757" w14:textId="77777777" w:rsidR="00B0486C" w:rsidRPr="000A7B06" w:rsidRDefault="00B0486C" w:rsidP="009279F3">
      <w:pPr>
        <w:pStyle w:val="FootnoteText"/>
        <w:bidi/>
        <w:rPr>
          <w:lang w:val="en-US"/>
        </w:rPr>
      </w:pPr>
      <w:r>
        <w:rPr>
          <w:rStyle w:val="FootnoteReference"/>
        </w:rPr>
        <w:footnoteRef/>
      </w:r>
      <w:r>
        <w:rPr>
          <w:rFonts w:hint="cs"/>
          <w:rtl/>
          <w:lang w:val="en-US" w:bidi="ar-EG"/>
        </w:rPr>
        <w:t xml:space="preserve"> بما في ذلك مبلغ يصل الى </w:t>
      </w:r>
      <w:r>
        <w:rPr>
          <w:lang w:val="en-US"/>
        </w:rPr>
        <w:t>155.7</w:t>
      </w:r>
      <w:r>
        <w:rPr>
          <w:rFonts w:hint="cs"/>
          <w:rtl/>
          <w:lang w:val="en-US" w:bidi="ar-EG"/>
        </w:rPr>
        <w:t xml:space="preserve"> مليون دولار أمريكي لبلد واحد.</w:t>
      </w:r>
    </w:p>
  </w:footnote>
  <w:footnote w:id="30">
    <w:p w14:paraId="3CFC11D3" w14:textId="77777777" w:rsidR="00B0486C" w:rsidRPr="00934924" w:rsidRDefault="00B0486C" w:rsidP="00087B18">
      <w:pPr>
        <w:pStyle w:val="FootnoteText"/>
        <w:bidi/>
        <w:rPr>
          <w:lang w:val="en-US"/>
        </w:rPr>
      </w:pPr>
      <w:r>
        <w:rPr>
          <w:rStyle w:val="FootnoteReference"/>
        </w:rPr>
        <w:footnoteRef/>
      </w:r>
      <w:r>
        <w:rPr>
          <w:rFonts w:hint="cs"/>
          <w:rtl/>
          <w:lang w:val="en-US"/>
        </w:rPr>
        <w:t xml:space="preserve"> تعكس هذه القيمة التي تعادل ثلثي مبلغ </w:t>
      </w:r>
      <w:r>
        <w:rPr>
          <w:lang w:val="en-US"/>
        </w:rPr>
        <w:t>4.80</w:t>
      </w:r>
      <w:r>
        <w:rPr>
          <w:rFonts w:hint="cs"/>
          <w:rtl/>
        </w:rPr>
        <w:t xml:space="preserve"> دولار أمريكي للكيلوغرام الممولة للهيدروكلوروفلوروكربون، أن الوفورات التي ستحقق من خلال دمج جزء من أنشطة إزالة الهيدروكلوروفلوروكربون في الأنشطة الجارية في إطار خطط إدارة إزالة الهيدروكلوروفلوروكربون.</w:t>
      </w:r>
      <w:r>
        <w:rPr>
          <w:lang w:val="en-US"/>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4AF6EA" w14:textId="77777777" w:rsidR="00B0486C" w:rsidRPr="0033525D" w:rsidRDefault="00B0486C" w:rsidP="00D54ED0">
    <w:pPr>
      <w:jc w:val="right"/>
    </w:pPr>
    <w:r w:rsidRPr="00295A4D">
      <w:rPr>
        <w:lang w:val="en-CA"/>
      </w:rPr>
      <w:fldChar w:fldCharType="begin"/>
    </w:r>
    <w:r w:rsidRPr="00295A4D">
      <w:rPr>
        <w:lang w:val="en-CA"/>
      </w:rPr>
      <w:instrText xml:space="preserve"> DOCPROPERTY "Document number"  \* MERGEFORMAT </w:instrText>
    </w:r>
    <w:r w:rsidRPr="00295A4D">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/88/72</w:t>
    </w:r>
    <w:r w:rsidRPr="00295A4D">
      <w:rPr>
        <w:lang w:val="en-CA"/>
      </w:rPr>
      <w:fldChar w:fldCharType="end"/>
    </w:r>
  </w:p>
  <w:p w14:paraId="24EF34EB" w14:textId="77777777" w:rsidR="00B0486C" w:rsidRPr="0033525D" w:rsidRDefault="00B0486C"/>
  <w:p w14:paraId="07CDE0E9" w14:textId="77777777" w:rsidR="00B0486C" w:rsidRPr="0033525D" w:rsidRDefault="00B0486C"/>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52D9E7" w14:textId="77777777" w:rsidR="00B0486C" w:rsidRPr="0033525D" w:rsidRDefault="00B0486C" w:rsidP="00B44D93">
    <w:pPr>
      <w:jc w:val="left"/>
    </w:pPr>
    <w:r w:rsidRPr="00295A4D">
      <w:rPr>
        <w:lang w:val="en-CA"/>
      </w:rPr>
      <w:fldChar w:fldCharType="begin"/>
    </w:r>
    <w:r w:rsidRPr="00295A4D">
      <w:rPr>
        <w:lang w:val="en-CA"/>
      </w:rPr>
      <w:instrText xml:space="preserve"> DOCPROPERTY "Document number"  \* MERGEFORMAT </w:instrText>
    </w:r>
    <w:r w:rsidRPr="00295A4D">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/88/72</w:t>
    </w:r>
    <w:r w:rsidRPr="00295A4D">
      <w:rPr>
        <w:lang w:val="en-CA"/>
      </w:rPr>
      <w:fldChar w:fldCharType="end"/>
    </w:r>
  </w:p>
  <w:p w14:paraId="0A7E4EB6" w14:textId="77777777" w:rsidR="00B0486C" w:rsidRPr="0033525D" w:rsidRDefault="00B0486C" w:rsidP="00F93D2F">
    <w:pPr>
      <w:jc w:val="right"/>
    </w:pPr>
  </w:p>
  <w:p w14:paraId="2A9E4B2C" w14:textId="77777777" w:rsidR="00B0486C" w:rsidRPr="0033525D" w:rsidRDefault="00B0486C" w:rsidP="00F93D2F">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656F3" w14:textId="77777777" w:rsidR="00833AFF" w:rsidRDefault="00833AFF">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D51D9" w14:textId="77777777" w:rsidR="00B0486C" w:rsidRPr="0033525D" w:rsidRDefault="00B0486C" w:rsidP="00C87929">
    <w:pPr>
      <w:jc w:val="right"/>
    </w:pPr>
    <w:r>
      <w:fldChar w:fldCharType="begin"/>
    </w:r>
    <w:r>
      <w:instrText xml:space="preserve"> DOCPROPERTY "Document number"  \* MERGEFORMAT </w:instrText>
    </w:r>
    <w:r>
      <w:fldChar w:fldCharType="separate"/>
    </w:r>
    <w:r>
      <w:t>UNEP</w:t>
    </w:r>
    <w:r w:rsidRPr="0066255F">
      <w:rPr>
        <w:lang w:val="en-CA"/>
      </w:rPr>
      <w:t>/</w:t>
    </w:r>
    <w:proofErr w:type="spellStart"/>
    <w:r w:rsidRPr="0066255F">
      <w:rPr>
        <w:lang w:val="en-CA"/>
      </w:rPr>
      <w:t>OzL.Pro</w:t>
    </w:r>
    <w:proofErr w:type="spellEnd"/>
    <w:r w:rsidRPr="0066255F">
      <w:rPr>
        <w:lang w:val="en-CA"/>
      </w:rPr>
      <w:t>/</w:t>
    </w:r>
    <w:proofErr w:type="spellStart"/>
    <w:r w:rsidRPr="0066255F">
      <w:rPr>
        <w:lang w:val="en-CA"/>
      </w:rPr>
      <w:t>ExCom</w:t>
    </w:r>
    <w:proofErr w:type="spellEnd"/>
    <w:r>
      <w:t>/88/72</w:t>
    </w:r>
    <w:r>
      <w:fldChar w:fldCharType="end"/>
    </w:r>
  </w:p>
  <w:p w14:paraId="7E89B4D0" w14:textId="791E81AC" w:rsidR="00B0486C" w:rsidRPr="0033525D" w:rsidRDefault="00B0486C" w:rsidP="00087FB1">
    <w:pPr>
      <w:jc w:val="right"/>
    </w:pPr>
    <w:r>
      <w:t>Annex I</w:t>
    </w:r>
  </w:p>
  <w:p w14:paraId="03EA9E9B" w14:textId="77777777" w:rsidR="00B0486C" w:rsidRPr="0033525D" w:rsidRDefault="00B0486C"/>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D7E7FC" w14:textId="77777777" w:rsidR="00B0486C" w:rsidRPr="0033525D" w:rsidRDefault="00B0486C" w:rsidP="009E5CB6">
    <w:pPr>
      <w:jc w:val="left"/>
    </w:pPr>
    <w:r w:rsidRPr="00295A4D">
      <w:rPr>
        <w:lang w:val="en-CA"/>
      </w:rPr>
      <w:fldChar w:fldCharType="begin"/>
    </w:r>
    <w:r w:rsidRPr="00295A4D">
      <w:rPr>
        <w:lang w:val="en-CA"/>
      </w:rPr>
      <w:instrText xml:space="preserve"> DOCPROPERTY "Document number"  \* MERGEFORMAT </w:instrText>
    </w:r>
    <w:r w:rsidRPr="00295A4D">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/88/72</w:t>
    </w:r>
    <w:r w:rsidRPr="00295A4D">
      <w:rPr>
        <w:lang w:val="en-CA"/>
      </w:rPr>
      <w:fldChar w:fldCharType="end"/>
    </w:r>
  </w:p>
  <w:p w14:paraId="53EB9C77" w14:textId="3C393121" w:rsidR="00B0486C" w:rsidRPr="0033525D" w:rsidRDefault="00B0486C" w:rsidP="0017330D">
    <w:pPr>
      <w:jc w:val="left"/>
    </w:pPr>
    <w:r>
      <w:t>Annex I</w:t>
    </w:r>
  </w:p>
  <w:p w14:paraId="10DE6D0E" w14:textId="77777777" w:rsidR="00B0486C" w:rsidRPr="0033525D" w:rsidRDefault="00B0486C" w:rsidP="00F93D2F">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6B214" w14:textId="77777777" w:rsidR="00B0486C" w:rsidRDefault="00B0486C" w:rsidP="00667432">
    <w:pPr>
      <w:pStyle w:val="Header"/>
      <w:jc w:val="right"/>
    </w:pPr>
    <w:r>
      <w:t>UNEP/</w:t>
    </w:r>
    <w:proofErr w:type="spellStart"/>
    <w:r>
      <w:t>OzL.Pro</w:t>
    </w:r>
    <w:proofErr w:type="spellEnd"/>
    <w:r>
      <w:t>/</w:t>
    </w:r>
    <w:proofErr w:type="spellStart"/>
    <w:r>
      <w:t>ExCom</w:t>
    </w:r>
    <w:proofErr w:type="spellEnd"/>
    <w:r>
      <w:t>/86/89</w:t>
    </w:r>
  </w:p>
  <w:p w14:paraId="23FA516E" w14:textId="77777777" w:rsidR="00B0486C" w:rsidRDefault="00B0486C" w:rsidP="00667432">
    <w:pPr>
      <w:pStyle w:val="Header"/>
      <w:jc w:val="right"/>
    </w:pPr>
    <w:r>
      <w:t>Annex I</w:t>
    </w:r>
  </w:p>
  <w:p w14:paraId="5512AA39" w14:textId="77777777" w:rsidR="00B0486C" w:rsidRDefault="00B0486C" w:rsidP="00667432">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BEC3C" w14:textId="77777777" w:rsidR="00833AFF" w:rsidRPr="0033525D" w:rsidRDefault="00833AFF" w:rsidP="00C87929">
    <w:pPr>
      <w:jc w:val="right"/>
    </w:pPr>
    <w:r>
      <w:fldChar w:fldCharType="begin"/>
    </w:r>
    <w:r>
      <w:instrText xml:space="preserve"> DOCPROPERTY "Document number"  \* MERGEFORMAT </w:instrText>
    </w:r>
    <w:r>
      <w:fldChar w:fldCharType="separate"/>
    </w:r>
    <w:r>
      <w:t>UNEP</w:t>
    </w:r>
    <w:r w:rsidRPr="0066255F">
      <w:rPr>
        <w:lang w:val="en-CA"/>
      </w:rPr>
      <w:t>/</w:t>
    </w:r>
    <w:proofErr w:type="spellStart"/>
    <w:r w:rsidRPr="0066255F">
      <w:rPr>
        <w:lang w:val="en-CA"/>
      </w:rPr>
      <w:t>OzL.Pro</w:t>
    </w:r>
    <w:proofErr w:type="spellEnd"/>
    <w:r w:rsidRPr="0066255F">
      <w:rPr>
        <w:lang w:val="en-CA"/>
      </w:rPr>
      <w:t>/</w:t>
    </w:r>
    <w:proofErr w:type="spellStart"/>
    <w:r w:rsidRPr="0066255F">
      <w:rPr>
        <w:lang w:val="en-CA"/>
      </w:rPr>
      <w:t>ExCom</w:t>
    </w:r>
    <w:proofErr w:type="spellEnd"/>
    <w:r>
      <w:t>/88/72</w:t>
    </w:r>
    <w:r>
      <w:fldChar w:fldCharType="end"/>
    </w:r>
  </w:p>
  <w:p w14:paraId="09729D15" w14:textId="740EED13" w:rsidR="00833AFF" w:rsidRPr="0033525D" w:rsidRDefault="00833AFF" w:rsidP="00087FB1">
    <w:pPr>
      <w:jc w:val="right"/>
    </w:pPr>
    <w:r>
      <w:t>Annex II</w:t>
    </w:r>
  </w:p>
  <w:p w14:paraId="0D00D598" w14:textId="77777777" w:rsidR="00833AFF" w:rsidRPr="0033525D" w:rsidRDefault="00833AFF"/>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486E19" w14:textId="77777777" w:rsidR="00833AFF" w:rsidRPr="0033525D" w:rsidRDefault="00833AFF" w:rsidP="009E5CB6">
    <w:pPr>
      <w:jc w:val="left"/>
    </w:pPr>
    <w:r w:rsidRPr="00295A4D">
      <w:rPr>
        <w:lang w:val="en-CA"/>
      </w:rPr>
      <w:fldChar w:fldCharType="begin"/>
    </w:r>
    <w:r w:rsidRPr="00295A4D">
      <w:rPr>
        <w:lang w:val="en-CA"/>
      </w:rPr>
      <w:instrText xml:space="preserve"> DOCPROPERTY "Document number"  \* MERGEFORMAT </w:instrText>
    </w:r>
    <w:r w:rsidRPr="00295A4D">
      <w:rPr>
        <w:lang w:val="en-CA"/>
      </w:rPr>
      <w:fldChar w:fldCharType="separate"/>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/88/72</w:t>
    </w:r>
    <w:r w:rsidRPr="00295A4D">
      <w:rPr>
        <w:lang w:val="en-CA"/>
      </w:rPr>
      <w:fldChar w:fldCharType="end"/>
    </w:r>
  </w:p>
  <w:p w14:paraId="36B47599" w14:textId="77777777" w:rsidR="00833AFF" w:rsidRPr="0033525D" w:rsidRDefault="00833AFF" w:rsidP="0017330D">
    <w:pPr>
      <w:jc w:val="left"/>
    </w:pPr>
    <w:r>
      <w:t>Annex II</w:t>
    </w:r>
  </w:p>
  <w:p w14:paraId="4410311E" w14:textId="77777777" w:rsidR="00833AFF" w:rsidRPr="0033525D" w:rsidRDefault="00833AFF" w:rsidP="00F93D2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A8C5330"/>
    <w:lvl w:ilvl="0">
      <w:start w:val="1"/>
      <w:numFmt w:val="decimal"/>
      <w:pStyle w:val="Heading1"/>
      <w:lvlText w:val="%1."/>
      <w:lvlJc w:val="left"/>
      <w:pPr>
        <w:tabs>
          <w:tab w:val="num" w:pos="0"/>
        </w:tabs>
        <w:ind w:left="0" w:firstLine="0"/>
      </w:pPr>
      <w:rPr>
        <w:rFonts w:ascii="Times New Roman" w:eastAsia="Times New Roman" w:hAnsi="Times New Roman" w:cs="Times New Roman" w:hint="default"/>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5636401"/>
    <w:multiLevelType w:val="hybridMultilevel"/>
    <w:tmpl w:val="46102068"/>
    <w:lvl w:ilvl="0" w:tplc="265634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F7C9B"/>
    <w:multiLevelType w:val="hybridMultilevel"/>
    <w:tmpl w:val="1AF20C9E"/>
    <w:lvl w:ilvl="0" w:tplc="BC8E1800">
      <w:start w:val="1"/>
      <w:numFmt w:val="arabicAbjad"/>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 w15:restartNumberingAfterBreak="0">
    <w:nsid w:val="1DBB3903"/>
    <w:multiLevelType w:val="hybridMultilevel"/>
    <w:tmpl w:val="034CC588"/>
    <w:lvl w:ilvl="0" w:tplc="BF8AC8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15:restartNumberingAfterBreak="0">
    <w:nsid w:val="60223207"/>
    <w:multiLevelType w:val="hybridMultilevel"/>
    <w:tmpl w:val="11E01026"/>
    <w:lvl w:ilvl="0" w:tplc="35CC379A">
      <w:start w:val="1"/>
      <w:numFmt w:val="arabicAlpha"/>
      <w:lvlText w:val="(%1)"/>
      <w:lvlJc w:val="left"/>
      <w:pPr>
        <w:ind w:left="720" w:hanging="360"/>
      </w:pPr>
      <w:rPr>
        <w:rFonts w:hint="default"/>
      </w:rPr>
    </w:lvl>
    <w:lvl w:ilvl="1" w:tplc="F826782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7C372182"/>
    <w:multiLevelType w:val="hybridMultilevel"/>
    <w:tmpl w:val="9ECC6308"/>
    <w:lvl w:ilvl="0" w:tplc="64BC001A">
      <w:start w:val="1"/>
      <w:numFmt w:val="decimal"/>
      <w:lvlText w:val="(%1)"/>
      <w:lvlJc w:val="left"/>
      <w:pPr>
        <w:ind w:left="2160" w:hanging="360"/>
      </w:pPr>
      <w:rPr>
        <w:rFonts w:hint="default"/>
      </w:rPr>
    </w:lvl>
    <w:lvl w:ilvl="1" w:tplc="96CA4088">
      <w:start w:val="1"/>
      <w:numFmt w:val="decimal"/>
      <w:lvlText w:val="%2-"/>
      <w:lvlJc w:val="left"/>
      <w:pPr>
        <w:ind w:left="3240" w:hanging="72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5"/>
  </w:num>
  <w:num w:numId="3">
    <w:abstractNumId w:val="8"/>
  </w:num>
  <w:num w:numId="4">
    <w:abstractNumId w:val="9"/>
  </w:num>
  <w:num w:numId="5">
    <w:abstractNumId w:val="13"/>
  </w:num>
  <w:num w:numId="6">
    <w:abstractNumId w:val="6"/>
  </w:num>
  <w:num w:numId="7">
    <w:abstractNumId w:val="0"/>
  </w:num>
  <w:num w:numId="8">
    <w:abstractNumId w:val="4"/>
  </w:num>
  <w:num w:numId="9">
    <w:abstractNumId w:val="11"/>
  </w:num>
  <w:num w:numId="10">
    <w:abstractNumId w:val="7"/>
  </w:num>
  <w:num w:numId="11">
    <w:abstractNumId w:val="12"/>
  </w:num>
  <w:num w:numId="12">
    <w:abstractNumId w:val="2"/>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10"/>
  </w:num>
  <w:num w:numId="16">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qAUAPF0b4SwAAAA="/>
  </w:docVars>
  <w:rsids>
    <w:rsidRoot w:val="00D15C08"/>
    <w:rsid w:val="00000FED"/>
    <w:rsid w:val="00002E58"/>
    <w:rsid w:val="00003736"/>
    <w:rsid w:val="0000434E"/>
    <w:rsid w:val="000062CF"/>
    <w:rsid w:val="00011BC8"/>
    <w:rsid w:val="00017211"/>
    <w:rsid w:val="00020319"/>
    <w:rsid w:val="00020A9B"/>
    <w:rsid w:val="000211A9"/>
    <w:rsid w:val="0002142B"/>
    <w:rsid w:val="00022975"/>
    <w:rsid w:val="000247D7"/>
    <w:rsid w:val="000305DB"/>
    <w:rsid w:val="00031260"/>
    <w:rsid w:val="00031AC2"/>
    <w:rsid w:val="000348FA"/>
    <w:rsid w:val="00034A2E"/>
    <w:rsid w:val="00034FAF"/>
    <w:rsid w:val="0003681A"/>
    <w:rsid w:val="000372B7"/>
    <w:rsid w:val="00041082"/>
    <w:rsid w:val="00043F76"/>
    <w:rsid w:val="0004562A"/>
    <w:rsid w:val="000460B8"/>
    <w:rsid w:val="00047820"/>
    <w:rsid w:val="00050F6E"/>
    <w:rsid w:val="000530AD"/>
    <w:rsid w:val="00055F3F"/>
    <w:rsid w:val="00061EC2"/>
    <w:rsid w:val="00066066"/>
    <w:rsid w:val="00066B94"/>
    <w:rsid w:val="00074EC2"/>
    <w:rsid w:val="0007517B"/>
    <w:rsid w:val="000767A9"/>
    <w:rsid w:val="00077E75"/>
    <w:rsid w:val="00080ED0"/>
    <w:rsid w:val="00082166"/>
    <w:rsid w:val="00084DF2"/>
    <w:rsid w:val="00085B8F"/>
    <w:rsid w:val="00085E3F"/>
    <w:rsid w:val="000866D1"/>
    <w:rsid w:val="00087B18"/>
    <w:rsid w:val="00087FB1"/>
    <w:rsid w:val="00090481"/>
    <w:rsid w:val="00093771"/>
    <w:rsid w:val="0009550D"/>
    <w:rsid w:val="000A032C"/>
    <w:rsid w:val="000A3826"/>
    <w:rsid w:val="000A6AFE"/>
    <w:rsid w:val="000A6C26"/>
    <w:rsid w:val="000A7066"/>
    <w:rsid w:val="000A7B06"/>
    <w:rsid w:val="000B2328"/>
    <w:rsid w:val="000B320C"/>
    <w:rsid w:val="000B3A18"/>
    <w:rsid w:val="000B4E90"/>
    <w:rsid w:val="000B50D2"/>
    <w:rsid w:val="000B66AA"/>
    <w:rsid w:val="000C0863"/>
    <w:rsid w:val="000C1871"/>
    <w:rsid w:val="000C4D68"/>
    <w:rsid w:val="000C6B07"/>
    <w:rsid w:val="000C6EBA"/>
    <w:rsid w:val="000D011D"/>
    <w:rsid w:val="000D52A4"/>
    <w:rsid w:val="000D5816"/>
    <w:rsid w:val="000D61C3"/>
    <w:rsid w:val="000D64BE"/>
    <w:rsid w:val="000D659B"/>
    <w:rsid w:val="000D7EEC"/>
    <w:rsid w:val="000E07BC"/>
    <w:rsid w:val="000E0A3B"/>
    <w:rsid w:val="000E2D1D"/>
    <w:rsid w:val="000E5427"/>
    <w:rsid w:val="000E64C4"/>
    <w:rsid w:val="000E672B"/>
    <w:rsid w:val="000E7B8F"/>
    <w:rsid w:val="000F1CD4"/>
    <w:rsid w:val="000F4103"/>
    <w:rsid w:val="000F5729"/>
    <w:rsid w:val="000F70A7"/>
    <w:rsid w:val="00104CF7"/>
    <w:rsid w:val="001053DE"/>
    <w:rsid w:val="001062B1"/>
    <w:rsid w:val="0010655B"/>
    <w:rsid w:val="0010658E"/>
    <w:rsid w:val="00110A4A"/>
    <w:rsid w:val="00111AC3"/>
    <w:rsid w:val="00113CCA"/>
    <w:rsid w:val="0011520F"/>
    <w:rsid w:val="00115DDA"/>
    <w:rsid w:val="001162FC"/>
    <w:rsid w:val="00116928"/>
    <w:rsid w:val="00122F25"/>
    <w:rsid w:val="0012342C"/>
    <w:rsid w:val="00124572"/>
    <w:rsid w:val="00126286"/>
    <w:rsid w:val="00127D72"/>
    <w:rsid w:val="001308D7"/>
    <w:rsid w:val="001313F2"/>
    <w:rsid w:val="001320E8"/>
    <w:rsid w:val="00135980"/>
    <w:rsid w:val="00137B48"/>
    <w:rsid w:val="00142D87"/>
    <w:rsid w:val="00142DDE"/>
    <w:rsid w:val="001447BC"/>
    <w:rsid w:val="00144931"/>
    <w:rsid w:val="00147325"/>
    <w:rsid w:val="00156BF6"/>
    <w:rsid w:val="001604FC"/>
    <w:rsid w:val="00164719"/>
    <w:rsid w:val="00166FC4"/>
    <w:rsid w:val="001677AC"/>
    <w:rsid w:val="00170B50"/>
    <w:rsid w:val="001716DE"/>
    <w:rsid w:val="00172C95"/>
    <w:rsid w:val="0017330D"/>
    <w:rsid w:val="00175B17"/>
    <w:rsid w:val="001804EA"/>
    <w:rsid w:val="001819A6"/>
    <w:rsid w:val="0018578A"/>
    <w:rsid w:val="00190032"/>
    <w:rsid w:val="00190A61"/>
    <w:rsid w:val="00193C6C"/>
    <w:rsid w:val="00193D6F"/>
    <w:rsid w:val="00193F75"/>
    <w:rsid w:val="001960C5"/>
    <w:rsid w:val="001A2F66"/>
    <w:rsid w:val="001A3342"/>
    <w:rsid w:val="001A3E3D"/>
    <w:rsid w:val="001A5AAB"/>
    <w:rsid w:val="001A7049"/>
    <w:rsid w:val="001B066E"/>
    <w:rsid w:val="001B09F5"/>
    <w:rsid w:val="001B0CC1"/>
    <w:rsid w:val="001B1E40"/>
    <w:rsid w:val="001B47CB"/>
    <w:rsid w:val="001B49D0"/>
    <w:rsid w:val="001C1882"/>
    <w:rsid w:val="001C5EB0"/>
    <w:rsid w:val="001C764E"/>
    <w:rsid w:val="001D1A73"/>
    <w:rsid w:val="001D1F85"/>
    <w:rsid w:val="001D502C"/>
    <w:rsid w:val="001D6116"/>
    <w:rsid w:val="001D6D39"/>
    <w:rsid w:val="001E1052"/>
    <w:rsid w:val="001E21B1"/>
    <w:rsid w:val="001E2F93"/>
    <w:rsid w:val="001E4554"/>
    <w:rsid w:val="001E528D"/>
    <w:rsid w:val="001E5A89"/>
    <w:rsid w:val="001E61E5"/>
    <w:rsid w:val="001E7803"/>
    <w:rsid w:val="001F2159"/>
    <w:rsid w:val="001F25D9"/>
    <w:rsid w:val="001F4A94"/>
    <w:rsid w:val="001F6074"/>
    <w:rsid w:val="00202473"/>
    <w:rsid w:val="00204601"/>
    <w:rsid w:val="0020509D"/>
    <w:rsid w:val="00210B8B"/>
    <w:rsid w:val="00213B44"/>
    <w:rsid w:val="00214863"/>
    <w:rsid w:val="002156B4"/>
    <w:rsid w:val="002172EE"/>
    <w:rsid w:val="00222541"/>
    <w:rsid w:val="002245F8"/>
    <w:rsid w:val="00226121"/>
    <w:rsid w:val="002305FB"/>
    <w:rsid w:val="002313B7"/>
    <w:rsid w:val="00231605"/>
    <w:rsid w:val="0023236E"/>
    <w:rsid w:val="002348EF"/>
    <w:rsid w:val="00234995"/>
    <w:rsid w:val="00236C83"/>
    <w:rsid w:val="00240E81"/>
    <w:rsid w:val="00240F25"/>
    <w:rsid w:val="00241842"/>
    <w:rsid w:val="002433AD"/>
    <w:rsid w:val="00244096"/>
    <w:rsid w:val="0025186F"/>
    <w:rsid w:val="00253222"/>
    <w:rsid w:val="00253730"/>
    <w:rsid w:val="00255B85"/>
    <w:rsid w:val="00255D6A"/>
    <w:rsid w:val="00257046"/>
    <w:rsid w:val="00260C3D"/>
    <w:rsid w:val="00260D24"/>
    <w:rsid w:val="00261147"/>
    <w:rsid w:val="0026198C"/>
    <w:rsid w:val="00262847"/>
    <w:rsid w:val="00262CA8"/>
    <w:rsid w:val="00263D18"/>
    <w:rsid w:val="00265D59"/>
    <w:rsid w:val="0027001F"/>
    <w:rsid w:val="00270E24"/>
    <w:rsid w:val="002739B3"/>
    <w:rsid w:val="0028130D"/>
    <w:rsid w:val="00281BB2"/>
    <w:rsid w:val="00284AE4"/>
    <w:rsid w:val="00285636"/>
    <w:rsid w:val="00286592"/>
    <w:rsid w:val="00291BC9"/>
    <w:rsid w:val="00295A4D"/>
    <w:rsid w:val="00297180"/>
    <w:rsid w:val="002A1282"/>
    <w:rsid w:val="002A4330"/>
    <w:rsid w:val="002A53C2"/>
    <w:rsid w:val="002A6F7C"/>
    <w:rsid w:val="002B254E"/>
    <w:rsid w:val="002B66DB"/>
    <w:rsid w:val="002B72E9"/>
    <w:rsid w:val="002C15F7"/>
    <w:rsid w:val="002C3DE1"/>
    <w:rsid w:val="002C4682"/>
    <w:rsid w:val="002C58FB"/>
    <w:rsid w:val="002C5BB6"/>
    <w:rsid w:val="002C7998"/>
    <w:rsid w:val="002D0F8A"/>
    <w:rsid w:val="002D67F2"/>
    <w:rsid w:val="002D69AF"/>
    <w:rsid w:val="002E09CB"/>
    <w:rsid w:val="002E0A80"/>
    <w:rsid w:val="002E1EA2"/>
    <w:rsid w:val="002E574E"/>
    <w:rsid w:val="002E708B"/>
    <w:rsid w:val="002E7852"/>
    <w:rsid w:val="002F1078"/>
    <w:rsid w:val="002F1E53"/>
    <w:rsid w:val="002F2CAA"/>
    <w:rsid w:val="002F548D"/>
    <w:rsid w:val="002F78B4"/>
    <w:rsid w:val="0030052C"/>
    <w:rsid w:val="003033C4"/>
    <w:rsid w:val="00305726"/>
    <w:rsid w:val="0031021A"/>
    <w:rsid w:val="00311D62"/>
    <w:rsid w:val="00312897"/>
    <w:rsid w:val="00313969"/>
    <w:rsid w:val="00316A89"/>
    <w:rsid w:val="00320C18"/>
    <w:rsid w:val="00321E18"/>
    <w:rsid w:val="003225FB"/>
    <w:rsid w:val="0032274F"/>
    <w:rsid w:val="0032427F"/>
    <w:rsid w:val="00325D05"/>
    <w:rsid w:val="0032664E"/>
    <w:rsid w:val="00327EF9"/>
    <w:rsid w:val="003306E1"/>
    <w:rsid w:val="00330E70"/>
    <w:rsid w:val="00331943"/>
    <w:rsid w:val="003320E4"/>
    <w:rsid w:val="003337B2"/>
    <w:rsid w:val="00333BA4"/>
    <w:rsid w:val="0033525D"/>
    <w:rsid w:val="00335348"/>
    <w:rsid w:val="0033568C"/>
    <w:rsid w:val="003365B5"/>
    <w:rsid w:val="00336858"/>
    <w:rsid w:val="00337393"/>
    <w:rsid w:val="0034045B"/>
    <w:rsid w:val="00341108"/>
    <w:rsid w:val="003414F3"/>
    <w:rsid w:val="00342559"/>
    <w:rsid w:val="0034371D"/>
    <w:rsid w:val="00344513"/>
    <w:rsid w:val="00344A4D"/>
    <w:rsid w:val="00350573"/>
    <w:rsid w:val="003516CB"/>
    <w:rsid w:val="0035214F"/>
    <w:rsid w:val="0035613E"/>
    <w:rsid w:val="00357C1B"/>
    <w:rsid w:val="00362A01"/>
    <w:rsid w:val="00363EE9"/>
    <w:rsid w:val="0037589C"/>
    <w:rsid w:val="00376128"/>
    <w:rsid w:val="0037742E"/>
    <w:rsid w:val="00377D56"/>
    <w:rsid w:val="0038245A"/>
    <w:rsid w:val="00382D3E"/>
    <w:rsid w:val="003840E6"/>
    <w:rsid w:val="003842A2"/>
    <w:rsid w:val="00384934"/>
    <w:rsid w:val="00385598"/>
    <w:rsid w:val="003859BE"/>
    <w:rsid w:val="00385CFC"/>
    <w:rsid w:val="0038614E"/>
    <w:rsid w:val="0039337A"/>
    <w:rsid w:val="00393933"/>
    <w:rsid w:val="003A3189"/>
    <w:rsid w:val="003A3CA7"/>
    <w:rsid w:val="003A4EDA"/>
    <w:rsid w:val="003A5BA4"/>
    <w:rsid w:val="003A5DEE"/>
    <w:rsid w:val="003A718A"/>
    <w:rsid w:val="003A7F7A"/>
    <w:rsid w:val="003B1411"/>
    <w:rsid w:val="003B33BD"/>
    <w:rsid w:val="003B4B0A"/>
    <w:rsid w:val="003B569D"/>
    <w:rsid w:val="003B6D1D"/>
    <w:rsid w:val="003B7BFB"/>
    <w:rsid w:val="003C0F7E"/>
    <w:rsid w:val="003C25FC"/>
    <w:rsid w:val="003C3C0E"/>
    <w:rsid w:val="003D42A6"/>
    <w:rsid w:val="003D4F21"/>
    <w:rsid w:val="003D4FAC"/>
    <w:rsid w:val="003D58BF"/>
    <w:rsid w:val="003D68AD"/>
    <w:rsid w:val="003E1B5A"/>
    <w:rsid w:val="003E1E21"/>
    <w:rsid w:val="003E29ED"/>
    <w:rsid w:val="003E4851"/>
    <w:rsid w:val="003E7906"/>
    <w:rsid w:val="003F2707"/>
    <w:rsid w:val="003F342C"/>
    <w:rsid w:val="003F3857"/>
    <w:rsid w:val="003F3C50"/>
    <w:rsid w:val="003F48F2"/>
    <w:rsid w:val="003F6047"/>
    <w:rsid w:val="00401849"/>
    <w:rsid w:val="00403DB2"/>
    <w:rsid w:val="00404266"/>
    <w:rsid w:val="00406A6A"/>
    <w:rsid w:val="00406B22"/>
    <w:rsid w:val="004108F9"/>
    <w:rsid w:val="004161B8"/>
    <w:rsid w:val="00416A02"/>
    <w:rsid w:val="00420FAE"/>
    <w:rsid w:val="004213C5"/>
    <w:rsid w:val="00421A7C"/>
    <w:rsid w:val="00421D36"/>
    <w:rsid w:val="004238D9"/>
    <w:rsid w:val="0042682B"/>
    <w:rsid w:val="00427A8E"/>
    <w:rsid w:val="00430E4A"/>
    <w:rsid w:val="0043239B"/>
    <w:rsid w:val="004328A7"/>
    <w:rsid w:val="004335C6"/>
    <w:rsid w:val="00434C74"/>
    <w:rsid w:val="00435AF2"/>
    <w:rsid w:val="0044701A"/>
    <w:rsid w:val="00447FF7"/>
    <w:rsid w:val="00451693"/>
    <w:rsid w:val="00452693"/>
    <w:rsid w:val="00453F79"/>
    <w:rsid w:val="00456E04"/>
    <w:rsid w:val="00456EB4"/>
    <w:rsid w:val="0045785D"/>
    <w:rsid w:val="004618BB"/>
    <w:rsid w:val="00461C5C"/>
    <w:rsid w:val="004718F3"/>
    <w:rsid w:val="00473FB1"/>
    <w:rsid w:val="00475040"/>
    <w:rsid w:val="004754DF"/>
    <w:rsid w:val="00475696"/>
    <w:rsid w:val="00475DAA"/>
    <w:rsid w:val="00485016"/>
    <w:rsid w:val="00486B77"/>
    <w:rsid w:val="00487252"/>
    <w:rsid w:val="00490254"/>
    <w:rsid w:val="0049129A"/>
    <w:rsid w:val="00492E0C"/>
    <w:rsid w:val="00493D40"/>
    <w:rsid w:val="00494B6C"/>
    <w:rsid w:val="004955D9"/>
    <w:rsid w:val="004967B6"/>
    <w:rsid w:val="004A0976"/>
    <w:rsid w:val="004A10C2"/>
    <w:rsid w:val="004A504B"/>
    <w:rsid w:val="004A6911"/>
    <w:rsid w:val="004A70B5"/>
    <w:rsid w:val="004B0369"/>
    <w:rsid w:val="004B3F87"/>
    <w:rsid w:val="004B54E0"/>
    <w:rsid w:val="004B6167"/>
    <w:rsid w:val="004B7365"/>
    <w:rsid w:val="004B7384"/>
    <w:rsid w:val="004C0699"/>
    <w:rsid w:val="004C2FED"/>
    <w:rsid w:val="004C4269"/>
    <w:rsid w:val="004C4EAC"/>
    <w:rsid w:val="004D0BC5"/>
    <w:rsid w:val="004D1B42"/>
    <w:rsid w:val="004D6236"/>
    <w:rsid w:val="004D7F90"/>
    <w:rsid w:val="004E13E9"/>
    <w:rsid w:val="004E1C3B"/>
    <w:rsid w:val="004E24CD"/>
    <w:rsid w:val="004E4DBB"/>
    <w:rsid w:val="004E4E41"/>
    <w:rsid w:val="004E6819"/>
    <w:rsid w:val="004E7F9C"/>
    <w:rsid w:val="004F3124"/>
    <w:rsid w:val="004F3493"/>
    <w:rsid w:val="004F5143"/>
    <w:rsid w:val="004F5F04"/>
    <w:rsid w:val="004F6682"/>
    <w:rsid w:val="005006A3"/>
    <w:rsid w:val="005019C7"/>
    <w:rsid w:val="005033BC"/>
    <w:rsid w:val="005050A4"/>
    <w:rsid w:val="00505943"/>
    <w:rsid w:val="005059A8"/>
    <w:rsid w:val="00506B85"/>
    <w:rsid w:val="00507102"/>
    <w:rsid w:val="00511FF4"/>
    <w:rsid w:val="005124FF"/>
    <w:rsid w:val="00512B09"/>
    <w:rsid w:val="00520F93"/>
    <w:rsid w:val="005211D5"/>
    <w:rsid w:val="00526207"/>
    <w:rsid w:val="00527888"/>
    <w:rsid w:val="00532D20"/>
    <w:rsid w:val="00533796"/>
    <w:rsid w:val="00536A6C"/>
    <w:rsid w:val="00537343"/>
    <w:rsid w:val="00537C74"/>
    <w:rsid w:val="00542768"/>
    <w:rsid w:val="00544469"/>
    <w:rsid w:val="00550148"/>
    <w:rsid w:val="00550732"/>
    <w:rsid w:val="00552815"/>
    <w:rsid w:val="00552C97"/>
    <w:rsid w:val="00555D75"/>
    <w:rsid w:val="00557138"/>
    <w:rsid w:val="005579A3"/>
    <w:rsid w:val="00560AF3"/>
    <w:rsid w:val="00560CAA"/>
    <w:rsid w:val="00560DF0"/>
    <w:rsid w:val="00562CD8"/>
    <w:rsid w:val="0056326B"/>
    <w:rsid w:val="00566D1E"/>
    <w:rsid w:val="0056759C"/>
    <w:rsid w:val="00567E76"/>
    <w:rsid w:val="005705E7"/>
    <w:rsid w:val="00570E52"/>
    <w:rsid w:val="0057387A"/>
    <w:rsid w:val="00574764"/>
    <w:rsid w:val="00582E89"/>
    <w:rsid w:val="00584D1B"/>
    <w:rsid w:val="00584FDD"/>
    <w:rsid w:val="005863C0"/>
    <w:rsid w:val="00587B6E"/>
    <w:rsid w:val="00590F7F"/>
    <w:rsid w:val="0059513E"/>
    <w:rsid w:val="0059698F"/>
    <w:rsid w:val="005A29F4"/>
    <w:rsid w:val="005A3ABE"/>
    <w:rsid w:val="005A5CC9"/>
    <w:rsid w:val="005A6D9F"/>
    <w:rsid w:val="005A6E4F"/>
    <w:rsid w:val="005B48FF"/>
    <w:rsid w:val="005B4BE2"/>
    <w:rsid w:val="005B628E"/>
    <w:rsid w:val="005B691A"/>
    <w:rsid w:val="005B6D41"/>
    <w:rsid w:val="005B7556"/>
    <w:rsid w:val="005C1100"/>
    <w:rsid w:val="005C4B58"/>
    <w:rsid w:val="005C5BF8"/>
    <w:rsid w:val="005C7FC0"/>
    <w:rsid w:val="005D02F2"/>
    <w:rsid w:val="005D363F"/>
    <w:rsid w:val="005D3977"/>
    <w:rsid w:val="005D3E37"/>
    <w:rsid w:val="005D61A1"/>
    <w:rsid w:val="005D7D6A"/>
    <w:rsid w:val="005E29C6"/>
    <w:rsid w:val="005F2ECB"/>
    <w:rsid w:val="005F749C"/>
    <w:rsid w:val="005F7BA4"/>
    <w:rsid w:val="0060369E"/>
    <w:rsid w:val="00604C15"/>
    <w:rsid w:val="00610E76"/>
    <w:rsid w:val="00612C0D"/>
    <w:rsid w:val="006158D5"/>
    <w:rsid w:val="006202E7"/>
    <w:rsid w:val="00621A56"/>
    <w:rsid w:val="00624BBB"/>
    <w:rsid w:val="00624D18"/>
    <w:rsid w:val="006250DF"/>
    <w:rsid w:val="00625541"/>
    <w:rsid w:val="00625D83"/>
    <w:rsid w:val="006300B2"/>
    <w:rsid w:val="00636AA8"/>
    <w:rsid w:val="00636D01"/>
    <w:rsid w:val="00642195"/>
    <w:rsid w:val="00645A3E"/>
    <w:rsid w:val="00647B24"/>
    <w:rsid w:val="0065113E"/>
    <w:rsid w:val="00651392"/>
    <w:rsid w:val="00651E0D"/>
    <w:rsid w:val="00651E8F"/>
    <w:rsid w:val="00656070"/>
    <w:rsid w:val="0065707F"/>
    <w:rsid w:val="006623E7"/>
    <w:rsid w:val="0066255F"/>
    <w:rsid w:val="00662B80"/>
    <w:rsid w:val="006666A1"/>
    <w:rsid w:val="006666DB"/>
    <w:rsid w:val="0066680D"/>
    <w:rsid w:val="00667432"/>
    <w:rsid w:val="00670F6C"/>
    <w:rsid w:val="0067173D"/>
    <w:rsid w:val="00671E66"/>
    <w:rsid w:val="0067660B"/>
    <w:rsid w:val="00676F48"/>
    <w:rsid w:val="00681576"/>
    <w:rsid w:val="0068180D"/>
    <w:rsid w:val="00682892"/>
    <w:rsid w:val="006845E5"/>
    <w:rsid w:val="006852C7"/>
    <w:rsid w:val="006852CE"/>
    <w:rsid w:val="00686A87"/>
    <w:rsid w:val="00686F80"/>
    <w:rsid w:val="00692F17"/>
    <w:rsid w:val="00693E48"/>
    <w:rsid w:val="00697E51"/>
    <w:rsid w:val="006A31ED"/>
    <w:rsid w:val="006B1907"/>
    <w:rsid w:val="006B43C6"/>
    <w:rsid w:val="006C08EB"/>
    <w:rsid w:val="006C1727"/>
    <w:rsid w:val="006C32FD"/>
    <w:rsid w:val="006C39CE"/>
    <w:rsid w:val="006C3D03"/>
    <w:rsid w:val="006C4DF0"/>
    <w:rsid w:val="006C5830"/>
    <w:rsid w:val="006C5D32"/>
    <w:rsid w:val="006C774D"/>
    <w:rsid w:val="006C7AE8"/>
    <w:rsid w:val="006D0FCC"/>
    <w:rsid w:val="006D21F5"/>
    <w:rsid w:val="006D401D"/>
    <w:rsid w:val="006D4384"/>
    <w:rsid w:val="006D4B8B"/>
    <w:rsid w:val="006D61F6"/>
    <w:rsid w:val="006D6825"/>
    <w:rsid w:val="006E1FC3"/>
    <w:rsid w:val="006E6CA2"/>
    <w:rsid w:val="006F1E77"/>
    <w:rsid w:val="006F2B3F"/>
    <w:rsid w:val="006F3D84"/>
    <w:rsid w:val="006F660F"/>
    <w:rsid w:val="00703601"/>
    <w:rsid w:val="00704CE9"/>
    <w:rsid w:val="00705890"/>
    <w:rsid w:val="0070616B"/>
    <w:rsid w:val="00706295"/>
    <w:rsid w:val="00706FDA"/>
    <w:rsid w:val="00711F9A"/>
    <w:rsid w:val="007137CC"/>
    <w:rsid w:val="00713810"/>
    <w:rsid w:val="00717123"/>
    <w:rsid w:val="00720EDE"/>
    <w:rsid w:val="0072505C"/>
    <w:rsid w:val="00726257"/>
    <w:rsid w:val="007278CD"/>
    <w:rsid w:val="007303A5"/>
    <w:rsid w:val="00730B3E"/>
    <w:rsid w:val="007321E3"/>
    <w:rsid w:val="007336FC"/>
    <w:rsid w:val="0073420B"/>
    <w:rsid w:val="00736761"/>
    <w:rsid w:val="00745E20"/>
    <w:rsid w:val="0074760E"/>
    <w:rsid w:val="00751363"/>
    <w:rsid w:val="00752302"/>
    <w:rsid w:val="00754ABA"/>
    <w:rsid w:val="00755551"/>
    <w:rsid w:val="007562A2"/>
    <w:rsid w:val="007571B4"/>
    <w:rsid w:val="0075724F"/>
    <w:rsid w:val="00757C42"/>
    <w:rsid w:val="00757E0F"/>
    <w:rsid w:val="00760122"/>
    <w:rsid w:val="0076232D"/>
    <w:rsid w:val="007643F3"/>
    <w:rsid w:val="00765D86"/>
    <w:rsid w:val="007707E0"/>
    <w:rsid w:val="00771FFA"/>
    <w:rsid w:val="00780A97"/>
    <w:rsid w:val="007818D8"/>
    <w:rsid w:val="00782515"/>
    <w:rsid w:val="007825F9"/>
    <w:rsid w:val="00786BAD"/>
    <w:rsid w:val="00791F37"/>
    <w:rsid w:val="00793497"/>
    <w:rsid w:val="007948F2"/>
    <w:rsid w:val="0079606A"/>
    <w:rsid w:val="007A06C1"/>
    <w:rsid w:val="007A1546"/>
    <w:rsid w:val="007A228C"/>
    <w:rsid w:val="007A3121"/>
    <w:rsid w:val="007A368E"/>
    <w:rsid w:val="007A5868"/>
    <w:rsid w:val="007A71C7"/>
    <w:rsid w:val="007B04CE"/>
    <w:rsid w:val="007B195D"/>
    <w:rsid w:val="007B3A24"/>
    <w:rsid w:val="007B43E6"/>
    <w:rsid w:val="007B4D07"/>
    <w:rsid w:val="007B6871"/>
    <w:rsid w:val="007B72CF"/>
    <w:rsid w:val="007B739B"/>
    <w:rsid w:val="007B7A2F"/>
    <w:rsid w:val="007C122F"/>
    <w:rsid w:val="007C199E"/>
    <w:rsid w:val="007C1A02"/>
    <w:rsid w:val="007C1B59"/>
    <w:rsid w:val="007C3D33"/>
    <w:rsid w:val="007C6DC6"/>
    <w:rsid w:val="007C7779"/>
    <w:rsid w:val="007C7E18"/>
    <w:rsid w:val="007D0F6C"/>
    <w:rsid w:val="007D21F8"/>
    <w:rsid w:val="007D294A"/>
    <w:rsid w:val="007D34FF"/>
    <w:rsid w:val="007D47D2"/>
    <w:rsid w:val="007D5F1D"/>
    <w:rsid w:val="007D60D5"/>
    <w:rsid w:val="007D6761"/>
    <w:rsid w:val="007D6EC0"/>
    <w:rsid w:val="007D7E1D"/>
    <w:rsid w:val="007E02C3"/>
    <w:rsid w:val="007E296B"/>
    <w:rsid w:val="007E2B74"/>
    <w:rsid w:val="007E43A9"/>
    <w:rsid w:val="007E460A"/>
    <w:rsid w:val="007E75AE"/>
    <w:rsid w:val="007F2E00"/>
    <w:rsid w:val="007F6A58"/>
    <w:rsid w:val="007F7E26"/>
    <w:rsid w:val="00802864"/>
    <w:rsid w:val="00803EDB"/>
    <w:rsid w:val="00806EC5"/>
    <w:rsid w:val="00810369"/>
    <w:rsid w:val="008112B6"/>
    <w:rsid w:val="0081173A"/>
    <w:rsid w:val="008151A7"/>
    <w:rsid w:val="00820F84"/>
    <w:rsid w:val="00822BF7"/>
    <w:rsid w:val="00824444"/>
    <w:rsid w:val="00830161"/>
    <w:rsid w:val="00831979"/>
    <w:rsid w:val="0083326B"/>
    <w:rsid w:val="00833AFF"/>
    <w:rsid w:val="008344A5"/>
    <w:rsid w:val="0083482C"/>
    <w:rsid w:val="00837553"/>
    <w:rsid w:val="00840F90"/>
    <w:rsid w:val="00842463"/>
    <w:rsid w:val="0084260F"/>
    <w:rsid w:val="00847AAF"/>
    <w:rsid w:val="00851352"/>
    <w:rsid w:val="008522F1"/>
    <w:rsid w:val="0085524F"/>
    <w:rsid w:val="0085619B"/>
    <w:rsid w:val="00857058"/>
    <w:rsid w:val="00857077"/>
    <w:rsid w:val="00857D15"/>
    <w:rsid w:val="00862DFB"/>
    <w:rsid w:val="00863230"/>
    <w:rsid w:val="00864DDD"/>
    <w:rsid w:val="00865BD0"/>
    <w:rsid w:val="0087079F"/>
    <w:rsid w:val="008717D8"/>
    <w:rsid w:val="0087215C"/>
    <w:rsid w:val="008738CE"/>
    <w:rsid w:val="00874498"/>
    <w:rsid w:val="00875D25"/>
    <w:rsid w:val="00876745"/>
    <w:rsid w:val="00880E35"/>
    <w:rsid w:val="00883031"/>
    <w:rsid w:val="008875FA"/>
    <w:rsid w:val="008875FE"/>
    <w:rsid w:val="00887F8E"/>
    <w:rsid w:val="008926B1"/>
    <w:rsid w:val="008928D4"/>
    <w:rsid w:val="00893486"/>
    <w:rsid w:val="00896234"/>
    <w:rsid w:val="00897E43"/>
    <w:rsid w:val="008A13CE"/>
    <w:rsid w:val="008A183A"/>
    <w:rsid w:val="008A1917"/>
    <w:rsid w:val="008A3A26"/>
    <w:rsid w:val="008A644B"/>
    <w:rsid w:val="008B2615"/>
    <w:rsid w:val="008B7A14"/>
    <w:rsid w:val="008C0CDF"/>
    <w:rsid w:val="008C1950"/>
    <w:rsid w:val="008C1C16"/>
    <w:rsid w:val="008C1E69"/>
    <w:rsid w:val="008C5738"/>
    <w:rsid w:val="008C57BD"/>
    <w:rsid w:val="008C7EAD"/>
    <w:rsid w:val="008D0CFE"/>
    <w:rsid w:val="008D0F1C"/>
    <w:rsid w:val="008D3307"/>
    <w:rsid w:val="008D5849"/>
    <w:rsid w:val="008D6152"/>
    <w:rsid w:val="008D760A"/>
    <w:rsid w:val="008E0267"/>
    <w:rsid w:val="008E118B"/>
    <w:rsid w:val="008E1988"/>
    <w:rsid w:val="008E1D34"/>
    <w:rsid w:val="008E344E"/>
    <w:rsid w:val="008E3E03"/>
    <w:rsid w:val="008E4AAF"/>
    <w:rsid w:val="008E4F45"/>
    <w:rsid w:val="008E5470"/>
    <w:rsid w:val="008E5B5C"/>
    <w:rsid w:val="008E7249"/>
    <w:rsid w:val="008F0F81"/>
    <w:rsid w:val="008F27BF"/>
    <w:rsid w:val="008F45E7"/>
    <w:rsid w:val="008F5D70"/>
    <w:rsid w:val="008F62D8"/>
    <w:rsid w:val="00903867"/>
    <w:rsid w:val="00910384"/>
    <w:rsid w:val="009142EC"/>
    <w:rsid w:val="009154C3"/>
    <w:rsid w:val="00917211"/>
    <w:rsid w:val="009178DE"/>
    <w:rsid w:val="00923540"/>
    <w:rsid w:val="00926767"/>
    <w:rsid w:val="00926ECF"/>
    <w:rsid w:val="009279F3"/>
    <w:rsid w:val="00931DB7"/>
    <w:rsid w:val="00931F32"/>
    <w:rsid w:val="009341B5"/>
    <w:rsid w:val="00934924"/>
    <w:rsid w:val="00935587"/>
    <w:rsid w:val="009361D5"/>
    <w:rsid w:val="009379B3"/>
    <w:rsid w:val="009421F1"/>
    <w:rsid w:val="009428A4"/>
    <w:rsid w:val="009434B7"/>
    <w:rsid w:val="00945C08"/>
    <w:rsid w:val="009562DA"/>
    <w:rsid w:val="00956348"/>
    <w:rsid w:val="00964988"/>
    <w:rsid w:val="009659F4"/>
    <w:rsid w:val="00966757"/>
    <w:rsid w:val="009669D2"/>
    <w:rsid w:val="00970D60"/>
    <w:rsid w:val="009720A0"/>
    <w:rsid w:val="009754AB"/>
    <w:rsid w:val="00980589"/>
    <w:rsid w:val="009830EF"/>
    <w:rsid w:val="00985F8D"/>
    <w:rsid w:val="00990ABB"/>
    <w:rsid w:val="0099390E"/>
    <w:rsid w:val="00993C40"/>
    <w:rsid w:val="009960E5"/>
    <w:rsid w:val="009A4039"/>
    <w:rsid w:val="009A4B4C"/>
    <w:rsid w:val="009A7ADC"/>
    <w:rsid w:val="009B1429"/>
    <w:rsid w:val="009B1C0C"/>
    <w:rsid w:val="009B2A9A"/>
    <w:rsid w:val="009B2F4E"/>
    <w:rsid w:val="009B6CA9"/>
    <w:rsid w:val="009B714F"/>
    <w:rsid w:val="009C19B7"/>
    <w:rsid w:val="009C20E4"/>
    <w:rsid w:val="009C3E64"/>
    <w:rsid w:val="009C5ABB"/>
    <w:rsid w:val="009C6F45"/>
    <w:rsid w:val="009C7099"/>
    <w:rsid w:val="009D439B"/>
    <w:rsid w:val="009D4C85"/>
    <w:rsid w:val="009D4D3C"/>
    <w:rsid w:val="009D7C51"/>
    <w:rsid w:val="009E0786"/>
    <w:rsid w:val="009E093E"/>
    <w:rsid w:val="009E196C"/>
    <w:rsid w:val="009E26A9"/>
    <w:rsid w:val="009E4C5B"/>
    <w:rsid w:val="009E5CB6"/>
    <w:rsid w:val="009E6746"/>
    <w:rsid w:val="009E7BE2"/>
    <w:rsid w:val="009F03BA"/>
    <w:rsid w:val="009F2142"/>
    <w:rsid w:val="009F36BF"/>
    <w:rsid w:val="00A07CE1"/>
    <w:rsid w:val="00A1109F"/>
    <w:rsid w:val="00A111B6"/>
    <w:rsid w:val="00A11CC1"/>
    <w:rsid w:val="00A20198"/>
    <w:rsid w:val="00A26D27"/>
    <w:rsid w:val="00A27B8E"/>
    <w:rsid w:val="00A304AC"/>
    <w:rsid w:val="00A3410A"/>
    <w:rsid w:val="00A35F5A"/>
    <w:rsid w:val="00A376EE"/>
    <w:rsid w:val="00A40A18"/>
    <w:rsid w:val="00A41FCF"/>
    <w:rsid w:val="00A42A99"/>
    <w:rsid w:val="00A430E6"/>
    <w:rsid w:val="00A44880"/>
    <w:rsid w:val="00A47930"/>
    <w:rsid w:val="00A5151A"/>
    <w:rsid w:val="00A52217"/>
    <w:rsid w:val="00A53F00"/>
    <w:rsid w:val="00A544D1"/>
    <w:rsid w:val="00A57E0A"/>
    <w:rsid w:val="00A61777"/>
    <w:rsid w:val="00A6196F"/>
    <w:rsid w:val="00A65112"/>
    <w:rsid w:val="00A6523E"/>
    <w:rsid w:val="00A7089C"/>
    <w:rsid w:val="00A745CF"/>
    <w:rsid w:val="00A77F0C"/>
    <w:rsid w:val="00A805A0"/>
    <w:rsid w:val="00A80CB0"/>
    <w:rsid w:val="00A823F6"/>
    <w:rsid w:val="00A84CDF"/>
    <w:rsid w:val="00A8719E"/>
    <w:rsid w:val="00A902C7"/>
    <w:rsid w:val="00A91338"/>
    <w:rsid w:val="00A94231"/>
    <w:rsid w:val="00A95B0C"/>
    <w:rsid w:val="00A96491"/>
    <w:rsid w:val="00A9718C"/>
    <w:rsid w:val="00AA0A89"/>
    <w:rsid w:val="00AA0F5D"/>
    <w:rsid w:val="00AA147E"/>
    <w:rsid w:val="00AA2F49"/>
    <w:rsid w:val="00AA6429"/>
    <w:rsid w:val="00AB2769"/>
    <w:rsid w:val="00AB339F"/>
    <w:rsid w:val="00AB446B"/>
    <w:rsid w:val="00AC01AA"/>
    <w:rsid w:val="00AC04FF"/>
    <w:rsid w:val="00AC2CD0"/>
    <w:rsid w:val="00AC352B"/>
    <w:rsid w:val="00AC4F72"/>
    <w:rsid w:val="00AC5A14"/>
    <w:rsid w:val="00AD0085"/>
    <w:rsid w:val="00AD28CA"/>
    <w:rsid w:val="00AD335A"/>
    <w:rsid w:val="00AD38F1"/>
    <w:rsid w:val="00AD40A2"/>
    <w:rsid w:val="00AD4127"/>
    <w:rsid w:val="00AD6620"/>
    <w:rsid w:val="00AD6B31"/>
    <w:rsid w:val="00AD7524"/>
    <w:rsid w:val="00AD7AFF"/>
    <w:rsid w:val="00AE092E"/>
    <w:rsid w:val="00AE0F00"/>
    <w:rsid w:val="00AE221F"/>
    <w:rsid w:val="00AE57B0"/>
    <w:rsid w:val="00AE77AE"/>
    <w:rsid w:val="00AE7A47"/>
    <w:rsid w:val="00AE7E8D"/>
    <w:rsid w:val="00AF25AD"/>
    <w:rsid w:val="00AF741A"/>
    <w:rsid w:val="00AF78C8"/>
    <w:rsid w:val="00B001BC"/>
    <w:rsid w:val="00B01ADB"/>
    <w:rsid w:val="00B0288F"/>
    <w:rsid w:val="00B04161"/>
    <w:rsid w:val="00B0486C"/>
    <w:rsid w:val="00B04C62"/>
    <w:rsid w:val="00B056F9"/>
    <w:rsid w:val="00B10057"/>
    <w:rsid w:val="00B10B54"/>
    <w:rsid w:val="00B11A54"/>
    <w:rsid w:val="00B11E3D"/>
    <w:rsid w:val="00B141EA"/>
    <w:rsid w:val="00B16E83"/>
    <w:rsid w:val="00B17E82"/>
    <w:rsid w:val="00B21330"/>
    <w:rsid w:val="00B215B5"/>
    <w:rsid w:val="00B2560E"/>
    <w:rsid w:val="00B277C4"/>
    <w:rsid w:val="00B335B1"/>
    <w:rsid w:val="00B350FF"/>
    <w:rsid w:val="00B375B3"/>
    <w:rsid w:val="00B40996"/>
    <w:rsid w:val="00B4136E"/>
    <w:rsid w:val="00B41842"/>
    <w:rsid w:val="00B44A82"/>
    <w:rsid w:val="00B44D93"/>
    <w:rsid w:val="00B4575A"/>
    <w:rsid w:val="00B479DA"/>
    <w:rsid w:val="00B5367E"/>
    <w:rsid w:val="00B53B01"/>
    <w:rsid w:val="00B56A12"/>
    <w:rsid w:val="00B575BA"/>
    <w:rsid w:val="00B626DC"/>
    <w:rsid w:val="00B6564C"/>
    <w:rsid w:val="00B6630A"/>
    <w:rsid w:val="00B66620"/>
    <w:rsid w:val="00B67929"/>
    <w:rsid w:val="00B71608"/>
    <w:rsid w:val="00B71D56"/>
    <w:rsid w:val="00B760E8"/>
    <w:rsid w:val="00B76429"/>
    <w:rsid w:val="00B77868"/>
    <w:rsid w:val="00B85A67"/>
    <w:rsid w:val="00B864E6"/>
    <w:rsid w:val="00B86676"/>
    <w:rsid w:val="00B870CD"/>
    <w:rsid w:val="00B871ED"/>
    <w:rsid w:val="00B8766D"/>
    <w:rsid w:val="00B90D6D"/>
    <w:rsid w:val="00B918D3"/>
    <w:rsid w:val="00B91D3E"/>
    <w:rsid w:val="00B92145"/>
    <w:rsid w:val="00B92AE2"/>
    <w:rsid w:val="00B956D4"/>
    <w:rsid w:val="00B9646B"/>
    <w:rsid w:val="00B97446"/>
    <w:rsid w:val="00BA121A"/>
    <w:rsid w:val="00BA2B8C"/>
    <w:rsid w:val="00BA3922"/>
    <w:rsid w:val="00BA4761"/>
    <w:rsid w:val="00BA59F5"/>
    <w:rsid w:val="00BA7432"/>
    <w:rsid w:val="00BB016E"/>
    <w:rsid w:val="00BB1012"/>
    <w:rsid w:val="00BB137E"/>
    <w:rsid w:val="00BB27C8"/>
    <w:rsid w:val="00BB7B4C"/>
    <w:rsid w:val="00BC1AA0"/>
    <w:rsid w:val="00BC2495"/>
    <w:rsid w:val="00BC3EF8"/>
    <w:rsid w:val="00BC4F5E"/>
    <w:rsid w:val="00BC683A"/>
    <w:rsid w:val="00BC68E0"/>
    <w:rsid w:val="00BC7EB9"/>
    <w:rsid w:val="00BD0959"/>
    <w:rsid w:val="00BD2643"/>
    <w:rsid w:val="00BD33BC"/>
    <w:rsid w:val="00BD4452"/>
    <w:rsid w:val="00BD56B1"/>
    <w:rsid w:val="00BD5E50"/>
    <w:rsid w:val="00BD6558"/>
    <w:rsid w:val="00BD71B5"/>
    <w:rsid w:val="00BE3B7E"/>
    <w:rsid w:val="00BE5A40"/>
    <w:rsid w:val="00BE6EF5"/>
    <w:rsid w:val="00BE70B9"/>
    <w:rsid w:val="00BE7E47"/>
    <w:rsid w:val="00BF1064"/>
    <w:rsid w:val="00BF2F76"/>
    <w:rsid w:val="00BF3022"/>
    <w:rsid w:val="00BF3214"/>
    <w:rsid w:val="00BF3CE2"/>
    <w:rsid w:val="00BF50B6"/>
    <w:rsid w:val="00BF5573"/>
    <w:rsid w:val="00BF61C6"/>
    <w:rsid w:val="00BF7936"/>
    <w:rsid w:val="00C055FD"/>
    <w:rsid w:val="00C10950"/>
    <w:rsid w:val="00C1570B"/>
    <w:rsid w:val="00C1571E"/>
    <w:rsid w:val="00C15867"/>
    <w:rsid w:val="00C16162"/>
    <w:rsid w:val="00C227D8"/>
    <w:rsid w:val="00C2296D"/>
    <w:rsid w:val="00C23155"/>
    <w:rsid w:val="00C2351F"/>
    <w:rsid w:val="00C23AC4"/>
    <w:rsid w:val="00C24837"/>
    <w:rsid w:val="00C24E0D"/>
    <w:rsid w:val="00C258BA"/>
    <w:rsid w:val="00C26C23"/>
    <w:rsid w:val="00C30D4B"/>
    <w:rsid w:val="00C32E3C"/>
    <w:rsid w:val="00C3677D"/>
    <w:rsid w:val="00C40C41"/>
    <w:rsid w:val="00C45885"/>
    <w:rsid w:val="00C460AF"/>
    <w:rsid w:val="00C50681"/>
    <w:rsid w:val="00C507A0"/>
    <w:rsid w:val="00C50F22"/>
    <w:rsid w:val="00C56018"/>
    <w:rsid w:val="00C56B26"/>
    <w:rsid w:val="00C57550"/>
    <w:rsid w:val="00C57971"/>
    <w:rsid w:val="00C623CA"/>
    <w:rsid w:val="00C62A0A"/>
    <w:rsid w:val="00C64741"/>
    <w:rsid w:val="00C65BD7"/>
    <w:rsid w:val="00C70F89"/>
    <w:rsid w:val="00C756C8"/>
    <w:rsid w:val="00C76BA4"/>
    <w:rsid w:val="00C77242"/>
    <w:rsid w:val="00C77488"/>
    <w:rsid w:val="00C80932"/>
    <w:rsid w:val="00C83A48"/>
    <w:rsid w:val="00C8464C"/>
    <w:rsid w:val="00C85865"/>
    <w:rsid w:val="00C85E85"/>
    <w:rsid w:val="00C87929"/>
    <w:rsid w:val="00C90884"/>
    <w:rsid w:val="00C94104"/>
    <w:rsid w:val="00C9495E"/>
    <w:rsid w:val="00C94F39"/>
    <w:rsid w:val="00C95118"/>
    <w:rsid w:val="00C96F45"/>
    <w:rsid w:val="00C9752B"/>
    <w:rsid w:val="00CA00A5"/>
    <w:rsid w:val="00CA0681"/>
    <w:rsid w:val="00CA1254"/>
    <w:rsid w:val="00CA2EAE"/>
    <w:rsid w:val="00CA4AC1"/>
    <w:rsid w:val="00CA51D1"/>
    <w:rsid w:val="00CA67D5"/>
    <w:rsid w:val="00CB0316"/>
    <w:rsid w:val="00CB0B11"/>
    <w:rsid w:val="00CB1680"/>
    <w:rsid w:val="00CB426A"/>
    <w:rsid w:val="00CB4B47"/>
    <w:rsid w:val="00CB5354"/>
    <w:rsid w:val="00CB5DB7"/>
    <w:rsid w:val="00CB7C91"/>
    <w:rsid w:val="00CC00CD"/>
    <w:rsid w:val="00CC21EC"/>
    <w:rsid w:val="00CC345E"/>
    <w:rsid w:val="00CC3C9E"/>
    <w:rsid w:val="00CC532E"/>
    <w:rsid w:val="00CC582C"/>
    <w:rsid w:val="00CC6A14"/>
    <w:rsid w:val="00CC70A3"/>
    <w:rsid w:val="00CD00BA"/>
    <w:rsid w:val="00CD040A"/>
    <w:rsid w:val="00CD05D2"/>
    <w:rsid w:val="00CD096D"/>
    <w:rsid w:val="00CD0D45"/>
    <w:rsid w:val="00CD12B1"/>
    <w:rsid w:val="00CD16EB"/>
    <w:rsid w:val="00CD400C"/>
    <w:rsid w:val="00CD4442"/>
    <w:rsid w:val="00CD53C3"/>
    <w:rsid w:val="00CD574E"/>
    <w:rsid w:val="00CD6F31"/>
    <w:rsid w:val="00CD7246"/>
    <w:rsid w:val="00CD78EE"/>
    <w:rsid w:val="00CD7A07"/>
    <w:rsid w:val="00CE0D38"/>
    <w:rsid w:val="00CE3F8F"/>
    <w:rsid w:val="00CE43C1"/>
    <w:rsid w:val="00CE4C22"/>
    <w:rsid w:val="00CF3DD8"/>
    <w:rsid w:val="00CF41EC"/>
    <w:rsid w:val="00CF5D04"/>
    <w:rsid w:val="00CF7B27"/>
    <w:rsid w:val="00D025AD"/>
    <w:rsid w:val="00D03AAB"/>
    <w:rsid w:val="00D04DE4"/>
    <w:rsid w:val="00D04E8B"/>
    <w:rsid w:val="00D063F1"/>
    <w:rsid w:val="00D10262"/>
    <w:rsid w:val="00D12C2D"/>
    <w:rsid w:val="00D14F22"/>
    <w:rsid w:val="00D15C08"/>
    <w:rsid w:val="00D16A52"/>
    <w:rsid w:val="00D17241"/>
    <w:rsid w:val="00D1726B"/>
    <w:rsid w:val="00D20168"/>
    <w:rsid w:val="00D227A6"/>
    <w:rsid w:val="00D2320C"/>
    <w:rsid w:val="00D2374D"/>
    <w:rsid w:val="00D25378"/>
    <w:rsid w:val="00D27C29"/>
    <w:rsid w:val="00D31F1E"/>
    <w:rsid w:val="00D334F3"/>
    <w:rsid w:val="00D370F8"/>
    <w:rsid w:val="00D402C1"/>
    <w:rsid w:val="00D43DDF"/>
    <w:rsid w:val="00D4741C"/>
    <w:rsid w:val="00D5304F"/>
    <w:rsid w:val="00D54ED0"/>
    <w:rsid w:val="00D55553"/>
    <w:rsid w:val="00D57918"/>
    <w:rsid w:val="00D601F9"/>
    <w:rsid w:val="00D639D8"/>
    <w:rsid w:val="00D65758"/>
    <w:rsid w:val="00D67105"/>
    <w:rsid w:val="00D730BA"/>
    <w:rsid w:val="00D73DC6"/>
    <w:rsid w:val="00D74C1A"/>
    <w:rsid w:val="00D7521B"/>
    <w:rsid w:val="00D754C1"/>
    <w:rsid w:val="00D761EB"/>
    <w:rsid w:val="00D77393"/>
    <w:rsid w:val="00D77A35"/>
    <w:rsid w:val="00D80CAF"/>
    <w:rsid w:val="00D81B3E"/>
    <w:rsid w:val="00D8279D"/>
    <w:rsid w:val="00D843BE"/>
    <w:rsid w:val="00D846B1"/>
    <w:rsid w:val="00D90C70"/>
    <w:rsid w:val="00D90E49"/>
    <w:rsid w:val="00D9576A"/>
    <w:rsid w:val="00D96ADE"/>
    <w:rsid w:val="00D97BBA"/>
    <w:rsid w:val="00DA0CCE"/>
    <w:rsid w:val="00DA0CE2"/>
    <w:rsid w:val="00DA0F26"/>
    <w:rsid w:val="00DA48DD"/>
    <w:rsid w:val="00DB280C"/>
    <w:rsid w:val="00DB6029"/>
    <w:rsid w:val="00DC6A10"/>
    <w:rsid w:val="00DD34BE"/>
    <w:rsid w:val="00DD40AF"/>
    <w:rsid w:val="00DD577F"/>
    <w:rsid w:val="00DE2BA1"/>
    <w:rsid w:val="00DE3F0C"/>
    <w:rsid w:val="00DE4261"/>
    <w:rsid w:val="00DE657E"/>
    <w:rsid w:val="00DE7777"/>
    <w:rsid w:val="00DF3BB2"/>
    <w:rsid w:val="00DF4704"/>
    <w:rsid w:val="00DF51C3"/>
    <w:rsid w:val="00DF701F"/>
    <w:rsid w:val="00E020D1"/>
    <w:rsid w:val="00E02217"/>
    <w:rsid w:val="00E024AA"/>
    <w:rsid w:val="00E070A0"/>
    <w:rsid w:val="00E113CD"/>
    <w:rsid w:val="00E121DD"/>
    <w:rsid w:val="00E1376B"/>
    <w:rsid w:val="00E13805"/>
    <w:rsid w:val="00E15EE8"/>
    <w:rsid w:val="00E16E69"/>
    <w:rsid w:val="00E21947"/>
    <w:rsid w:val="00E22655"/>
    <w:rsid w:val="00E23B04"/>
    <w:rsid w:val="00E250F1"/>
    <w:rsid w:val="00E2519B"/>
    <w:rsid w:val="00E2721D"/>
    <w:rsid w:val="00E346C2"/>
    <w:rsid w:val="00E3550D"/>
    <w:rsid w:val="00E36635"/>
    <w:rsid w:val="00E37883"/>
    <w:rsid w:val="00E406FE"/>
    <w:rsid w:val="00E40F21"/>
    <w:rsid w:val="00E425D5"/>
    <w:rsid w:val="00E43BBB"/>
    <w:rsid w:val="00E43FA2"/>
    <w:rsid w:val="00E465AE"/>
    <w:rsid w:val="00E47297"/>
    <w:rsid w:val="00E527C5"/>
    <w:rsid w:val="00E52838"/>
    <w:rsid w:val="00E566E1"/>
    <w:rsid w:val="00E57E32"/>
    <w:rsid w:val="00E57EF4"/>
    <w:rsid w:val="00E600F5"/>
    <w:rsid w:val="00E603F2"/>
    <w:rsid w:val="00E60DBB"/>
    <w:rsid w:val="00E614E0"/>
    <w:rsid w:val="00E66B6F"/>
    <w:rsid w:val="00E73F7F"/>
    <w:rsid w:val="00E747C7"/>
    <w:rsid w:val="00E770F9"/>
    <w:rsid w:val="00E85409"/>
    <w:rsid w:val="00E905BF"/>
    <w:rsid w:val="00E90FA3"/>
    <w:rsid w:val="00E95490"/>
    <w:rsid w:val="00EA1F9E"/>
    <w:rsid w:val="00EA375A"/>
    <w:rsid w:val="00EA429F"/>
    <w:rsid w:val="00EA49DE"/>
    <w:rsid w:val="00EA4F9E"/>
    <w:rsid w:val="00EA63CA"/>
    <w:rsid w:val="00EA65C2"/>
    <w:rsid w:val="00EA68A4"/>
    <w:rsid w:val="00EA6D3B"/>
    <w:rsid w:val="00EB00AD"/>
    <w:rsid w:val="00EB0712"/>
    <w:rsid w:val="00EB1155"/>
    <w:rsid w:val="00EB136C"/>
    <w:rsid w:val="00EB3077"/>
    <w:rsid w:val="00EB480E"/>
    <w:rsid w:val="00EB5111"/>
    <w:rsid w:val="00EB5EC6"/>
    <w:rsid w:val="00EB7FC9"/>
    <w:rsid w:val="00EC3D8B"/>
    <w:rsid w:val="00EC5BBC"/>
    <w:rsid w:val="00ED0A8F"/>
    <w:rsid w:val="00ED0FAA"/>
    <w:rsid w:val="00ED1E9E"/>
    <w:rsid w:val="00ED27E8"/>
    <w:rsid w:val="00ED3842"/>
    <w:rsid w:val="00ED43BA"/>
    <w:rsid w:val="00ED67F0"/>
    <w:rsid w:val="00ED7137"/>
    <w:rsid w:val="00ED75DF"/>
    <w:rsid w:val="00EF06EA"/>
    <w:rsid w:val="00EF098F"/>
    <w:rsid w:val="00EF0EF1"/>
    <w:rsid w:val="00EF4596"/>
    <w:rsid w:val="00EF7EF1"/>
    <w:rsid w:val="00F00725"/>
    <w:rsid w:val="00F02F0D"/>
    <w:rsid w:val="00F04BBA"/>
    <w:rsid w:val="00F06876"/>
    <w:rsid w:val="00F11BFE"/>
    <w:rsid w:val="00F11E45"/>
    <w:rsid w:val="00F12103"/>
    <w:rsid w:val="00F13D30"/>
    <w:rsid w:val="00F15470"/>
    <w:rsid w:val="00F16A13"/>
    <w:rsid w:val="00F21088"/>
    <w:rsid w:val="00F23072"/>
    <w:rsid w:val="00F25BD5"/>
    <w:rsid w:val="00F27542"/>
    <w:rsid w:val="00F27F51"/>
    <w:rsid w:val="00F30C89"/>
    <w:rsid w:val="00F327E7"/>
    <w:rsid w:val="00F32ED8"/>
    <w:rsid w:val="00F332D3"/>
    <w:rsid w:val="00F33600"/>
    <w:rsid w:val="00F34424"/>
    <w:rsid w:val="00F34F6A"/>
    <w:rsid w:val="00F35140"/>
    <w:rsid w:val="00F35746"/>
    <w:rsid w:val="00F3797A"/>
    <w:rsid w:val="00F40B4D"/>
    <w:rsid w:val="00F41AF5"/>
    <w:rsid w:val="00F447C7"/>
    <w:rsid w:val="00F459B4"/>
    <w:rsid w:val="00F467D9"/>
    <w:rsid w:val="00F50467"/>
    <w:rsid w:val="00F5211B"/>
    <w:rsid w:val="00F54A56"/>
    <w:rsid w:val="00F554A9"/>
    <w:rsid w:val="00F5606E"/>
    <w:rsid w:val="00F617BA"/>
    <w:rsid w:val="00F61864"/>
    <w:rsid w:val="00F67712"/>
    <w:rsid w:val="00F703F6"/>
    <w:rsid w:val="00F716FD"/>
    <w:rsid w:val="00F72198"/>
    <w:rsid w:val="00F75BED"/>
    <w:rsid w:val="00F80355"/>
    <w:rsid w:val="00F808BB"/>
    <w:rsid w:val="00F80D4D"/>
    <w:rsid w:val="00F82ED4"/>
    <w:rsid w:val="00F85088"/>
    <w:rsid w:val="00F85BA1"/>
    <w:rsid w:val="00F87C43"/>
    <w:rsid w:val="00F92863"/>
    <w:rsid w:val="00F93D2F"/>
    <w:rsid w:val="00F96378"/>
    <w:rsid w:val="00F963D2"/>
    <w:rsid w:val="00F96CDA"/>
    <w:rsid w:val="00F97C10"/>
    <w:rsid w:val="00FA2168"/>
    <w:rsid w:val="00FA4003"/>
    <w:rsid w:val="00FA49A4"/>
    <w:rsid w:val="00FB0C81"/>
    <w:rsid w:val="00FC2200"/>
    <w:rsid w:val="00FC2540"/>
    <w:rsid w:val="00FC39F5"/>
    <w:rsid w:val="00FC47B5"/>
    <w:rsid w:val="00FC64CB"/>
    <w:rsid w:val="00FD25F4"/>
    <w:rsid w:val="00FD2D10"/>
    <w:rsid w:val="00FD37AE"/>
    <w:rsid w:val="00FD537D"/>
    <w:rsid w:val="00FD73C5"/>
    <w:rsid w:val="00FD78E8"/>
    <w:rsid w:val="00FE2B4E"/>
    <w:rsid w:val="00FE3F2F"/>
    <w:rsid w:val="00FE45B7"/>
    <w:rsid w:val="00FE526E"/>
    <w:rsid w:val="00FE5F30"/>
    <w:rsid w:val="00FE633E"/>
    <w:rsid w:val="00FF0204"/>
    <w:rsid w:val="00FF3AED"/>
    <w:rsid w:val="00FF7C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9865F"/>
  <w15:docId w15:val="{2184D623-5B90-4629-A575-6FA0C2E61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7"/>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7"/>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7"/>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7"/>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7"/>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BF1064"/>
    <w:pPr>
      <w:ind w:left="720"/>
      <w:contextualSpacing/>
    </w:p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BF1064"/>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BF1064"/>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BF106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BB016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B016E"/>
    <w:pPr>
      <w:spacing w:after="160" w:line="240" w:lineRule="exact"/>
    </w:pPr>
    <w:rPr>
      <w:sz w:val="20"/>
      <w:szCs w:val="20"/>
      <w:vertAlign w:val="superscript"/>
      <w:lang w:val="en-U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430E4A"/>
    <w:rPr>
      <w:sz w:val="22"/>
      <w:szCs w:val="22"/>
      <w:lang w:val="en-GB"/>
    </w:rPr>
  </w:style>
  <w:style w:type="character" w:customStyle="1" w:styleId="Heading4Char">
    <w:name w:val="Heading 4 Char"/>
    <w:aliases w:val="Heading 11 Char,para 4 Char,Título 41 Char,heading 4 Char,Heading 41 Char,标题 41 Char"/>
    <w:link w:val="Heading4"/>
    <w:rsid w:val="00430E4A"/>
    <w:rPr>
      <w:sz w:val="22"/>
      <w:szCs w:val="22"/>
      <w:lang w:val="en-GB"/>
    </w:rPr>
  </w:style>
  <w:style w:type="character" w:customStyle="1" w:styleId="Heading7Char">
    <w:name w:val="Heading 7 Char"/>
    <w:link w:val="Heading7"/>
    <w:rsid w:val="00430E4A"/>
    <w:rPr>
      <w:rFonts w:ascii="Arial" w:hAnsi="Arial"/>
      <w:sz w:val="22"/>
      <w:szCs w:val="22"/>
      <w:lang w:val="en-GB"/>
    </w:rPr>
  </w:style>
  <w:style w:type="paragraph" w:styleId="Caption">
    <w:name w:val="caption"/>
    <w:basedOn w:val="Normal"/>
    <w:next w:val="Normal"/>
    <w:qFormat/>
    <w:rsid w:val="00430E4A"/>
    <w:pPr>
      <w:bidi/>
      <w:ind w:left="180" w:hanging="180"/>
      <w:jc w:val="lowKashida"/>
    </w:pPr>
    <w:rPr>
      <w:rFonts w:cs="Simplified Arabic"/>
      <w:sz w:val="24"/>
      <w:szCs w:val="32"/>
      <w:lang w:val="en-US" w:eastAsia="en-CA" w:bidi="ar-DZ"/>
    </w:rPr>
  </w:style>
  <w:style w:type="character" w:customStyle="1" w:styleId="0Heading0Char2">
    <w:name w:val="0 Heading 0 Char2"/>
    <w:link w:val="0Heading0"/>
    <w:uiPriority w:val="99"/>
    <w:rsid w:val="00A9423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592627">
      <w:bodyDiv w:val="1"/>
      <w:marLeft w:val="0"/>
      <w:marRight w:val="0"/>
      <w:marTop w:val="0"/>
      <w:marBottom w:val="0"/>
      <w:divBdr>
        <w:top w:val="none" w:sz="0" w:space="0" w:color="auto"/>
        <w:left w:val="none" w:sz="0" w:space="0" w:color="auto"/>
        <w:bottom w:val="none" w:sz="0" w:space="0" w:color="auto"/>
        <w:right w:val="none" w:sz="0" w:space="0" w:color="auto"/>
      </w:divBdr>
    </w:div>
    <w:div w:id="875049819">
      <w:bodyDiv w:val="1"/>
      <w:marLeft w:val="0"/>
      <w:marRight w:val="0"/>
      <w:marTop w:val="0"/>
      <w:marBottom w:val="0"/>
      <w:divBdr>
        <w:top w:val="none" w:sz="0" w:space="0" w:color="auto"/>
        <w:left w:val="none" w:sz="0" w:space="0" w:color="auto"/>
        <w:bottom w:val="none" w:sz="0" w:space="0" w:color="auto"/>
        <w:right w:val="none" w:sz="0" w:space="0" w:color="auto"/>
      </w:divBdr>
    </w:div>
    <w:div w:id="1030379145">
      <w:bodyDiv w:val="1"/>
      <w:marLeft w:val="0"/>
      <w:marRight w:val="0"/>
      <w:marTop w:val="0"/>
      <w:marBottom w:val="0"/>
      <w:divBdr>
        <w:top w:val="none" w:sz="0" w:space="0" w:color="auto"/>
        <w:left w:val="none" w:sz="0" w:space="0" w:color="auto"/>
        <w:bottom w:val="none" w:sz="0" w:space="0" w:color="auto"/>
        <w:right w:val="none" w:sz="0" w:space="0" w:color="auto"/>
      </w:divBdr>
    </w:div>
    <w:div w:id="1167332181">
      <w:bodyDiv w:val="1"/>
      <w:marLeft w:val="0"/>
      <w:marRight w:val="0"/>
      <w:marTop w:val="0"/>
      <w:marBottom w:val="0"/>
      <w:divBdr>
        <w:top w:val="none" w:sz="0" w:space="0" w:color="auto"/>
        <w:left w:val="none" w:sz="0" w:space="0" w:color="auto"/>
        <w:bottom w:val="none" w:sz="0" w:space="0" w:color="auto"/>
        <w:right w:val="none" w:sz="0" w:space="0" w:color="auto"/>
      </w:divBdr>
    </w:div>
    <w:div w:id="1213465234">
      <w:bodyDiv w:val="1"/>
      <w:marLeft w:val="0"/>
      <w:marRight w:val="0"/>
      <w:marTop w:val="0"/>
      <w:marBottom w:val="0"/>
      <w:divBdr>
        <w:top w:val="none" w:sz="0" w:space="0" w:color="auto"/>
        <w:left w:val="none" w:sz="0" w:space="0" w:color="auto"/>
        <w:bottom w:val="none" w:sz="0" w:space="0" w:color="auto"/>
        <w:right w:val="none" w:sz="0" w:space="0" w:color="auto"/>
      </w:divBdr>
    </w:div>
    <w:div w:id="1512645143">
      <w:bodyDiv w:val="1"/>
      <w:marLeft w:val="0"/>
      <w:marRight w:val="0"/>
      <w:marTop w:val="0"/>
      <w:marBottom w:val="0"/>
      <w:divBdr>
        <w:top w:val="none" w:sz="0" w:space="0" w:color="auto"/>
        <w:left w:val="none" w:sz="0" w:space="0" w:color="auto"/>
        <w:bottom w:val="none" w:sz="0" w:space="0" w:color="auto"/>
        <w:right w:val="none" w:sz="0" w:space="0" w:color="auto"/>
      </w:divBdr>
    </w:div>
    <w:div w:id="15907727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theme" Target="theme/theme1.xml"/><Relationship Id="rId30"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Document_x0020_Number xmlns="ca155cdd-9bf1-4174-8a2d-8747f528ddda">UNEP/OzL.Pro/ExCom/88/72</Document_x0020_Number>
    <DocumentType xmlns="48d2d36d-b4e3-478b-a344-cdbeebaca89a">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7482525-2854-4A54-9BEB-3172EA744DDF}"/>
</file>

<file path=customXml/itemProps2.xml><?xml version="1.0" encoding="utf-8"?>
<ds:datastoreItem xmlns:ds="http://schemas.openxmlformats.org/officeDocument/2006/customXml" ds:itemID="{580BB174-3645-4624-95C6-6EE81968BFAD}"/>
</file>

<file path=customXml/itemProps3.xml><?xml version="1.0" encoding="utf-8"?>
<ds:datastoreItem xmlns:ds="http://schemas.openxmlformats.org/officeDocument/2006/customXml" ds:itemID="{BDD11CBD-C552-4A94-B142-25BD4E4A935A}"/>
</file>

<file path=customXml/itemProps4.xml><?xml version="1.0" encoding="utf-8"?>
<ds:datastoreItem xmlns:ds="http://schemas.openxmlformats.org/officeDocument/2006/customXml" ds:itemID="{7D3D3971-6206-453B-9B13-BA9A7AC7C7C3}"/>
</file>

<file path=docProps/app.xml><?xml version="1.0" encoding="utf-8"?>
<Properties xmlns="http://schemas.openxmlformats.org/officeDocument/2006/extended-properties" xmlns:vt="http://schemas.openxmlformats.org/officeDocument/2006/docPropsVTypes">
  <Template>Normal</Template>
  <TotalTime>2</TotalTime>
  <Pages>25</Pages>
  <Words>9042</Words>
  <Characters>51540</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تحليل مستوى وطرائق تمويل التخفيض التدريجي للمواد الهيدروفلوروكربونية في قطاع خدمة التبريد</vt:lpstr>
    </vt:vector>
  </TitlesOfParts>
  <Company>UNMFS</Company>
  <LinksUpToDate>false</LinksUpToDate>
  <CharactersWithSpaces>60462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تحليل مستوى وطرائق تمويل التخفيض التدريجي للمواد الهيدروفلوروكربونية في قطاع خدمة التبريد</dc:title>
  <dc:subject>86th</dc:subject>
  <dc:creator>Patricia Chau</dc:creator>
  <cp:keywords>86th</cp:keywords>
  <cp:lastModifiedBy>HBE</cp:lastModifiedBy>
  <cp:revision>3</cp:revision>
  <cp:lastPrinted>2021-03-22T21:19:00Z</cp:lastPrinted>
  <dcterms:created xsi:type="dcterms:W3CDTF">2021-11-07T23:48:00Z</dcterms:created>
  <dcterms:modified xsi:type="dcterms:W3CDTF">2021-11-09T16:40:00Z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UNEP/OzL.Pro/ExCom/88/72</vt:lpwstr>
  </property>
  <property fmtid="{D5CDD505-2E9C-101B-9397-08002B2CF9AE}" pid="3" name="Revision date">
    <vt:lpwstr>6/11/2021</vt:lpwstr>
  </property>
  <property fmtid="{D5CDD505-2E9C-101B-9397-08002B2CF9AE}" pid="4" name="ContentTypeId">
    <vt:lpwstr>0x010100488D9FAD523F8946A9A809FFA43FA4BD</vt:lpwstr>
  </property>
</Properties>
</file>