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E0579" w14:paraId="622B34A8" w14:textId="77777777" w:rsidTr="009C59F7">
        <w:trPr>
          <w:trHeight w:val="720"/>
        </w:trPr>
        <w:tc>
          <w:tcPr>
            <w:tcW w:w="5490" w:type="dxa"/>
            <w:gridSpan w:val="2"/>
            <w:tcBorders>
              <w:bottom w:val="single" w:sz="18" w:space="0" w:color="auto"/>
            </w:tcBorders>
          </w:tcPr>
          <w:p w14:paraId="17C61C7A" w14:textId="77777777" w:rsidR="00C15867" w:rsidRPr="007E057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E0579">
              <w:rPr>
                <w:rFonts w:ascii="Univers" w:hAnsi="Univers"/>
                <w:b/>
                <w:sz w:val="28"/>
                <w:szCs w:val="28"/>
              </w:rPr>
              <w:t>UNITED</w:t>
            </w:r>
            <w:r w:rsidRPr="007E0579">
              <w:rPr>
                <w:rFonts w:ascii="Univers" w:hAnsi="Univers"/>
                <w:b/>
                <w:sz w:val="28"/>
                <w:szCs w:val="28"/>
              </w:rPr>
              <w:br/>
              <w:t>NATIONS</w:t>
            </w:r>
          </w:p>
        </w:tc>
        <w:tc>
          <w:tcPr>
            <w:tcW w:w="4590" w:type="dxa"/>
            <w:tcBorders>
              <w:bottom w:val="single" w:sz="18" w:space="0" w:color="auto"/>
            </w:tcBorders>
          </w:tcPr>
          <w:p w14:paraId="263F36EF" w14:textId="77777777" w:rsidR="00C15867" w:rsidRPr="007E0579" w:rsidRDefault="00C15867" w:rsidP="009C59F7">
            <w:pPr>
              <w:jc w:val="right"/>
              <w:rPr>
                <w:sz w:val="52"/>
                <w:szCs w:val="52"/>
              </w:rPr>
            </w:pPr>
            <w:r w:rsidRPr="007E0579">
              <w:rPr>
                <w:rFonts w:ascii="Univers Bold" w:hAnsi="Univers Bold"/>
                <w:b/>
                <w:sz w:val="72"/>
              </w:rPr>
              <w:t>EP</w:t>
            </w:r>
          </w:p>
        </w:tc>
      </w:tr>
      <w:tr w:rsidR="00C15867" w:rsidRPr="007E0579" w14:paraId="3673094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8FF5F6" w14:textId="77777777" w:rsidR="00C15867" w:rsidRPr="007E0579" w:rsidRDefault="00E52838" w:rsidP="009C59F7">
            <w:pPr>
              <w:spacing w:before="120"/>
            </w:pPr>
            <w:r w:rsidRPr="007E0579">
              <w:rPr>
                <w:noProof/>
                <w:lang w:val="en-US" w:eastAsia="zh-CN"/>
              </w:rPr>
              <mc:AlternateContent>
                <mc:Choice Requires="wpg">
                  <w:drawing>
                    <wp:anchor distT="0" distB="0" distL="114300" distR="114300" simplePos="0" relativeHeight="251660288" behindDoc="0" locked="0" layoutInCell="1" allowOverlap="1" wp14:anchorId="4A22A317" wp14:editId="2DD77F2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7DCDDE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3DBAB8B" w14:textId="77777777" w:rsidR="00C15867" w:rsidRPr="007E057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E0579">
              <w:rPr>
                <w:rFonts w:ascii="Univers" w:hAnsi="Univers"/>
                <w:b/>
                <w:sz w:val="32"/>
              </w:rPr>
              <w:t>United Nations</w:t>
            </w:r>
          </w:p>
          <w:p w14:paraId="7D50D0C7" w14:textId="77777777" w:rsidR="00C15867" w:rsidRPr="007E057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E0579">
              <w:rPr>
                <w:rFonts w:ascii="Univers" w:hAnsi="Univers"/>
                <w:b/>
                <w:sz w:val="32"/>
              </w:rPr>
              <w:t>Environment</w:t>
            </w:r>
          </w:p>
          <w:p w14:paraId="206667F8" w14:textId="77777777" w:rsidR="00C15867" w:rsidRPr="007E057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E0579">
              <w:rPr>
                <w:rFonts w:ascii="Univers" w:hAnsi="Univers"/>
                <w:b/>
                <w:sz w:val="32"/>
              </w:rPr>
              <w:t>Programme</w:t>
            </w:r>
          </w:p>
          <w:p w14:paraId="13AF4A5F" w14:textId="77777777" w:rsidR="00C15867" w:rsidRPr="007E0579" w:rsidRDefault="00C15867" w:rsidP="009C59F7">
            <w:pPr>
              <w:spacing w:before="720"/>
              <w:ind w:left="158"/>
            </w:pPr>
          </w:p>
        </w:tc>
        <w:tc>
          <w:tcPr>
            <w:tcW w:w="4590" w:type="dxa"/>
            <w:tcBorders>
              <w:top w:val="nil"/>
              <w:left w:val="nil"/>
              <w:bottom w:val="single" w:sz="36" w:space="0" w:color="auto"/>
              <w:right w:val="nil"/>
            </w:tcBorders>
          </w:tcPr>
          <w:p w14:paraId="46C4D79B" w14:textId="77777777" w:rsidR="00C15867" w:rsidRPr="007E0579" w:rsidRDefault="00C15867" w:rsidP="009C59F7">
            <w:r w:rsidRPr="007E0579">
              <w:t>Distr.</w:t>
            </w:r>
          </w:p>
          <w:p w14:paraId="08903EE3" w14:textId="77777777" w:rsidR="00923540" w:rsidRPr="007E0579" w:rsidRDefault="00923540" w:rsidP="00923540">
            <w:r w:rsidRPr="007E0579">
              <w:t>GENERAL</w:t>
            </w:r>
          </w:p>
          <w:p w14:paraId="20C93B52" w14:textId="77777777" w:rsidR="00C15867" w:rsidRPr="007E0579" w:rsidRDefault="00C15867" w:rsidP="009C59F7"/>
          <w:p w14:paraId="62F57CBF" w14:textId="77777777" w:rsidR="00C15867" w:rsidRPr="007E0579" w:rsidRDefault="00C15867" w:rsidP="009C59F7"/>
          <w:p w14:paraId="7EBFA1EB" w14:textId="3EA3737B" w:rsidR="00C15867" w:rsidRPr="007E0579" w:rsidRDefault="001909A5" w:rsidP="009C59F7">
            <w:r w:rsidRPr="007E0579">
              <w:fldChar w:fldCharType="begin"/>
            </w:r>
            <w:r w:rsidRPr="007E0579">
              <w:instrText xml:space="preserve"> DOCPROPERTY "Document number"  \* MERGEFORMAT </w:instrText>
            </w:r>
            <w:r w:rsidRPr="007E0579">
              <w:fldChar w:fldCharType="separate"/>
            </w:r>
            <w:r w:rsidR="007E0579">
              <w:t>UNEP/</w:t>
            </w:r>
            <w:proofErr w:type="spellStart"/>
            <w:r w:rsidR="007E0579">
              <w:t>OzL.Pro</w:t>
            </w:r>
            <w:proofErr w:type="spellEnd"/>
            <w:r w:rsidR="007E0579">
              <w:t>/ExCom/91/24</w:t>
            </w:r>
            <w:r w:rsidRPr="007E0579">
              <w:fldChar w:fldCharType="end"/>
            </w:r>
          </w:p>
          <w:p w14:paraId="18B3C237" w14:textId="66458085" w:rsidR="00C15867" w:rsidRPr="007E0579" w:rsidRDefault="00BC2495" w:rsidP="009C59F7">
            <w:r w:rsidRPr="007E0579">
              <w:fldChar w:fldCharType="begin"/>
            </w:r>
            <w:r w:rsidR="00851352" w:rsidRPr="007E0579">
              <w:instrText xml:space="preserve"> DOCPROPERTY "Revision date" \@ "d MMMM YYYY"  \* MERGEFORMAT </w:instrText>
            </w:r>
            <w:r w:rsidRPr="007E0579">
              <w:fldChar w:fldCharType="separate"/>
            </w:r>
            <w:r w:rsidR="00365C1C" w:rsidRPr="007E0579">
              <w:t>10 November 2022</w:t>
            </w:r>
            <w:r w:rsidRPr="007E0579">
              <w:fldChar w:fldCharType="end"/>
            </w:r>
          </w:p>
          <w:p w14:paraId="432E659D" w14:textId="77777777" w:rsidR="00C15867" w:rsidRPr="007E0579" w:rsidRDefault="00C15867" w:rsidP="009C59F7">
            <w:pPr>
              <w:rPr>
                <w:caps/>
              </w:rPr>
            </w:pPr>
          </w:p>
          <w:p w14:paraId="65FD0343" w14:textId="77777777" w:rsidR="00C15867" w:rsidRPr="007E0579" w:rsidRDefault="00C15867" w:rsidP="009C59F7">
            <w:r w:rsidRPr="007E0579">
              <w:t>ORIGINAL: ENGLISH</w:t>
            </w:r>
          </w:p>
        </w:tc>
      </w:tr>
    </w:tbl>
    <w:p w14:paraId="76374D11" w14:textId="77777777" w:rsidR="00CA59FB" w:rsidRPr="007E0579" w:rsidRDefault="00C15867" w:rsidP="00CA59FB">
      <w:pPr>
        <w:jc w:val="left"/>
      </w:pPr>
      <w:r w:rsidRPr="007E0579">
        <w:t>EXECUTIVE COMMITTEE OF</w:t>
      </w:r>
      <w:r w:rsidRPr="007E0579">
        <w:br/>
        <w:t xml:space="preserve">  THE MULTILATERAL FUND FOR THE</w:t>
      </w:r>
      <w:r w:rsidRPr="007E0579">
        <w:br/>
        <w:t xml:space="preserve">  IMPLEMENTATION OF THE MONTREAL PROTOCOL</w:t>
      </w:r>
      <w:r w:rsidRPr="007E0579">
        <w:br/>
      </w:r>
      <w:r w:rsidR="00CA59FB" w:rsidRPr="007E0579">
        <w:t>Ninety-first Meeting</w:t>
      </w:r>
    </w:p>
    <w:p w14:paraId="42947D70" w14:textId="77777777" w:rsidR="00CA59FB" w:rsidRPr="007E0579" w:rsidRDefault="00CA59FB" w:rsidP="00CA59FB">
      <w:pPr>
        <w:jc w:val="left"/>
      </w:pPr>
      <w:r w:rsidRPr="007E0579">
        <w:t>Montreal, 5-9 December 2022</w:t>
      </w:r>
    </w:p>
    <w:p w14:paraId="559CF9B1" w14:textId="7A2AD504" w:rsidR="00C15867" w:rsidRPr="007E0579" w:rsidRDefault="00421617" w:rsidP="00CA59FB">
      <w:pPr>
        <w:jc w:val="left"/>
      </w:pPr>
      <w:r w:rsidRPr="007E0579">
        <w:t>Item 8(d)(ii) of the provisional agenda</w:t>
      </w:r>
      <w:r w:rsidRPr="007E0579">
        <w:rPr>
          <w:rStyle w:val="FootnoteReference"/>
        </w:rPr>
        <w:footnoteReference w:id="1"/>
      </w:r>
    </w:p>
    <w:p w14:paraId="0223EA80" w14:textId="77777777" w:rsidR="00066CE8" w:rsidRPr="007E0579" w:rsidRDefault="00261C13" w:rsidP="00E753E8">
      <w:pPr>
        <w:pStyle w:val="Heading5"/>
        <w:numPr>
          <w:ilvl w:val="0"/>
          <w:numId w:val="0"/>
        </w:numPr>
        <w:ind w:left="3600"/>
      </w:pPr>
      <w:r w:rsidRPr="007E0579">
        <w:tab/>
      </w:r>
    </w:p>
    <w:p w14:paraId="76925CFA" w14:textId="77777777" w:rsidR="004E7F9C" w:rsidRPr="007E0579" w:rsidRDefault="004E7F9C" w:rsidP="004E7F9C">
      <w:pPr>
        <w:pStyle w:val="Title1"/>
        <w:rPr>
          <w:lang w:val="en-CA"/>
        </w:rPr>
      </w:pPr>
    </w:p>
    <w:p w14:paraId="3C2C42AF" w14:textId="68716ED8" w:rsidR="00421617" w:rsidRPr="007E0579" w:rsidRDefault="00421617" w:rsidP="00421617">
      <w:pPr>
        <w:pStyle w:val="Title2"/>
        <w:rPr>
          <w:caps w:val="0"/>
        </w:rPr>
      </w:pPr>
      <w:r w:rsidRPr="007E0579">
        <w:rPr>
          <w:caps w:val="0"/>
        </w:rPr>
        <w:t xml:space="preserve">UNDP BUSINESS </w:t>
      </w:r>
      <w:smartTag w:uri="urn:schemas-microsoft-com:office:smarttags" w:element="stockticker">
        <w:r w:rsidRPr="007E0579">
          <w:rPr>
            <w:caps w:val="0"/>
          </w:rPr>
          <w:t>PLAN</w:t>
        </w:r>
      </w:smartTag>
      <w:r w:rsidRPr="007E0579">
        <w:rPr>
          <w:caps w:val="0"/>
        </w:rPr>
        <w:t xml:space="preserve"> FOR 2023–2025 </w:t>
      </w:r>
    </w:p>
    <w:p w14:paraId="0906FCB5" w14:textId="77777777" w:rsidR="00421617" w:rsidRPr="007E0579" w:rsidRDefault="00421617" w:rsidP="00421617">
      <w:pPr>
        <w:jc w:val="center"/>
        <w:rPr>
          <w:b/>
        </w:rPr>
      </w:pPr>
    </w:p>
    <w:p w14:paraId="6C196A04" w14:textId="77777777" w:rsidR="00421617" w:rsidRPr="007E0579" w:rsidRDefault="00421617" w:rsidP="00421617">
      <w:pPr>
        <w:pStyle w:val="Heading1"/>
        <w:numPr>
          <w:ilvl w:val="0"/>
          <w:numId w:val="0"/>
        </w:numPr>
        <w:rPr>
          <w:b/>
          <w:bCs/>
          <w:sz w:val="24"/>
          <w:szCs w:val="24"/>
        </w:rPr>
      </w:pPr>
      <w:r w:rsidRPr="007E0579">
        <w:rPr>
          <w:b/>
          <w:bCs/>
          <w:sz w:val="24"/>
          <w:szCs w:val="24"/>
        </w:rPr>
        <w:t>Introduction</w:t>
      </w:r>
    </w:p>
    <w:p w14:paraId="2605197C" w14:textId="78D07813" w:rsidR="00421617" w:rsidRPr="007E0579" w:rsidRDefault="00421617" w:rsidP="009C4994">
      <w:pPr>
        <w:pStyle w:val="Heading1"/>
      </w:pPr>
      <w:r w:rsidRPr="007E0579">
        <w:t>This document presents UNDP business plan for 2023–2025</w:t>
      </w:r>
      <w:r w:rsidRPr="007E0579">
        <w:rPr>
          <w:rStyle w:val="FootnoteReference"/>
        </w:rPr>
        <w:footnoteReference w:id="2"/>
      </w:r>
      <w:r w:rsidRPr="007E0579">
        <w:t xml:space="preserve"> and includes the planned activities for the reduction of controlled substances under the Montreal Protocol during the </w:t>
      </w:r>
      <w:r w:rsidR="002461FA" w:rsidRPr="007E0579">
        <w:t xml:space="preserve">period </w:t>
      </w:r>
      <w:r w:rsidRPr="007E0579">
        <w:t xml:space="preserve">2023–2025. The narrative of UNDP’s business plan for 2023–2025 is attached to the present document. </w:t>
      </w:r>
    </w:p>
    <w:p w14:paraId="2CAF719B" w14:textId="77777777" w:rsidR="00421617" w:rsidRPr="007E0579" w:rsidRDefault="00421617" w:rsidP="009C4994">
      <w:pPr>
        <w:pStyle w:val="Heading1"/>
      </w:pPr>
      <w:r w:rsidRPr="007E0579">
        <w:t>This document consists of the following sections:</w:t>
      </w:r>
    </w:p>
    <w:p w14:paraId="61A60CB1" w14:textId="77777777" w:rsidR="00421617" w:rsidRPr="007E0579" w:rsidRDefault="00421617" w:rsidP="00421617">
      <w:pPr>
        <w:pStyle w:val="ListParagraph"/>
        <w:numPr>
          <w:ilvl w:val="0"/>
          <w:numId w:val="21"/>
        </w:numPr>
        <w:spacing w:line="360" w:lineRule="auto"/>
        <w:ind w:left="1565" w:hanging="777"/>
      </w:pPr>
      <w:r w:rsidRPr="007E0579">
        <w:t>Planned activities during the period 2023–2025</w:t>
      </w:r>
    </w:p>
    <w:p w14:paraId="3A41C3C8" w14:textId="77777777" w:rsidR="00421617" w:rsidRPr="007E0579" w:rsidRDefault="00421617" w:rsidP="00421617">
      <w:pPr>
        <w:pStyle w:val="ListParagraph"/>
        <w:numPr>
          <w:ilvl w:val="0"/>
          <w:numId w:val="21"/>
        </w:numPr>
        <w:spacing w:line="360" w:lineRule="auto"/>
        <w:ind w:left="1565" w:hanging="777"/>
      </w:pPr>
      <w:r w:rsidRPr="007E0579">
        <w:t>Secretariat’s comments</w:t>
      </w:r>
    </w:p>
    <w:p w14:paraId="0800B590" w14:textId="77777777" w:rsidR="00421617" w:rsidRPr="007E0579" w:rsidRDefault="00421617" w:rsidP="00421617">
      <w:pPr>
        <w:pStyle w:val="ListParagraph"/>
        <w:numPr>
          <w:ilvl w:val="0"/>
          <w:numId w:val="21"/>
        </w:numPr>
        <w:spacing w:line="360" w:lineRule="auto"/>
        <w:ind w:left="1565" w:hanging="777"/>
      </w:pPr>
      <w:r w:rsidRPr="007E0579">
        <w:t>Proposed adjustments by the Secretariat</w:t>
      </w:r>
    </w:p>
    <w:p w14:paraId="1E4209FD" w14:textId="77777777" w:rsidR="00421617" w:rsidRPr="007E0579" w:rsidRDefault="00421617" w:rsidP="00421617">
      <w:pPr>
        <w:pStyle w:val="ListParagraph"/>
        <w:numPr>
          <w:ilvl w:val="0"/>
          <w:numId w:val="21"/>
        </w:numPr>
        <w:spacing w:line="360" w:lineRule="auto"/>
        <w:ind w:left="1565" w:hanging="777"/>
      </w:pPr>
      <w:r w:rsidRPr="007E0579">
        <w:t>Performance indicators</w:t>
      </w:r>
    </w:p>
    <w:p w14:paraId="6685FCFC" w14:textId="77777777" w:rsidR="00421617" w:rsidRPr="007E0579" w:rsidRDefault="00421617" w:rsidP="00421617">
      <w:pPr>
        <w:pStyle w:val="ListParagraph"/>
        <w:numPr>
          <w:ilvl w:val="0"/>
          <w:numId w:val="21"/>
        </w:numPr>
        <w:spacing w:line="360" w:lineRule="auto"/>
        <w:ind w:left="1565" w:hanging="777"/>
      </w:pPr>
      <w:r w:rsidRPr="007E0579">
        <w:t>Policy issues</w:t>
      </w:r>
    </w:p>
    <w:p w14:paraId="3D4733BA" w14:textId="77777777" w:rsidR="00421617" w:rsidRPr="007E0579" w:rsidRDefault="00421617" w:rsidP="00421617">
      <w:pPr>
        <w:pStyle w:val="ListParagraph"/>
        <w:numPr>
          <w:ilvl w:val="0"/>
          <w:numId w:val="21"/>
        </w:numPr>
        <w:spacing w:line="360" w:lineRule="auto"/>
        <w:ind w:left="1565" w:hanging="777"/>
      </w:pPr>
      <w:r w:rsidRPr="007E0579">
        <w:t>Recommendation</w:t>
      </w:r>
    </w:p>
    <w:p w14:paraId="6F983ACA" w14:textId="77777777" w:rsidR="00421617" w:rsidRPr="007E0579" w:rsidRDefault="00421617" w:rsidP="00421617">
      <w:pPr>
        <w:ind w:left="788"/>
      </w:pPr>
    </w:p>
    <w:p w14:paraId="3E143784" w14:textId="7E49057C" w:rsidR="00421617" w:rsidRPr="0044696D" w:rsidRDefault="0044696D" w:rsidP="0044696D">
      <w:pPr>
        <w:rPr>
          <w:b/>
          <w:bCs/>
          <w:sz w:val="24"/>
          <w:szCs w:val="24"/>
        </w:rPr>
      </w:pPr>
      <w:r>
        <w:rPr>
          <w:b/>
          <w:bCs/>
          <w:sz w:val="24"/>
          <w:szCs w:val="24"/>
        </w:rPr>
        <w:t>I.</w:t>
      </w:r>
      <w:r>
        <w:rPr>
          <w:b/>
          <w:bCs/>
          <w:sz w:val="24"/>
          <w:szCs w:val="24"/>
        </w:rPr>
        <w:tab/>
      </w:r>
      <w:r w:rsidR="00421617" w:rsidRPr="0044696D">
        <w:rPr>
          <w:b/>
          <w:bCs/>
          <w:sz w:val="24"/>
          <w:szCs w:val="24"/>
        </w:rPr>
        <w:t xml:space="preserve">Planned activities during the period 2023–2025 </w:t>
      </w:r>
    </w:p>
    <w:p w14:paraId="28A29E98" w14:textId="77777777" w:rsidR="00421617" w:rsidRPr="007E0579" w:rsidRDefault="00421617" w:rsidP="00421617"/>
    <w:p w14:paraId="01AAE651" w14:textId="77777777" w:rsidR="00421617" w:rsidRPr="007E0579" w:rsidRDefault="00421617" w:rsidP="009C4994">
      <w:pPr>
        <w:pStyle w:val="Heading1"/>
      </w:pPr>
      <w:r w:rsidRPr="007E0579">
        <w:t>Table 1 sets out, by year, the value of activities included in UNDP’s business plan.</w:t>
      </w:r>
    </w:p>
    <w:p w14:paraId="145274A4" w14:textId="459D95F4" w:rsidR="00421617" w:rsidRPr="007E0579" w:rsidRDefault="00421617" w:rsidP="00421617">
      <w:pPr>
        <w:pStyle w:val="subhead"/>
        <w:keepNext/>
        <w:jc w:val="both"/>
        <w:rPr>
          <w:b/>
          <w:sz w:val="22"/>
          <w:szCs w:val="22"/>
          <w:lang w:val="en-CA"/>
        </w:rPr>
      </w:pPr>
      <w:r w:rsidRPr="007E0579">
        <w:rPr>
          <w:b/>
          <w:sz w:val="22"/>
          <w:szCs w:val="22"/>
          <w:lang w:val="en-CA"/>
        </w:rPr>
        <w:lastRenderedPageBreak/>
        <w:t>Table 1. Resource allocation in the UNDP business plan for 2023–2025 (US </w:t>
      </w:r>
      <w:proofErr w:type="gramStart"/>
      <w:r w:rsidRPr="007E0579">
        <w:rPr>
          <w:b/>
          <w:sz w:val="22"/>
          <w:szCs w:val="22"/>
          <w:lang w:val="en-CA"/>
        </w:rPr>
        <w:t>$)*</w:t>
      </w:r>
      <w:proofErr w:type="gramEnd"/>
      <w:r w:rsidR="00F620AA" w:rsidRPr="007E0579">
        <w:rPr>
          <w:b/>
          <w:sz w:val="22"/>
          <w:szCs w:val="22"/>
          <w:lang w:val="en-CA"/>
        </w:rPr>
        <w:t xml:space="preserve"> </w:t>
      </w:r>
      <w:r w:rsidRPr="007E0579">
        <w:rPr>
          <w:b/>
          <w:bCs/>
          <w:sz w:val="22"/>
          <w:szCs w:val="22"/>
        </w:rPr>
        <w:t xml:space="preserve">– </w:t>
      </w:r>
      <w:r w:rsidRPr="007E0579">
        <w:rPr>
          <w:b/>
          <w:sz w:val="22"/>
          <w:szCs w:val="22"/>
          <w:lang w:val="en-CA"/>
        </w:rPr>
        <w:t>as submitted</w:t>
      </w: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182"/>
        <w:gridCol w:w="1182"/>
        <w:gridCol w:w="1182"/>
        <w:gridCol w:w="1260"/>
        <w:gridCol w:w="1216"/>
      </w:tblGrid>
      <w:tr w:rsidR="00421617" w:rsidRPr="007E0579" w14:paraId="49D3D37C" w14:textId="77777777" w:rsidTr="00285E99">
        <w:trPr>
          <w:trHeight w:val="276"/>
        </w:trPr>
        <w:tc>
          <w:tcPr>
            <w:tcW w:w="3685" w:type="dxa"/>
            <w:shd w:val="clear" w:color="auto" w:fill="auto"/>
            <w:hideMark/>
          </w:tcPr>
          <w:p w14:paraId="3A51686F"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Description </w:t>
            </w:r>
          </w:p>
        </w:tc>
        <w:tc>
          <w:tcPr>
            <w:tcW w:w="1182" w:type="dxa"/>
            <w:shd w:val="clear" w:color="auto" w:fill="auto"/>
            <w:hideMark/>
          </w:tcPr>
          <w:p w14:paraId="60204549"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2023</w:t>
            </w:r>
          </w:p>
        </w:tc>
        <w:tc>
          <w:tcPr>
            <w:tcW w:w="1182" w:type="dxa"/>
            <w:shd w:val="clear" w:color="auto" w:fill="auto"/>
            <w:hideMark/>
          </w:tcPr>
          <w:p w14:paraId="510EEEFD"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2024</w:t>
            </w:r>
          </w:p>
        </w:tc>
        <w:tc>
          <w:tcPr>
            <w:tcW w:w="1182" w:type="dxa"/>
            <w:shd w:val="clear" w:color="auto" w:fill="auto"/>
            <w:hideMark/>
          </w:tcPr>
          <w:p w14:paraId="44F34836"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2025</w:t>
            </w:r>
          </w:p>
        </w:tc>
        <w:tc>
          <w:tcPr>
            <w:tcW w:w="1260" w:type="dxa"/>
            <w:shd w:val="clear" w:color="auto" w:fill="auto"/>
            <w:hideMark/>
          </w:tcPr>
          <w:p w14:paraId="44261376"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Total (2023–2025)</w:t>
            </w:r>
          </w:p>
        </w:tc>
        <w:tc>
          <w:tcPr>
            <w:tcW w:w="1216" w:type="dxa"/>
            <w:shd w:val="clear" w:color="auto" w:fill="auto"/>
            <w:hideMark/>
          </w:tcPr>
          <w:p w14:paraId="03C57987"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Total after 2025</w:t>
            </w:r>
          </w:p>
        </w:tc>
      </w:tr>
      <w:tr w:rsidR="00421617" w:rsidRPr="007E0579" w14:paraId="6689DCB2" w14:textId="77777777" w:rsidTr="00285E99">
        <w:trPr>
          <w:trHeight w:val="61"/>
        </w:trPr>
        <w:tc>
          <w:tcPr>
            <w:tcW w:w="9707" w:type="dxa"/>
            <w:gridSpan w:val="6"/>
            <w:shd w:val="clear" w:color="auto" w:fill="auto"/>
            <w:noWrap/>
            <w:hideMark/>
          </w:tcPr>
          <w:p w14:paraId="5E6512AA"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HCFC activities</w:t>
            </w:r>
          </w:p>
        </w:tc>
      </w:tr>
      <w:tr w:rsidR="00421617" w:rsidRPr="007E0579" w14:paraId="176576E2" w14:textId="77777777" w:rsidTr="00285E99">
        <w:trPr>
          <w:trHeight w:val="248"/>
        </w:trPr>
        <w:tc>
          <w:tcPr>
            <w:tcW w:w="3685" w:type="dxa"/>
            <w:shd w:val="clear" w:color="auto" w:fill="auto"/>
            <w:noWrap/>
            <w:hideMark/>
          </w:tcPr>
          <w:p w14:paraId="51E489CE"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Approved HCFC phase-out management plans (HPMPs)</w:t>
            </w:r>
          </w:p>
        </w:tc>
        <w:tc>
          <w:tcPr>
            <w:tcW w:w="1182" w:type="dxa"/>
            <w:shd w:val="clear" w:color="auto" w:fill="auto"/>
            <w:noWrap/>
            <w:hideMark/>
          </w:tcPr>
          <w:p w14:paraId="4787885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18,804,697</w:t>
            </w:r>
          </w:p>
        </w:tc>
        <w:tc>
          <w:tcPr>
            <w:tcW w:w="1182" w:type="dxa"/>
            <w:shd w:val="clear" w:color="auto" w:fill="auto"/>
            <w:noWrap/>
            <w:hideMark/>
          </w:tcPr>
          <w:p w14:paraId="3585552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5,016,764</w:t>
            </w:r>
          </w:p>
        </w:tc>
        <w:tc>
          <w:tcPr>
            <w:tcW w:w="1182" w:type="dxa"/>
            <w:shd w:val="clear" w:color="auto" w:fill="auto"/>
            <w:noWrap/>
            <w:hideMark/>
          </w:tcPr>
          <w:p w14:paraId="5720AF2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9,277,467</w:t>
            </w:r>
          </w:p>
        </w:tc>
        <w:tc>
          <w:tcPr>
            <w:tcW w:w="1260" w:type="dxa"/>
            <w:shd w:val="clear" w:color="auto" w:fill="auto"/>
            <w:noWrap/>
            <w:hideMark/>
          </w:tcPr>
          <w:p w14:paraId="1BED54C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33,098,928</w:t>
            </w:r>
          </w:p>
        </w:tc>
        <w:tc>
          <w:tcPr>
            <w:tcW w:w="1216" w:type="dxa"/>
            <w:shd w:val="clear" w:color="auto" w:fill="auto"/>
            <w:noWrap/>
            <w:hideMark/>
          </w:tcPr>
          <w:p w14:paraId="7AD9FA5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14,678,907</w:t>
            </w:r>
          </w:p>
        </w:tc>
      </w:tr>
      <w:tr w:rsidR="00421617" w:rsidRPr="007E0579" w14:paraId="4F2536F7" w14:textId="77777777" w:rsidTr="00285E99">
        <w:trPr>
          <w:trHeight w:val="56"/>
        </w:trPr>
        <w:tc>
          <w:tcPr>
            <w:tcW w:w="3685" w:type="dxa"/>
            <w:shd w:val="clear" w:color="auto" w:fill="auto"/>
            <w:noWrap/>
            <w:hideMark/>
          </w:tcPr>
          <w:p w14:paraId="2A8E7413"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project preparation (PRP) – stage II</w:t>
            </w:r>
          </w:p>
        </w:tc>
        <w:tc>
          <w:tcPr>
            <w:tcW w:w="1182" w:type="dxa"/>
            <w:shd w:val="clear" w:color="auto" w:fill="auto"/>
            <w:noWrap/>
            <w:hideMark/>
          </w:tcPr>
          <w:p w14:paraId="3607CAA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10,000</w:t>
            </w:r>
          </w:p>
        </w:tc>
        <w:tc>
          <w:tcPr>
            <w:tcW w:w="1182" w:type="dxa"/>
            <w:shd w:val="clear" w:color="auto" w:fill="auto"/>
            <w:noWrap/>
            <w:hideMark/>
          </w:tcPr>
          <w:p w14:paraId="63F73D8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1EFFD5A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57B46CA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10,000</w:t>
            </w:r>
          </w:p>
        </w:tc>
        <w:tc>
          <w:tcPr>
            <w:tcW w:w="1216" w:type="dxa"/>
            <w:shd w:val="clear" w:color="auto" w:fill="auto"/>
            <w:noWrap/>
            <w:hideMark/>
          </w:tcPr>
          <w:p w14:paraId="3FB99F6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1AA992FE" w14:textId="77777777" w:rsidTr="00285E99">
        <w:trPr>
          <w:trHeight w:val="103"/>
        </w:trPr>
        <w:tc>
          <w:tcPr>
            <w:tcW w:w="3685" w:type="dxa"/>
            <w:shd w:val="clear" w:color="auto" w:fill="auto"/>
            <w:noWrap/>
            <w:hideMark/>
          </w:tcPr>
          <w:p w14:paraId="61BA87EE"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 xml:space="preserve">HPMP stage II </w:t>
            </w:r>
          </w:p>
        </w:tc>
        <w:tc>
          <w:tcPr>
            <w:tcW w:w="1182" w:type="dxa"/>
            <w:shd w:val="clear" w:color="auto" w:fill="auto"/>
            <w:noWrap/>
            <w:hideMark/>
          </w:tcPr>
          <w:p w14:paraId="4BFDAC5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110,165</w:t>
            </w:r>
          </w:p>
        </w:tc>
        <w:tc>
          <w:tcPr>
            <w:tcW w:w="1182" w:type="dxa"/>
            <w:shd w:val="clear" w:color="auto" w:fill="auto"/>
            <w:noWrap/>
            <w:hideMark/>
          </w:tcPr>
          <w:p w14:paraId="5DCA9C7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362,461</w:t>
            </w:r>
          </w:p>
        </w:tc>
        <w:tc>
          <w:tcPr>
            <w:tcW w:w="1182" w:type="dxa"/>
            <w:shd w:val="clear" w:color="auto" w:fill="auto"/>
            <w:noWrap/>
            <w:hideMark/>
          </w:tcPr>
          <w:p w14:paraId="40E166E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362,781</w:t>
            </w:r>
          </w:p>
        </w:tc>
        <w:tc>
          <w:tcPr>
            <w:tcW w:w="1260" w:type="dxa"/>
            <w:shd w:val="clear" w:color="auto" w:fill="auto"/>
            <w:noWrap/>
            <w:hideMark/>
          </w:tcPr>
          <w:p w14:paraId="2235BEC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835,406</w:t>
            </w:r>
          </w:p>
        </w:tc>
        <w:tc>
          <w:tcPr>
            <w:tcW w:w="1216" w:type="dxa"/>
            <w:shd w:val="clear" w:color="auto" w:fill="auto"/>
            <w:noWrap/>
            <w:hideMark/>
          </w:tcPr>
          <w:p w14:paraId="02E4B2B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87,200</w:t>
            </w:r>
          </w:p>
        </w:tc>
      </w:tr>
      <w:tr w:rsidR="00421617" w:rsidRPr="007E0579" w14:paraId="5E27BDD6" w14:textId="77777777" w:rsidTr="00285E99">
        <w:trPr>
          <w:trHeight w:val="47"/>
        </w:trPr>
        <w:tc>
          <w:tcPr>
            <w:tcW w:w="3685" w:type="dxa"/>
            <w:shd w:val="clear" w:color="auto" w:fill="auto"/>
            <w:noWrap/>
            <w:hideMark/>
          </w:tcPr>
          <w:p w14:paraId="7678D2B2"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PRP – stage III</w:t>
            </w:r>
          </w:p>
        </w:tc>
        <w:tc>
          <w:tcPr>
            <w:tcW w:w="1182" w:type="dxa"/>
            <w:shd w:val="clear" w:color="auto" w:fill="auto"/>
            <w:noWrap/>
            <w:hideMark/>
          </w:tcPr>
          <w:p w14:paraId="1437DEE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160,500</w:t>
            </w:r>
          </w:p>
        </w:tc>
        <w:tc>
          <w:tcPr>
            <w:tcW w:w="1182" w:type="dxa"/>
            <w:shd w:val="clear" w:color="auto" w:fill="auto"/>
            <w:noWrap/>
            <w:hideMark/>
          </w:tcPr>
          <w:p w14:paraId="3E6E9DC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34A7CA0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23FEA6F2"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160,500</w:t>
            </w:r>
          </w:p>
        </w:tc>
        <w:tc>
          <w:tcPr>
            <w:tcW w:w="1216" w:type="dxa"/>
            <w:shd w:val="clear" w:color="auto" w:fill="auto"/>
            <w:noWrap/>
            <w:hideMark/>
          </w:tcPr>
          <w:p w14:paraId="7B57461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37E2ECDA" w14:textId="77777777" w:rsidTr="00285E99">
        <w:trPr>
          <w:trHeight w:val="194"/>
        </w:trPr>
        <w:tc>
          <w:tcPr>
            <w:tcW w:w="3685" w:type="dxa"/>
            <w:shd w:val="clear" w:color="auto" w:fill="auto"/>
            <w:noWrap/>
            <w:hideMark/>
          </w:tcPr>
          <w:p w14:paraId="35AA957B"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stage III</w:t>
            </w:r>
          </w:p>
        </w:tc>
        <w:tc>
          <w:tcPr>
            <w:tcW w:w="1182" w:type="dxa"/>
            <w:shd w:val="clear" w:color="auto" w:fill="auto"/>
            <w:noWrap/>
            <w:hideMark/>
          </w:tcPr>
          <w:p w14:paraId="6C35683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10,914,086</w:t>
            </w:r>
          </w:p>
        </w:tc>
        <w:tc>
          <w:tcPr>
            <w:tcW w:w="1182" w:type="dxa"/>
            <w:shd w:val="clear" w:color="auto" w:fill="auto"/>
            <w:noWrap/>
            <w:hideMark/>
          </w:tcPr>
          <w:p w14:paraId="57ED2D8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11,416,971</w:t>
            </w:r>
          </w:p>
        </w:tc>
        <w:tc>
          <w:tcPr>
            <w:tcW w:w="1182" w:type="dxa"/>
            <w:shd w:val="clear" w:color="auto" w:fill="auto"/>
            <w:noWrap/>
            <w:hideMark/>
          </w:tcPr>
          <w:p w14:paraId="40F94D0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14,824,077</w:t>
            </w:r>
          </w:p>
        </w:tc>
        <w:tc>
          <w:tcPr>
            <w:tcW w:w="1260" w:type="dxa"/>
            <w:shd w:val="clear" w:color="auto" w:fill="auto"/>
            <w:noWrap/>
            <w:hideMark/>
          </w:tcPr>
          <w:p w14:paraId="370C87A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37,155,133</w:t>
            </w:r>
          </w:p>
        </w:tc>
        <w:tc>
          <w:tcPr>
            <w:tcW w:w="1216" w:type="dxa"/>
            <w:shd w:val="clear" w:color="auto" w:fill="auto"/>
            <w:noWrap/>
            <w:hideMark/>
          </w:tcPr>
          <w:p w14:paraId="76BC7BB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19,017,120</w:t>
            </w:r>
          </w:p>
        </w:tc>
      </w:tr>
      <w:tr w:rsidR="00421617" w:rsidRPr="007E0579" w14:paraId="1880C749" w14:textId="77777777" w:rsidTr="00285E99">
        <w:trPr>
          <w:trHeight w:val="99"/>
        </w:trPr>
        <w:tc>
          <w:tcPr>
            <w:tcW w:w="3685" w:type="dxa"/>
            <w:shd w:val="clear" w:color="auto" w:fill="auto"/>
            <w:noWrap/>
            <w:hideMark/>
          </w:tcPr>
          <w:p w14:paraId="17A54B3A"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PRP – stage IV</w:t>
            </w:r>
          </w:p>
        </w:tc>
        <w:tc>
          <w:tcPr>
            <w:tcW w:w="1182" w:type="dxa"/>
            <w:shd w:val="clear" w:color="auto" w:fill="auto"/>
            <w:noWrap/>
            <w:hideMark/>
          </w:tcPr>
          <w:p w14:paraId="3B43B65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90,000</w:t>
            </w:r>
          </w:p>
        </w:tc>
        <w:tc>
          <w:tcPr>
            <w:tcW w:w="1182" w:type="dxa"/>
            <w:shd w:val="clear" w:color="auto" w:fill="auto"/>
            <w:noWrap/>
            <w:hideMark/>
          </w:tcPr>
          <w:p w14:paraId="2FB78312"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2E2C245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6E7B703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90,000</w:t>
            </w:r>
          </w:p>
        </w:tc>
        <w:tc>
          <w:tcPr>
            <w:tcW w:w="1216" w:type="dxa"/>
            <w:shd w:val="clear" w:color="auto" w:fill="auto"/>
            <w:noWrap/>
            <w:hideMark/>
          </w:tcPr>
          <w:p w14:paraId="108D519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CEC2971" w14:textId="77777777" w:rsidTr="00285E99">
        <w:trPr>
          <w:trHeight w:val="47"/>
        </w:trPr>
        <w:tc>
          <w:tcPr>
            <w:tcW w:w="3685" w:type="dxa"/>
            <w:shd w:val="clear" w:color="auto" w:fill="auto"/>
            <w:noWrap/>
            <w:hideMark/>
          </w:tcPr>
          <w:p w14:paraId="1F69E76E"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stage IV</w:t>
            </w:r>
          </w:p>
        </w:tc>
        <w:tc>
          <w:tcPr>
            <w:tcW w:w="1182" w:type="dxa"/>
            <w:shd w:val="clear" w:color="auto" w:fill="auto"/>
            <w:noWrap/>
            <w:hideMark/>
          </w:tcPr>
          <w:p w14:paraId="3CE02B5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7EECAF2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59077A1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2,093,000</w:t>
            </w:r>
          </w:p>
        </w:tc>
        <w:tc>
          <w:tcPr>
            <w:tcW w:w="1260" w:type="dxa"/>
            <w:shd w:val="clear" w:color="auto" w:fill="auto"/>
            <w:noWrap/>
            <w:hideMark/>
          </w:tcPr>
          <w:p w14:paraId="0EE40DB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2,093,000</w:t>
            </w:r>
          </w:p>
        </w:tc>
        <w:tc>
          <w:tcPr>
            <w:tcW w:w="1216" w:type="dxa"/>
            <w:shd w:val="clear" w:color="auto" w:fill="auto"/>
            <w:noWrap/>
            <w:hideMark/>
          </w:tcPr>
          <w:p w14:paraId="5DEDF56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8,374,000</w:t>
            </w:r>
          </w:p>
        </w:tc>
      </w:tr>
      <w:tr w:rsidR="00421617" w:rsidRPr="007E0579" w14:paraId="2103725F" w14:textId="77777777" w:rsidTr="00285E99">
        <w:trPr>
          <w:trHeight w:val="177"/>
        </w:trPr>
        <w:tc>
          <w:tcPr>
            <w:tcW w:w="3685" w:type="dxa"/>
            <w:shd w:val="clear" w:color="auto" w:fill="auto"/>
            <w:noWrap/>
            <w:hideMark/>
          </w:tcPr>
          <w:p w14:paraId="5AFE904B"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 energy efficiency</w:t>
            </w:r>
          </w:p>
        </w:tc>
        <w:tc>
          <w:tcPr>
            <w:tcW w:w="1182" w:type="dxa"/>
            <w:shd w:val="clear" w:color="auto" w:fill="auto"/>
            <w:noWrap/>
            <w:hideMark/>
          </w:tcPr>
          <w:p w14:paraId="72F2689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443,264</w:t>
            </w:r>
          </w:p>
        </w:tc>
        <w:tc>
          <w:tcPr>
            <w:tcW w:w="1182" w:type="dxa"/>
            <w:shd w:val="clear" w:color="auto" w:fill="auto"/>
            <w:noWrap/>
            <w:hideMark/>
          </w:tcPr>
          <w:p w14:paraId="58A3061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603,860</w:t>
            </w:r>
          </w:p>
        </w:tc>
        <w:tc>
          <w:tcPr>
            <w:tcW w:w="1182" w:type="dxa"/>
            <w:shd w:val="clear" w:color="auto" w:fill="auto"/>
            <w:noWrap/>
            <w:hideMark/>
          </w:tcPr>
          <w:p w14:paraId="012D011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215,820</w:t>
            </w:r>
          </w:p>
        </w:tc>
        <w:tc>
          <w:tcPr>
            <w:tcW w:w="1260" w:type="dxa"/>
            <w:shd w:val="clear" w:color="auto" w:fill="auto"/>
            <w:noWrap/>
            <w:hideMark/>
          </w:tcPr>
          <w:p w14:paraId="369072D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1,262,944</w:t>
            </w:r>
          </w:p>
        </w:tc>
        <w:tc>
          <w:tcPr>
            <w:tcW w:w="1216" w:type="dxa"/>
            <w:shd w:val="clear" w:color="auto" w:fill="auto"/>
            <w:noWrap/>
            <w:hideMark/>
          </w:tcPr>
          <w:p w14:paraId="5E91F8D2"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3DCCFF0F" w14:textId="77777777" w:rsidTr="00285E99">
        <w:trPr>
          <w:trHeight w:val="80"/>
        </w:trPr>
        <w:tc>
          <w:tcPr>
            <w:tcW w:w="3685" w:type="dxa"/>
            <w:shd w:val="clear" w:color="auto" w:fill="auto"/>
            <w:noWrap/>
            <w:hideMark/>
          </w:tcPr>
          <w:p w14:paraId="1C477770"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HCFC activities subtotal</w:t>
            </w:r>
          </w:p>
        </w:tc>
        <w:tc>
          <w:tcPr>
            <w:tcW w:w="1182" w:type="dxa"/>
            <w:shd w:val="clear" w:color="auto" w:fill="auto"/>
            <w:noWrap/>
            <w:hideMark/>
          </w:tcPr>
          <w:p w14:paraId="7CBDBDC1"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30,532,711</w:t>
            </w:r>
          </w:p>
        </w:tc>
        <w:tc>
          <w:tcPr>
            <w:tcW w:w="1182" w:type="dxa"/>
            <w:shd w:val="clear" w:color="auto" w:fill="auto"/>
            <w:noWrap/>
            <w:hideMark/>
          </w:tcPr>
          <w:p w14:paraId="16258C8D"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17,400,055</w:t>
            </w:r>
          </w:p>
        </w:tc>
        <w:tc>
          <w:tcPr>
            <w:tcW w:w="1182" w:type="dxa"/>
            <w:shd w:val="clear" w:color="auto" w:fill="auto"/>
            <w:noWrap/>
            <w:hideMark/>
          </w:tcPr>
          <w:p w14:paraId="398DC561"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26,773,145</w:t>
            </w:r>
          </w:p>
        </w:tc>
        <w:tc>
          <w:tcPr>
            <w:tcW w:w="1260" w:type="dxa"/>
            <w:shd w:val="clear" w:color="auto" w:fill="auto"/>
            <w:noWrap/>
            <w:hideMark/>
          </w:tcPr>
          <w:p w14:paraId="0ED9F102"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74,705,911</w:t>
            </w:r>
          </w:p>
        </w:tc>
        <w:tc>
          <w:tcPr>
            <w:tcW w:w="1216" w:type="dxa"/>
            <w:shd w:val="clear" w:color="auto" w:fill="auto"/>
            <w:noWrap/>
            <w:hideMark/>
          </w:tcPr>
          <w:p w14:paraId="59FF9A3D"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42,157,227</w:t>
            </w:r>
          </w:p>
        </w:tc>
      </w:tr>
      <w:tr w:rsidR="00421617" w:rsidRPr="007E0579" w14:paraId="4E3620E6" w14:textId="77777777" w:rsidTr="00285E99">
        <w:trPr>
          <w:trHeight w:val="126"/>
        </w:trPr>
        <w:tc>
          <w:tcPr>
            <w:tcW w:w="9707" w:type="dxa"/>
            <w:gridSpan w:val="6"/>
            <w:shd w:val="clear" w:color="auto" w:fill="auto"/>
            <w:noWrap/>
            <w:hideMark/>
          </w:tcPr>
          <w:p w14:paraId="7C61C7AD"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HFC activities</w:t>
            </w:r>
          </w:p>
        </w:tc>
      </w:tr>
      <w:tr w:rsidR="00421617" w:rsidRPr="007E0579" w14:paraId="776C908A" w14:textId="77777777" w:rsidTr="00285E99">
        <w:trPr>
          <w:trHeight w:val="47"/>
        </w:trPr>
        <w:tc>
          <w:tcPr>
            <w:tcW w:w="3685" w:type="dxa"/>
            <w:shd w:val="clear" w:color="auto" w:fill="auto"/>
            <w:noWrap/>
            <w:hideMark/>
          </w:tcPr>
          <w:p w14:paraId="0D98E482"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Kigali HFC implementation plan (KIP) – PRP</w:t>
            </w:r>
          </w:p>
        </w:tc>
        <w:tc>
          <w:tcPr>
            <w:tcW w:w="1182" w:type="dxa"/>
            <w:shd w:val="clear" w:color="auto" w:fill="auto"/>
            <w:noWrap/>
            <w:hideMark/>
          </w:tcPr>
          <w:p w14:paraId="3D83179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861,070</w:t>
            </w:r>
          </w:p>
        </w:tc>
        <w:tc>
          <w:tcPr>
            <w:tcW w:w="1182" w:type="dxa"/>
            <w:shd w:val="clear" w:color="auto" w:fill="auto"/>
            <w:noWrap/>
            <w:hideMark/>
          </w:tcPr>
          <w:p w14:paraId="692D80F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92,145</w:t>
            </w:r>
          </w:p>
        </w:tc>
        <w:tc>
          <w:tcPr>
            <w:tcW w:w="1182" w:type="dxa"/>
            <w:shd w:val="clear" w:color="auto" w:fill="auto"/>
            <w:noWrap/>
            <w:hideMark/>
          </w:tcPr>
          <w:p w14:paraId="11B9F7B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266051B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953,215</w:t>
            </w:r>
          </w:p>
        </w:tc>
        <w:tc>
          <w:tcPr>
            <w:tcW w:w="1216" w:type="dxa"/>
            <w:shd w:val="clear" w:color="auto" w:fill="auto"/>
            <w:noWrap/>
            <w:hideMark/>
          </w:tcPr>
          <w:p w14:paraId="582AA79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6C08D93E" w14:textId="77777777" w:rsidTr="00285E99">
        <w:trPr>
          <w:trHeight w:val="76"/>
        </w:trPr>
        <w:tc>
          <w:tcPr>
            <w:tcW w:w="3685" w:type="dxa"/>
            <w:shd w:val="clear" w:color="auto" w:fill="auto"/>
            <w:noWrap/>
            <w:hideMark/>
          </w:tcPr>
          <w:p w14:paraId="1AF1F6EB"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w:t>
            </w:r>
          </w:p>
        </w:tc>
        <w:tc>
          <w:tcPr>
            <w:tcW w:w="1182" w:type="dxa"/>
            <w:shd w:val="clear" w:color="auto" w:fill="auto"/>
            <w:noWrap/>
            <w:hideMark/>
          </w:tcPr>
          <w:p w14:paraId="4F9A67B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19,316,252</w:t>
            </w:r>
          </w:p>
        </w:tc>
        <w:tc>
          <w:tcPr>
            <w:tcW w:w="1182" w:type="dxa"/>
            <w:shd w:val="clear" w:color="auto" w:fill="auto"/>
            <w:noWrap/>
            <w:hideMark/>
          </w:tcPr>
          <w:p w14:paraId="7189C93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13,619,387</w:t>
            </w:r>
          </w:p>
        </w:tc>
        <w:tc>
          <w:tcPr>
            <w:tcW w:w="1182" w:type="dxa"/>
            <w:shd w:val="clear" w:color="auto" w:fill="auto"/>
            <w:noWrap/>
            <w:hideMark/>
          </w:tcPr>
          <w:p w14:paraId="4DF95F3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102,720</w:t>
            </w:r>
          </w:p>
        </w:tc>
        <w:tc>
          <w:tcPr>
            <w:tcW w:w="1260" w:type="dxa"/>
            <w:shd w:val="clear" w:color="auto" w:fill="auto"/>
            <w:noWrap/>
            <w:hideMark/>
          </w:tcPr>
          <w:p w14:paraId="72C6437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33,038,359</w:t>
            </w:r>
          </w:p>
        </w:tc>
        <w:tc>
          <w:tcPr>
            <w:tcW w:w="1216" w:type="dxa"/>
            <w:shd w:val="clear" w:color="auto" w:fill="auto"/>
            <w:noWrap/>
            <w:hideMark/>
          </w:tcPr>
          <w:p w14:paraId="3B1692C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77,089,505</w:t>
            </w:r>
          </w:p>
        </w:tc>
      </w:tr>
      <w:tr w:rsidR="00421617" w:rsidRPr="007E0579" w14:paraId="6FD2711A" w14:textId="77777777" w:rsidTr="00285E99">
        <w:trPr>
          <w:trHeight w:val="109"/>
        </w:trPr>
        <w:tc>
          <w:tcPr>
            <w:tcW w:w="3685" w:type="dxa"/>
            <w:shd w:val="clear" w:color="auto" w:fill="auto"/>
            <w:noWrap/>
            <w:hideMark/>
          </w:tcPr>
          <w:p w14:paraId="2A830547"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 – investment PRP</w:t>
            </w:r>
          </w:p>
        </w:tc>
        <w:tc>
          <w:tcPr>
            <w:tcW w:w="1182" w:type="dxa"/>
            <w:shd w:val="clear" w:color="auto" w:fill="auto"/>
            <w:noWrap/>
            <w:hideMark/>
          </w:tcPr>
          <w:p w14:paraId="7F6E420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129,000</w:t>
            </w:r>
          </w:p>
        </w:tc>
        <w:tc>
          <w:tcPr>
            <w:tcW w:w="1182" w:type="dxa"/>
            <w:shd w:val="clear" w:color="auto" w:fill="auto"/>
            <w:noWrap/>
            <w:hideMark/>
          </w:tcPr>
          <w:p w14:paraId="43E8844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4A26669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3E3A727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129,000</w:t>
            </w:r>
          </w:p>
        </w:tc>
        <w:tc>
          <w:tcPr>
            <w:tcW w:w="1216" w:type="dxa"/>
            <w:shd w:val="clear" w:color="auto" w:fill="auto"/>
            <w:noWrap/>
            <w:hideMark/>
          </w:tcPr>
          <w:p w14:paraId="63452CB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E09A4AC" w14:textId="77777777" w:rsidTr="00285E99">
        <w:trPr>
          <w:trHeight w:val="47"/>
        </w:trPr>
        <w:tc>
          <w:tcPr>
            <w:tcW w:w="3685" w:type="dxa"/>
            <w:shd w:val="clear" w:color="auto" w:fill="auto"/>
            <w:noWrap/>
            <w:hideMark/>
          </w:tcPr>
          <w:p w14:paraId="7749EADA"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 – investment</w:t>
            </w:r>
          </w:p>
        </w:tc>
        <w:tc>
          <w:tcPr>
            <w:tcW w:w="1182" w:type="dxa"/>
            <w:shd w:val="clear" w:color="auto" w:fill="auto"/>
            <w:noWrap/>
            <w:hideMark/>
          </w:tcPr>
          <w:p w14:paraId="69C3A98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124A7A8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8,963,616</w:t>
            </w:r>
          </w:p>
        </w:tc>
        <w:tc>
          <w:tcPr>
            <w:tcW w:w="1182" w:type="dxa"/>
            <w:shd w:val="clear" w:color="auto" w:fill="auto"/>
            <w:noWrap/>
            <w:hideMark/>
          </w:tcPr>
          <w:p w14:paraId="4E4B5D8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3C4F6DF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8,963,616</w:t>
            </w:r>
          </w:p>
        </w:tc>
        <w:tc>
          <w:tcPr>
            <w:tcW w:w="1216" w:type="dxa"/>
            <w:shd w:val="clear" w:color="auto" w:fill="auto"/>
            <w:noWrap/>
            <w:hideMark/>
          </w:tcPr>
          <w:p w14:paraId="4E3979F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C568DC5" w14:textId="77777777" w:rsidTr="00285E99">
        <w:trPr>
          <w:trHeight w:val="59"/>
        </w:trPr>
        <w:tc>
          <w:tcPr>
            <w:tcW w:w="3685" w:type="dxa"/>
            <w:shd w:val="clear" w:color="auto" w:fill="auto"/>
            <w:noWrap/>
            <w:hideMark/>
          </w:tcPr>
          <w:p w14:paraId="22FF1215"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HFC-23 emissions control PRP</w:t>
            </w:r>
          </w:p>
        </w:tc>
        <w:tc>
          <w:tcPr>
            <w:tcW w:w="1182" w:type="dxa"/>
            <w:shd w:val="clear" w:color="auto" w:fill="auto"/>
            <w:noWrap/>
            <w:hideMark/>
          </w:tcPr>
          <w:p w14:paraId="2E6580E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43,000</w:t>
            </w:r>
          </w:p>
        </w:tc>
        <w:tc>
          <w:tcPr>
            <w:tcW w:w="1182" w:type="dxa"/>
            <w:shd w:val="clear" w:color="auto" w:fill="auto"/>
            <w:noWrap/>
            <w:hideMark/>
          </w:tcPr>
          <w:p w14:paraId="070FE10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0737EC9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077AF3D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43,000</w:t>
            </w:r>
          </w:p>
        </w:tc>
        <w:tc>
          <w:tcPr>
            <w:tcW w:w="1216" w:type="dxa"/>
            <w:shd w:val="clear" w:color="auto" w:fill="auto"/>
            <w:noWrap/>
            <w:hideMark/>
          </w:tcPr>
          <w:p w14:paraId="12E8E99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11FDABCA" w14:textId="77777777" w:rsidTr="00285E99">
        <w:trPr>
          <w:trHeight w:val="105"/>
        </w:trPr>
        <w:tc>
          <w:tcPr>
            <w:tcW w:w="3685" w:type="dxa"/>
            <w:shd w:val="clear" w:color="auto" w:fill="auto"/>
            <w:noWrap/>
            <w:hideMark/>
          </w:tcPr>
          <w:p w14:paraId="6F89635B"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HFC-23 emissions control</w:t>
            </w:r>
          </w:p>
        </w:tc>
        <w:tc>
          <w:tcPr>
            <w:tcW w:w="1182" w:type="dxa"/>
            <w:shd w:val="clear" w:color="auto" w:fill="auto"/>
            <w:noWrap/>
            <w:hideMark/>
          </w:tcPr>
          <w:p w14:paraId="04B57B0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182" w:type="dxa"/>
            <w:shd w:val="clear" w:color="auto" w:fill="auto"/>
            <w:noWrap/>
            <w:hideMark/>
          </w:tcPr>
          <w:p w14:paraId="413D241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8,000,000</w:t>
            </w:r>
          </w:p>
        </w:tc>
        <w:tc>
          <w:tcPr>
            <w:tcW w:w="1182" w:type="dxa"/>
            <w:shd w:val="clear" w:color="auto" w:fill="auto"/>
            <w:noWrap/>
            <w:hideMark/>
          </w:tcPr>
          <w:p w14:paraId="619E65D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60" w:type="dxa"/>
            <w:shd w:val="clear" w:color="auto" w:fill="auto"/>
            <w:noWrap/>
            <w:hideMark/>
          </w:tcPr>
          <w:p w14:paraId="14B4C62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8,000,000</w:t>
            </w:r>
          </w:p>
        </w:tc>
        <w:tc>
          <w:tcPr>
            <w:tcW w:w="1216" w:type="dxa"/>
            <w:shd w:val="clear" w:color="auto" w:fill="auto"/>
            <w:noWrap/>
            <w:hideMark/>
          </w:tcPr>
          <w:p w14:paraId="762203E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EB808F6" w14:textId="77777777" w:rsidTr="00285E99">
        <w:trPr>
          <w:trHeight w:val="150"/>
        </w:trPr>
        <w:tc>
          <w:tcPr>
            <w:tcW w:w="3685" w:type="dxa"/>
            <w:shd w:val="clear" w:color="auto" w:fill="auto"/>
            <w:noWrap/>
            <w:hideMark/>
          </w:tcPr>
          <w:p w14:paraId="4BB40E44"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HFC activities subtotal</w:t>
            </w:r>
          </w:p>
        </w:tc>
        <w:tc>
          <w:tcPr>
            <w:tcW w:w="1182" w:type="dxa"/>
            <w:shd w:val="clear" w:color="auto" w:fill="auto"/>
            <w:noWrap/>
            <w:hideMark/>
          </w:tcPr>
          <w:p w14:paraId="55943525"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20,349,322</w:t>
            </w:r>
          </w:p>
        </w:tc>
        <w:tc>
          <w:tcPr>
            <w:tcW w:w="1182" w:type="dxa"/>
            <w:shd w:val="clear" w:color="auto" w:fill="auto"/>
            <w:noWrap/>
            <w:hideMark/>
          </w:tcPr>
          <w:p w14:paraId="31C7C29B"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30,675,148</w:t>
            </w:r>
          </w:p>
        </w:tc>
        <w:tc>
          <w:tcPr>
            <w:tcW w:w="1182" w:type="dxa"/>
            <w:shd w:val="clear" w:color="auto" w:fill="auto"/>
            <w:noWrap/>
            <w:hideMark/>
          </w:tcPr>
          <w:p w14:paraId="578178F1"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102,720</w:t>
            </w:r>
          </w:p>
        </w:tc>
        <w:tc>
          <w:tcPr>
            <w:tcW w:w="1260" w:type="dxa"/>
            <w:shd w:val="clear" w:color="auto" w:fill="auto"/>
            <w:noWrap/>
            <w:hideMark/>
          </w:tcPr>
          <w:p w14:paraId="1D099E14"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51,127,190</w:t>
            </w:r>
          </w:p>
        </w:tc>
        <w:tc>
          <w:tcPr>
            <w:tcW w:w="1216" w:type="dxa"/>
            <w:shd w:val="clear" w:color="auto" w:fill="auto"/>
            <w:noWrap/>
            <w:hideMark/>
          </w:tcPr>
          <w:p w14:paraId="150227A8"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77,089,505</w:t>
            </w:r>
          </w:p>
        </w:tc>
      </w:tr>
      <w:tr w:rsidR="00421617" w:rsidRPr="007E0579" w14:paraId="3F787FA9" w14:textId="77777777" w:rsidTr="00285E99">
        <w:trPr>
          <w:trHeight w:val="276"/>
        </w:trPr>
        <w:tc>
          <w:tcPr>
            <w:tcW w:w="9707" w:type="dxa"/>
            <w:gridSpan w:val="6"/>
            <w:shd w:val="clear" w:color="auto" w:fill="auto"/>
            <w:noWrap/>
            <w:hideMark/>
          </w:tcPr>
          <w:p w14:paraId="453C904C"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Standard activities</w:t>
            </w:r>
          </w:p>
        </w:tc>
      </w:tr>
      <w:tr w:rsidR="00421617" w:rsidRPr="007E0579" w14:paraId="73B5FB0F" w14:textId="77777777" w:rsidTr="00285E99">
        <w:trPr>
          <w:trHeight w:val="47"/>
        </w:trPr>
        <w:tc>
          <w:tcPr>
            <w:tcW w:w="3685" w:type="dxa"/>
            <w:shd w:val="clear" w:color="auto" w:fill="auto"/>
            <w:noWrap/>
            <w:hideMark/>
          </w:tcPr>
          <w:p w14:paraId="0CC65E40"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Institutional strengthening (IS)</w:t>
            </w:r>
          </w:p>
        </w:tc>
        <w:tc>
          <w:tcPr>
            <w:tcW w:w="1182" w:type="dxa"/>
            <w:shd w:val="clear" w:color="auto" w:fill="auto"/>
            <w:noWrap/>
            <w:hideMark/>
          </w:tcPr>
          <w:p w14:paraId="311A674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4,211,579</w:t>
            </w:r>
          </w:p>
        </w:tc>
        <w:tc>
          <w:tcPr>
            <w:tcW w:w="1182" w:type="dxa"/>
            <w:shd w:val="clear" w:color="auto" w:fill="auto"/>
            <w:noWrap/>
            <w:hideMark/>
          </w:tcPr>
          <w:p w14:paraId="5CF9318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2,311,948</w:t>
            </w:r>
          </w:p>
        </w:tc>
        <w:tc>
          <w:tcPr>
            <w:tcW w:w="1182" w:type="dxa"/>
            <w:shd w:val="clear" w:color="auto" w:fill="auto"/>
            <w:noWrap/>
            <w:hideMark/>
          </w:tcPr>
          <w:p w14:paraId="5EEE42B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4,211,579</w:t>
            </w:r>
          </w:p>
        </w:tc>
        <w:tc>
          <w:tcPr>
            <w:tcW w:w="1260" w:type="dxa"/>
            <w:shd w:val="clear" w:color="auto" w:fill="auto"/>
            <w:noWrap/>
            <w:hideMark/>
          </w:tcPr>
          <w:p w14:paraId="758145A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10,735,106</w:t>
            </w:r>
          </w:p>
        </w:tc>
        <w:tc>
          <w:tcPr>
            <w:tcW w:w="1216" w:type="dxa"/>
            <w:shd w:val="clear" w:color="auto" w:fill="auto"/>
            <w:noWrap/>
            <w:hideMark/>
          </w:tcPr>
          <w:p w14:paraId="7B5B2C0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2B841A32" w14:textId="77777777" w:rsidTr="00285E99">
        <w:trPr>
          <w:trHeight w:val="91"/>
        </w:trPr>
        <w:tc>
          <w:tcPr>
            <w:tcW w:w="3685" w:type="dxa"/>
            <w:shd w:val="clear" w:color="auto" w:fill="auto"/>
            <w:noWrap/>
            <w:hideMark/>
          </w:tcPr>
          <w:p w14:paraId="276D76E5"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Core unit</w:t>
            </w:r>
          </w:p>
        </w:tc>
        <w:tc>
          <w:tcPr>
            <w:tcW w:w="1182" w:type="dxa"/>
            <w:shd w:val="clear" w:color="auto" w:fill="auto"/>
            <w:noWrap/>
            <w:hideMark/>
          </w:tcPr>
          <w:p w14:paraId="2D77003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2,157,835</w:t>
            </w:r>
          </w:p>
        </w:tc>
        <w:tc>
          <w:tcPr>
            <w:tcW w:w="1182" w:type="dxa"/>
            <w:shd w:val="clear" w:color="auto" w:fill="auto"/>
            <w:noWrap/>
            <w:hideMark/>
          </w:tcPr>
          <w:p w14:paraId="494F18D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2,172,940</w:t>
            </w:r>
          </w:p>
        </w:tc>
        <w:tc>
          <w:tcPr>
            <w:tcW w:w="1182" w:type="dxa"/>
            <w:shd w:val="clear" w:color="auto" w:fill="auto"/>
            <w:noWrap/>
            <w:hideMark/>
          </w:tcPr>
          <w:p w14:paraId="7A78BD0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2,188,152</w:t>
            </w:r>
          </w:p>
        </w:tc>
        <w:tc>
          <w:tcPr>
            <w:tcW w:w="1260" w:type="dxa"/>
            <w:shd w:val="clear" w:color="auto" w:fill="auto"/>
            <w:noWrap/>
            <w:hideMark/>
          </w:tcPr>
          <w:p w14:paraId="04F9B0D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6,518,927</w:t>
            </w:r>
          </w:p>
        </w:tc>
        <w:tc>
          <w:tcPr>
            <w:tcW w:w="1216" w:type="dxa"/>
            <w:shd w:val="clear" w:color="auto" w:fill="auto"/>
            <w:noWrap/>
            <w:hideMark/>
          </w:tcPr>
          <w:p w14:paraId="7A01A0D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75F253F1" w14:textId="77777777" w:rsidTr="00285E99">
        <w:trPr>
          <w:trHeight w:val="136"/>
        </w:trPr>
        <w:tc>
          <w:tcPr>
            <w:tcW w:w="3685" w:type="dxa"/>
            <w:shd w:val="clear" w:color="auto" w:fill="auto"/>
            <w:noWrap/>
            <w:hideMark/>
          </w:tcPr>
          <w:p w14:paraId="05EDABBC"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Standard activities subtotal</w:t>
            </w:r>
          </w:p>
        </w:tc>
        <w:tc>
          <w:tcPr>
            <w:tcW w:w="1182" w:type="dxa"/>
            <w:shd w:val="clear" w:color="auto" w:fill="auto"/>
            <w:noWrap/>
            <w:hideMark/>
          </w:tcPr>
          <w:p w14:paraId="09E20E49"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6,369,413</w:t>
            </w:r>
          </w:p>
        </w:tc>
        <w:tc>
          <w:tcPr>
            <w:tcW w:w="1182" w:type="dxa"/>
            <w:shd w:val="clear" w:color="auto" w:fill="auto"/>
            <w:noWrap/>
            <w:hideMark/>
          </w:tcPr>
          <w:p w14:paraId="404AC8D5"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4,484,889</w:t>
            </w:r>
          </w:p>
        </w:tc>
        <w:tc>
          <w:tcPr>
            <w:tcW w:w="1182" w:type="dxa"/>
            <w:shd w:val="clear" w:color="auto" w:fill="auto"/>
            <w:noWrap/>
            <w:hideMark/>
          </w:tcPr>
          <w:p w14:paraId="100763B5"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6,399,730</w:t>
            </w:r>
          </w:p>
        </w:tc>
        <w:tc>
          <w:tcPr>
            <w:tcW w:w="1260" w:type="dxa"/>
            <w:shd w:val="clear" w:color="auto" w:fill="auto"/>
            <w:noWrap/>
            <w:hideMark/>
          </w:tcPr>
          <w:p w14:paraId="0688BF72"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17,254,032</w:t>
            </w:r>
          </w:p>
        </w:tc>
        <w:tc>
          <w:tcPr>
            <w:tcW w:w="1216" w:type="dxa"/>
            <w:shd w:val="clear" w:color="auto" w:fill="auto"/>
            <w:noWrap/>
            <w:hideMark/>
          </w:tcPr>
          <w:p w14:paraId="47251DBA"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0</w:t>
            </w:r>
          </w:p>
        </w:tc>
      </w:tr>
      <w:tr w:rsidR="00421617" w:rsidRPr="007E0579" w14:paraId="71C2EE64" w14:textId="77777777" w:rsidTr="00285E99">
        <w:trPr>
          <w:trHeight w:val="183"/>
        </w:trPr>
        <w:tc>
          <w:tcPr>
            <w:tcW w:w="3685" w:type="dxa"/>
            <w:shd w:val="clear" w:color="auto" w:fill="auto"/>
            <w:noWrap/>
            <w:hideMark/>
          </w:tcPr>
          <w:p w14:paraId="6C8B298D"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Total</w:t>
            </w:r>
          </w:p>
        </w:tc>
        <w:tc>
          <w:tcPr>
            <w:tcW w:w="1182" w:type="dxa"/>
            <w:shd w:val="clear" w:color="auto" w:fill="auto"/>
            <w:noWrap/>
            <w:hideMark/>
          </w:tcPr>
          <w:p w14:paraId="31C600BB"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57,251,447</w:t>
            </w:r>
          </w:p>
        </w:tc>
        <w:tc>
          <w:tcPr>
            <w:tcW w:w="1182" w:type="dxa"/>
            <w:shd w:val="clear" w:color="auto" w:fill="auto"/>
            <w:noWrap/>
            <w:hideMark/>
          </w:tcPr>
          <w:p w14:paraId="1416DF2D"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52,560,092</w:t>
            </w:r>
          </w:p>
        </w:tc>
        <w:tc>
          <w:tcPr>
            <w:tcW w:w="1182" w:type="dxa"/>
            <w:shd w:val="clear" w:color="auto" w:fill="auto"/>
            <w:noWrap/>
            <w:hideMark/>
          </w:tcPr>
          <w:p w14:paraId="4C7C81A3"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33,275,595</w:t>
            </w:r>
          </w:p>
        </w:tc>
        <w:tc>
          <w:tcPr>
            <w:tcW w:w="1260" w:type="dxa"/>
            <w:shd w:val="clear" w:color="auto" w:fill="auto"/>
            <w:noWrap/>
            <w:hideMark/>
          </w:tcPr>
          <w:p w14:paraId="5F861E35"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143,087,134</w:t>
            </w:r>
          </w:p>
        </w:tc>
        <w:tc>
          <w:tcPr>
            <w:tcW w:w="1216" w:type="dxa"/>
            <w:shd w:val="clear" w:color="auto" w:fill="auto"/>
            <w:noWrap/>
            <w:hideMark/>
          </w:tcPr>
          <w:p w14:paraId="3741C8D9"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119,246,732</w:t>
            </w:r>
          </w:p>
        </w:tc>
      </w:tr>
    </w:tbl>
    <w:p w14:paraId="5E40700E" w14:textId="77777777" w:rsidR="00421617" w:rsidRPr="007E0579" w:rsidRDefault="00421617" w:rsidP="00421617">
      <w:pPr>
        <w:rPr>
          <w:sz w:val="19"/>
          <w:szCs w:val="19"/>
          <w:lang w:val="en-US"/>
        </w:rPr>
      </w:pPr>
      <w:r w:rsidRPr="007E0579">
        <w:rPr>
          <w:sz w:val="19"/>
          <w:szCs w:val="19"/>
          <w:lang w:val="en-US"/>
        </w:rPr>
        <w:t xml:space="preserve">* Including agency support costs where applicable. </w:t>
      </w:r>
    </w:p>
    <w:p w14:paraId="6917C17E" w14:textId="77777777" w:rsidR="00421617" w:rsidRPr="007E0579" w:rsidRDefault="00421617" w:rsidP="00421617">
      <w:pPr>
        <w:rPr>
          <w:lang w:val="en-US"/>
        </w:rPr>
      </w:pPr>
    </w:p>
    <w:p w14:paraId="4F66FB01" w14:textId="7B7947E7" w:rsidR="00421617" w:rsidRPr="007E0579" w:rsidRDefault="0044696D" w:rsidP="0044696D">
      <w:pPr>
        <w:pStyle w:val="Heading1"/>
        <w:numPr>
          <w:ilvl w:val="0"/>
          <w:numId w:val="0"/>
        </w:numPr>
        <w:rPr>
          <w:b/>
          <w:sz w:val="24"/>
          <w:szCs w:val="24"/>
        </w:rPr>
      </w:pPr>
      <w:r>
        <w:rPr>
          <w:b/>
          <w:sz w:val="24"/>
          <w:szCs w:val="24"/>
        </w:rPr>
        <w:t>II.</w:t>
      </w:r>
      <w:r>
        <w:rPr>
          <w:b/>
          <w:sz w:val="24"/>
          <w:szCs w:val="24"/>
        </w:rPr>
        <w:tab/>
      </w:r>
      <w:r w:rsidR="00421617" w:rsidRPr="007E0579">
        <w:rPr>
          <w:b/>
          <w:sz w:val="24"/>
          <w:szCs w:val="24"/>
        </w:rPr>
        <w:t xml:space="preserve">Secretariat’s comments </w:t>
      </w:r>
    </w:p>
    <w:p w14:paraId="3CB83559" w14:textId="77777777" w:rsidR="00421617" w:rsidRPr="007E0579" w:rsidRDefault="00421617" w:rsidP="00421617">
      <w:pPr>
        <w:keepNext/>
        <w:keepLines/>
        <w:rPr>
          <w:b/>
          <w:bCs/>
        </w:rPr>
      </w:pPr>
      <w:r w:rsidRPr="007E0579">
        <w:rPr>
          <w:b/>
          <w:bCs/>
        </w:rPr>
        <w:t>II.1</w:t>
      </w:r>
      <w:r w:rsidRPr="007E0579">
        <w:rPr>
          <w:b/>
          <w:bCs/>
        </w:rPr>
        <w:tab/>
        <w:t>HCFC activities</w:t>
      </w:r>
    </w:p>
    <w:p w14:paraId="01E364F6" w14:textId="77777777" w:rsidR="00421617" w:rsidRPr="007E0579" w:rsidRDefault="00421617" w:rsidP="00421617">
      <w:pPr>
        <w:pStyle w:val="Heading1"/>
        <w:numPr>
          <w:ilvl w:val="0"/>
          <w:numId w:val="0"/>
        </w:numPr>
        <w:spacing w:after="0"/>
        <w:rPr>
          <w:u w:val="single"/>
        </w:rPr>
      </w:pPr>
    </w:p>
    <w:p w14:paraId="0BA4EBBD" w14:textId="77777777" w:rsidR="00421617" w:rsidRPr="007E0579" w:rsidRDefault="00421617" w:rsidP="00421617">
      <w:pPr>
        <w:pStyle w:val="Heading1"/>
        <w:numPr>
          <w:ilvl w:val="0"/>
          <w:numId w:val="0"/>
        </w:numPr>
        <w:spacing w:after="0"/>
        <w:rPr>
          <w:u w:val="single"/>
        </w:rPr>
      </w:pPr>
      <w:r w:rsidRPr="007E0579">
        <w:rPr>
          <w:u w:val="single"/>
        </w:rPr>
        <w:t>Stage II of HPMPs</w:t>
      </w:r>
    </w:p>
    <w:p w14:paraId="50F4783F" w14:textId="77777777" w:rsidR="00421617" w:rsidRPr="007E0579" w:rsidRDefault="00421617" w:rsidP="00421617"/>
    <w:p w14:paraId="4DB5D767" w14:textId="77777777" w:rsidR="00421617" w:rsidRPr="007E0579" w:rsidRDefault="00421617" w:rsidP="009C4994">
      <w:pPr>
        <w:pStyle w:val="Heading1"/>
      </w:pPr>
      <w:r w:rsidRPr="007E0579">
        <w:t>A total of US $922,606 is planned for stage II of the HPMPs for five low</w:t>
      </w:r>
      <w:r w:rsidRPr="007E0579">
        <w:noBreakHyphen/>
        <w:t>volume</w:t>
      </w:r>
      <w:r w:rsidRPr="007E0579">
        <w:noBreakHyphen/>
        <w:t xml:space="preserve">consuming (LVC) countries to meet 100 per cent reduction of the HCFC baseline (Barbados, Haiti, Mali, Saint Kitts and Nevis and South Sudan) (including US $835,406 for 2023–2025 and US $87,200 for the period after 2025). </w:t>
      </w:r>
    </w:p>
    <w:p w14:paraId="541562C2" w14:textId="77777777" w:rsidR="00421617" w:rsidRPr="007E0579" w:rsidRDefault="00421617" w:rsidP="00421617">
      <w:pPr>
        <w:pStyle w:val="Heading1"/>
        <w:numPr>
          <w:ilvl w:val="0"/>
          <w:numId w:val="0"/>
        </w:numPr>
        <w:rPr>
          <w:u w:val="single"/>
        </w:rPr>
      </w:pPr>
      <w:r w:rsidRPr="007E0579">
        <w:rPr>
          <w:u w:val="single"/>
        </w:rPr>
        <w:t xml:space="preserve">Stage III of HPMPs </w:t>
      </w:r>
    </w:p>
    <w:p w14:paraId="537A8C3C" w14:textId="77777777" w:rsidR="00421617" w:rsidRPr="007E0579" w:rsidRDefault="00421617" w:rsidP="009C4994">
      <w:pPr>
        <w:pStyle w:val="Heading1"/>
      </w:pPr>
      <w:r w:rsidRPr="007E0579">
        <w:t xml:space="preserve">A total of US $56.17 million is planned for stage III of the HPMPs for 10 countries (Angola, Brazil, India, Indonesia, Iran (Islamic Republic of), Lebanon, Malaysia, Mexico, </w:t>
      </w:r>
      <w:proofErr w:type="gramStart"/>
      <w:r w:rsidRPr="007E0579">
        <w:t>Peru</w:t>
      </w:r>
      <w:proofErr w:type="gramEnd"/>
      <w:r w:rsidRPr="007E0579">
        <w:t xml:space="preserve"> and Timor-Leste) (including US $37.16 million for 2023–2025 and US $19.02 million for the period after 2025).</w:t>
      </w:r>
      <w:r w:rsidRPr="007E0579">
        <w:rPr>
          <w:rStyle w:val="FootnoteReference"/>
        </w:rPr>
        <w:footnoteReference w:id="3"/>
      </w:r>
      <w:r w:rsidRPr="007E0579">
        <w:t xml:space="preserve"> </w:t>
      </w:r>
    </w:p>
    <w:p w14:paraId="1F62B8E2" w14:textId="77777777" w:rsidR="00421617" w:rsidRPr="007E0579" w:rsidRDefault="00421617" w:rsidP="00421617">
      <w:pPr>
        <w:pStyle w:val="Heading1"/>
        <w:numPr>
          <w:ilvl w:val="0"/>
          <w:numId w:val="0"/>
        </w:numPr>
        <w:rPr>
          <w:u w:val="single"/>
        </w:rPr>
      </w:pPr>
      <w:r w:rsidRPr="007E0579">
        <w:rPr>
          <w:u w:val="single"/>
        </w:rPr>
        <w:t xml:space="preserve">Stage IV of HPMPs </w:t>
      </w:r>
    </w:p>
    <w:p w14:paraId="295B7CD6" w14:textId="77777777" w:rsidR="00421617" w:rsidRPr="007E0579" w:rsidRDefault="00421617" w:rsidP="009C4994">
      <w:pPr>
        <w:pStyle w:val="Heading1"/>
      </w:pPr>
      <w:r w:rsidRPr="007E0579">
        <w:t xml:space="preserve">A total of US $10.47 million is planned for stage IV of the HPMPs for one country (Nigeria) (including US $2.09 million for 2023–2025 and US $8.37 million for the period after 2025) and US $90,000 </w:t>
      </w:r>
      <w:r w:rsidRPr="007E0579">
        <w:lastRenderedPageBreak/>
        <w:t xml:space="preserve">for project preparation in 2023. </w:t>
      </w:r>
      <w:proofErr w:type="gramStart"/>
      <w:r w:rsidRPr="007E0579">
        <w:t>At this time</w:t>
      </w:r>
      <w:proofErr w:type="gramEnd"/>
      <w:r w:rsidRPr="007E0579">
        <w:t xml:space="preserve">, there is no decision to allow inclusion of stage IV of HPMPs in the business plan. </w:t>
      </w:r>
    </w:p>
    <w:p w14:paraId="35D0E334" w14:textId="77777777" w:rsidR="00421617" w:rsidRPr="007E0579" w:rsidRDefault="00421617" w:rsidP="00421617">
      <w:pPr>
        <w:pStyle w:val="Heading1"/>
        <w:numPr>
          <w:ilvl w:val="0"/>
          <w:numId w:val="0"/>
        </w:numPr>
        <w:rPr>
          <w:u w:val="single"/>
        </w:rPr>
      </w:pPr>
      <w:r w:rsidRPr="007E0579">
        <w:rPr>
          <w:u w:val="single"/>
        </w:rPr>
        <w:t>Energy efficiency for LVC countries</w:t>
      </w:r>
    </w:p>
    <w:p w14:paraId="29A903FB" w14:textId="77777777" w:rsidR="00421617" w:rsidRPr="007E0579" w:rsidRDefault="00421617" w:rsidP="009C4994">
      <w:pPr>
        <w:pStyle w:val="Heading1"/>
      </w:pPr>
      <w:r w:rsidRPr="007E0579">
        <w:t>Decision 89/6 allowed bilateral and implementing agencies, when submitting existing and future stages of HPMPs for LVC countries, to include the funding associated with the need for the introduction of alternatives to HCFCs with low- or zero</w:t>
      </w:r>
      <w:r w:rsidRPr="007E0579">
        <w:noBreakHyphen/>
        <w:t>global-warming potential (GWP) and for maintaining energy efficiency in the refrigeration servicing sector.</w:t>
      </w:r>
    </w:p>
    <w:p w14:paraId="540A6F9A" w14:textId="3A1F93C7" w:rsidR="00421617" w:rsidRPr="007E0579" w:rsidRDefault="00421617" w:rsidP="009C4994">
      <w:pPr>
        <w:pStyle w:val="Heading1"/>
      </w:pPr>
      <w:r w:rsidRPr="007E0579">
        <w:t>A total of US $1.26 million is included in the business plan for energy efficiency activities for 23 LVC countries for 2023–2025. For two of these countries</w:t>
      </w:r>
      <w:r w:rsidR="00F70E24" w:rsidRPr="007E0579">
        <w:t xml:space="preserve"> (Cambodia and Maldives)</w:t>
      </w:r>
      <w:r w:rsidR="00D74984" w:rsidRPr="007E0579">
        <w:t>,</w:t>
      </w:r>
      <w:r w:rsidRPr="007E0579">
        <w:t xml:space="preserve"> </w:t>
      </w:r>
      <w:r w:rsidR="00D74984" w:rsidRPr="007E0579">
        <w:t xml:space="preserve">which have </w:t>
      </w:r>
      <w:r w:rsidRPr="007E0579">
        <w:t xml:space="preserve">agreements for </w:t>
      </w:r>
      <w:r w:rsidR="001909A5" w:rsidRPr="007E0579">
        <w:t xml:space="preserve">the </w:t>
      </w:r>
      <w:r w:rsidRPr="007E0579">
        <w:t>complete phase</w:t>
      </w:r>
      <w:r w:rsidR="00D74984" w:rsidRPr="007E0579">
        <w:noBreakHyphen/>
      </w:r>
      <w:r w:rsidRPr="007E0579">
        <w:t>out of HCFC</w:t>
      </w:r>
      <w:r w:rsidR="00077455" w:rsidRPr="007E0579">
        <w:t>s</w:t>
      </w:r>
      <w:r w:rsidRPr="007E0579">
        <w:t>, UNDP included energy efficiency activities in its business plan amounting to US $64,950 in 2023, although it does not have remaining HPMP tranches to request on behalf of those countries in the future. Further, UNEP has already submitted an energy efficiency activity for Maldives to the 91</w:t>
      </w:r>
      <w:r w:rsidRPr="007E0579">
        <w:rPr>
          <w:vertAlign w:val="superscript"/>
        </w:rPr>
        <w:t>st</w:t>
      </w:r>
      <w:r w:rsidRPr="007E0579">
        <w:t> meeting amounting to US $113,000;</w:t>
      </w:r>
      <w:r w:rsidRPr="007E0579">
        <w:rPr>
          <w:rStyle w:val="FootnoteReference"/>
        </w:rPr>
        <w:footnoteReference w:id="4"/>
      </w:r>
      <w:r w:rsidRPr="007E0579">
        <w:t xml:space="preserve"> therefore, there is no more funding eligibility for UNDP for this country. This issue is addressed in section V on policy issues.  </w:t>
      </w:r>
    </w:p>
    <w:p w14:paraId="2F68425C" w14:textId="77777777" w:rsidR="00421617" w:rsidRPr="007E0579" w:rsidRDefault="00421617" w:rsidP="00421617">
      <w:pPr>
        <w:keepNext/>
        <w:keepLines/>
        <w:rPr>
          <w:b/>
          <w:bCs/>
        </w:rPr>
      </w:pPr>
      <w:r w:rsidRPr="007E0579">
        <w:rPr>
          <w:b/>
          <w:bCs/>
        </w:rPr>
        <w:t>II.2</w:t>
      </w:r>
      <w:r w:rsidRPr="007E0579">
        <w:rPr>
          <w:b/>
          <w:bCs/>
        </w:rPr>
        <w:tab/>
        <w:t>HFC-related activities</w:t>
      </w:r>
    </w:p>
    <w:p w14:paraId="4DC68DFA" w14:textId="77777777" w:rsidR="00421617" w:rsidRPr="007E0579" w:rsidRDefault="00421617" w:rsidP="00421617">
      <w:pPr>
        <w:keepNext/>
        <w:keepLines/>
        <w:rPr>
          <w:u w:val="single"/>
        </w:rPr>
      </w:pPr>
    </w:p>
    <w:p w14:paraId="55417F65" w14:textId="77777777" w:rsidR="00421617" w:rsidRPr="007E0579" w:rsidRDefault="00421617" w:rsidP="00421617">
      <w:pPr>
        <w:pStyle w:val="Heading1"/>
        <w:numPr>
          <w:ilvl w:val="0"/>
          <w:numId w:val="0"/>
        </w:numPr>
        <w:rPr>
          <w:u w:val="single"/>
        </w:rPr>
      </w:pPr>
      <w:r w:rsidRPr="007E0579">
        <w:rPr>
          <w:u w:val="single"/>
        </w:rPr>
        <w:t xml:space="preserve">KIP project preparation </w:t>
      </w:r>
    </w:p>
    <w:p w14:paraId="4CC11BC9" w14:textId="77777777" w:rsidR="00421617" w:rsidRPr="007E0579" w:rsidRDefault="00421617" w:rsidP="009C4994">
      <w:pPr>
        <w:pStyle w:val="Heading1"/>
      </w:pPr>
      <w:r w:rsidRPr="007E0579">
        <w:t>A total of US $953,215 is included in the business plan for KIP project preparation activities</w:t>
      </w:r>
      <w:r w:rsidRPr="007E0579">
        <w:rPr>
          <w:rStyle w:val="FootnoteReference"/>
        </w:rPr>
        <w:footnoteReference w:id="5"/>
      </w:r>
      <w:r w:rsidRPr="007E0579">
        <w:t xml:space="preserve"> for 11 countries in 2023–2024. In addition, UNDP also included three project preparation activities for KIP investment projects for one country amounting to US $129,000 in 2023. </w:t>
      </w:r>
    </w:p>
    <w:p w14:paraId="2753BC8C" w14:textId="77777777" w:rsidR="00421617" w:rsidRPr="007E0579" w:rsidRDefault="00421617" w:rsidP="009C4994">
      <w:pPr>
        <w:pStyle w:val="Heading1"/>
      </w:pPr>
      <w:r w:rsidRPr="007E0579">
        <w:t xml:space="preserve">Nine of the 11 countries for which KIP project preparation activities have been included have not yet ratified the Kigali Amendment but have submitted the required letter from their respective Government indicating their intent to make best efforts to ratify the Kigali Amendment. </w:t>
      </w:r>
    </w:p>
    <w:p w14:paraId="5275081F" w14:textId="77777777" w:rsidR="00421617" w:rsidRPr="007E0579" w:rsidRDefault="00421617" w:rsidP="00421617">
      <w:pPr>
        <w:pStyle w:val="Heading1"/>
        <w:numPr>
          <w:ilvl w:val="0"/>
          <w:numId w:val="0"/>
        </w:numPr>
        <w:rPr>
          <w:u w:val="single"/>
        </w:rPr>
      </w:pPr>
      <w:r w:rsidRPr="007E0579">
        <w:rPr>
          <w:u w:val="single"/>
        </w:rPr>
        <w:t>KIPs</w:t>
      </w:r>
    </w:p>
    <w:p w14:paraId="6EC56F1E" w14:textId="77777777" w:rsidR="00421617" w:rsidRPr="007E0579" w:rsidRDefault="00421617" w:rsidP="009C4994">
      <w:pPr>
        <w:pStyle w:val="Heading1"/>
      </w:pPr>
      <w:r w:rsidRPr="007E0579">
        <w:t>A total of US $110.13 million is included in the business plan for KIPs</w:t>
      </w:r>
      <w:r w:rsidRPr="007E0579">
        <w:rPr>
          <w:rStyle w:val="FootnoteReference"/>
        </w:rPr>
        <w:footnoteReference w:id="6"/>
      </w:r>
      <w:r w:rsidRPr="007E0579">
        <w:t xml:space="preserve"> for 30 countries (including US $33.04 million for 2023–2025 and US $</w:t>
      </w:r>
      <w:r w:rsidRPr="007E0579">
        <w:rPr>
          <w:lang w:eastAsia="en-CA"/>
        </w:rPr>
        <w:t>77.09 million for the period after 2025</w:t>
      </w:r>
      <w:r w:rsidRPr="007E0579">
        <w:t xml:space="preserve">). In addition, UNDP also included KIP investment projects for three countries amounting to US $8.96 million in 2024. All these countries have ratified the Kigali Amendment. </w:t>
      </w:r>
    </w:p>
    <w:p w14:paraId="2744B448" w14:textId="77777777" w:rsidR="00421617" w:rsidRPr="007E0579" w:rsidRDefault="00421617" w:rsidP="00421617">
      <w:pPr>
        <w:pStyle w:val="Heading1"/>
        <w:numPr>
          <w:ilvl w:val="0"/>
          <w:numId w:val="0"/>
        </w:numPr>
        <w:rPr>
          <w:u w:val="single"/>
        </w:rPr>
      </w:pPr>
      <w:r w:rsidRPr="007E0579">
        <w:rPr>
          <w:u w:val="single"/>
        </w:rPr>
        <w:t>HFC-23 emissions control projects</w:t>
      </w:r>
    </w:p>
    <w:p w14:paraId="11C4F4AB" w14:textId="77777777" w:rsidR="00421617" w:rsidRPr="007E0579" w:rsidRDefault="00421617" w:rsidP="009C4994">
      <w:pPr>
        <w:pStyle w:val="Heading1"/>
      </w:pPr>
      <w:r w:rsidRPr="007E0579">
        <w:t>UNDP’s business plan included one project preparation and one HFC-23 emissions control investment project for one country (India) amounting to US $43,000 in 2023 and US $8 million in 2024, respectively.</w:t>
      </w:r>
    </w:p>
    <w:p w14:paraId="4BEAF4AD" w14:textId="77777777" w:rsidR="00421617" w:rsidRPr="007E0579" w:rsidRDefault="00421617" w:rsidP="00421617">
      <w:pPr>
        <w:pStyle w:val="Heading1"/>
        <w:keepNext/>
        <w:numPr>
          <w:ilvl w:val="0"/>
          <w:numId w:val="0"/>
        </w:numPr>
        <w:rPr>
          <w:b/>
          <w:bCs/>
        </w:rPr>
      </w:pPr>
      <w:r w:rsidRPr="007E0579">
        <w:rPr>
          <w:b/>
          <w:bCs/>
        </w:rPr>
        <w:lastRenderedPageBreak/>
        <w:t>II.3</w:t>
      </w:r>
      <w:r w:rsidRPr="007E0579">
        <w:rPr>
          <w:b/>
          <w:bCs/>
        </w:rPr>
        <w:tab/>
        <w:t xml:space="preserve">Core unit costs </w:t>
      </w:r>
    </w:p>
    <w:p w14:paraId="0FB95F4D" w14:textId="77777777" w:rsidR="00421617" w:rsidRPr="007E0579" w:rsidRDefault="00421617" w:rsidP="009C4994">
      <w:pPr>
        <w:pStyle w:val="Heading1"/>
      </w:pPr>
      <w:r w:rsidRPr="007E0579">
        <w:t>The core unit costs</w:t>
      </w:r>
      <w:r w:rsidRPr="007E0579">
        <w:rPr>
          <w:rStyle w:val="FootnoteReference"/>
        </w:rPr>
        <w:footnoteReference w:id="7"/>
      </w:r>
      <w:r w:rsidRPr="007E0579">
        <w:t xml:space="preserve"> are expected to increase at an annual rate of 0.7 per cent as agreed. </w:t>
      </w:r>
    </w:p>
    <w:p w14:paraId="5589C744" w14:textId="4F817A7D" w:rsidR="00421617" w:rsidRPr="0044696D" w:rsidRDefault="0044696D" w:rsidP="0044696D">
      <w:pPr>
        <w:spacing w:after="240"/>
        <w:rPr>
          <w:b/>
          <w:sz w:val="24"/>
          <w:szCs w:val="24"/>
        </w:rPr>
      </w:pPr>
      <w:bookmarkStart w:id="0" w:name="_Hlk117365377"/>
      <w:r>
        <w:rPr>
          <w:b/>
          <w:bCs/>
          <w:sz w:val="24"/>
          <w:szCs w:val="24"/>
        </w:rPr>
        <w:t>III.</w:t>
      </w:r>
      <w:r>
        <w:rPr>
          <w:b/>
          <w:bCs/>
          <w:sz w:val="24"/>
          <w:szCs w:val="24"/>
        </w:rPr>
        <w:tab/>
      </w:r>
      <w:r w:rsidR="00421617" w:rsidRPr="0044696D">
        <w:rPr>
          <w:b/>
          <w:bCs/>
          <w:sz w:val="24"/>
          <w:szCs w:val="24"/>
        </w:rPr>
        <w:t>Proposed adjustments by the Secretariat</w:t>
      </w:r>
    </w:p>
    <w:bookmarkEnd w:id="0"/>
    <w:p w14:paraId="21AE61AF" w14:textId="77777777" w:rsidR="00421617" w:rsidRPr="007E0579" w:rsidRDefault="00421617" w:rsidP="009C4994">
      <w:pPr>
        <w:pStyle w:val="Heading1"/>
      </w:pPr>
      <w:r w:rsidRPr="007E0579">
        <w:t xml:space="preserve">The adjustments to the UNDP business plan for 2023–2025 were based on relevant decisions of the Executive Committee. In reviewing the revised UNDP business plan for 2023–2025, the Secretariat noted that the following adjustments were not included: </w:t>
      </w:r>
    </w:p>
    <w:p w14:paraId="39E63238" w14:textId="77777777" w:rsidR="00421617" w:rsidRPr="007E0579" w:rsidRDefault="00421617" w:rsidP="00421617">
      <w:pPr>
        <w:keepNext/>
        <w:rPr>
          <w:b/>
          <w:bCs/>
        </w:rPr>
      </w:pPr>
      <w:r w:rsidRPr="007E0579">
        <w:rPr>
          <w:b/>
        </w:rPr>
        <w:t xml:space="preserve">Table 2. </w:t>
      </w:r>
      <w:r w:rsidRPr="007E0579">
        <w:rPr>
          <w:b/>
          <w:bCs/>
        </w:rPr>
        <w:t>Adjustments to the UNDP business plan for 2023–2025 (US </w:t>
      </w:r>
      <w:proofErr w:type="gramStart"/>
      <w:r w:rsidRPr="007E0579">
        <w:rPr>
          <w:b/>
          <w:bCs/>
        </w:rPr>
        <w:t>$)*</w:t>
      </w:r>
      <w:proofErr w:type="gramEnd"/>
      <w:r w:rsidRPr="007E0579">
        <w:rPr>
          <w:b/>
          <w:bCs/>
        </w:rPr>
        <w:t xml:space="preserve"> – as proposed by the Secretariat </w:t>
      </w:r>
    </w:p>
    <w:tbl>
      <w:tblPr>
        <w:tblStyle w:val="TableGrid"/>
        <w:tblW w:w="9360" w:type="dxa"/>
        <w:tblInd w:w="-5" w:type="dxa"/>
        <w:tblLook w:val="04A0" w:firstRow="1" w:lastRow="0" w:firstColumn="1" w:lastColumn="0" w:noHBand="0" w:noVBand="1"/>
      </w:tblPr>
      <w:tblGrid>
        <w:gridCol w:w="6642"/>
        <w:gridCol w:w="1359"/>
        <w:gridCol w:w="1359"/>
      </w:tblGrid>
      <w:tr w:rsidR="00421617" w:rsidRPr="007E0579" w14:paraId="52C39188" w14:textId="77777777" w:rsidTr="00285E99">
        <w:trPr>
          <w:tblHeader/>
        </w:trPr>
        <w:tc>
          <w:tcPr>
            <w:tcW w:w="6642" w:type="dxa"/>
          </w:tcPr>
          <w:p w14:paraId="4F21584C" w14:textId="77777777" w:rsidR="00421617" w:rsidRPr="007E0579" w:rsidRDefault="00421617" w:rsidP="00285E99">
            <w:pPr>
              <w:rPr>
                <w:b/>
                <w:sz w:val="20"/>
                <w:szCs w:val="20"/>
              </w:rPr>
            </w:pPr>
            <w:r w:rsidRPr="007E0579">
              <w:rPr>
                <w:b/>
                <w:sz w:val="20"/>
                <w:szCs w:val="20"/>
              </w:rPr>
              <w:t>Adjustment</w:t>
            </w:r>
          </w:p>
        </w:tc>
        <w:tc>
          <w:tcPr>
            <w:tcW w:w="1359" w:type="dxa"/>
          </w:tcPr>
          <w:p w14:paraId="4D45402A" w14:textId="77777777" w:rsidR="00421617" w:rsidRPr="007E0579" w:rsidRDefault="00421617" w:rsidP="00285E99">
            <w:pPr>
              <w:jc w:val="center"/>
              <w:rPr>
                <w:b/>
                <w:sz w:val="20"/>
                <w:szCs w:val="20"/>
              </w:rPr>
            </w:pPr>
            <w:r w:rsidRPr="007E0579">
              <w:rPr>
                <w:b/>
                <w:sz w:val="20"/>
                <w:szCs w:val="20"/>
              </w:rPr>
              <w:t>2023–2025</w:t>
            </w:r>
          </w:p>
        </w:tc>
        <w:tc>
          <w:tcPr>
            <w:tcW w:w="1359" w:type="dxa"/>
          </w:tcPr>
          <w:p w14:paraId="74BB5BF4" w14:textId="77777777" w:rsidR="00421617" w:rsidRPr="007E0579" w:rsidRDefault="00421617" w:rsidP="00285E99">
            <w:pPr>
              <w:ind w:left="-96" w:right="-108"/>
              <w:jc w:val="center"/>
              <w:rPr>
                <w:b/>
                <w:sz w:val="20"/>
                <w:szCs w:val="20"/>
              </w:rPr>
            </w:pPr>
            <w:r w:rsidRPr="007E0579">
              <w:rPr>
                <w:b/>
                <w:sz w:val="20"/>
                <w:szCs w:val="20"/>
              </w:rPr>
              <w:t>After 2025</w:t>
            </w:r>
          </w:p>
        </w:tc>
      </w:tr>
      <w:tr w:rsidR="00421617" w:rsidRPr="007E0579" w14:paraId="1C5906A4" w14:textId="77777777" w:rsidTr="00285E99">
        <w:tc>
          <w:tcPr>
            <w:tcW w:w="6642" w:type="dxa"/>
          </w:tcPr>
          <w:p w14:paraId="33B2EBD8" w14:textId="77777777" w:rsidR="00421617" w:rsidRPr="007E0579" w:rsidRDefault="00421617" w:rsidP="00285E99">
            <w:pPr>
              <w:jc w:val="left"/>
              <w:rPr>
                <w:b/>
                <w:sz w:val="20"/>
                <w:szCs w:val="20"/>
              </w:rPr>
            </w:pPr>
            <w:r w:rsidRPr="007E0579">
              <w:rPr>
                <w:sz w:val="20"/>
                <w:szCs w:val="20"/>
              </w:rPr>
              <w:t xml:space="preserve">HPMP values to reflect the actual amounts approved under the Agreements </w:t>
            </w:r>
          </w:p>
        </w:tc>
        <w:tc>
          <w:tcPr>
            <w:tcW w:w="1359" w:type="dxa"/>
          </w:tcPr>
          <w:p w14:paraId="720E8459" w14:textId="77777777" w:rsidR="00421617" w:rsidRPr="007E0579" w:rsidRDefault="00421617" w:rsidP="00285E99">
            <w:pPr>
              <w:jc w:val="right"/>
              <w:rPr>
                <w:sz w:val="20"/>
                <w:szCs w:val="20"/>
              </w:rPr>
            </w:pPr>
            <w:r w:rsidRPr="007E0579">
              <w:rPr>
                <w:sz w:val="20"/>
                <w:szCs w:val="20"/>
              </w:rPr>
              <w:t>133,750</w:t>
            </w:r>
          </w:p>
        </w:tc>
        <w:tc>
          <w:tcPr>
            <w:tcW w:w="1359" w:type="dxa"/>
          </w:tcPr>
          <w:p w14:paraId="31F84417" w14:textId="77777777" w:rsidR="00421617" w:rsidRPr="007E0579" w:rsidRDefault="00421617" w:rsidP="00285E99">
            <w:pPr>
              <w:jc w:val="right"/>
              <w:rPr>
                <w:sz w:val="20"/>
                <w:szCs w:val="20"/>
              </w:rPr>
            </w:pPr>
            <w:r w:rsidRPr="007E0579">
              <w:rPr>
                <w:sz w:val="20"/>
                <w:szCs w:val="20"/>
              </w:rPr>
              <w:t>0</w:t>
            </w:r>
          </w:p>
        </w:tc>
      </w:tr>
      <w:tr w:rsidR="00421617" w:rsidRPr="007E0579" w14:paraId="1D59EF67" w14:textId="77777777" w:rsidTr="00285E99">
        <w:tc>
          <w:tcPr>
            <w:tcW w:w="6642" w:type="dxa"/>
          </w:tcPr>
          <w:p w14:paraId="1E6084B7" w14:textId="77777777" w:rsidR="00421617" w:rsidRPr="007E0579" w:rsidRDefault="00421617" w:rsidP="00285E99">
            <w:pPr>
              <w:jc w:val="left"/>
              <w:rPr>
                <w:sz w:val="20"/>
                <w:szCs w:val="20"/>
              </w:rPr>
            </w:pPr>
            <w:r w:rsidRPr="007E0579">
              <w:rPr>
                <w:sz w:val="20"/>
                <w:szCs w:val="20"/>
              </w:rPr>
              <w:t>PRP for KIPs pursuant to decision 87/50 or submitted to the 91</w:t>
            </w:r>
            <w:r w:rsidRPr="007E0579">
              <w:rPr>
                <w:sz w:val="20"/>
                <w:szCs w:val="20"/>
                <w:vertAlign w:val="superscript"/>
              </w:rPr>
              <w:t>st</w:t>
            </w:r>
            <w:r w:rsidRPr="007E0579">
              <w:rPr>
                <w:sz w:val="20"/>
                <w:szCs w:val="20"/>
              </w:rPr>
              <w:t xml:space="preserve"> meeting</w:t>
            </w:r>
          </w:p>
        </w:tc>
        <w:tc>
          <w:tcPr>
            <w:tcW w:w="1359" w:type="dxa"/>
          </w:tcPr>
          <w:p w14:paraId="77D030BA" w14:textId="77777777" w:rsidR="00421617" w:rsidRPr="007E0579" w:rsidRDefault="00421617" w:rsidP="00285E99">
            <w:pPr>
              <w:jc w:val="right"/>
              <w:rPr>
                <w:sz w:val="20"/>
                <w:szCs w:val="20"/>
              </w:rPr>
            </w:pPr>
            <w:r w:rsidRPr="007E0579">
              <w:rPr>
                <w:sz w:val="20"/>
                <w:szCs w:val="20"/>
              </w:rPr>
              <w:t>(229,900)</w:t>
            </w:r>
          </w:p>
        </w:tc>
        <w:tc>
          <w:tcPr>
            <w:tcW w:w="1359" w:type="dxa"/>
          </w:tcPr>
          <w:p w14:paraId="08EA3E05" w14:textId="77777777" w:rsidR="00421617" w:rsidRPr="007E0579" w:rsidRDefault="00421617" w:rsidP="00285E99">
            <w:pPr>
              <w:jc w:val="right"/>
              <w:rPr>
                <w:sz w:val="20"/>
                <w:szCs w:val="20"/>
              </w:rPr>
            </w:pPr>
            <w:r w:rsidRPr="007E0579">
              <w:rPr>
                <w:sz w:val="20"/>
                <w:szCs w:val="20"/>
              </w:rPr>
              <w:t>0</w:t>
            </w:r>
          </w:p>
        </w:tc>
      </w:tr>
      <w:tr w:rsidR="00421617" w:rsidRPr="007E0579" w14:paraId="3606F539" w14:textId="77777777" w:rsidTr="00285E99">
        <w:tc>
          <w:tcPr>
            <w:tcW w:w="6642" w:type="dxa"/>
          </w:tcPr>
          <w:p w14:paraId="1E4214FE" w14:textId="77777777" w:rsidR="00421617" w:rsidRPr="007E0579" w:rsidRDefault="00421617" w:rsidP="00285E99">
            <w:pPr>
              <w:jc w:val="left"/>
              <w:rPr>
                <w:sz w:val="20"/>
                <w:szCs w:val="20"/>
              </w:rPr>
            </w:pPr>
            <w:r w:rsidRPr="007E0579">
              <w:rPr>
                <w:sz w:val="20"/>
                <w:szCs w:val="20"/>
              </w:rPr>
              <w:t>PRP for stage III of HPMPs pursuant to decision 71/42</w:t>
            </w:r>
          </w:p>
        </w:tc>
        <w:tc>
          <w:tcPr>
            <w:tcW w:w="1359" w:type="dxa"/>
          </w:tcPr>
          <w:p w14:paraId="682C0E31" w14:textId="77777777" w:rsidR="00421617" w:rsidRPr="007E0579" w:rsidRDefault="00421617" w:rsidP="00285E99">
            <w:pPr>
              <w:jc w:val="right"/>
              <w:rPr>
                <w:sz w:val="20"/>
                <w:szCs w:val="20"/>
              </w:rPr>
            </w:pPr>
            <w:r w:rsidRPr="007E0579">
              <w:rPr>
                <w:sz w:val="20"/>
                <w:szCs w:val="20"/>
              </w:rPr>
              <w:t>(96,300)</w:t>
            </w:r>
          </w:p>
        </w:tc>
        <w:tc>
          <w:tcPr>
            <w:tcW w:w="1359" w:type="dxa"/>
          </w:tcPr>
          <w:p w14:paraId="7D29574C" w14:textId="77777777" w:rsidR="00421617" w:rsidRPr="007E0579" w:rsidRDefault="00421617" w:rsidP="00285E99">
            <w:pPr>
              <w:jc w:val="right"/>
              <w:rPr>
                <w:sz w:val="20"/>
                <w:szCs w:val="20"/>
              </w:rPr>
            </w:pPr>
            <w:r w:rsidRPr="007E0579">
              <w:rPr>
                <w:sz w:val="20"/>
                <w:szCs w:val="20"/>
              </w:rPr>
              <w:t>0</w:t>
            </w:r>
          </w:p>
        </w:tc>
      </w:tr>
      <w:tr w:rsidR="00421617" w:rsidRPr="007E0579" w14:paraId="0170A790" w14:textId="77777777" w:rsidTr="00285E99">
        <w:tc>
          <w:tcPr>
            <w:tcW w:w="6642" w:type="dxa"/>
          </w:tcPr>
          <w:p w14:paraId="43FA53DD" w14:textId="77777777" w:rsidR="00421617" w:rsidRPr="007E0579" w:rsidRDefault="00421617" w:rsidP="00285E99">
            <w:pPr>
              <w:jc w:val="left"/>
              <w:rPr>
                <w:sz w:val="20"/>
                <w:szCs w:val="20"/>
              </w:rPr>
            </w:pPr>
            <w:r w:rsidRPr="007E0579">
              <w:rPr>
                <w:sz w:val="20"/>
                <w:szCs w:val="20"/>
              </w:rPr>
              <w:t>PRP for stage IV of HPMPs</w:t>
            </w:r>
          </w:p>
        </w:tc>
        <w:tc>
          <w:tcPr>
            <w:tcW w:w="1359" w:type="dxa"/>
          </w:tcPr>
          <w:p w14:paraId="75701C0D" w14:textId="77777777" w:rsidR="00421617" w:rsidRPr="007E0579" w:rsidRDefault="00421617" w:rsidP="00285E99">
            <w:pPr>
              <w:jc w:val="right"/>
              <w:rPr>
                <w:sz w:val="20"/>
                <w:szCs w:val="20"/>
              </w:rPr>
            </w:pPr>
            <w:r w:rsidRPr="007E0579">
              <w:rPr>
                <w:sz w:val="20"/>
                <w:szCs w:val="20"/>
              </w:rPr>
              <w:t>(90,000)</w:t>
            </w:r>
          </w:p>
        </w:tc>
        <w:tc>
          <w:tcPr>
            <w:tcW w:w="1359" w:type="dxa"/>
          </w:tcPr>
          <w:p w14:paraId="68F10599" w14:textId="77777777" w:rsidR="00421617" w:rsidRPr="007E0579" w:rsidRDefault="00421617" w:rsidP="00285E99">
            <w:pPr>
              <w:jc w:val="right"/>
              <w:rPr>
                <w:sz w:val="20"/>
                <w:szCs w:val="20"/>
              </w:rPr>
            </w:pPr>
            <w:r w:rsidRPr="007E0579">
              <w:rPr>
                <w:sz w:val="20"/>
                <w:szCs w:val="20"/>
              </w:rPr>
              <w:t>0</w:t>
            </w:r>
          </w:p>
        </w:tc>
      </w:tr>
      <w:tr w:rsidR="00421617" w:rsidRPr="007E0579" w14:paraId="3AB5EFB2" w14:textId="77777777" w:rsidTr="00285E99">
        <w:tc>
          <w:tcPr>
            <w:tcW w:w="6642" w:type="dxa"/>
          </w:tcPr>
          <w:p w14:paraId="59D8DEC8" w14:textId="77777777" w:rsidR="00421617" w:rsidRPr="007E0579" w:rsidRDefault="00421617" w:rsidP="00285E99">
            <w:pPr>
              <w:jc w:val="left"/>
              <w:rPr>
                <w:sz w:val="20"/>
                <w:szCs w:val="20"/>
              </w:rPr>
            </w:pPr>
            <w:r w:rsidRPr="007E0579">
              <w:rPr>
                <w:sz w:val="20"/>
                <w:szCs w:val="20"/>
              </w:rPr>
              <w:t xml:space="preserve">Stage IV of HPMPs </w:t>
            </w:r>
          </w:p>
        </w:tc>
        <w:tc>
          <w:tcPr>
            <w:tcW w:w="1359" w:type="dxa"/>
          </w:tcPr>
          <w:p w14:paraId="6FE78395" w14:textId="77777777" w:rsidR="00421617" w:rsidRPr="007E0579" w:rsidRDefault="00421617" w:rsidP="00285E99">
            <w:pPr>
              <w:jc w:val="right"/>
              <w:rPr>
                <w:sz w:val="20"/>
                <w:szCs w:val="20"/>
              </w:rPr>
            </w:pPr>
            <w:r w:rsidRPr="007E0579">
              <w:rPr>
                <w:sz w:val="20"/>
                <w:szCs w:val="20"/>
              </w:rPr>
              <w:t>(2,093,000)</w:t>
            </w:r>
          </w:p>
        </w:tc>
        <w:tc>
          <w:tcPr>
            <w:tcW w:w="1359" w:type="dxa"/>
          </w:tcPr>
          <w:p w14:paraId="1FAFEA22" w14:textId="77777777" w:rsidR="00421617" w:rsidRPr="007E0579" w:rsidRDefault="00421617" w:rsidP="00285E99">
            <w:pPr>
              <w:jc w:val="right"/>
              <w:rPr>
                <w:sz w:val="20"/>
                <w:szCs w:val="20"/>
              </w:rPr>
            </w:pPr>
            <w:r w:rsidRPr="007E0579">
              <w:rPr>
                <w:sz w:val="20"/>
                <w:szCs w:val="20"/>
              </w:rPr>
              <w:t>(8,374,000)</w:t>
            </w:r>
          </w:p>
        </w:tc>
      </w:tr>
      <w:tr w:rsidR="00421617" w:rsidRPr="007E0579" w14:paraId="6D10C76E" w14:textId="77777777" w:rsidTr="00285E99">
        <w:tc>
          <w:tcPr>
            <w:tcW w:w="6642" w:type="dxa"/>
          </w:tcPr>
          <w:p w14:paraId="70B9553B" w14:textId="77777777" w:rsidR="00421617" w:rsidRPr="007E0579" w:rsidRDefault="00421617" w:rsidP="00285E99">
            <w:pPr>
              <w:jc w:val="left"/>
              <w:rPr>
                <w:sz w:val="20"/>
                <w:szCs w:val="20"/>
              </w:rPr>
            </w:pPr>
            <w:r w:rsidRPr="007E0579">
              <w:rPr>
                <w:sz w:val="20"/>
                <w:szCs w:val="20"/>
              </w:rPr>
              <w:t>Energy efficiency for LVC countries pursuant decision 89/6</w:t>
            </w:r>
          </w:p>
        </w:tc>
        <w:tc>
          <w:tcPr>
            <w:tcW w:w="1359" w:type="dxa"/>
          </w:tcPr>
          <w:p w14:paraId="1107A2E9" w14:textId="77777777" w:rsidR="00421617" w:rsidRPr="007E0579" w:rsidRDefault="00421617" w:rsidP="00285E99">
            <w:pPr>
              <w:jc w:val="right"/>
              <w:rPr>
                <w:sz w:val="20"/>
                <w:szCs w:val="20"/>
              </w:rPr>
            </w:pPr>
            <w:r w:rsidRPr="007E0579">
              <w:rPr>
                <w:sz w:val="20"/>
                <w:szCs w:val="20"/>
              </w:rPr>
              <w:t>(32,250)</w:t>
            </w:r>
          </w:p>
        </w:tc>
        <w:tc>
          <w:tcPr>
            <w:tcW w:w="1359" w:type="dxa"/>
          </w:tcPr>
          <w:p w14:paraId="6D017C77" w14:textId="77777777" w:rsidR="00421617" w:rsidRPr="007E0579" w:rsidRDefault="00421617" w:rsidP="00285E99">
            <w:pPr>
              <w:jc w:val="right"/>
              <w:rPr>
                <w:sz w:val="20"/>
                <w:szCs w:val="20"/>
              </w:rPr>
            </w:pPr>
            <w:r w:rsidRPr="007E0579">
              <w:rPr>
                <w:sz w:val="20"/>
                <w:szCs w:val="20"/>
              </w:rPr>
              <w:t>0</w:t>
            </w:r>
          </w:p>
        </w:tc>
      </w:tr>
    </w:tbl>
    <w:p w14:paraId="37BFBDDF" w14:textId="77777777" w:rsidR="00421617" w:rsidRPr="007E0579" w:rsidRDefault="00421617" w:rsidP="00421617">
      <w:pPr>
        <w:rPr>
          <w:sz w:val="19"/>
          <w:szCs w:val="19"/>
          <w:lang w:val="en-US"/>
        </w:rPr>
      </w:pPr>
      <w:r w:rsidRPr="007E0579">
        <w:rPr>
          <w:sz w:val="19"/>
          <w:szCs w:val="19"/>
          <w:lang w:val="en-US"/>
        </w:rPr>
        <w:t xml:space="preserve">* Including agency support costs where applicable. </w:t>
      </w:r>
    </w:p>
    <w:p w14:paraId="51E3F80A" w14:textId="77777777" w:rsidR="00421617" w:rsidRPr="007E0579" w:rsidRDefault="00421617" w:rsidP="00421617"/>
    <w:p w14:paraId="31AF8448" w14:textId="77777777" w:rsidR="00421617" w:rsidRPr="007E0579" w:rsidRDefault="00421617" w:rsidP="009C4994">
      <w:pPr>
        <w:pStyle w:val="Heading1"/>
      </w:pPr>
      <w:r w:rsidRPr="007E0579">
        <w:t>Table 3 presents the results of the Secretariat’s proposed adjustments to the UNDP business plan for 2023–2025, which are also addressed in the context of the consolidated business plan of the Multilateral Fund for 2023–2025.</w:t>
      </w:r>
      <w:r w:rsidRPr="007E0579">
        <w:rPr>
          <w:rStyle w:val="FootnoteReference"/>
        </w:rPr>
        <w:footnoteReference w:id="8"/>
      </w:r>
    </w:p>
    <w:p w14:paraId="3572802B" w14:textId="77777777" w:rsidR="00421617" w:rsidRPr="007E0579" w:rsidRDefault="00421617" w:rsidP="00421617">
      <w:pPr>
        <w:keepNext/>
        <w:rPr>
          <w:b/>
        </w:rPr>
      </w:pPr>
      <w:r w:rsidRPr="007E0579">
        <w:rPr>
          <w:b/>
        </w:rPr>
        <w:t>Table 3. Resource allocation in UNDP’s adjusted business plan for 2023–2025 (US </w:t>
      </w:r>
      <w:proofErr w:type="gramStart"/>
      <w:r w:rsidRPr="007E0579">
        <w:rPr>
          <w:b/>
        </w:rPr>
        <w:t>$)*</w:t>
      </w:r>
      <w:proofErr w:type="gramEnd"/>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276"/>
        <w:gridCol w:w="1276"/>
        <w:gridCol w:w="1275"/>
        <w:gridCol w:w="1276"/>
        <w:gridCol w:w="1278"/>
      </w:tblGrid>
      <w:tr w:rsidR="00421617" w:rsidRPr="007E0579" w14:paraId="309D1016" w14:textId="77777777" w:rsidTr="00285E99">
        <w:trPr>
          <w:trHeight w:val="316"/>
          <w:tblHeader/>
        </w:trPr>
        <w:tc>
          <w:tcPr>
            <w:tcW w:w="2967" w:type="dxa"/>
            <w:shd w:val="clear" w:color="auto" w:fill="auto"/>
            <w:vAlign w:val="center"/>
            <w:hideMark/>
          </w:tcPr>
          <w:p w14:paraId="04ABCC70"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Description </w:t>
            </w:r>
          </w:p>
        </w:tc>
        <w:tc>
          <w:tcPr>
            <w:tcW w:w="1276" w:type="dxa"/>
            <w:shd w:val="clear" w:color="auto" w:fill="auto"/>
            <w:vAlign w:val="center"/>
            <w:hideMark/>
          </w:tcPr>
          <w:p w14:paraId="4DCE9DDB"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2023</w:t>
            </w:r>
          </w:p>
        </w:tc>
        <w:tc>
          <w:tcPr>
            <w:tcW w:w="1276" w:type="dxa"/>
            <w:shd w:val="clear" w:color="auto" w:fill="auto"/>
            <w:vAlign w:val="center"/>
            <w:hideMark/>
          </w:tcPr>
          <w:p w14:paraId="0A8ACB1B"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2024</w:t>
            </w:r>
          </w:p>
        </w:tc>
        <w:tc>
          <w:tcPr>
            <w:tcW w:w="1275" w:type="dxa"/>
            <w:shd w:val="clear" w:color="auto" w:fill="auto"/>
            <w:vAlign w:val="center"/>
            <w:hideMark/>
          </w:tcPr>
          <w:p w14:paraId="099E778B"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2025</w:t>
            </w:r>
          </w:p>
        </w:tc>
        <w:tc>
          <w:tcPr>
            <w:tcW w:w="1276" w:type="dxa"/>
            <w:shd w:val="clear" w:color="auto" w:fill="auto"/>
            <w:vAlign w:val="center"/>
            <w:hideMark/>
          </w:tcPr>
          <w:p w14:paraId="1F5CD3D5"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 xml:space="preserve">Total </w:t>
            </w:r>
          </w:p>
          <w:p w14:paraId="47375F08"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(2023–2025)</w:t>
            </w:r>
          </w:p>
        </w:tc>
        <w:tc>
          <w:tcPr>
            <w:tcW w:w="1278" w:type="dxa"/>
            <w:shd w:val="clear" w:color="auto" w:fill="auto"/>
            <w:vAlign w:val="center"/>
            <w:hideMark/>
          </w:tcPr>
          <w:p w14:paraId="324588C7" w14:textId="77777777" w:rsidR="00421617" w:rsidRPr="007E0579" w:rsidRDefault="00421617" w:rsidP="00285E99">
            <w:pPr>
              <w:jc w:val="center"/>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Total after 2025</w:t>
            </w:r>
          </w:p>
        </w:tc>
      </w:tr>
      <w:tr w:rsidR="00421617" w:rsidRPr="007E0579" w14:paraId="658A1F79" w14:textId="77777777" w:rsidTr="00285E99">
        <w:trPr>
          <w:trHeight w:val="48"/>
        </w:trPr>
        <w:tc>
          <w:tcPr>
            <w:tcW w:w="9348" w:type="dxa"/>
            <w:gridSpan w:val="6"/>
            <w:shd w:val="clear" w:color="auto" w:fill="auto"/>
            <w:noWrap/>
            <w:vAlign w:val="center"/>
            <w:hideMark/>
          </w:tcPr>
          <w:p w14:paraId="147EF503"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HCFC activities</w:t>
            </w:r>
          </w:p>
        </w:tc>
      </w:tr>
      <w:tr w:rsidR="00421617" w:rsidRPr="007E0579" w14:paraId="2DFF0F20" w14:textId="77777777" w:rsidTr="00285E99">
        <w:trPr>
          <w:trHeight w:val="58"/>
        </w:trPr>
        <w:tc>
          <w:tcPr>
            <w:tcW w:w="2967" w:type="dxa"/>
            <w:shd w:val="clear" w:color="auto" w:fill="auto"/>
            <w:noWrap/>
            <w:vAlign w:val="center"/>
            <w:hideMark/>
          </w:tcPr>
          <w:p w14:paraId="7EE64550"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Approved HPMPs</w:t>
            </w:r>
          </w:p>
        </w:tc>
        <w:tc>
          <w:tcPr>
            <w:tcW w:w="1276" w:type="dxa"/>
            <w:shd w:val="clear" w:color="auto" w:fill="auto"/>
            <w:noWrap/>
            <w:vAlign w:val="center"/>
            <w:hideMark/>
          </w:tcPr>
          <w:p w14:paraId="62FDFE8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18,938,447</w:t>
            </w:r>
          </w:p>
        </w:tc>
        <w:tc>
          <w:tcPr>
            <w:tcW w:w="1276" w:type="dxa"/>
            <w:shd w:val="clear" w:color="auto" w:fill="auto"/>
            <w:noWrap/>
            <w:vAlign w:val="center"/>
            <w:hideMark/>
          </w:tcPr>
          <w:p w14:paraId="451A739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5,016,764</w:t>
            </w:r>
          </w:p>
        </w:tc>
        <w:tc>
          <w:tcPr>
            <w:tcW w:w="1275" w:type="dxa"/>
            <w:shd w:val="clear" w:color="auto" w:fill="auto"/>
            <w:noWrap/>
            <w:vAlign w:val="center"/>
            <w:hideMark/>
          </w:tcPr>
          <w:p w14:paraId="22D1F71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9,277,467</w:t>
            </w:r>
          </w:p>
        </w:tc>
        <w:tc>
          <w:tcPr>
            <w:tcW w:w="1276" w:type="dxa"/>
            <w:shd w:val="clear" w:color="auto" w:fill="auto"/>
            <w:noWrap/>
            <w:vAlign w:val="center"/>
            <w:hideMark/>
          </w:tcPr>
          <w:p w14:paraId="6C01423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33,232,678</w:t>
            </w:r>
          </w:p>
        </w:tc>
        <w:tc>
          <w:tcPr>
            <w:tcW w:w="1278" w:type="dxa"/>
            <w:shd w:val="clear" w:color="auto" w:fill="auto"/>
            <w:noWrap/>
            <w:vAlign w:val="center"/>
            <w:hideMark/>
          </w:tcPr>
          <w:p w14:paraId="0756F4E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14,678,907</w:t>
            </w:r>
          </w:p>
        </w:tc>
      </w:tr>
      <w:tr w:rsidR="00421617" w:rsidRPr="007E0579" w14:paraId="543B488F" w14:textId="77777777" w:rsidTr="00285E99">
        <w:trPr>
          <w:trHeight w:val="147"/>
        </w:trPr>
        <w:tc>
          <w:tcPr>
            <w:tcW w:w="2967" w:type="dxa"/>
            <w:shd w:val="clear" w:color="auto" w:fill="auto"/>
            <w:noWrap/>
            <w:vAlign w:val="center"/>
            <w:hideMark/>
          </w:tcPr>
          <w:p w14:paraId="2CF40F19"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PRP – stage II</w:t>
            </w:r>
          </w:p>
        </w:tc>
        <w:tc>
          <w:tcPr>
            <w:tcW w:w="1276" w:type="dxa"/>
            <w:shd w:val="clear" w:color="auto" w:fill="auto"/>
            <w:noWrap/>
            <w:vAlign w:val="center"/>
            <w:hideMark/>
          </w:tcPr>
          <w:p w14:paraId="29F40F12"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10,000</w:t>
            </w:r>
          </w:p>
        </w:tc>
        <w:tc>
          <w:tcPr>
            <w:tcW w:w="1276" w:type="dxa"/>
            <w:shd w:val="clear" w:color="auto" w:fill="auto"/>
            <w:noWrap/>
            <w:vAlign w:val="center"/>
            <w:hideMark/>
          </w:tcPr>
          <w:p w14:paraId="12F2E8F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0BE0849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3F4AFFB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10,000</w:t>
            </w:r>
          </w:p>
        </w:tc>
        <w:tc>
          <w:tcPr>
            <w:tcW w:w="1278" w:type="dxa"/>
            <w:shd w:val="clear" w:color="auto" w:fill="auto"/>
            <w:noWrap/>
            <w:vAlign w:val="center"/>
            <w:hideMark/>
          </w:tcPr>
          <w:p w14:paraId="3B4153D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47A95186" w14:textId="77777777" w:rsidTr="00285E99">
        <w:trPr>
          <w:trHeight w:val="48"/>
        </w:trPr>
        <w:tc>
          <w:tcPr>
            <w:tcW w:w="2967" w:type="dxa"/>
            <w:shd w:val="clear" w:color="auto" w:fill="auto"/>
            <w:noWrap/>
            <w:vAlign w:val="center"/>
            <w:hideMark/>
          </w:tcPr>
          <w:p w14:paraId="015B78C9"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 xml:space="preserve">HPMP stage II </w:t>
            </w:r>
          </w:p>
        </w:tc>
        <w:tc>
          <w:tcPr>
            <w:tcW w:w="1276" w:type="dxa"/>
            <w:shd w:val="clear" w:color="auto" w:fill="auto"/>
            <w:noWrap/>
            <w:vAlign w:val="center"/>
            <w:hideMark/>
          </w:tcPr>
          <w:p w14:paraId="2D355A8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110,165</w:t>
            </w:r>
          </w:p>
        </w:tc>
        <w:tc>
          <w:tcPr>
            <w:tcW w:w="1276" w:type="dxa"/>
            <w:shd w:val="clear" w:color="auto" w:fill="auto"/>
            <w:noWrap/>
            <w:vAlign w:val="center"/>
            <w:hideMark/>
          </w:tcPr>
          <w:p w14:paraId="72DF175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362,461</w:t>
            </w:r>
          </w:p>
        </w:tc>
        <w:tc>
          <w:tcPr>
            <w:tcW w:w="1275" w:type="dxa"/>
            <w:shd w:val="clear" w:color="auto" w:fill="auto"/>
            <w:noWrap/>
            <w:vAlign w:val="center"/>
            <w:hideMark/>
          </w:tcPr>
          <w:p w14:paraId="738FDE6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362,781</w:t>
            </w:r>
          </w:p>
        </w:tc>
        <w:tc>
          <w:tcPr>
            <w:tcW w:w="1276" w:type="dxa"/>
            <w:shd w:val="clear" w:color="auto" w:fill="auto"/>
            <w:noWrap/>
            <w:vAlign w:val="center"/>
            <w:hideMark/>
          </w:tcPr>
          <w:p w14:paraId="7153091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835,406</w:t>
            </w:r>
          </w:p>
        </w:tc>
        <w:tc>
          <w:tcPr>
            <w:tcW w:w="1278" w:type="dxa"/>
            <w:shd w:val="clear" w:color="auto" w:fill="auto"/>
            <w:noWrap/>
            <w:vAlign w:val="center"/>
            <w:hideMark/>
          </w:tcPr>
          <w:p w14:paraId="1990160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87,200</w:t>
            </w:r>
          </w:p>
        </w:tc>
      </w:tr>
      <w:tr w:rsidR="00421617" w:rsidRPr="007E0579" w14:paraId="5B563629" w14:textId="77777777" w:rsidTr="00285E99">
        <w:trPr>
          <w:trHeight w:val="48"/>
        </w:trPr>
        <w:tc>
          <w:tcPr>
            <w:tcW w:w="2967" w:type="dxa"/>
            <w:shd w:val="clear" w:color="auto" w:fill="auto"/>
            <w:noWrap/>
            <w:vAlign w:val="center"/>
            <w:hideMark/>
          </w:tcPr>
          <w:p w14:paraId="45A952C1"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PRP – stage III</w:t>
            </w:r>
          </w:p>
        </w:tc>
        <w:tc>
          <w:tcPr>
            <w:tcW w:w="1276" w:type="dxa"/>
            <w:shd w:val="clear" w:color="auto" w:fill="auto"/>
            <w:noWrap/>
            <w:vAlign w:val="center"/>
            <w:hideMark/>
          </w:tcPr>
          <w:p w14:paraId="0BD87E1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64,200</w:t>
            </w:r>
          </w:p>
        </w:tc>
        <w:tc>
          <w:tcPr>
            <w:tcW w:w="1276" w:type="dxa"/>
            <w:shd w:val="clear" w:color="auto" w:fill="auto"/>
            <w:noWrap/>
            <w:vAlign w:val="center"/>
            <w:hideMark/>
          </w:tcPr>
          <w:p w14:paraId="0B6B341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2ABA457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47081B1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64,200</w:t>
            </w:r>
          </w:p>
        </w:tc>
        <w:tc>
          <w:tcPr>
            <w:tcW w:w="1278" w:type="dxa"/>
            <w:shd w:val="clear" w:color="auto" w:fill="auto"/>
            <w:noWrap/>
            <w:vAlign w:val="center"/>
            <w:hideMark/>
          </w:tcPr>
          <w:p w14:paraId="1D04C71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7AB3934A" w14:textId="77777777" w:rsidTr="00285E99">
        <w:trPr>
          <w:trHeight w:val="48"/>
        </w:trPr>
        <w:tc>
          <w:tcPr>
            <w:tcW w:w="2967" w:type="dxa"/>
            <w:shd w:val="clear" w:color="auto" w:fill="auto"/>
            <w:noWrap/>
            <w:vAlign w:val="center"/>
            <w:hideMark/>
          </w:tcPr>
          <w:p w14:paraId="1568B251"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stage III</w:t>
            </w:r>
          </w:p>
        </w:tc>
        <w:tc>
          <w:tcPr>
            <w:tcW w:w="1276" w:type="dxa"/>
            <w:shd w:val="clear" w:color="auto" w:fill="auto"/>
            <w:noWrap/>
            <w:vAlign w:val="center"/>
            <w:hideMark/>
          </w:tcPr>
          <w:p w14:paraId="6C8D84B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10,914,086</w:t>
            </w:r>
          </w:p>
        </w:tc>
        <w:tc>
          <w:tcPr>
            <w:tcW w:w="1276" w:type="dxa"/>
            <w:shd w:val="clear" w:color="auto" w:fill="auto"/>
            <w:noWrap/>
            <w:vAlign w:val="center"/>
            <w:hideMark/>
          </w:tcPr>
          <w:p w14:paraId="0C2988F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11,416,971</w:t>
            </w:r>
          </w:p>
        </w:tc>
        <w:tc>
          <w:tcPr>
            <w:tcW w:w="1275" w:type="dxa"/>
            <w:shd w:val="clear" w:color="auto" w:fill="auto"/>
            <w:noWrap/>
            <w:vAlign w:val="center"/>
            <w:hideMark/>
          </w:tcPr>
          <w:p w14:paraId="307965B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14,824,077</w:t>
            </w:r>
          </w:p>
        </w:tc>
        <w:tc>
          <w:tcPr>
            <w:tcW w:w="1276" w:type="dxa"/>
            <w:shd w:val="clear" w:color="auto" w:fill="auto"/>
            <w:noWrap/>
            <w:vAlign w:val="center"/>
            <w:hideMark/>
          </w:tcPr>
          <w:p w14:paraId="3C41125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37,155,133</w:t>
            </w:r>
          </w:p>
        </w:tc>
        <w:tc>
          <w:tcPr>
            <w:tcW w:w="1278" w:type="dxa"/>
            <w:shd w:val="clear" w:color="auto" w:fill="auto"/>
            <w:noWrap/>
            <w:vAlign w:val="center"/>
            <w:hideMark/>
          </w:tcPr>
          <w:p w14:paraId="2768CE0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19,017,120</w:t>
            </w:r>
          </w:p>
        </w:tc>
      </w:tr>
      <w:tr w:rsidR="00421617" w:rsidRPr="007E0579" w14:paraId="4A82DA3F" w14:textId="77777777" w:rsidTr="00285E99">
        <w:trPr>
          <w:trHeight w:val="135"/>
        </w:trPr>
        <w:tc>
          <w:tcPr>
            <w:tcW w:w="2967" w:type="dxa"/>
            <w:shd w:val="clear" w:color="auto" w:fill="auto"/>
            <w:noWrap/>
            <w:vAlign w:val="center"/>
            <w:hideMark/>
          </w:tcPr>
          <w:p w14:paraId="56266E0D"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PRP – stage IV</w:t>
            </w:r>
          </w:p>
        </w:tc>
        <w:tc>
          <w:tcPr>
            <w:tcW w:w="1276" w:type="dxa"/>
            <w:shd w:val="clear" w:color="auto" w:fill="auto"/>
            <w:noWrap/>
            <w:vAlign w:val="center"/>
            <w:hideMark/>
          </w:tcPr>
          <w:p w14:paraId="1B58BF6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36B4256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380C408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49145FE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8" w:type="dxa"/>
            <w:shd w:val="clear" w:color="auto" w:fill="auto"/>
            <w:noWrap/>
            <w:vAlign w:val="center"/>
            <w:hideMark/>
          </w:tcPr>
          <w:p w14:paraId="2DAFC0C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27DE60EA" w14:textId="77777777" w:rsidTr="00285E99">
        <w:trPr>
          <w:trHeight w:val="48"/>
        </w:trPr>
        <w:tc>
          <w:tcPr>
            <w:tcW w:w="2967" w:type="dxa"/>
            <w:shd w:val="clear" w:color="auto" w:fill="auto"/>
            <w:noWrap/>
            <w:vAlign w:val="center"/>
            <w:hideMark/>
          </w:tcPr>
          <w:p w14:paraId="18FB81D3"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stage IV</w:t>
            </w:r>
          </w:p>
        </w:tc>
        <w:tc>
          <w:tcPr>
            <w:tcW w:w="1276" w:type="dxa"/>
            <w:shd w:val="clear" w:color="auto" w:fill="auto"/>
            <w:noWrap/>
            <w:vAlign w:val="center"/>
            <w:hideMark/>
          </w:tcPr>
          <w:p w14:paraId="03B0347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19D8ED7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321B490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5BCD2DA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8" w:type="dxa"/>
            <w:shd w:val="clear" w:color="auto" w:fill="auto"/>
            <w:noWrap/>
            <w:vAlign w:val="center"/>
            <w:hideMark/>
          </w:tcPr>
          <w:p w14:paraId="695CCAD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669CBCB" w14:textId="77777777" w:rsidTr="00285E99">
        <w:trPr>
          <w:trHeight w:val="48"/>
        </w:trPr>
        <w:tc>
          <w:tcPr>
            <w:tcW w:w="2967" w:type="dxa"/>
            <w:shd w:val="clear" w:color="auto" w:fill="auto"/>
            <w:noWrap/>
            <w:vAlign w:val="center"/>
            <w:hideMark/>
          </w:tcPr>
          <w:p w14:paraId="1938BD70"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HPMP – energy efficiency</w:t>
            </w:r>
          </w:p>
        </w:tc>
        <w:tc>
          <w:tcPr>
            <w:tcW w:w="1276" w:type="dxa"/>
            <w:shd w:val="clear" w:color="auto" w:fill="auto"/>
            <w:noWrap/>
            <w:vAlign w:val="center"/>
            <w:hideMark/>
          </w:tcPr>
          <w:p w14:paraId="30C82FA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411,014</w:t>
            </w:r>
          </w:p>
        </w:tc>
        <w:tc>
          <w:tcPr>
            <w:tcW w:w="1276" w:type="dxa"/>
            <w:shd w:val="clear" w:color="auto" w:fill="auto"/>
            <w:noWrap/>
            <w:vAlign w:val="center"/>
            <w:hideMark/>
          </w:tcPr>
          <w:p w14:paraId="0AD8FBD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603,860</w:t>
            </w:r>
          </w:p>
        </w:tc>
        <w:tc>
          <w:tcPr>
            <w:tcW w:w="1275" w:type="dxa"/>
            <w:shd w:val="clear" w:color="auto" w:fill="auto"/>
            <w:noWrap/>
            <w:vAlign w:val="center"/>
            <w:hideMark/>
          </w:tcPr>
          <w:p w14:paraId="4141A58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215,820</w:t>
            </w:r>
          </w:p>
        </w:tc>
        <w:tc>
          <w:tcPr>
            <w:tcW w:w="1276" w:type="dxa"/>
            <w:shd w:val="clear" w:color="auto" w:fill="auto"/>
            <w:noWrap/>
            <w:vAlign w:val="center"/>
            <w:hideMark/>
          </w:tcPr>
          <w:p w14:paraId="0E78A1D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1,230,694</w:t>
            </w:r>
          </w:p>
        </w:tc>
        <w:tc>
          <w:tcPr>
            <w:tcW w:w="1278" w:type="dxa"/>
            <w:shd w:val="clear" w:color="auto" w:fill="auto"/>
            <w:noWrap/>
            <w:vAlign w:val="center"/>
            <w:hideMark/>
          </w:tcPr>
          <w:p w14:paraId="44E453A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7F72DD8E" w14:textId="77777777" w:rsidTr="00285E99">
        <w:trPr>
          <w:trHeight w:val="48"/>
        </w:trPr>
        <w:tc>
          <w:tcPr>
            <w:tcW w:w="2967" w:type="dxa"/>
            <w:shd w:val="clear" w:color="auto" w:fill="auto"/>
            <w:noWrap/>
            <w:vAlign w:val="center"/>
            <w:hideMark/>
          </w:tcPr>
          <w:p w14:paraId="23BBDEF9"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HCFC activities subtotal</w:t>
            </w:r>
          </w:p>
        </w:tc>
        <w:tc>
          <w:tcPr>
            <w:tcW w:w="1276" w:type="dxa"/>
            <w:shd w:val="clear" w:color="auto" w:fill="auto"/>
            <w:noWrap/>
            <w:vAlign w:val="center"/>
            <w:hideMark/>
          </w:tcPr>
          <w:p w14:paraId="7965C115"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30,447,911</w:t>
            </w:r>
          </w:p>
        </w:tc>
        <w:tc>
          <w:tcPr>
            <w:tcW w:w="1276" w:type="dxa"/>
            <w:shd w:val="clear" w:color="auto" w:fill="auto"/>
            <w:noWrap/>
            <w:vAlign w:val="center"/>
            <w:hideMark/>
          </w:tcPr>
          <w:p w14:paraId="4FAD3F89"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17,400,055</w:t>
            </w:r>
          </w:p>
        </w:tc>
        <w:tc>
          <w:tcPr>
            <w:tcW w:w="1275" w:type="dxa"/>
            <w:shd w:val="clear" w:color="auto" w:fill="auto"/>
            <w:noWrap/>
            <w:vAlign w:val="center"/>
            <w:hideMark/>
          </w:tcPr>
          <w:p w14:paraId="446B3CD1"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24,680,145</w:t>
            </w:r>
          </w:p>
        </w:tc>
        <w:tc>
          <w:tcPr>
            <w:tcW w:w="1276" w:type="dxa"/>
            <w:shd w:val="clear" w:color="auto" w:fill="auto"/>
            <w:noWrap/>
            <w:vAlign w:val="center"/>
            <w:hideMark/>
          </w:tcPr>
          <w:p w14:paraId="6108F3CB"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72,528,111</w:t>
            </w:r>
          </w:p>
        </w:tc>
        <w:tc>
          <w:tcPr>
            <w:tcW w:w="1278" w:type="dxa"/>
            <w:shd w:val="clear" w:color="auto" w:fill="auto"/>
            <w:noWrap/>
            <w:vAlign w:val="center"/>
            <w:hideMark/>
          </w:tcPr>
          <w:p w14:paraId="2F7D92BB"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33,783,227</w:t>
            </w:r>
          </w:p>
        </w:tc>
      </w:tr>
      <w:tr w:rsidR="00421617" w:rsidRPr="007E0579" w14:paraId="4F89DB3B" w14:textId="77777777" w:rsidTr="00285E99">
        <w:trPr>
          <w:trHeight w:val="48"/>
        </w:trPr>
        <w:tc>
          <w:tcPr>
            <w:tcW w:w="9348" w:type="dxa"/>
            <w:gridSpan w:val="6"/>
            <w:shd w:val="clear" w:color="auto" w:fill="auto"/>
            <w:noWrap/>
            <w:vAlign w:val="center"/>
            <w:hideMark/>
          </w:tcPr>
          <w:p w14:paraId="74AA97AE"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HFC activities</w:t>
            </w:r>
          </w:p>
        </w:tc>
      </w:tr>
      <w:tr w:rsidR="00421617" w:rsidRPr="007E0579" w14:paraId="187CF4AF" w14:textId="77777777" w:rsidTr="00285E99">
        <w:trPr>
          <w:trHeight w:val="48"/>
        </w:trPr>
        <w:tc>
          <w:tcPr>
            <w:tcW w:w="2967" w:type="dxa"/>
            <w:shd w:val="clear" w:color="auto" w:fill="auto"/>
            <w:noWrap/>
            <w:vAlign w:val="center"/>
            <w:hideMark/>
          </w:tcPr>
          <w:p w14:paraId="76AC4B5C"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 – PRP</w:t>
            </w:r>
          </w:p>
        </w:tc>
        <w:tc>
          <w:tcPr>
            <w:tcW w:w="1276" w:type="dxa"/>
            <w:shd w:val="clear" w:color="auto" w:fill="auto"/>
            <w:noWrap/>
            <w:vAlign w:val="center"/>
            <w:hideMark/>
          </w:tcPr>
          <w:p w14:paraId="4AD3FBF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631,171</w:t>
            </w:r>
          </w:p>
        </w:tc>
        <w:tc>
          <w:tcPr>
            <w:tcW w:w="1276" w:type="dxa"/>
            <w:shd w:val="clear" w:color="auto" w:fill="auto"/>
            <w:noWrap/>
            <w:vAlign w:val="center"/>
            <w:hideMark/>
          </w:tcPr>
          <w:p w14:paraId="4175E9C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92,145</w:t>
            </w:r>
          </w:p>
        </w:tc>
        <w:tc>
          <w:tcPr>
            <w:tcW w:w="1275" w:type="dxa"/>
            <w:shd w:val="clear" w:color="auto" w:fill="auto"/>
            <w:noWrap/>
            <w:vAlign w:val="center"/>
            <w:hideMark/>
          </w:tcPr>
          <w:p w14:paraId="63974AB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3E1A483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723,315</w:t>
            </w:r>
          </w:p>
        </w:tc>
        <w:tc>
          <w:tcPr>
            <w:tcW w:w="1278" w:type="dxa"/>
            <w:shd w:val="clear" w:color="auto" w:fill="auto"/>
            <w:noWrap/>
            <w:vAlign w:val="center"/>
            <w:hideMark/>
          </w:tcPr>
          <w:p w14:paraId="11522C5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6F9CF73D" w14:textId="77777777" w:rsidTr="00285E99">
        <w:trPr>
          <w:trHeight w:val="48"/>
        </w:trPr>
        <w:tc>
          <w:tcPr>
            <w:tcW w:w="2967" w:type="dxa"/>
            <w:shd w:val="clear" w:color="auto" w:fill="auto"/>
            <w:noWrap/>
            <w:vAlign w:val="center"/>
            <w:hideMark/>
          </w:tcPr>
          <w:p w14:paraId="0CC38B95"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w:t>
            </w:r>
          </w:p>
        </w:tc>
        <w:tc>
          <w:tcPr>
            <w:tcW w:w="1276" w:type="dxa"/>
            <w:shd w:val="clear" w:color="auto" w:fill="auto"/>
            <w:noWrap/>
            <w:vAlign w:val="center"/>
            <w:hideMark/>
          </w:tcPr>
          <w:p w14:paraId="44CE9AD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19,316,252</w:t>
            </w:r>
          </w:p>
        </w:tc>
        <w:tc>
          <w:tcPr>
            <w:tcW w:w="1276" w:type="dxa"/>
            <w:shd w:val="clear" w:color="auto" w:fill="auto"/>
            <w:noWrap/>
            <w:vAlign w:val="center"/>
            <w:hideMark/>
          </w:tcPr>
          <w:p w14:paraId="4516D71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13,619,387</w:t>
            </w:r>
          </w:p>
        </w:tc>
        <w:tc>
          <w:tcPr>
            <w:tcW w:w="1275" w:type="dxa"/>
            <w:shd w:val="clear" w:color="auto" w:fill="auto"/>
            <w:noWrap/>
            <w:vAlign w:val="center"/>
            <w:hideMark/>
          </w:tcPr>
          <w:p w14:paraId="18455A0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102,720</w:t>
            </w:r>
          </w:p>
        </w:tc>
        <w:tc>
          <w:tcPr>
            <w:tcW w:w="1276" w:type="dxa"/>
            <w:shd w:val="clear" w:color="auto" w:fill="auto"/>
            <w:noWrap/>
            <w:vAlign w:val="center"/>
            <w:hideMark/>
          </w:tcPr>
          <w:p w14:paraId="379C8B6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33,038,359</w:t>
            </w:r>
          </w:p>
        </w:tc>
        <w:tc>
          <w:tcPr>
            <w:tcW w:w="1278" w:type="dxa"/>
            <w:shd w:val="clear" w:color="auto" w:fill="auto"/>
            <w:noWrap/>
            <w:vAlign w:val="center"/>
            <w:hideMark/>
          </w:tcPr>
          <w:p w14:paraId="0B9BB5E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77,089,505</w:t>
            </w:r>
          </w:p>
        </w:tc>
      </w:tr>
      <w:tr w:rsidR="00421617" w:rsidRPr="007E0579" w14:paraId="6FB6508E" w14:textId="77777777" w:rsidTr="00285E99">
        <w:trPr>
          <w:trHeight w:val="58"/>
        </w:trPr>
        <w:tc>
          <w:tcPr>
            <w:tcW w:w="2967" w:type="dxa"/>
            <w:shd w:val="clear" w:color="auto" w:fill="auto"/>
            <w:noWrap/>
            <w:vAlign w:val="center"/>
            <w:hideMark/>
          </w:tcPr>
          <w:p w14:paraId="73C5C715"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 – investment PRP</w:t>
            </w:r>
          </w:p>
        </w:tc>
        <w:tc>
          <w:tcPr>
            <w:tcW w:w="1276" w:type="dxa"/>
            <w:shd w:val="clear" w:color="auto" w:fill="auto"/>
            <w:noWrap/>
            <w:vAlign w:val="center"/>
            <w:hideMark/>
          </w:tcPr>
          <w:p w14:paraId="05736E7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129,000</w:t>
            </w:r>
          </w:p>
        </w:tc>
        <w:tc>
          <w:tcPr>
            <w:tcW w:w="1276" w:type="dxa"/>
            <w:shd w:val="clear" w:color="auto" w:fill="auto"/>
            <w:noWrap/>
            <w:vAlign w:val="center"/>
            <w:hideMark/>
          </w:tcPr>
          <w:p w14:paraId="38607144"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66E6087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21E03B2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129,000</w:t>
            </w:r>
          </w:p>
        </w:tc>
        <w:tc>
          <w:tcPr>
            <w:tcW w:w="1278" w:type="dxa"/>
            <w:shd w:val="clear" w:color="auto" w:fill="auto"/>
            <w:noWrap/>
            <w:vAlign w:val="center"/>
            <w:hideMark/>
          </w:tcPr>
          <w:p w14:paraId="324A83F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1A5F876E" w14:textId="77777777" w:rsidTr="00285E99">
        <w:trPr>
          <w:trHeight w:val="48"/>
        </w:trPr>
        <w:tc>
          <w:tcPr>
            <w:tcW w:w="2967" w:type="dxa"/>
            <w:shd w:val="clear" w:color="auto" w:fill="auto"/>
            <w:noWrap/>
            <w:vAlign w:val="center"/>
            <w:hideMark/>
          </w:tcPr>
          <w:p w14:paraId="403D5B03"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KIPs – investment</w:t>
            </w:r>
          </w:p>
        </w:tc>
        <w:tc>
          <w:tcPr>
            <w:tcW w:w="1276" w:type="dxa"/>
            <w:shd w:val="clear" w:color="auto" w:fill="auto"/>
            <w:noWrap/>
            <w:vAlign w:val="center"/>
            <w:hideMark/>
          </w:tcPr>
          <w:p w14:paraId="0CD94CA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075E2585"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8,963,616</w:t>
            </w:r>
          </w:p>
        </w:tc>
        <w:tc>
          <w:tcPr>
            <w:tcW w:w="1275" w:type="dxa"/>
            <w:shd w:val="clear" w:color="auto" w:fill="auto"/>
            <w:noWrap/>
            <w:vAlign w:val="center"/>
            <w:hideMark/>
          </w:tcPr>
          <w:p w14:paraId="41D20F0C"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32980DE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8,963,616</w:t>
            </w:r>
          </w:p>
        </w:tc>
        <w:tc>
          <w:tcPr>
            <w:tcW w:w="1278" w:type="dxa"/>
            <w:shd w:val="clear" w:color="auto" w:fill="auto"/>
            <w:noWrap/>
            <w:vAlign w:val="center"/>
            <w:hideMark/>
          </w:tcPr>
          <w:p w14:paraId="0E597EB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61244ECA" w14:textId="77777777" w:rsidTr="00285E99">
        <w:trPr>
          <w:trHeight w:val="48"/>
        </w:trPr>
        <w:tc>
          <w:tcPr>
            <w:tcW w:w="2967" w:type="dxa"/>
            <w:shd w:val="clear" w:color="auto" w:fill="auto"/>
            <w:noWrap/>
            <w:vAlign w:val="center"/>
            <w:hideMark/>
          </w:tcPr>
          <w:p w14:paraId="5DDB42FA"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HFC-23 emissions control PRP</w:t>
            </w:r>
          </w:p>
        </w:tc>
        <w:tc>
          <w:tcPr>
            <w:tcW w:w="1276" w:type="dxa"/>
            <w:shd w:val="clear" w:color="auto" w:fill="auto"/>
            <w:noWrap/>
            <w:vAlign w:val="center"/>
            <w:hideMark/>
          </w:tcPr>
          <w:p w14:paraId="3FA55D9E"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43,000</w:t>
            </w:r>
          </w:p>
        </w:tc>
        <w:tc>
          <w:tcPr>
            <w:tcW w:w="1276" w:type="dxa"/>
            <w:shd w:val="clear" w:color="auto" w:fill="auto"/>
            <w:noWrap/>
            <w:vAlign w:val="center"/>
            <w:hideMark/>
          </w:tcPr>
          <w:p w14:paraId="46054659"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5" w:type="dxa"/>
            <w:shd w:val="clear" w:color="auto" w:fill="auto"/>
            <w:noWrap/>
            <w:vAlign w:val="center"/>
            <w:hideMark/>
          </w:tcPr>
          <w:p w14:paraId="536896E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6E71FC33"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43,000</w:t>
            </w:r>
          </w:p>
        </w:tc>
        <w:tc>
          <w:tcPr>
            <w:tcW w:w="1278" w:type="dxa"/>
            <w:shd w:val="clear" w:color="auto" w:fill="auto"/>
            <w:noWrap/>
            <w:vAlign w:val="center"/>
            <w:hideMark/>
          </w:tcPr>
          <w:p w14:paraId="25E51A07"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52A19F2D" w14:textId="77777777" w:rsidTr="00285E99">
        <w:trPr>
          <w:trHeight w:val="48"/>
        </w:trPr>
        <w:tc>
          <w:tcPr>
            <w:tcW w:w="2967" w:type="dxa"/>
            <w:shd w:val="clear" w:color="auto" w:fill="auto"/>
            <w:noWrap/>
            <w:vAlign w:val="center"/>
            <w:hideMark/>
          </w:tcPr>
          <w:p w14:paraId="48EF89D4"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HFC-23 emissions control</w:t>
            </w:r>
          </w:p>
        </w:tc>
        <w:tc>
          <w:tcPr>
            <w:tcW w:w="1276" w:type="dxa"/>
            <w:shd w:val="clear" w:color="auto" w:fill="auto"/>
            <w:noWrap/>
            <w:vAlign w:val="center"/>
            <w:hideMark/>
          </w:tcPr>
          <w:p w14:paraId="288759D1"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6B8D6B8F"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8,000,000</w:t>
            </w:r>
          </w:p>
        </w:tc>
        <w:tc>
          <w:tcPr>
            <w:tcW w:w="1275" w:type="dxa"/>
            <w:shd w:val="clear" w:color="auto" w:fill="auto"/>
            <w:noWrap/>
            <w:vAlign w:val="center"/>
            <w:hideMark/>
          </w:tcPr>
          <w:p w14:paraId="2B64357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c>
          <w:tcPr>
            <w:tcW w:w="1276" w:type="dxa"/>
            <w:shd w:val="clear" w:color="auto" w:fill="auto"/>
            <w:noWrap/>
            <w:vAlign w:val="center"/>
            <w:hideMark/>
          </w:tcPr>
          <w:p w14:paraId="3E644BC8"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8,000,000</w:t>
            </w:r>
          </w:p>
        </w:tc>
        <w:tc>
          <w:tcPr>
            <w:tcW w:w="1278" w:type="dxa"/>
            <w:shd w:val="clear" w:color="auto" w:fill="auto"/>
            <w:noWrap/>
            <w:vAlign w:val="center"/>
            <w:hideMark/>
          </w:tcPr>
          <w:p w14:paraId="28BC15EB"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3CEB6443" w14:textId="77777777" w:rsidTr="00285E99">
        <w:trPr>
          <w:trHeight w:val="72"/>
        </w:trPr>
        <w:tc>
          <w:tcPr>
            <w:tcW w:w="2967" w:type="dxa"/>
            <w:shd w:val="clear" w:color="auto" w:fill="auto"/>
            <w:noWrap/>
            <w:vAlign w:val="center"/>
            <w:hideMark/>
          </w:tcPr>
          <w:p w14:paraId="1D647424"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HFC activities subtotal</w:t>
            </w:r>
          </w:p>
        </w:tc>
        <w:tc>
          <w:tcPr>
            <w:tcW w:w="1276" w:type="dxa"/>
            <w:shd w:val="clear" w:color="auto" w:fill="auto"/>
            <w:noWrap/>
            <w:vAlign w:val="center"/>
            <w:hideMark/>
          </w:tcPr>
          <w:p w14:paraId="31C8470C"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20,119,423</w:t>
            </w:r>
          </w:p>
        </w:tc>
        <w:tc>
          <w:tcPr>
            <w:tcW w:w="1276" w:type="dxa"/>
            <w:shd w:val="clear" w:color="auto" w:fill="auto"/>
            <w:noWrap/>
            <w:vAlign w:val="center"/>
            <w:hideMark/>
          </w:tcPr>
          <w:p w14:paraId="6B5A5326"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30,675,148</w:t>
            </w:r>
          </w:p>
        </w:tc>
        <w:tc>
          <w:tcPr>
            <w:tcW w:w="1275" w:type="dxa"/>
            <w:shd w:val="clear" w:color="auto" w:fill="auto"/>
            <w:noWrap/>
            <w:vAlign w:val="center"/>
            <w:hideMark/>
          </w:tcPr>
          <w:p w14:paraId="0334D710"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102,720</w:t>
            </w:r>
          </w:p>
        </w:tc>
        <w:tc>
          <w:tcPr>
            <w:tcW w:w="1276" w:type="dxa"/>
            <w:shd w:val="clear" w:color="auto" w:fill="auto"/>
            <w:noWrap/>
            <w:vAlign w:val="center"/>
            <w:hideMark/>
          </w:tcPr>
          <w:p w14:paraId="1D2B36D7"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50,897,290</w:t>
            </w:r>
          </w:p>
        </w:tc>
        <w:tc>
          <w:tcPr>
            <w:tcW w:w="1278" w:type="dxa"/>
            <w:shd w:val="clear" w:color="auto" w:fill="auto"/>
            <w:noWrap/>
            <w:vAlign w:val="center"/>
            <w:hideMark/>
          </w:tcPr>
          <w:p w14:paraId="1DE3882A" w14:textId="77777777" w:rsidR="00421617" w:rsidRPr="007E0579" w:rsidRDefault="00421617" w:rsidP="00285E99">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77,089,505</w:t>
            </w:r>
          </w:p>
        </w:tc>
      </w:tr>
      <w:tr w:rsidR="00421617" w:rsidRPr="007E0579" w14:paraId="10B15C18" w14:textId="77777777" w:rsidTr="00285E99">
        <w:trPr>
          <w:trHeight w:val="48"/>
        </w:trPr>
        <w:tc>
          <w:tcPr>
            <w:tcW w:w="9348" w:type="dxa"/>
            <w:gridSpan w:val="6"/>
            <w:shd w:val="clear" w:color="auto" w:fill="auto"/>
            <w:noWrap/>
            <w:vAlign w:val="center"/>
            <w:hideMark/>
          </w:tcPr>
          <w:p w14:paraId="2D72303D" w14:textId="77777777" w:rsidR="00421617" w:rsidRPr="007E0579" w:rsidRDefault="00421617" w:rsidP="00285E99">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Standard activities</w:t>
            </w:r>
          </w:p>
        </w:tc>
      </w:tr>
      <w:tr w:rsidR="00421617" w:rsidRPr="007E0579" w14:paraId="730F7185" w14:textId="77777777" w:rsidTr="00285E99">
        <w:trPr>
          <w:trHeight w:val="48"/>
        </w:trPr>
        <w:tc>
          <w:tcPr>
            <w:tcW w:w="2967" w:type="dxa"/>
            <w:shd w:val="clear" w:color="auto" w:fill="auto"/>
            <w:noWrap/>
            <w:vAlign w:val="center"/>
            <w:hideMark/>
          </w:tcPr>
          <w:p w14:paraId="7F26C694" w14:textId="77777777" w:rsidR="00421617" w:rsidRPr="007E0579" w:rsidRDefault="00421617" w:rsidP="00285E99">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IS</w:t>
            </w:r>
          </w:p>
        </w:tc>
        <w:tc>
          <w:tcPr>
            <w:tcW w:w="1276" w:type="dxa"/>
            <w:shd w:val="clear" w:color="auto" w:fill="auto"/>
            <w:noWrap/>
            <w:vAlign w:val="center"/>
            <w:hideMark/>
          </w:tcPr>
          <w:p w14:paraId="0D9D0F02"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4,638,301</w:t>
            </w:r>
          </w:p>
        </w:tc>
        <w:tc>
          <w:tcPr>
            <w:tcW w:w="1276" w:type="dxa"/>
            <w:shd w:val="clear" w:color="auto" w:fill="auto"/>
            <w:noWrap/>
            <w:vAlign w:val="center"/>
            <w:hideMark/>
          </w:tcPr>
          <w:p w14:paraId="5D55814A"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1,885,226</w:t>
            </w:r>
          </w:p>
        </w:tc>
        <w:tc>
          <w:tcPr>
            <w:tcW w:w="1275" w:type="dxa"/>
            <w:shd w:val="clear" w:color="auto" w:fill="auto"/>
            <w:noWrap/>
            <w:vAlign w:val="center"/>
            <w:hideMark/>
          </w:tcPr>
          <w:p w14:paraId="344DCB40"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4,211,579</w:t>
            </w:r>
          </w:p>
        </w:tc>
        <w:tc>
          <w:tcPr>
            <w:tcW w:w="1276" w:type="dxa"/>
            <w:shd w:val="clear" w:color="auto" w:fill="auto"/>
            <w:noWrap/>
            <w:vAlign w:val="center"/>
            <w:hideMark/>
          </w:tcPr>
          <w:p w14:paraId="277B2826"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10,735,106</w:t>
            </w:r>
          </w:p>
        </w:tc>
        <w:tc>
          <w:tcPr>
            <w:tcW w:w="1278" w:type="dxa"/>
            <w:shd w:val="clear" w:color="auto" w:fill="auto"/>
            <w:noWrap/>
            <w:vAlign w:val="center"/>
            <w:hideMark/>
          </w:tcPr>
          <w:p w14:paraId="3AC001BD" w14:textId="77777777" w:rsidR="00421617" w:rsidRPr="007E0579" w:rsidRDefault="00421617" w:rsidP="00285E99">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011FBD38" w14:textId="77777777" w:rsidTr="00285E99">
        <w:trPr>
          <w:trHeight w:val="48"/>
        </w:trPr>
        <w:tc>
          <w:tcPr>
            <w:tcW w:w="2967" w:type="dxa"/>
            <w:shd w:val="clear" w:color="auto" w:fill="auto"/>
            <w:noWrap/>
            <w:vAlign w:val="center"/>
            <w:hideMark/>
          </w:tcPr>
          <w:p w14:paraId="3282EE8F" w14:textId="77777777" w:rsidR="00421617" w:rsidRPr="007E0579" w:rsidRDefault="00421617" w:rsidP="00362DEC">
            <w:pPr>
              <w:jc w:val="left"/>
              <w:rPr>
                <w:rFonts w:asciiTheme="majorBidi" w:hAnsiTheme="majorBidi" w:cstheme="majorBidi"/>
                <w:sz w:val="20"/>
                <w:szCs w:val="20"/>
                <w:lang w:eastAsia="en-CA"/>
              </w:rPr>
            </w:pPr>
            <w:r w:rsidRPr="007E0579">
              <w:rPr>
                <w:rFonts w:asciiTheme="majorBidi" w:hAnsiTheme="majorBidi" w:cstheme="majorBidi"/>
                <w:sz w:val="20"/>
                <w:szCs w:val="20"/>
                <w:lang w:eastAsia="en-CA"/>
              </w:rPr>
              <w:t>Core unit</w:t>
            </w:r>
          </w:p>
        </w:tc>
        <w:tc>
          <w:tcPr>
            <w:tcW w:w="1276" w:type="dxa"/>
            <w:shd w:val="clear" w:color="auto" w:fill="auto"/>
            <w:noWrap/>
            <w:vAlign w:val="center"/>
            <w:hideMark/>
          </w:tcPr>
          <w:p w14:paraId="6406A582" w14:textId="77777777" w:rsidR="00421617" w:rsidRPr="007E0579" w:rsidRDefault="00421617" w:rsidP="00362DEC">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2,157,835</w:t>
            </w:r>
          </w:p>
        </w:tc>
        <w:tc>
          <w:tcPr>
            <w:tcW w:w="1276" w:type="dxa"/>
            <w:shd w:val="clear" w:color="auto" w:fill="auto"/>
            <w:noWrap/>
            <w:vAlign w:val="center"/>
            <w:hideMark/>
          </w:tcPr>
          <w:p w14:paraId="6E0869F4" w14:textId="77777777" w:rsidR="00421617" w:rsidRPr="007E0579" w:rsidRDefault="00421617" w:rsidP="00362DEC">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2,172,940</w:t>
            </w:r>
          </w:p>
        </w:tc>
        <w:tc>
          <w:tcPr>
            <w:tcW w:w="1275" w:type="dxa"/>
            <w:shd w:val="clear" w:color="auto" w:fill="auto"/>
            <w:noWrap/>
            <w:vAlign w:val="center"/>
            <w:hideMark/>
          </w:tcPr>
          <w:p w14:paraId="53D5ADE6" w14:textId="77777777" w:rsidR="00421617" w:rsidRPr="007E0579" w:rsidRDefault="00421617" w:rsidP="00362DEC">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2,188,152</w:t>
            </w:r>
          </w:p>
        </w:tc>
        <w:tc>
          <w:tcPr>
            <w:tcW w:w="1276" w:type="dxa"/>
            <w:shd w:val="clear" w:color="auto" w:fill="auto"/>
            <w:noWrap/>
            <w:vAlign w:val="center"/>
            <w:hideMark/>
          </w:tcPr>
          <w:p w14:paraId="477D3EED" w14:textId="77777777" w:rsidR="00421617" w:rsidRPr="007E0579" w:rsidRDefault="00421617" w:rsidP="00362DEC">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6,518,927</w:t>
            </w:r>
          </w:p>
        </w:tc>
        <w:tc>
          <w:tcPr>
            <w:tcW w:w="1278" w:type="dxa"/>
            <w:shd w:val="clear" w:color="auto" w:fill="auto"/>
            <w:noWrap/>
            <w:vAlign w:val="center"/>
            <w:hideMark/>
          </w:tcPr>
          <w:p w14:paraId="2AE3D2EE" w14:textId="77777777" w:rsidR="00421617" w:rsidRPr="007E0579" w:rsidRDefault="00421617" w:rsidP="00362DEC">
            <w:pPr>
              <w:jc w:val="right"/>
              <w:rPr>
                <w:rFonts w:asciiTheme="majorBidi" w:hAnsiTheme="majorBidi" w:cstheme="majorBidi"/>
                <w:sz w:val="20"/>
                <w:szCs w:val="20"/>
                <w:lang w:eastAsia="en-CA"/>
              </w:rPr>
            </w:pPr>
            <w:r w:rsidRPr="007E0579">
              <w:rPr>
                <w:rFonts w:asciiTheme="majorBidi" w:hAnsiTheme="majorBidi" w:cstheme="majorBidi"/>
                <w:sz w:val="20"/>
                <w:szCs w:val="20"/>
                <w:lang w:eastAsia="en-CA"/>
              </w:rPr>
              <w:t>0</w:t>
            </w:r>
          </w:p>
        </w:tc>
      </w:tr>
      <w:tr w:rsidR="00421617" w:rsidRPr="007E0579" w14:paraId="59E091DC" w14:textId="77777777" w:rsidTr="00285E99">
        <w:trPr>
          <w:trHeight w:val="58"/>
        </w:trPr>
        <w:tc>
          <w:tcPr>
            <w:tcW w:w="2967" w:type="dxa"/>
            <w:shd w:val="clear" w:color="auto" w:fill="auto"/>
            <w:noWrap/>
            <w:vAlign w:val="center"/>
            <w:hideMark/>
          </w:tcPr>
          <w:p w14:paraId="39AACF22" w14:textId="77777777" w:rsidR="00421617" w:rsidRPr="007E0579" w:rsidRDefault="00421617" w:rsidP="00362DEC">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Standard activities subtotal</w:t>
            </w:r>
          </w:p>
        </w:tc>
        <w:tc>
          <w:tcPr>
            <w:tcW w:w="1276" w:type="dxa"/>
            <w:shd w:val="clear" w:color="auto" w:fill="auto"/>
            <w:noWrap/>
            <w:vAlign w:val="center"/>
            <w:hideMark/>
          </w:tcPr>
          <w:p w14:paraId="68D91142"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6,796,136</w:t>
            </w:r>
          </w:p>
        </w:tc>
        <w:tc>
          <w:tcPr>
            <w:tcW w:w="1276" w:type="dxa"/>
            <w:shd w:val="clear" w:color="auto" w:fill="auto"/>
            <w:noWrap/>
            <w:vAlign w:val="center"/>
            <w:hideMark/>
          </w:tcPr>
          <w:p w14:paraId="6A780856"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4,058,166</w:t>
            </w:r>
          </w:p>
        </w:tc>
        <w:tc>
          <w:tcPr>
            <w:tcW w:w="1275" w:type="dxa"/>
            <w:shd w:val="clear" w:color="auto" w:fill="auto"/>
            <w:noWrap/>
            <w:vAlign w:val="center"/>
            <w:hideMark/>
          </w:tcPr>
          <w:p w14:paraId="19E4B2A5"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6,399,730</w:t>
            </w:r>
          </w:p>
        </w:tc>
        <w:tc>
          <w:tcPr>
            <w:tcW w:w="1276" w:type="dxa"/>
            <w:shd w:val="clear" w:color="auto" w:fill="auto"/>
            <w:noWrap/>
            <w:vAlign w:val="center"/>
            <w:hideMark/>
          </w:tcPr>
          <w:p w14:paraId="75A630E4"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17,254,032</w:t>
            </w:r>
          </w:p>
        </w:tc>
        <w:tc>
          <w:tcPr>
            <w:tcW w:w="1278" w:type="dxa"/>
            <w:shd w:val="clear" w:color="auto" w:fill="auto"/>
            <w:noWrap/>
            <w:vAlign w:val="center"/>
            <w:hideMark/>
          </w:tcPr>
          <w:p w14:paraId="03AE8993"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0</w:t>
            </w:r>
          </w:p>
        </w:tc>
      </w:tr>
      <w:tr w:rsidR="00421617" w:rsidRPr="007E0579" w14:paraId="59033768" w14:textId="77777777" w:rsidTr="00285E99">
        <w:trPr>
          <w:trHeight w:val="69"/>
        </w:trPr>
        <w:tc>
          <w:tcPr>
            <w:tcW w:w="2967" w:type="dxa"/>
            <w:shd w:val="clear" w:color="auto" w:fill="auto"/>
            <w:noWrap/>
            <w:vAlign w:val="center"/>
            <w:hideMark/>
          </w:tcPr>
          <w:p w14:paraId="17488D60" w14:textId="77777777" w:rsidR="00421617" w:rsidRPr="007E0579" w:rsidRDefault="00421617" w:rsidP="00362DEC">
            <w:pPr>
              <w:jc w:val="lef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Total</w:t>
            </w:r>
          </w:p>
        </w:tc>
        <w:tc>
          <w:tcPr>
            <w:tcW w:w="1276" w:type="dxa"/>
            <w:shd w:val="clear" w:color="auto" w:fill="auto"/>
            <w:noWrap/>
            <w:vAlign w:val="center"/>
            <w:hideMark/>
          </w:tcPr>
          <w:p w14:paraId="5564574B"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57,363,470</w:t>
            </w:r>
          </w:p>
        </w:tc>
        <w:tc>
          <w:tcPr>
            <w:tcW w:w="1276" w:type="dxa"/>
            <w:shd w:val="clear" w:color="auto" w:fill="auto"/>
            <w:noWrap/>
            <w:vAlign w:val="center"/>
            <w:hideMark/>
          </w:tcPr>
          <w:p w14:paraId="0575B3AA"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52,133,369</w:t>
            </w:r>
          </w:p>
        </w:tc>
        <w:tc>
          <w:tcPr>
            <w:tcW w:w="1275" w:type="dxa"/>
            <w:shd w:val="clear" w:color="auto" w:fill="auto"/>
            <w:noWrap/>
            <w:vAlign w:val="center"/>
            <w:hideMark/>
          </w:tcPr>
          <w:p w14:paraId="0F7A24F4"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31,182,595</w:t>
            </w:r>
          </w:p>
        </w:tc>
        <w:tc>
          <w:tcPr>
            <w:tcW w:w="1276" w:type="dxa"/>
            <w:shd w:val="clear" w:color="auto" w:fill="auto"/>
            <w:noWrap/>
            <w:vAlign w:val="center"/>
            <w:hideMark/>
          </w:tcPr>
          <w:p w14:paraId="5BE84DDA"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140,679,434</w:t>
            </w:r>
          </w:p>
        </w:tc>
        <w:tc>
          <w:tcPr>
            <w:tcW w:w="1278" w:type="dxa"/>
            <w:shd w:val="clear" w:color="auto" w:fill="auto"/>
            <w:noWrap/>
            <w:vAlign w:val="center"/>
            <w:hideMark/>
          </w:tcPr>
          <w:p w14:paraId="79FF7A49" w14:textId="77777777" w:rsidR="00421617" w:rsidRPr="007E0579" w:rsidRDefault="00421617" w:rsidP="00362DEC">
            <w:pPr>
              <w:jc w:val="right"/>
              <w:rPr>
                <w:rFonts w:asciiTheme="majorBidi" w:hAnsiTheme="majorBidi" w:cstheme="majorBidi"/>
                <w:b/>
                <w:bCs/>
                <w:sz w:val="20"/>
                <w:szCs w:val="20"/>
                <w:lang w:eastAsia="en-CA"/>
              </w:rPr>
            </w:pPr>
            <w:r w:rsidRPr="007E0579">
              <w:rPr>
                <w:rFonts w:asciiTheme="majorBidi" w:hAnsiTheme="majorBidi" w:cstheme="majorBidi"/>
                <w:b/>
                <w:bCs/>
                <w:sz w:val="20"/>
                <w:szCs w:val="20"/>
                <w:lang w:eastAsia="en-CA"/>
              </w:rPr>
              <w:t>110,872,732</w:t>
            </w:r>
          </w:p>
        </w:tc>
      </w:tr>
    </w:tbl>
    <w:p w14:paraId="6B717868" w14:textId="77777777" w:rsidR="00421617" w:rsidRPr="007E0579" w:rsidRDefault="00421617" w:rsidP="00362DEC">
      <w:pPr>
        <w:rPr>
          <w:sz w:val="19"/>
          <w:szCs w:val="19"/>
          <w:lang w:val="en-US"/>
        </w:rPr>
      </w:pPr>
      <w:r w:rsidRPr="007E0579">
        <w:rPr>
          <w:sz w:val="19"/>
          <w:szCs w:val="19"/>
          <w:lang w:val="en-US"/>
        </w:rPr>
        <w:t xml:space="preserve">* Including agency support costs where applicable. </w:t>
      </w:r>
    </w:p>
    <w:p w14:paraId="7B250FA2" w14:textId="77777777" w:rsidR="00421617" w:rsidRPr="007E0579" w:rsidRDefault="00421617" w:rsidP="00362DEC">
      <w:pPr>
        <w:rPr>
          <w:b/>
          <w:bCs/>
        </w:rPr>
      </w:pPr>
    </w:p>
    <w:p w14:paraId="57D5C2BF" w14:textId="380FD2B5" w:rsidR="00421617" w:rsidRPr="0044696D" w:rsidRDefault="0044696D" w:rsidP="00362DEC">
      <w:pPr>
        <w:widowControl w:val="0"/>
        <w:jc w:val="left"/>
        <w:rPr>
          <w:b/>
          <w:sz w:val="24"/>
          <w:szCs w:val="24"/>
        </w:rPr>
      </w:pPr>
      <w:r>
        <w:rPr>
          <w:b/>
          <w:sz w:val="24"/>
          <w:szCs w:val="24"/>
        </w:rPr>
        <w:t>IV.</w:t>
      </w:r>
      <w:r>
        <w:rPr>
          <w:b/>
          <w:sz w:val="24"/>
          <w:szCs w:val="24"/>
        </w:rPr>
        <w:tab/>
      </w:r>
      <w:r w:rsidR="00421617" w:rsidRPr="0044696D">
        <w:rPr>
          <w:b/>
          <w:sz w:val="24"/>
          <w:szCs w:val="24"/>
        </w:rPr>
        <w:t>Performance indicators</w:t>
      </w:r>
    </w:p>
    <w:p w14:paraId="3E9CEDD5" w14:textId="77777777" w:rsidR="00421617" w:rsidRPr="007E0579" w:rsidRDefault="00421617" w:rsidP="00421617">
      <w:pPr>
        <w:pStyle w:val="ListParagraph"/>
        <w:widowControl w:val="0"/>
        <w:ind w:left="709"/>
        <w:jc w:val="left"/>
        <w:rPr>
          <w:b/>
        </w:rPr>
      </w:pPr>
    </w:p>
    <w:p w14:paraId="255CD30E" w14:textId="77777777" w:rsidR="00421617" w:rsidRPr="007E0579" w:rsidRDefault="00421617" w:rsidP="009C4994">
      <w:pPr>
        <w:pStyle w:val="Heading1"/>
      </w:pPr>
      <w:r w:rsidRPr="007E0579">
        <w:t>UNDP submitted performance indicators pursuant to decision 71/28 in its business plan narrative. The Secretariat informed UNDP of the targets shown in table 4.</w:t>
      </w:r>
    </w:p>
    <w:p w14:paraId="75198F48" w14:textId="77777777" w:rsidR="00421617" w:rsidRPr="007E0579" w:rsidRDefault="00421617" w:rsidP="00421617">
      <w:pPr>
        <w:pStyle w:val="subhead"/>
        <w:keepNext/>
        <w:jc w:val="left"/>
        <w:rPr>
          <w:b/>
          <w:sz w:val="22"/>
          <w:szCs w:val="22"/>
        </w:rPr>
      </w:pPr>
      <w:r w:rsidRPr="007E0579">
        <w:rPr>
          <w:b/>
          <w:sz w:val="22"/>
          <w:szCs w:val="22"/>
        </w:rPr>
        <w:t>Table 4. Performance indicators</w:t>
      </w:r>
      <w:r w:rsidRPr="007E0579">
        <w:rPr>
          <w:b/>
          <w:bCs/>
          <w:sz w:val="22"/>
          <w:szCs w:val="22"/>
        </w:rPr>
        <w:t xml:space="preserve"> for UNDP for 2023</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325"/>
        <w:gridCol w:w="1522"/>
      </w:tblGrid>
      <w:tr w:rsidR="00421617" w:rsidRPr="007E0579" w14:paraId="24BFAE77" w14:textId="77777777" w:rsidTr="00285E99">
        <w:trPr>
          <w:tblHeader/>
          <w:jc w:val="center"/>
        </w:trPr>
        <w:tc>
          <w:tcPr>
            <w:tcW w:w="1694" w:type="dxa"/>
            <w:shd w:val="clear" w:color="auto" w:fill="auto"/>
            <w:hideMark/>
          </w:tcPr>
          <w:p w14:paraId="709ABD22" w14:textId="77777777" w:rsidR="00421617" w:rsidRPr="007E0579" w:rsidRDefault="00421617" w:rsidP="00285E99">
            <w:pPr>
              <w:widowControl w:val="0"/>
              <w:jc w:val="left"/>
              <w:rPr>
                <w:b/>
                <w:bCs/>
                <w:sz w:val="20"/>
                <w:szCs w:val="20"/>
                <w:lang w:eastAsia="en-CA"/>
              </w:rPr>
            </w:pPr>
            <w:r w:rsidRPr="007E0579">
              <w:rPr>
                <w:b/>
                <w:bCs/>
                <w:sz w:val="20"/>
                <w:szCs w:val="20"/>
                <w:lang w:eastAsia="en-CA"/>
              </w:rPr>
              <w:t xml:space="preserve">Type of indicator </w:t>
            </w:r>
          </w:p>
        </w:tc>
        <w:tc>
          <w:tcPr>
            <w:tcW w:w="1829" w:type="dxa"/>
            <w:shd w:val="clear" w:color="auto" w:fill="auto"/>
            <w:hideMark/>
          </w:tcPr>
          <w:p w14:paraId="7B56A47A" w14:textId="77777777" w:rsidR="00421617" w:rsidRPr="007E0579" w:rsidRDefault="00421617" w:rsidP="00285E99">
            <w:pPr>
              <w:widowControl w:val="0"/>
              <w:jc w:val="center"/>
              <w:rPr>
                <w:b/>
                <w:bCs/>
                <w:sz w:val="20"/>
                <w:szCs w:val="20"/>
                <w:lang w:eastAsia="en-CA"/>
              </w:rPr>
            </w:pPr>
            <w:r w:rsidRPr="007E0579">
              <w:rPr>
                <w:b/>
                <w:bCs/>
                <w:sz w:val="20"/>
                <w:szCs w:val="20"/>
                <w:lang w:eastAsia="en-CA"/>
              </w:rPr>
              <w:t>Short title</w:t>
            </w:r>
          </w:p>
        </w:tc>
        <w:tc>
          <w:tcPr>
            <w:tcW w:w="4331" w:type="dxa"/>
            <w:shd w:val="clear" w:color="auto" w:fill="auto"/>
            <w:hideMark/>
          </w:tcPr>
          <w:p w14:paraId="45F0E883" w14:textId="77777777" w:rsidR="00421617" w:rsidRPr="007E0579" w:rsidRDefault="00421617" w:rsidP="00285E99">
            <w:pPr>
              <w:widowControl w:val="0"/>
              <w:jc w:val="center"/>
              <w:rPr>
                <w:b/>
                <w:bCs/>
                <w:sz w:val="20"/>
                <w:szCs w:val="20"/>
                <w:lang w:eastAsia="en-CA"/>
              </w:rPr>
            </w:pPr>
            <w:r w:rsidRPr="007E0579">
              <w:rPr>
                <w:b/>
                <w:bCs/>
                <w:sz w:val="20"/>
                <w:szCs w:val="20"/>
                <w:lang w:eastAsia="en-CA"/>
              </w:rPr>
              <w:t>Calculation</w:t>
            </w:r>
          </w:p>
        </w:tc>
        <w:tc>
          <w:tcPr>
            <w:tcW w:w="1515" w:type="dxa"/>
          </w:tcPr>
          <w:p w14:paraId="4614BDBC" w14:textId="77777777" w:rsidR="00421617" w:rsidRPr="007E0579" w:rsidRDefault="00421617" w:rsidP="00285E99">
            <w:pPr>
              <w:widowControl w:val="0"/>
              <w:jc w:val="center"/>
              <w:rPr>
                <w:b/>
                <w:bCs/>
                <w:sz w:val="20"/>
                <w:szCs w:val="20"/>
                <w:lang w:eastAsia="en-CA"/>
              </w:rPr>
            </w:pPr>
            <w:r w:rsidRPr="007E0579">
              <w:rPr>
                <w:b/>
                <w:bCs/>
                <w:sz w:val="20"/>
                <w:szCs w:val="20"/>
                <w:lang w:eastAsia="en-CA"/>
              </w:rPr>
              <w:t>2023 target</w:t>
            </w:r>
          </w:p>
        </w:tc>
      </w:tr>
      <w:tr w:rsidR="00421617" w:rsidRPr="007E0579" w14:paraId="08A07241" w14:textId="77777777" w:rsidTr="00285E99">
        <w:trPr>
          <w:jc w:val="center"/>
        </w:trPr>
        <w:tc>
          <w:tcPr>
            <w:tcW w:w="1694" w:type="dxa"/>
            <w:shd w:val="clear" w:color="auto" w:fill="auto"/>
            <w:hideMark/>
          </w:tcPr>
          <w:p w14:paraId="6894C48C" w14:textId="77777777" w:rsidR="00421617" w:rsidRPr="007E0579" w:rsidRDefault="00421617" w:rsidP="00285E99">
            <w:pPr>
              <w:widowControl w:val="0"/>
              <w:jc w:val="left"/>
              <w:rPr>
                <w:sz w:val="20"/>
                <w:szCs w:val="20"/>
                <w:lang w:eastAsia="en-CA"/>
              </w:rPr>
            </w:pPr>
            <w:r w:rsidRPr="007E0579">
              <w:rPr>
                <w:sz w:val="20"/>
                <w:szCs w:val="20"/>
                <w:lang w:eastAsia="en-CA"/>
              </w:rPr>
              <w:t xml:space="preserve">Planning--Approval </w:t>
            </w:r>
          </w:p>
        </w:tc>
        <w:tc>
          <w:tcPr>
            <w:tcW w:w="1829" w:type="dxa"/>
            <w:shd w:val="clear" w:color="auto" w:fill="auto"/>
            <w:hideMark/>
          </w:tcPr>
          <w:p w14:paraId="2E452D57" w14:textId="77777777" w:rsidR="00421617" w:rsidRPr="007E0579" w:rsidRDefault="00421617" w:rsidP="00285E99">
            <w:pPr>
              <w:widowControl w:val="0"/>
              <w:jc w:val="left"/>
              <w:rPr>
                <w:sz w:val="20"/>
                <w:szCs w:val="20"/>
                <w:lang w:eastAsia="en-CA"/>
              </w:rPr>
            </w:pPr>
            <w:r w:rsidRPr="007E0579">
              <w:rPr>
                <w:sz w:val="20"/>
                <w:szCs w:val="20"/>
                <w:lang w:eastAsia="en-CA"/>
              </w:rPr>
              <w:t>Tranches approved</w:t>
            </w:r>
          </w:p>
        </w:tc>
        <w:tc>
          <w:tcPr>
            <w:tcW w:w="4331" w:type="dxa"/>
            <w:shd w:val="clear" w:color="auto" w:fill="auto"/>
            <w:hideMark/>
          </w:tcPr>
          <w:p w14:paraId="2EE92D76" w14:textId="77777777" w:rsidR="00421617" w:rsidRPr="007E0579" w:rsidRDefault="00421617" w:rsidP="00285E99">
            <w:pPr>
              <w:widowControl w:val="0"/>
              <w:jc w:val="left"/>
              <w:rPr>
                <w:sz w:val="20"/>
                <w:szCs w:val="20"/>
                <w:lang w:eastAsia="en-CA"/>
              </w:rPr>
            </w:pPr>
            <w:r w:rsidRPr="007E0579">
              <w:rPr>
                <w:sz w:val="20"/>
                <w:szCs w:val="20"/>
                <w:lang w:eastAsia="en-CA"/>
              </w:rPr>
              <w:t>Number of tranches approved vs. those planned*</w:t>
            </w:r>
          </w:p>
        </w:tc>
        <w:tc>
          <w:tcPr>
            <w:tcW w:w="1515" w:type="dxa"/>
          </w:tcPr>
          <w:p w14:paraId="4281CCF4" w14:textId="77777777" w:rsidR="00421617" w:rsidRPr="007E0579" w:rsidRDefault="00421617" w:rsidP="00285E99">
            <w:pPr>
              <w:widowControl w:val="0"/>
              <w:jc w:val="right"/>
              <w:rPr>
                <w:sz w:val="20"/>
                <w:szCs w:val="20"/>
                <w:lang w:eastAsia="en-CA"/>
              </w:rPr>
            </w:pPr>
            <w:r w:rsidRPr="007E0579">
              <w:rPr>
                <w:sz w:val="20"/>
                <w:szCs w:val="20"/>
              </w:rPr>
              <w:t>45</w:t>
            </w:r>
          </w:p>
        </w:tc>
      </w:tr>
      <w:tr w:rsidR="00421617" w:rsidRPr="007E0579" w14:paraId="037A3824" w14:textId="77777777" w:rsidTr="00285E99">
        <w:trPr>
          <w:jc w:val="center"/>
        </w:trPr>
        <w:tc>
          <w:tcPr>
            <w:tcW w:w="1694" w:type="dxa"/>
            <w:shd w:val="clear" w:color="auto" w:fill="auto"/>
            <w:hideMark/>
          </w:tcPr>
          <w:p w14:paraId="0E4BD147" w14:textId="77777777" w:rsidR="00421617" w:rsidRPr="007E0579" w:rsidRDefault="00421617" w:rsidP="00285E99">
            <w:pPr>
              <w:widowControl w:val="0"/>
              <w:jc w:val="left"/>
              <w:rPr>
                <w:sz w:val="20"/>
                <w:szCs w:val="20"/>
                <w:lang w:eastAsia="en-CA"/>
              </w:rPr>
            </w:pPr>
            <w:r w:rsidRPr="007E0579">
              <w:rPr>
                <w:sz w:val="20"/>
                <w:szCs w:val="20"/>
                <w:lang w:eastAsia="en-CA"/>
              </w:rPr>
              <w:t xml:space="preserve">Planning--Approval </w:t>
            </w:r>
          </w:p>
        </w:tc>
        <w:tc>
          <w:tcPr>
            <w:tcW w:w="1829" w:type="dxa"/>
            <w:shd w:val="clear" w:color="auto" w:fill="auto"/>
            <w:hideMark/>
          </w:tcPr>
          <w:p w14:paraId="0DA843F9" w14:textId="77777777" w:rsidR="00421617" w:rsidRPr="007E0579" w:rsidRDefault="00421617" w:rsidP="00285E99">
            <w:pPr>
              <w:widowControl w:val="0"/>
              <w:jc w:val="left"/>
              <w:rPr>
                <w:sz w:val="20"/>
                <w:szCs w:val="20"/>
                <w:lang w:eastAsia="en-CA"/>
              </w:rPr>
            </w:pPr>
            <w:r w:rsidRPr="007E0579">
              <w:rPr>
                <w:sz w:val="20"/>
                <w:szCs w:val="20"/>
                <w:lang w:eastAsia="en-CA"/>
              </w:rPr>
              <w:t>Projects/activities approved</w:t>
            </w:r>
          </w:p>
        </w:tc>
        <w:tc>
          <w:tcPr>
            <w:tcW w:w="4331" w:type="dxa"/>
            <w:shd w:val="clear" w:color="auto" w:fill="auto"/>
            <w:hideMark/>
          </w:tcPr>
          <w:p w14:paraId="0B445D42" w14:textId="77777777" w:rsidR="00421617" w:rsidRPr="007E0579" w:rsidRDefault="00421617" w:rsidP="00285E99">
            <w:pPr>
              <w:widowControl w:val="0"/>
              <w:jc w:val="left"/>
              <w:rPr>
                <w:sz w:val="20"/>
                <w:szCs w:val="20"/>
                <w:lang w:eastAsia="en-CA"/>
              </w:rPr>
            </w:pPr>
            <w:r w:rsidRPr="007E0579">
              <w:rPr>
                <w:sz w:val="20"/>
                <w:szCs w:val="20"/>
                <w:lang w:eastAsia="en-CA"/>
              </w:rPr>
              <w:t>Number of projects/activities approved vs. those planned (including project preparation activities)</w:t>
            </w:r>
          </w:p>
        </w:tc>
        <w:tc>
          <w:tcPr>
            <w:tcW w:w="1515" w:type="dxa"/>
          </w:tcPr>
          <w:p w14:paraId="58BA707C" w14:textId="77777777" w:rsidR="00421617" w:rsidRPr="007E0579" w:rsidRDefault="00421617" w:rsidP="00285E99">
            <w:pPr>
              <w:widowControl w:val="0"/>
              <w:jc w:val="right"/>
              <w:rPr>
                <w:sz w:val="20"/>
                <w:szCs w:val="20"/>
                <w:lang w:eastAsia="en-CA"/>
              </w:rPr>
            </w:pPr>
            <w:r w:rsidRPr="007E0579">
              <w:rPr>
                <w:sz w:val="20"/>
                <w:szCs w:val="20"/>
                <w:lang w:val="en-US"/>
              </w:rPr>
              <w:t>30</w:t>
            </w:r>
          </w:p>
        </w:tc>
      </w:tr>
      <w:tr w:rsidR="00421617" w:rsidRPr="007E0579" w14:paraId="3773CCED" w14:textId="77777777" w:rsidTr="00285E99">
        <w:trPr>
          <w:jc w:val="center"/>
        </w:trPr>
        <w:tc>
          <w:tcPr>
            <w:tcW w:w="1694" w:type="dxa"/>
            <w:shd w:val="clear" w:color="auto" w:fill="auto"/>
            <w:hideMark/>
          </w:tcPr>
          <w:p w14:paraId="02C8708F" w14:textId="77777777" w:rsidR="00421617" w:rsidRPr="007E0579" w:rsidRDefault="00421617" w:rsidP="00285E99">
            <w:pPr>
              <w:widowControl w:val="0"/>
              <w:jc w:val="left"/>
              <w:rPr>
                <w:sz w:val="20"/>
                <w:szCs w:val="20"/>
                <w:lang w:eastAsia="en-CA"/>
              </w:rPr>
            </w:pPr>
            <w:r w:rsidRPr="007E0579">
              <w:rPr>
                <w:sz w:val="20"/>
                <w:szCs w:val="20"/>
                <w:lang w:eastAsia="en-CA"/>
              </w:rPr>
              <w:t xml:space="preserve">Implementation </w:t>
            </w:r>
          </w:p>
        </w:tc>
        <w:tc>
          <w:tcPr>
            <w:tcW w:w="1829" w:type="dxa"/>
            <w:shd w:val="clear" w:color="auto" w:fill="auto"/>
            <w:hideMark/>
          </w:tcPr>
          <w:p w14:paraId="5E92C942" w14:textId="77777777" w:rsidR="00421617" w:rsidRPr="007E0579" w:rsidRDefault="00421617" w:rsidP="00285E99">
            <w:pPr>
              <w:widowControl w:val="0"/>
              <w:jc w:val="left"/>
              <w:rPr>
                <w:sz w:val="20"/>
                <w:szCs w:val="20"/>
                <w:lang w:eastAsia="en-CA"/>
              </w:rPr>
            </w:pPr>
            <w:r w:rsidRPr="007E0579">
              <w:rPr>
                <w:sz w:val="20"/>
                <w:szCs w:val="20"/>
                <w:lang w:eastAsia="en-CA"/>
              </w:rPr>
              <w:t>Funds disbursed</w:t>
            </w:r>
          </w:p>
        </w:tc>
        <w:tc>
          <w:tcPr>
            <w:tcW w:w="4331" w:type="dxa"/>
            <w:shd w:val="clear" w:color="auto" w:fill="auto"/>
            <w:hideMark/>
          </w:tcPr>
          <w:p w14:paraId="403FC25E" w14:textId="77777777" w:rsidR="00421617" w:rsidRPr="007E0579" w:rsidRDefault="00421617" w:rsidP="00285E99">
            <w:pPr>
              <w:widowControl w:val="0"/>
              <w:jc w:val="left"/>
              <w:rPr>
                <w:sz w:val="20"/>
                <w:szCs w:val="20"/>
                <w:lang w:eastAsia="en-CA"/>
              </w:rPr>
            </w:pPr>
            <w:r w:rsidRPr="007E0579">
              <w:rPr>
                <w:sz w:val="20"/>
                <w:szCs w:val="20"/>
                <w:lang w:eastAsia="en-CA"/>
              </w:rPr>
              <w:t>Based on estimated disbursement in progress report</w:t>
            </w:r>
          </w:p>
        </w:tc>
        <w:tc>
          <w:tcPr>
            <w:tcW w:w="1515" w:type="dxa"/>
          </w:tcPr>
          <w:p w14:paraId="69107560" w14:textId="77777777" w:rsidR="00421617" w:rsidRPr="007E0579" w:rsidRDefault="00421617" w:rsidP="00285E99">
            <w:pPr>
              <w:widowControl w:val="0"/>
              <w:jc w:val="right"/>
              <w:rPr>
                <w:sz w:val="20"/>
                <w:szCs w:val="20"/>
                <w:lang w:eastAsia="en-CA"/>
              </w:rPr>
            </w:pPr>
            <w:r w:rsidRPr="007E0579">
              <w:rPr>
                <w:sz w:val="20"/>
                <w:szCs w:val="20"/>
                <w:lang w:eastAsia="en-CA"/>
              </w:rPr>
              <w:t>US $</w:t>
            </w:r>
            <w:r w:rsidRPr="007E0579">
              <w:rPr>
                <w:sz w:val="20"/>
                <w:szCs w:val="20"/>
                <w:lang w:val="en-US"/>
              </w:rPr>
              <w:t>23,111,673</w:t>
            </w:r>
          </w:p>
        </w:tc>
      </w:tr>
      <w:tr w:rsidR="00421617" w:rsidRPr="007E0579" w14:paraId="054E096F" w14:textId="77777777" w:rsidTr="00285E99">
        <w:trPr>
          <w:jc w:val="center"/>
        </w:trPr>
        <w:tc>
          <w:tcPr>
            <w:tcW w:w="1694" w:type="dxa"/>
            <w:shd w:val="clear" w:color="auto" w:fill="auto"/>
            <w:hideMark/>
          </w:tcPr>
          <w:p w14:paraId="70896CE6" w14:textId="77777777" w:rsidR="00421617" w:rsidRPr="007E0579" w:rsidRDefault="00421617" w:rsidP="00285E99">
            <w:pPr>
              <w:widowControl w:val="0"/>
              <w:jc w:val="left"/>
              <w:rPr>
                <w:sz w:val="20"/>
                <w:szCs w:val="20"/>
                <w:lang w:eastAsia="en-CA"/>
              </w:rPr>
            </w:pPr>
            <w:r w:rsidRPr="007E0579">
              <w:rPr>
                <w:sz w:val="20"/>
                <w:szCs w:val="20"/>
                <w:lang w:eastAsia="en-CA"/>
              </w:rPr>
              <w:t>Implementation</w:t>
            </w:r>
          </w:p>
        </w:tc>
        <w:tc>
          <w:tcPr>
            <w:tcW w:w="1829" w:type="dxa"/>
            <w:shd w:val="clear" w:color="auto" w:fill="auto"/>
            <w:hideMark/>
          </w:tcPr>
          <w:p w14:paraId="6323945C" w14:textId="77777777" w:rsidR="00421617" w:rsidRPr="007E0579" w:rsidRDefault="00421617" w:rsidP="00285E99">
            <w:pPr>
              <w:widowControl w:val="0"/>
              <w:jc w:val="left"/>
              <w:rPr>
                <w:sz w:val="20"/>
                <w:szCs w:val="20"/>
                <w:lang w:eastAsia="en-CA"/>
              </w:rPr>
            </w:pPr>
            <w:r w:rsidRPr="007E0579">
              <w:rPr>
                <w:sz w:val="20"/>
                <w:szCs w:val="20"/>
                <w:lang w:eastAsia="en-CA"/>
              </w:rPr>
              <w:t>ODS phase-out</w:t>
            </w:r>
          </w:p>
        </w:tc>
        <w:tc>
          <w:tcPr>
            <w:tcW w:w="4331" w:type="dxa"/>
            <w:shd w:val="clear" w:color="auto" w:fill="auto"/>
            <w:hideMark/>
          </w:tcPr>
          <w:p w14:paraId="66FF8155" w14:textId="77777777" w:rsidR="00421617" w:rsidRPr="007E0579" w:rsidRDefault="00421617" w:rsidP="00285E99">
            <w:pPr>
              <w:widowControl w:val="0"/>
              <w:jc w:val="left"/>
              <w:rPr>
                <w:sz w:val="20"/>
                <w:szCs w:val="20"/>
                <w:lang w:eastAsia="en-CA"/>
              </w:rPr>
            </w:pPr>
            <w:r w:rsidRPr="007E0579">
              <w:rPr>
                <w:sz w:val="20"/>
                <w:szCs w:val="20"/>
                <w:lang w:eastAsia="en-CA"/>
              </w:rPr>
              <w:t>ODS phase-out for the tranche when the next tranche is approved vs. those planned per business plans*</w:t>
            </w:r>
          </w:p>
        </w:tc>
        <w:tc>
          <w:tcPr>
            <w:tcW w:w="1515" w:type="dxa"/>
          </w:tcPr>
          <w:p w14:paraId="73119A01" w14:textId="77777777" w:rsidR="00421617" w:rsidRPr="007E0579" w:rsidRDefault="00421617" w:rsidP="00285E99">
            <w:pPr>
              <w:widowControl w:val="0"/>
              <w:jc w:val="right"/>
              <w:rPr>
                <w:sz w:val="20"/>
                <w:szCs w:val="20"/>
                <w:lang w:eastAsia="en-CA"/>
              </w:rPr>
            </w:pPr>
            <w:r w:rsidRPr="007E0579">
              <w:rPr>
                <w:sz w:val="20"/>
                <w:szCs w:val="20"/>
                <w:lang w:val="en-US"/>
              </w:rPr>
              <w:t xml:space="preserve">415.6 </w:t>
            </w:r>
            <w:r w:rsidRPr="007E0579">
              <w:rPr>
                <w:sz w:val="20"/>
                <w:szCs w:val="20"/>
                <w:lang w:eastAsia="en-CA"/>
              </w:rPr>
              <w:t>ODP tonnes</w:t>
            </w:r>
          </w:p>
        </w:tc>
      </w:tr>
      <w:tr w:rsidR="00421617" w:rsidRPr="007E0579" w14:paraId="0A313B84" w14:textId="77777777" w:rsidTr="00285E99">
        <w:trPr>
          <w:jc w:val="center"/>
        </w:trPr>
        <w:tc>
          <w:tcPr>
            <w:tcW w:w="1694" w:type="dxa"/>
            <w:shd w:val="clear" w:color="auto" w:fill="auto"/>
            <w:hideMark/>
          </w:tcPr>
          <w:p w14:paraId="1DCC9E8C" w14:textId="77777777" w:rsidR="00421617" w:rsidRPr="007E0579" w:rsidRDefault="00421617" w:rsidP="00285E99">
            <w:pPr>
              <w:widowControl w:val="0"/>
              <w:jc w:val="left"/>
              <w:rPr>
                <w:sz w:val="20"/>
                <w:szCs w:val="20"/>
                <w:lang w:eastAsia="en-CA"/>
              </w:rPr>
            </w:pPr>
            <w:r w:rsidRPr="007E0579">
              <w:rPr>
                <w:sz w:val="20"/>
                <w:szCs w:val="20"/>
                <w:lang w:eastAsia="en-CA"/>
              </w:rPr>
              <w:t xml:space="preserve">Implementation </w:t>
            </w:r>
          </w:p>
        </w:tc>
        <w:tc>
          <w:tcPr>
            <w:tcW w:w="1829" w:type="dxa"/>
            <w:shd w:val="clear" w:color="auto" w:fill="auto"/>
            <w:hideMark/>
          </w:tcPr>
          <w:p w14:paraId="4DEB35AD" w14:textId="77777777" w:rsidR="00421617" w:rsidRPr="007E0579" w:rsidRDefault="00421617" w:rsidP="00285E99">
            <w:pPr>
              <w:widowControl w:val="0"/>
              <w:jc w:val="left"/>
              <w:rPr>
                <w:sz w:val="20"/>
                <w:szCs w:val="20"/>
                <w:lang w:eastAsia="en-CA"/>
              </w:rPr>
            </w:pPr>
            <w:r w:rsidRPr="007E0579">
              <w:rPr>
                <w:sz w:val="20"/>
                <w:szCs w:val="20"/>
                <w:lang w:eastAsia="en-CA"/>
              </w:rPr>
              <w:t>Project completion for activities</w:t>
            </w:r>
          </w:p>
        </w:tc>
        <w:tc>
          <w:tcPr>
            <w:tcW w:w="4331" w:type="dxa"/>
            <w:shd w:val="clear" w:color="auto" w:fill="auto"/>
            <w:hideMark/>
          </w:tcPr>
          <w:p w14:paraId="53771F5D" w14:textId="77777777" w:rsidR="00421617" w:rsidRPr="007E0579" w:rsidRDefault="00421617" w:rsidP="00285E99">
            <w:pPr>
              <w:widowControl w:val="0"/>
              <w:jc w:val="left"/>
              <w:rPr>
                <w:sz w:val="20"/>
                <w:szCs w:val="20"/>
                <w:lang w:eastAsia="en-CA"/>
              </w:rPr>
            </w:pPr>
            <w:r w:rsidRPr="007E0579">
              <w:rPr>
                <w:sz w:val="20"/>
                <w:szCs w:val="20"/>
                <w:lang w:eastAsia="en-CA"/>
              </w:rPr>
              <w:t>Project completion vs. planned in progress reports for all activities (excluding project preparation)</w:t>
            </w:r>
          </w:p>
        </w:tc>
        <w:tc>
          <w:tcPr>
            <w:tcW w:w="1515" w:type="dxa"/>
          </w:tcPr>
          <w:p w14:paraId="1BFB13BF" w14:textId="77777777" w:rsidR="00421617" w:rsidRPr="007E0579" w:rsidRDefault="00421617" w:rsidP="00285E99">
            <w:pPr>
              <w:widowControl w:val="0"/>
              <w:jc w:val="right"/>
              <w:rPr>
                <w:sz w:val="20"/>
                <w:szCs w:val="20"/>
                <w:lang w:eastAsia="en-CA"/>
              </w:rPr>
            </w:pPr>
            <w:r w:rsidRPr="007E0579">
              <w:rPr>
                <w:sz w:val="20"/>
                <w:szCs w:val="20"/>
                <w:lang w:val="en-US"/>
              </w:rPr>
              <w:t>39</w:t>
            </w:r>
          </w:p>
        </w:tc>
      </w:tr>
      <w:tr w:rsidR="00421617" w:rsidRPr="007E0579" w14:paraId="1D6C928C" w14:textId="77777777" w:rsidTr="00285E99">
        <w:trPr>
          <w:jc w:val="center"/>
        </w:trPr>
        <w:tc>
          <w:tcPr>
            <w:tcW w:w="1694" w:type="dxa"/>
            <w:shd w:val="clear" w:color="auto" w:fill="auto"/>
            <w:hideMark/>
          </w:tcPr>
          <w:p w14:paraId="1DC4E21D" w14:textId="77777777" w:rsidR="00421617" w:rsidRPr="007E0579" w:rsidRDefault="00421617" w:rsidP="00285E99">
            <w:pPr>
              <w:widowControl w:val="0"/>
              <w:jc w:val="left"/>
              <w:rPr>
                <w:sz w:val="20"/>
                <w:szCs w:val="20"/>
                <w:lang w:eastAsia="en-CA"/>
              </w:rPr>
            </w:pPr>
            <w:r w:rsidRPr="007E0579">
              <w:rPr>
                <w:sz w:val="20"/>
                <w:szCs w:val="20"/>
                <w:lang w:eastAsia="en-CA"/>
              </w:rPr>
              <w:t>Administrative</w:t>
            </w:r>
          </w:p>
        </w:tc>
        <w:tc>
          <w:tcPr>
            <w:tcW w:w="1829" w:type="dxa"/>
            <w:shd w:val="clear" w:color="auto" w:fill="auto"/>
            <w:hideMark/>
          </w:tcPr>
          <w:p w14:paraId="25233DFD" w14:textId="77777777" w:rsidR="00421617" w:rsidRPr="007E0579" w:rsidRDefault="00421617" w:rsidP="00285E99">
            <w:pPr>
              <w:widowControl w:val="0"/>
              <w:jc w:val="left"/>
              <w:rPr>
                <w:sz w:val="20"/>
                <w:szCs w:val="20"/>
                <w:lang w:eastAsia="en-CA"/>
              </w:rPr>
            </w:pPr>
            <w:r w:rsidRPr="007E0579">
              <w:rPr>
                <w:sz w:val="20"/>
                <w:szCs w:val="20"/>
                <w:lang w:eastAsia="en-CA"/>
              </w:rPr>
              <w:t>Speed of financial completion</w:t>
            </w:r>
          </w:p>
        </w:tc>
        <w:tc>
          <w:tcPr>
            <w:tcW w:w="4331" w:type="dxa"/>
            <w:shd w:val="clear" w:color="auto" w:fill="auto"/>
            <w:hideMark/>
          </w:tcPr>
          <w:p w14:paraId="540DE960" w14:textId="77777777" w:rsidR="00421617" w:rsidRPr="007E0579" w:rsidRDefault="00421617" w:rsidP="00285E99">
            <w:pPr>
              <w:widowControl w:val="0"/>
              <w:jc w:val="left"/>
              <w:rPr>
                <w:sz w:val="20"/>
                <w:szCs w:val="20"/>
                <w:lang w:eastAsia="en-CA"/>
              </w:rPr>
            </w:pPr>
            <w:r w:rsidRPr="007E0579">
              <w:rPr>
                <w:sz w:val="20"/>
                <w:szCs w:val="20"/>
                <w:lang w:eastAsia="en-CA"/>
              </w:rPr>
              <w:t>The extent to which projects are financially completed 12 months after project completion</w:t>
            </w:r>
          </w:p>
        </w:tc>
        <w:tc>
          <w:tcPr>
            <w:tcW w:w="1515" w:type="dxa"/>
          </w:tcPr>
          <w:p w14:paraId="34BEF93E" w14:textId="77777777" w:rsidR="00421617" w:rsidRPr="007E0579" w:rsidRDefault="00421617" w:rsidP="00285E99">
            <w:pPr>
              <w:widowControl w:val="0"/>
              <w:jc w:val="right"/>
              <w:rPr>
                <w:sz w:val="20"/>
                <w:szCs w:val="20"/>
                <w:lang w:eastAsia="en-CA"/>
              </w:rPr>
            </w:pPr>
            <w:r w:rsidRPr="007E0579">
              <w:rPr>
                <w:sz w:val="20"/>
                <w:szCs w:val="20"/>
                <w:lang w:eastAsia="en-CA"/>
              </w:rPr>
              <w:t>70%</w:t>
            </w:r>
          </w:p>
        </w:tc>
      </w:tr>
      <w:tr w:rsidR="00421617" w:rsidRPr="007E0579" w14:paraId="7962739D" w14:textId="77777777" w:rsidTr="00285E99">
        <w:trPr>
          <w:jc w:val="center"/>
        </w:trPr>
        <w:tc>
          <w:tcPr>
            <w:tcW w:w="1694" w:type="dxa"/>
            <w:shd w:val="clear" w:color="auto" w:fill="auto"/>
            <w:hideMark/>
          </w:tcPr>
          <w:p w14:paraId="693EC239" w14:textId="77777777" w:rsidR="00421617" w:rsidRPr="007E0579" w:rsidRDefault="00421617" w:rsidP="00285E99">
            <w:pPr>
              <w:widowControl w:val="0"/>
              <w:jc w:val="left"/>
              <w:rPr>
                <w:sz w:val="20"/>
                <w:szCs w:val="20"/>
                <w:lang w:eastAsia="en-CA"/>
              </w:rPr>
            </w:pPr>
            <w:r w:rsidRPr="007E0579">
              <w:rPr>
                <w:sz w:val="20"/>
                <w:szCs w:val="20"/>
                <w:lang w:eastAsia="en-CA"/>
              </w:rPr>
              <w:t xml:space="preserve">Administrative </w:t>
            </w:r>
          </w:p>
        </w:tc>
        <w:tc>
          <w:tcPr>
            <w:tcW w:w="1829" w:type="dxa"/>
            <w:shd w:val="clear" w:color="auto" w:fill="auto"/>
            <w:hideMark/>
          </w:tcPr>
          <w:p w14:paraId="27ADFBD8" w14:textId="77777777" w:rsidR="00421617" w:rsidRPr="007E0579" w:rsidRDefault="00421617" w:rsidP="00285E99">
            <w:pPr>
              <w:widowControl w:val="0"/>
              <w:jc w:val="left"/>
              <w:rPr>
                <w:sz w:val="20"/>
                <w:szCs w:val="20"/>
                <w:lang w:eastAsia="en-CA"/>
              </w:rPr>
            </w:pPr>
            <w:r w:rsidRPr="007E0579">
              <w:rPr>
                <w:sz w:val="20"/>
                <w:szCs w:val="20"/>
                <w:lang w:eastAsia="en-CA"/>
              </w:rPr>
              <w:t>Timely submission of project completion reports</w:t>
            </w:r>
          </w:p>
        </w:tc>
        <w:tc>
          <w:tcPr>
            <w:tcW w:w="4331" w:type="dxa"/>
            <w:shd w:val="clear" w:color="auto" w:fill="auto"/>
            <w:hideMark/>
          </w:tcPr>
          <w:p w14:paraId="58A35FF7" w14:textId="77777777" w:rsidR="00421617" w:rsidRPr="007E0579" w:rsidRDefault="00421617" w:rsidP="00285E99">
            <w:pPr>
              <w:widowControl w:val="0"/>
              <w:jc w:val="left"/>
              <w:rPr>
                <w:sz w:val="20"/>
                <w:szCs w:val="20"/>
                <w:lang w:eastAsia="en-CA"/>
              </w:rPr>
            </w:pPr>
            <w:r w:rsidRPr="007E0579">
              <w:rPr>
                <w:sz w:val="20"/>
                <w:szCs w:val="20"/>
                <w:lang w:eastAsia="en-CA"/>
              </w:rPr>
              <w:t>Timely submission of project completion reports vs. those agreed</w:t>
            </w:r>
          </w:p>
        </w:tc>
        <w:tc>
          <w:tcPr>
            <w:tcW w:w="1515" w:type="dxa"/>
          </w:tcPr>
          <w:p w14:paraId="0EA5600C" w14:textId="77777777" w:rsidR="00421617" w:rsidRPr="007E0579" w:rsidRDefault="00421617" w:rsidP="00285E99">
            <w:pPr>
              <w:widowControl w:val="0"/>
              <w:jc w:val="right"/>
              <w:rPr>
                <w:sz w:val="20"/>
                <w:szCs w:val="20"/>
                <w:lang w:eastAsia="en-CA"/>
              </w:rPr>
            </w:pPr>
            <w:r w:rsidRPr="007E0579">
              <w:rPr>
                <w:sz w:val="20"/>
                <w:szCs w:val="20"/>
                <w:lang w:val="en-US"/>
              </w:rPr>
              <w:t>On time (9)</w:t>
            </w:r>
          </w:p>
        </w:tc>
      </w:tr>
      <w:tr w:rsidR="00421617" w:rsidRPr="007E0579" w14:paraId="255175E8" w14:textId="77777777" w:rsidTr="00285E99">
        <w:trPr>
          <w:jc w:val="center"/>
        </w:trPr>
        <w:tc>
          <w:tcPr>
            <w:tcW w:w="1694" w:type="dxa"/>
            <w:shd w:val="clear" w:color="auto" w:fill="auto"/>
            <w:hideMark/>
          </w:tcPr>
          <w:p w14:paraId="50FA4445" w14:textId="77777777" w:rsidR="00421617" w:rsidRPr="007E0579" w:rsidRDefault="00421617" w:rsidP="00285E99">
            <w:pPr>
              <w:widowControl w:val="0"/>
              <w:jc w:val="left"/>
              <w:rPr>
                <w:sz w:val="20"/>
                <w:szCs w:val="20"/>
                <w:lang w:eastAsia="en-CA"/>
              </w:rPr>
            </w:pPr>
            <w:r w:rsidRPr="007E0579">
              <w:rPr>
                <w:sz w:val="20"/>
                <w:szCs w:val="20"/>
                <w:lang w:eastAsia="en-CA"/>
              </w:rPr>
              <w:t xml:space="preserve">Administrative </w:t>
            </w:r>
          </w:p>
        </w:tc>
        <w:tc>
          <w:tcPr>
            <w:tcW w:w="1829" w:type="dxa"/>
            <w:shd w:val="clear" w:color="auto" w:fill="auto"/>
            <w:hideMark/>
          </w:tcPr>
          <w:p w14:paraId="2C19FD2F" w14:textId="77777777" w:rsidR="00421617" w:rsidRPr="007E0579" w:rsidRDefault="00421617" w:rsidP="00285E99">
            <w:pPr>
              <w:widowControl w:val="0"/>
              <w:jc w:val="left"/>
              <w:rPr>
                <w:sz w:val="20"/>
                <w:szCs w:val="20"/>
                <w:lang w:eastAsia="en-CA"/>
              </w:rPr>
            </w:pPr>
            <w:r w:rsidRPr="007E0579">
              <w:rPr>
                <w:sz w:val="20"/>
                <w:szCs w:val="20"/>
                <w:lang w:eastAsia="en-CA"/>
              </w:rPr>
              <w:t>Timely submission of progress reports</w:t>
            </w:r>
          </w:p>
        </w:tc>
        <w:tc>
          <w:tcPr>
            <w:tcW w:w="4331" w:type="dxa"/>
            <w:shd w:val="clear" w:color="auto" w:fill="auto"/>
            <w:hideMark/>
          </w:tcPr>
          <w:p w14:paraId="7C12C00C" w14:textId="77777777" w:rsidR="00421617" w:rsidRPr="007E0579" w:rsidRDefault="00421617" w:rsidP="00285E99">
            <w:pPr>
              <w:widowControl w:val="0"/>
              <w:jc w:val="left"/>
              <w:rPr>
                <w:sz w:val="20"/>
                <w:szCs w:val="20"/>
                <w:lang w:eastAsia="en-CA"/>
              </w:rPr>
            </w:pPr>
            <w:r w:rsidRPr="007E0579">
              <w:rPr>
                <w:sz w:val="20"/>
                <w:szCs w:val="20"/>
                <w:lang w:eastAsia="en-CA"/>
              </w:rPr>
              <w:t>Timely submission of progress reports and business plans and responses unless otherwise agreed</w:t>
            </w:r>
          </w:p>
        </w:tc>
        <w:tc>
          <w:tcPr>
            <w:tcW w:w="1515" w:type="dxa"/>
          </w:tcPr>
          <w:p w14:paraId="765E939A" w14:textId="77777777" w:rsidR="00421617" w:rsidRPr="007E0579" w:rsidRDefault="00421617" w:rsidP="00285E99">
            <w:pPr>
              <w:widowControl w:val="0"/>
              <w:jc w:val="right"/>
              <w:rPr>
                <w:sz w:val="20"/>
                <w:szCs w:val="20"/>
                <w:lang w:eastAsia="en-CA"/>
              </w:rPr>
            </w:pPr>
            <w:r w:rsidRPr="007E0579">
              <w:rPr>
                <w:sz w:val="20"/>
                <w:szCs w:val="20"/>
                <w:lang w:eastAsia="en-CA"/>
              </w:rPr>
              <w:t>On time</w:t>
            </w:r>
          </w:p>
        </w:tc>
      </w:tr>
    </w:tbl>
    <w:p w14:paraId="4124FB9B" w14:textId="77777777" w:rsidR="00421617" w:rsidRPr="007E0579" w:rsidRDefault="00421617" w:rsidP="00421617">
      <w:pPr>
        <w:rPr>
          <w:sz w:val="19"/>
          <w:szCs w:val="19"/>
        </w:rPr>
      </w:pPr>
      <w:r w:rsidRPr="007E0579">
        <w:rPr>
          <w:sz w:val="19"/>
          <w:szCs w:val="19"/>
        </w:rPr>
        <w:t>* The target of an agency would be reduced if it could not submit a tranche owing to another lead or cooperating agency, if agreed by that agency.</w:t>
      </w:r>
    </w:p>
    <w:p w14:paraId="42D5373C" w14:textId="77777777" w:rsidR="00421617" w:rsidRPr="007E0579" w:rsidRDefault="00421617" w:rsidP="00421617">
      <w:pPr>
        <w:rPr>
          <w:sz w:val="19"/>
          <w:szCs w:val="19"/>
        </w:rPr>
      </w:pPr>
    </w:p>
    <w:p w14:paraId="08B4CF0B" w14:textId="713F4733" w:rsidR="00421617" w:rsidRPr="007E0579" w:rsidRDefault="0044696D" w:rsidP="0044696D">
      <w:pPr>
        <w:pStyle w:val="sub-title"/>
        <w:keepNext/>
        <w:spacing w:after="240"/>
        <w:rPr>
          <w:noProof w:val="0"/>
          <w:sz w:val="24"/>
          <w:szCs w:val="24"/>
          <w:lang w:val="en-GB"/>
        </w:rPr>
      </w:pPr>
      <w:r>
        <w:rPr>
          <w:noProof w:val="0"/>
          <w:sz w:val="24"/>
          <w:szCs w:val="24"/>
          <w:lang w:val="en-GB"/>
        </w:rPr>
        <w:t>V.</w:t>
      </w:r>
      <w:r>
        <w:rPr>
          <w:noProof w:val="0"/>
          <w:sz w:val="24"/>
          <w:szCs w:val="24"/>
          <w:lang w:val="en-GB"/>
        </w:rPr>
        <w:tab/>
      </w:r>
      <w:r w:rsidR="00421617" w:rsidRPr="007E0579">
        <w:rPr>
          <w:noProof w:val="0"/>
          <w:sz w:val="24"/>
          <w:szCs w:val="24"/>
          <w:lang w:val="en-GB"/>
        </w:rPr>
        <w:t>Policy issues</w:t>
      </w:r>
    </w:p>
    <w:p w14:paraId="1B778F19" w14:textId="75DDE4F5" w:rsidR="00421617" w:rsidRPr="007E0579" w:rsidRDefault="00421617" w:rsidP="009C4994">
      <w:pPr>
        <w:pStyle w:val="Heading1"/>
      </w:pPr>
      <w:r w:rsidRPr="007E0579">
        <w:t xml:space="preserve">UNDP presents the following policy issues related to stage IV of HPMPs and energy efficiency activities for LVC countries with no remaining tranche requests for consideration by the Executive Committee. These two issues </w:t>
      </w:r>
      <w:r w:rsidR="00002556" w:rsidRPr="007E0579">
        <w:t>are</w:t>
      </w:r>
      <w:r w:rsidRPr="007E0579">
        <w:t xml:space="preserve"> considered </w:t>
      </w:r>
      <w:r w:rsidR="00002556" w:rsidRPr="007E0579">
        <w:t>under</w:t>
      </w:r>
      <w:r w:rsidRPr="007E0579">
        <w:t xml:space="preserve"> the consolidated business plan of the Multilateral Fund for 2023–2025.</w:t>
      </w:r>
      <w:r w:rsidRPr="007E0579">
        <w:rPr>
          <w:rStyle w:val="FootnoteReference"/>
        </w:rPr>
        <w:footnoteReference w:id="9"/>
      </w:r>
    </w:p>
    <w:p w14:paraId="54B96B1A" w14:textId="77777777" w:rsidR="00421617" w:rsidRPr="007E0579" w:rsidRDefault="00421617" w:rsidP="00421617">
      <w:pPr>
        <w:pStyle w:val="Heading1"/>
        <w:numPr>
          <w:ilvl w:val="0"/>
          <w:numId w:val="0"/>
        </w:numPr>
        <w:rPr>
          <w:b/>
          <w:bCs/>
        </w:rPr>
      </w:pPr>
      <w:r w:rsidRPr="007E0579">
        <w:rPr>
          <w:b/>
          <w:bCs/>
        </w:rPr>
        <w:t>V.1</w:t>
      </w:r>
      <w:r w:rsidRPr="007E0579">
        <w:rPr>
          <w:b/>
          <w:bCs/>
        </w:rPr>
        <w:tab/>
        <w:t>Request for stage IV of HPMPs</w:t>
      </w:r>
    </w:p>
    <w:p w14:paraId="684EA70C" w14:textId="25AEFDBC" w:rsidR="00421617" w:rsidRPr="007E0579" w:rsidRDefault="00421617" w:rsidP="009C4994">
      <w:pPr>
        <w:pStyle w:val="Heading1"/>
      </w:pPr>
      <w:r w:rsidRPr="007E0579">
        <w:t>UNDP included in its business plan stage IV of the HPMP for Nigeria and the project preparation. Stage II of the HPMP for Nigeria was approved for the period 2018 to 2023 to reduce HCFC consumption by 35 per cent of the baseline in 2020 and by 51.35 per cent by 2023 noting that the approval of stage II of the HPMP did not preclude Nigeria from submitting, not earlier than 2020, stage III of the HPMP (decision 81/40). Nigeria has submitted a request for stage III to the 91</w:t>
      </w:r>
      <w:r w:rsidRPr="007E0579">
        <w:rPr>
          <w:vertAlign w:val="superscript"/>
        </w:rPr>
        <w:t>st</w:t>
      </w:r>
      <w:r w:rsidRPr="007E0579">
        <w:t> meeting</w:t>
      </w:r>
      <w:r w:rsidR="003568D4" w:rsidRPr="007E0579">
        <w:rPr>
          <w:rStyle w:val="FootnoteReference"/>
        </w:rPr>
        <w:footnoteReference w:id="10"/>
      </w:r>
      <w:r w:rsidRPr="007E0579">
        <w:t xml:space="preserve"> with a plan to reduce HCFC consumption by 67.5 percent of the baseline in 2025. Normally, non-LVC countries achieve the complete HCFC phase</w:t>
      </w:r>
      <w:r w:rsidR="00CC1FEE" w:rsidRPr="007E0579">
        <w:t>-</w:t>
      </w:r>
      <w:r w:rsidRPr="007E0579">
        <w:t xml:space="preserve">out in three stages of an HPMP. However, the country will need to request stage IV of its HPMP in 2025 </w:t>
      </w:r>
      <w:r w:rsidR="008D661B" w:rsidRPr="007E0579">
        <w:t xml:space="preserve">(with project preparation in 2023) </w:t>
      </w:r>
      <w:r w:rsidRPr="007E0579">
        <w:t xml:space="preserve">to undertake activities in 2025–2030 for a complete phase out of HCFCs. </w:t>
      </w:r>
    </w:p>
    <w:p w14:paraId="2C6B7910" w14:textId="77777777" w:rsidR="00421617" w:rsidRPr="007E0579" w:rsidRDefault="00421617" w:rsidP="00421617">
      <w:pPr>
        <w:pStyle w:val="Heading1"/>
        <w:keepNext/>
        <w:numPr>
          <w:ilvl w:val="0"/>
          <w:numId w:val="0"/>
        </w:numPr>
        <w:rPr>
          <w:b/>
          <w:bCs/>
        </w:rPr>
      </w:pPr>
      <w:r w:rsidRPr="007E0579">
        <w:rPr>
          <w:b/>
          <w:bCs/>
        </w:rPr>
        <w:lastRenderedPageBreak/>
        <w:t>V.2</w:t>
      </w:r>
      <w:r w:rsidRPr="007E0579">
        <w:rPr>
          <w:b/>
          <w:bCs/>
        </w:rPr>
        <w:tab/>
        <w:t xml:space="preserve">Application of decision 89/6 for LVC countries with no remaining HPMP tranche requests </w:t>
      </w:r>
    </w:p>
    <w:p w14:paraId="32101E66" w14:textId="59417D70" w:rsidR="00421617" w:rsidRPr="007E0579" w:rsidRDefault="00421617" w:rsidP="009C4994">
      <w:pPr>
        <w:pStyle w:val="Heading1"/>
      </w:pPr>
      <w:r w:rsidRPr="007E0579">
        <w:t>While decision 89/6 allows LVC countries to access additional funding associated with the need for the introduction of alternatives to HCFCs with low</w:t>
      </w:r>
      <w:r w:rsidRPr="007E0579">
        <w:noBreakHyphen/>
        <w:t> or zero</w:t>
      </w:r>
      <w:r w:rsidRPr="007E0579">
        <w:noBreakHyphen/>
        <w:t>GWP and for maintaining energy efficiency in the refrigeration servicing sector when submitting tranches of existing and future stages of HPMPs, UNDP has included in its business plan energy efficiency activities for two LVC countries with agreements for the complete phase-out of HCFCs for which it does not have remaining HPMP tranche requests for consideration by the Executive Committee. UNDP indicated that this additional funding would benefit those countries’ efforts under the Kigali Amendment for the reasons outlined below.</w:t>
      </w:r>
    </w:p>
    <w:p w14:paraId="2F6B02C0" w14:textId="77777777" w:rsidR="00421617" w:rsidRPr="007E0579" w:rsidRDefault="00421617" w:rsidP="00421617">
      <w:pPr>
        <w:pStyle w:val="Heading1"/>
        <w:numPr>
          <w:ilvl w:val="0"/>
          <w:numId w:val="0"/>
        </w:numPr>
      </w:pPr>
      <w:r w:rsidRPr="007E0579">
        <w:rPr>
          <w:i/>
          <w:iCs/>
        </w:rPr>
        <w:t>Cambodia</w:t>
      </w:r>
    </w:p>
    <w:p w14:paraId="37555578" w14:textId="77777777" w:rsidR="00421617" w:rsidRPr="007E0579" w:rsidRDefault="00421617" w:rsidP="009C4994">
      <w:pPr>
        <w:pStyle w:val="Heading1"/>
      </w:pPr>
      <w:r w:rsidRPr="007E0579">
        <w:t>The country has committed to a complete HCFC phase</w:t>
      </w:r>
      <w:r w:rsidRPr="007E0579">
        <w:noBreakHyphen/>
        <w:t>out by 2030;</w:t>
      </w:r>
      <w:r w:rsidRPr="007E0579">
        <w:rPr>
          <w:rStyle w:val="FootnoteReference"/>
        </w:rPr>
        <w:footnoteReference w:id="11"/>
      </w:r>
      <w:r w:rsidRPr="007E0579">
        <w:t xml:space="preserve"> however, UNDP has no remaining HPMP tranches to request on its behalf. The funds requested for energy efficiency activities would assist the Government in expanding its current approach during the KIP preparation process through implementing pilot/demonstration activities related to energy efficiency and collect lessons and share experiences on areas of work that are relevant for the Kigali Amendment and aligned to Montreal Protocol policies. These pilot projects and experiences will generate knowledge that can be incorporated and replicated in the Cambodia’s KIP overarching strategy.</w:t>
      </w:r>
    </w:p>
    <w:p w14:paraId="5FBCAEA3" w14:textId="77777777" w:rsidR="00421617" w:rsidRPr="007E0579" w:rsidRDefault="00421617" w:rsidP="00421617">
      <w:pPr>
        <w:pStyle w:val="Heading1"/>
        <w:numPr>
          <w:ilvl w:val="0"/>
          <w:numId w:val="0"/>
        </w:numPr>
      </w:pPr>
      <w:r w:rsidRPr="007E0579">
        <w:rPr>
          <w:i/>
          <w:iCs/>
        </w:rPr>
        <w:t>Maldives</w:t>
      </w:r>
    </w:p>
    <w:p w14:paraId="64849F72" w14:textId="77777777" w:rsidR="00421617" w:rsidRPr="007E0579" w:rsidRDefault="00421617" w:rsidP="009C4994">
      <w:pPr>
        <w:pStyle w:val="Heading1"/>
      </w:pPr>
      <w:r w:rsidRPr="007E0579">
        <w:t>The country already achieved complete HCFC phase</w:t>
      </w:r>
      <w:r w:rsidRPr="007E0579">
        <w:noBreakHyphen/>
        <w:t>out in 2020.</w:t>
      </w:r>
      <w:r w:rsidRPr="007E0579">
        <w:rPr>
          <w:rStyle w:val="FootnoteReference"/>
        </w:rPr>
        <w:footnoteReference w:id="12"/>
      </w:r>
      <w:r w:rsidRPr="007E0579">
        <w:t xml:space="preserve"> The funds requested for energy efficiency activities would benefit the survey on the small-scale fishery sector conducted by Maldives with bilateral support in 2022. The objective is to assess refrigeration equipment related to fisheries in local fishing vessels. Multilateral Fund support is needed in 2023 for activities that sustain the deployment of non-ODS technologies and increase capacity in the sector.</w:t>
      </w:r>
    </w:p>
    <w:p w14:paraId="4EE5B866" w14:textId="034F0996" w:rsidR="00421617" w:rsidRPr="007E0579" w:rsidRDefault="0044696D" w:rsidP="0044696D">
      <w:pPr>
        <w:pStyle w:val="sub-title"/>
        <w:keepNext/>
        <w:spacing w:after="240"/>
        <w:rPr>
          <w:noProof w:val="0"/>
          <w:sz w:val="24"/>
          <w:szCs w:val="24"/>
          <w:lang w:val="en-GB"/>
        </w:rPr>
      </w:pPr>
      <w:r>
        <w:rPr>
          <w:noProof w:val="0"/>
          <w:sz w:val="24"/>
          <w:szCs w:val="24"/>
          <w:lang w:val="en-GB"/>
        </w:rPr>
        <w:t>VI.</w:t>
      </w:r>
      <w:r>
        <w:rPr>
          <w:noProof w:val="0"/>
          <w:sz w:val="24"/>
          <w:szCs w:val="24"/>
          <w:lang w:val="en-GB"/>
        </w:rPr>
        <w:tab/>
      </w:r>
      <w:r w:rsidR="00421617" w:rsidRPr="007E0579">
        <w:rPr>
          <w:noProof w:val="0"/>
          <w:sz w:val="24"/>
          <w:szCs w:val="24"/>
          <w:lang w:val="en-GB"/>
        </w:rPr>
        <w:t>Recommendation</w:t>
      </w:r>
    </w:p>
    <w:p w14:paraId="5DDFEEAE" w14:textId="77777777" w:rsidR="00421617" w:rsidRPr="007E0579" w:rsidRDefault="00421617" w:rsidP="009C4994">
      <w:pPr>
        <w:pStyle w:val="Heading1"/>
      </w:pPr>
      <w:r w:rsidRPr="007E0579">
        <w:t>The Executive Committee may wish:</w:t>
      </w:r>
    </w:p>
    <w:p w14:paraId="72D469F1" w14:textId="77777777" w:rsidR="00421617" w:rsidRPr="007E0579" w:rsidRDefault="00421617" w:rsidP="009C4994">
      <w:pPr>
        <w:pStyle w:val="Heading2"/>
      </w:pPr>
      <w:r w:rsidRPr="007E0579">
        <w:t>To note the UNDP business plan for 2023–2025, contained in document UNEP/</w:t>
      </w:r>
      <w:proofErr w:type="spellStart"/>
      <w:r w:rsidRPr="007E0579">
        <w:t>OzL.Pro</w:t>
      </w:r>
      <w:proofErr w:type="spellEnd"/>
      <w:r w:rsidRPr="007E0579">
        <w:t>/ExCom/91/24; and</w:t>
      </w:r>
    </w:p>
    <w:p w14:paraId="59F12F7F" w14:textId="77777777" w:rsidR="00421617" w:rsidRPr="007E0579" w:rsidRDefault="00421617" w:rsidP="009C4994">
      <w:pPr>
        <w:pStyle w:val="Heading2"/>
      </w:pPr>
      <w:r w:rsidRPr="007E0579">
        <w:t>To approve the performance indicators for UNDP as set out in table 4 of document UNEP/</w:t>
      </w:r>
      <w:proofErr w:type="spellStart"/>
      <w:r w:rsidRPr="007E0579">
        <w:t>OzL.Pro</w:t>
      </w:r>
      <w:proofErr w:type="spellEnd"/>
      <w:r w:rsidRPr="007E0579">
        <w:t>/ExCom/91/24.</w:t>
      </w:r>
    </w:p>
    <w:p w14:paraId="68145F21"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74003A5" w14:textId="77777777" w:rsidTr="00FB077C">
        <w:tc>
          <w:tcPr>
            <w:tcW w:w="1915" w:type="dxa"/>
          </w:tcPr>
          <w:p w14:paraId="7092544B" w14:textId="77777777" w:rsidR="00E85409" w:rsidRPr="009B0D30" w:rsidRDefault="00E85409" w:rsidP="00FB077C"/>
        </w:tc>
        <w:tc>
          <w:tcPr>
            <w:tcW w:w="1915" w:type="dxa"/>
          </w:tcPr>
          <w:p w14:paraId="38B8C33F" w14:textId="77777777" w:rsidR="00E85409" w:rsidRPr="009B0D30" w:rsidRDefault="00E85409" w:rsidP="00FB077C"/>
        </w:tc>
        <w:tc>
          <w:tcPr>
            <w:tcW w:w="1915" w:type="dxa"/>
            <w:tcBorders>
              <w:bottom w:val="single" w:sz="4" w:space="0" w:color="auto"/>
            </w:tcBorders>
          </w:tcPr>
          <w:p w14:paraId="2327276C" w14:textId="77777777" w:rsidR="00E85409" w:rsidRPr="009B0D30" w:rsidRDefault="00E85409" w:rsidP="00FB077C"/>
        </w:tc>
        <w:tc>
          <w:tcPr>
            <w:tcW w:w="1915" w:type="dxa"/>
          </w:tcPr>
          <w:p w14:paraId="3020246A" w14:textId="77777777" w:rsidR="00E85409" w:rsidRPr="009B0D30" w:rsidRDefault="00E85409" w:rsidP="00FB077C"/>
        </w:tc>
        <w:tc>
          <w:tcPr>
            <w:tcW w:w="1916" w:type="dxa"/>
          </w:tcPr>
          <w:p w14:paraId="5C21C99A" w14:textId="77777777" w:rsidR="00E85409" w:rsidRPr="009B0D30" w:rsidRDefault="00E85409" w:rsidP="00FB077C"/>
        </w:tc>
      </w:tr>
    </w:tbl>
    <w:p w14:paraId="0DD89D9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DE176" w14:textId="77777777" w:rsidR="00631B45" w:rsidRDefault="00631B45" w:rsidP="004A504B">
      <w:r>
        <w:separator/>
      </w:r>
    </w:p>
  </w:endnote>
  <w:endnote w:type="continuationSeparator" w:id="0">
    <w:p w14:paraId="7206576E" w14:textId="77777777" w:rsidR="00631B45" w:rsidRDefault="00631B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D11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986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1C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1CFD0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8A23" w14:textId="77777777" w:rsidR="00631B45" w:rsidRDefault="00631B45" w:rsidP="004A504B">
      <w:r>
        <w:separator/>
      </w:r>
    </w:p>
  </w:footnote>
  <w:footnote w:type="continuationSeparator" w:id="0">
    <w:p w14:paraId="4643E1BE" w14:textId="77777777" w:rsidR="00631B45" w:rsidRDefault="00631B45" w:rsidP="004A504B">
      <w:r>
        <w:continuationSeparator/>
      </w:r>
    </w:p>
  </w:footnote>
  <w:footnote w:id="1">
    <w:p w14:paraId="583AE5D3" w14:textId="5ABC6080" w:rsidR="00421617" w:rsidRPr="007E0579" w:rsidRDefault="00421617">
      <w:pPr>
        <w:pStyle w:val="FootnoteText"/>
        <w:rPr>
          <w:lang w:val="en-US"/>
        </w:rPr>
      </w:pPr>
      <w:r w:rsidRPr="007E0579">
        <w:rPr>
          <w:rStyle w:val="FootnoteReference"/>
        </w:rPr>
        <w:footnoteRef/>
      </w:r>
      <w:r w:rsidRPr="007E0579">
        <w:t xml:space="preserve"> </w:t>
      </w:r>
      <w:r w:rsidRPr="007E0579">
        <w:rPr>
          <w:lang w:val="en-US"/>
        </w:rPr>
        <w:t>UNEP/</w:t>
      </w:r>
      <w:proofErr w:type="spellStart"/>
      <w:r w:rsidRPr="007E0579">
        <w:rPr>
          <w:lang w:val="en-US"/>
        </w:rPr>
        <w:t>OzL.Pro</w:t>
      </w:r>
      <w:proofErr w:type="spellEnd"/>
      <w:r w:rsidRPr="007E0579">
        <w:rPr>
          <w:lang w:val="en-US"/>
        </w:rPr>
        <w:t>/ExCom/91/1</w:t>
      </w:r>
    </w:p>
  </w:footnote>
  <w:footnote w:id="2">
    <w:p w14:paraId="522202A0" w14:textId="77777777" w:rsidR="00421617" w:rsidRPr="007E0579" w:rsidRDefault="00421617" w:rsidP="00421617">
      <w:pPr>
        <w:pStyle w:val="FootnoteText"/>
      </w:pPr>
      <w:r w:rsidRPr="007E0579">
        <w:rPr>
          <w:rStyle w:val="FootnoteReference"/>
        </w:rPr>
        <w:footnoteRef/>
      </w:r>
      <w:r w:rsidRPr="007E0579">
        <w:t xml:space="preserve"> A draft business plan for 2023–2025 of UNDP was discussed at the Inter-agency coordination meeting (IACM) held in Montreal from 20 to 22 September 2022. The business plan contained in this document has addressed the issues raised at the meeting.</w:t>
      </w:r>
    </w:p>
  </w:footnote>
  <w:footnote w:id="3">
    <w:p w14:paraId="7DCB9168" w14:textId="77777777" w:rsidR="00421617" w:rsidRPr="007E0579" w:rsidRDefault="00421617" w:rsidP="00421617">
      <w:pPr>
        <w:pStyle w:val="FootnoteText"/>
        <w:rPr>
          <w:lang w:val="en-US"/>
        </w:rPr>
      </w:pPr>
      <w:r w:rsidRPr="007E0579">
        <w:rPr>
          <w:rStyle w:val="FootnoteReference"/>
        </w:rPr>
        <w:footnoteRef/>
      </w:r>
      <w:r w:rsidRPr="007E0579">
        <w:t xml:space="preserve"> Inclusion of stage III of HPMPs in the business plan including project preparation is allowed for countries for which stage II of the HPMP had been approved and which had a reduction target beyond 2024 (decision 88/34(d)).</w:t>
      </w:r>
    </w:p>
  </w:footnote>
  <w:footnote w:id="4">
    <w:p w14:paraId="05964875" w14:textId="77777777" w:rsidR="00421617" w:rsidRPr="007E0579" w:rsidRDefault="00421617" w:rsidP="00421617">
      <w:pPr>
        <w:pStyle w:val="FootnoteText"/>
        <w:rPr>
          <w:lang w:val="en-US"/>
        </w:rPr>
      </w:pPr>
      <w:r w:rsidRPr="007E0579">
        <w:rPr>
          <w:rStyle w:val="FootnoteReference"/>
        </w:rPr>
        <w:footnoteRef/>
      </w:r>
      <w:r w:rsidRPr="007E0579">
        <w:t xml:space="preserve"> </w:t>
      </w:r>
      <w:r w:rsidRPr="007E0579">
        <w:rPr>
          <w:lang w:val="en-US"/>
        </w:rPr>
        <w:t>UNEP/</w:t>
      </w:r>
      <w:proofErr w:type="spellStart"/>
      <w:r w:rsidRPr="007E0579">
        <w:rPr>
          <w:lang w:val="en-US"/>
        </w:rPr>
        <w:t>OzL.Pro</w:t>
      </w:r>
      <w:proofErr w:type="spellEnd"/>
      <w:r w:rsidRPr="007E0579">
        <w:rPr>
          <w:lang w:val="en-US"/>
        </w:rPr>
        <w:t>/ExCom/91/44</w:t>
      </w:r>
    </w:p>
  </w:footnote>
  <w:footnote w:id="5">
    <w:p w14:paraId="716665C6" w14:textId="77777777" w:rsidR="00421617" w:rsidRPr="007E0579" w:rsidRDefault="00421617" w:rsidP="00421617">
      <w:pPr>
        <w:pStyle w:val="FootnoteText"/>
      </w:pPr>
      <w:r w:rsidRPr="007E0579">
        <w:rPr>
          <w:rStyle w:val="FootnoteReference"/>
        </w:rPr>
        <w:footnoteRef/>
      </w:r>
      <w:r w:rsidRPr="007E0579">
        <w:t xml:space="preserve"> Funding for the preparation of national implementation plans to meet initial reduction obligations for the phase-down of HFCs could be provided, at the earliest, five years prior to those obligations, after a country had ratified the Kigali Amendment and </w:t>
      </w:r>
      <w:proofErr w:type="gramStart"/>
      <w:r w:rsidRPr="007E0579">
        <w:t>on the basis of</w:t>
      </w:r>
      <w:proofErr w:type="gramEnd"/>
      <w:r w:rsidRPr="007E0579">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7E0579">
        <w:rPr>
          <w:vertAlign w:val="superscript"/>
        </w:rPr>
        <w:t>th</w:t>
      </w:r>
      <w:r w:rsidRPr="007E0579">
        <w:t xml:space="preserve"> meeting (decision 87/50).</w:t>
      </w:r>
    </w:p>
  </w:footnote>
  <w:footnote w:id="6">
    <w:p w14:paraId="005B62C1" w14:textId="77777777" w:rsidR="00421617" w:rsidRPr="007E0579" w:rsidRDefault="00421617" w:rsidP="00421617">
      <w:pPr>
        <w:pStyle w:val="FootnoteText"/>
      </w:pPr>
      <w:r w:rsidRPr="007E0579">
        <w:rPr>
          <w:rStyle w:val="FootnoteReference"/>
        </w:rPr>
        <w:footnoteRef/>
      </w:r>
      <w:r w:rsidRPr="007E0579">
        <w:t xml:space="preserve"> KIPs are allowed inclusion of such plans in the business plan only for countries that had ratified the Kigali Amendment (decision 84/46(g)).</w:t>
      </w:r>
    </w:p>
  </w:footnote>
  <w:footnote w:id="7">
    <w:p w14:paraId="4CE84979" w14:textId="77777777" w:rsidR="00421617" w:rsidRPr="007E0579" w:rsidRDefault="00421617" w:rsidP="00421617">
      <w:pPr>
        <w:pStyle w:val="FootnoteText"/>
      </w:pPr>
      <w:r w:rsidRPr="007E0579">
        <w:rPr>
          <w:rStyle w:val="FootnoteReference"/>
        </w:rPr>
        <w:footnoteRef/>
      </w:r>
      <w:r w:rsidRPr="007E0579">
        <w:t xml:space="preserve"> UNDP’s 2023 core unit costs will be considered at the 91</w:t>
      </w:r>
      <w:r w:rsidRPr="007E0579">
        <w:rPr>
          <w:vertAlign w:val="superscript"/>
        </w:rPr>
        <w:t>st</w:t>
      </w:r>
      <w:r w:rsidRPr="007E0579">
        <w:t xml:space="preserve"> meeting (UNEP/</w:t>
      </w:r>
      <w:proofErr w:type="spellStart"/>
      <w:r w:rsidRPr="007E0579">
        <w:t>OzL.Pro</w:t>
      </w:r>
      <w:proofErr w:type="spellEnd"/>
      <w:r w:rsidRPr="007E0579">
        <w:t>/ExCom/91/59).</w:t>
      </w:r>
    </w:p>
  </w:footnote>
  <w:footnote w:id="8">
    <w:p w14:paraId="06578C1E" w14:textId="77777777" w:rsidR="00421617" w:rsidRPr="007E0579" w:rsidRDefault="00421617" w:rsidP="00421617">
      <w:pPr>
        <w:pStyle w:val="FootnoteText"/>
      </w:pPr>
      <w:r w:rsidRPr="007E0579">
        <w:rPr>
          <w:rStyle w:val="FootnoteReference"/>
        </w:rPr>
        <w:footnoteRef/>
      </w:r>
      <w:r w:rsidRPr="007E0579">
        <w:t xml:space="preserve"> UNEP/</w:t>
      </w:r>
      <w:proofErr w:type="spellStart"/>
      <w:r w:rsidRPr="007E0579">
        <w:t>OzL.Pro</w:t>
      </w:r>
      <w:proofErr w:type="spellEnd"/>
      <w:r w:rsidRPr="007E0579">
        <w:t>/ExCom/91/22</w:t>
      </w:r>
    </w:p>
  </w:footnote>
  <w:footnote w:id="9">
    <w:p w14:paraId="67A6FEA3" w14:textId="77777777" w:rsidR="00421617" w:rsidRPr="007E0579" w:rsidRDefault="00421617" w:rsidP="00421617">
      <w:pPr>
        <w:pStyle w:val="FootnoteText"/>
      </w:pPr>
      <w:r w:rsidRPr="007E0579">
        <w:rPr>
          <w:rStyle w:val="FootnoteReference"/>
        </w:rPr>
        <w:footnoteRef/>
      </w:r>
      <w:r w:rsidRPr="007E0579">
        <w:t xml:space="preserve"> UNEP/</w:t>
      </w:r>
      <w:proofErr w:type="spellStart"/>
      <w:r w:rsidRPr="007E0579">
        <w:t>OzL.Pro</w:t>
      </w:r>
      <w:proofErr w:type="spellEnd"/>
      <w:r w:rsidRPr="007E0579">
        <w:t>/ExCom/91/22</w:t>
      </w:r>
    </w:p>
  </w:footnote>
  <w:footnote w:id="10">
    <w:p w14:paraId="37142965" w14:textId="5504C825" w:rsidR="003568D4" w:rsidRPr="007E0579" w:rsidRDefault="003568D4">
      <w:pPr>
        <w:pStyle w:val="FootnoteText"/>
        <w:rPr>
          <w:lang w:val="en-US"/>
        </w:rPr>
      </w:pPr>
      <w:r w:rsidRPr="007E0579">
        <w:rPr>
          <w:rStyle w:val="FootnoteReference"/>
        </w:rPr>
        <w:footnoteRef/>
      </w:r>
      <w:r w:rsidRPr="007E0579">
        <w:t xml:space="preserve"> </w:t>
      </w:r>
      <w:r w:rsidRPr="007E0579">
        <w:rPr>
          <w:lang w:val="en-US"/>
        </w:rPr>
        <w:t>UNEP/</w:t>
      </w:r>
      <w:proofErr w:type="spellStart"/>
      <w:r w:rsidRPr="007E0579">
        <w:rPr>
          <w:lang w:val="en-US"/>
        </w:rPr>
        <w:t>OzL.Pro</w:t>
      </w:r>
      <w:proofErr w:type="spellEnd"/>
      <w:r w:rsidRPr="007E0579">
        <w:rPr>
          <w:lang w:val="en-US"/>
        </w:rPr>
        <w:t>/ExCom/91/49</w:t>
      </w:r>
    </w:p>
  </w:footnote>
  <w:footnote w:id="11">
    <w:p w14:paraId="0C83A5B5" w14:textId="77777777" w:rsidR="00421617" w:rsidRPr="007E0579" w:rsidRDefault="00421617" w:rsidP="00421617">
      <w:pPr>
        <w:pStyle w:val="FootnoteText"/>
        <w:rPr>
          <w:lang w:val="en-US"/>
        </w:rPr>
      </w:pPr>
      <w:r w:rsidRPr="007E0579">
        <w:rPr>
          <w:rStyle w:val="FootnoteReference"/>
        </w:rPr>
        <w:footnoteRef/>
      </w:r>
      <w:r w:rsidRPr="007E0579">
        <w:t xml:space="preserve"> Annex XII to document </w:t>
      </w:r>
      <w:r w:rsidRPr="007E0579">
        <w:rPr>
          <w:lang w:val="en-US"/>
        </w:rPr>
        <w:t>UNEP/</w:t>
      </w:r>
      <w:proofErr w:type="spellStart"/>
      <w:r w:rsidRPr="007E0579">
        <w:rPr>
          <w:lang w:val="en-US"/>
        </w:rPr>
        <w:t>OzL.Pro</w:t>
      </w:r>
      <w:proofErr w:type="spellEnd"/>
      <w:r w:rsidRPr="007E0579">
        <w:rPr>
          <w:lang w:val="en-US"/>
        </w:rPr>
        <w:t>/ExCom/70/59</w:t>
      </w:r>
    </w:p>
  </w:footnote>
  <w:footnote w:id="12">
    <w:p w14:paraId="3178D936" w14:textId="77777777" w:rsidR="00421617" w:rsidRPr="00DC67D4" w:rsidRDefault="00421617" w:rsidP="00421617">
      <w:pPr>
        <w:pStyle w:val="FootnoteText"/>
        <w:rPr>
          <w:lang w:val="en-US"/>
        </w:rPr>
      </w:pPr>
      <w:r w:rsidRPr="007E0579">
        <w:rPr>
          <w:rStyle w:val="FootnoteReference"/>
        </w:rPr>
        <w:footnoteRef/>
      </w:r>
      <w:r w:rsidRPr="007E0579">
        <w:t xml:space="preserve"> </w:t>
      </w:r>
      <w:r w:rsidRPr="007E0579">
        <w:rPr>
          <w:lang w:val="en-US"/>
        </w:rPr>
        <w:t>Annex X to document UNEP/</w:t>
      </w:r>
      <w:proofErr w:type="spellStart"/>
      <w:r w:rsidRPr="007E0579">
        <w:rPr>
          <w:lang w:val="en-US"/>
        </w:rPr>
        <w:t>OzL.Pro</w:t>
      </w:r>
      <w:proofErr w:type="spellEnd"/>
      <w:r w:rsidRPr="007E0579">
        <w:rPr>
          <w:lang w:val="en-US"/>
        </w:rPr>
        <w:t>/ExCom/69/40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F26C" w14:textId="3E680752" w:rsidR="00DC6A10" w:rsidRPr="0033525D" w:rsidRDefault="001909A5">
    <w:r>
      <w:fldChar w:fldCharType="begin"/>
    </w:r>
    <w:r>
      <w:instrText xml:space="preserve"> DOCPROPERTY "Document number"  \* MERGEFORMAT </w:instrText>
    </w:r>
    <w:r>
      <w:fldChar w:fldCharType="separate"/>
    </w:r>
    <w:r w:rsidR="00362DEC">
      <w:t>UNEP/</w:t>
    </w:r>
    <w:proofErr w:type="spellStart"/>
    <w:r w:rsidR="00362DEC">
      <w:t>OzL.Pro</w:t>
    </w:r>
    <w:proofErr w:type="spellEnd"/>
    <w:r w:rsidR="00362DEC">
      <w:t>/ExCom/91/24</w:t>
    </w:r>
    <w:r>
      <w:fldChar w:fldCharType="end"/>
    </w:r>
  </w:p>
  <w:p w14:paraId="1A6BCA04" w14:textId="77777777" w:rsidR="00DC6A10" w:rsidRPr="0033525D" w:rsidRDefault="00DC6A10"/>
  <w:p w14:paraId="3431B87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D23DB" w14:textId="33BE8EC2" w:rsidR="00DC6A10" w:rsidRPr="0033525D" w:rsidRDefault="001909A5">
    <w:pPr>
      <w:jc w:val="right"/>
    </w:pPr>
    <w:r>
      <w:fldChar w:fldCharType="begin"/>
    </w:r>
    <w:r>
      <w:instrText xml:space="preserve"> DOCPROPERTY "Document number"  \* MERGEFORMAT </w:instrText>
    </w:r>
    <w:r>
      <w:fldChar w:fldCharType="separate"/>
    </w:r>
    <w:r w:rsidR="00362DEC">
      <w:t>UNEP/</w:t>
    </w:r>
    <w:proofErr w:type="spellStart"/>
    <w:r w:rsidR="00362DEC">
      <w:t>OzL.Pro</w:t>
    </w:r>
    <w:proofErr w:type="spellEnd"/>
    <w:r w:rsidR="00362DEC">
      <w:t>/ExCom/91/24</w:t>
    </w:r>
    <w:r>
      <w:fldChar w:fldCharType="end"/>
    </w:r>
  </w:p>
  <w:p w14:paraId="24D56000" w14:textId="77777777" w:rsidR="00DC6A10" w:rsidRPr="0033525D" w:rsidRDefault="00DC6A10"/>
  <w:p w14:paraId="28D0B8D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142238909">
    <w:abstractNumId w:val="15"/>
  </w:num>
  <w:num w:numId="22" w16cid:durableId="138421088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21617"/>
    <w:rsid w:val="00000FED"/>
    <w:rsid w:val="00002556"/>
    <w:rsid w:val="00002B7D"/>
    <w:rsid w:val="0000434E"/>
    <w:rsid w:val="000211A9"/>
    <w:rsid w:val="00021238"/>
    <w:rsid w:val="00025D57"/>
    <w:rsid w:val="00031260"/>
    <w:rsid w:val="0003681A"/>
    <w:rsid w:val="000372B7"/>
    <w:rsid w:val="00050F6E"/>
    <w:rsid w:val="00053DC2"/>
    <w:rsid w:val="00061EC2"/>
    <w:rsid w:val="00066CE8"/>
    <w:rsid w:val="00077455"/>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9A5"/>
    <w:rsid w:val="00190A61"/>
    <w:rsid w:val="001A2215"/>
    <w:rsid w:val="001A3342"/>
    <w:rsid w:val="001A3E3D"/>
    <w:rsid w:val="001A7049"/>
    <w:rsid w:val="001B1E40"/>
    <w:rsid w:val="001C6E97"/>
    <w:rsid w:val="001C764E"/>
    <w:rsid w:val="001E1052"/>
    <w:rsid w:val="001E21B1"/>
    <w:rsid w:val="001E2F93"/>
    <w:rsid w:val="001E4554"/>
    <w:rsid w:val="001E61E5"/>
    <w:rsid w:val="001F2159"/>
    <w:rsid w:val="001F53FD"/>
    <w:rsid w:val="00210B8B"/>
    <w:rsid w:val="00214863"/>
    <w:rsid w:val="002156B4"/>
    <w:rsid w:val="00224FCD"/>
    <w:rsid w:val="002461FA"/>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56259"/>
    <w:rsid w:val="003568D4"/>
    <w:rsid w:val="00362DEC"/>
    <w:rsid w:val="00363EE9"/>
    <w:rsid w:val="00365C1C"/>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21617"/>
    <w:rsid w:val="004328A7"/>
    <w:rsid w:val="00434C74"/>
    <w:rsid w:val="0044696D"/>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701"/>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31B45"/>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1623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E0579"/>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661B"/>
    <w:rsid w:val="008E7BA9"/>
    <w:rsid w:val="008F0F81"/>
    <w:rsid w:val="008F27BF"/>
    <w:rsid w:val="009142EC"/>
    <w:rsid w:val="009154C3"/>
    <w:rsid w:val="00923540"/>
    <w:rsid w:val="00923701"/>
    <w:rsid w:val="00926767"/>
    <w:rsid w:val="009361D5"/>
    <w:rsid w:val="009428A4"/>
    <w:rsid w:val="00944AF1"/>
    <w:rsid w:val="009659F4"/>
    <w:rsid w:val="00970D60"/>
    <w:rsid w:val="0099390E"/>
    <w:rsid w:val="009960E5"/>
    <w:rsid w:val="009A7ADC"/>
    <w:rsid w:val="009B0D30"/>
    <w:rsid w:val="009C19B7"/>
    <w:rsid w:val="009C4994"/>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1FEE"/>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984"/>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3E3B"/>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620AA"/>
    <w:rsid w:val="00F70E24"/>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210D34E"/>
  <w15:docId w15:val="{FF44CF89-FC2B-4844-8BAD-01A9326B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421617"/>
    <w:pPr>
      <w:jc w:val="center"/>
      <w:outlineLvl w:val="0"/>
    </w:pPr>
    <w:rPr>
      <w:b/>
      <w:caps/>
      <w:sz w:val="22"/>
      <w:szCs w:val="22"/>
      <w:lang w:val="en-GB"/>
    </w:rPr>
  </w:style>
  <w:style w:type="paragraph" w:customStyle="1" w:styleId="subhead">
    <w:name w:val="subhead"/>
    <w:basedOn w:val="Normal"/>
    <w:next w:val="Normal"/>
    <w:uiPriority w:val="99"/>
    <w:rsid w:val="00421617"/>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421617"/>
    <w:pPr>
      <w:ind w:left="720"/>
      <w:contextualSpacing/>
    </w:pPr>
  </w:style>
  <w:style w:type="paragraph" w:styleId="Revision">
    <w:name w:val="Revision"/>
    <w:hidden/>
    <w:uiPriority w:val="99"/>
    <w:semiHidden/>
    <w:rsid w:val="008D661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8ADC179D9A1B4C9E921C183A83BBBC" ma:contentTypeVersion="5" ma:contentTypeDescription="Create a new document." ma:contentTypeScope="" ma:versionID="882cceb2b24026519d5f0ec9fcb9bcd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CB5B649-1691-4928-8BA4-17B2658A33C4}"/>
</file>

<file path=customXml/itemProps3.xml><?xml version="1.0" encoding="utf-8"?>
<ds:datastoreItem xmlns:ds="http://schemas.openxmlformats.org/officeDocument/2006/customXml" ds:itemID="{90E8577B-6779-465A-8F03-B4580865066B}"/>
</file>

<file path=customXml/itemProps4.xml><?xml version="1.0" encoding="utf-8"?>
<ds:datastoreItem xmlns:ds="http://schemas.openxmlformats.org/officeDocument/2006/customXml" ds:itemID="{5CC2C6EC-3233-4BE6-8602-879E4787962D}"/>
</file>

<file path=docProps/app.xml><?xml version="1.0" encoding="utf-8"?>
<Properties xmlns="http://schemas.openxmlformats.org/officeDocument/2006/extended-properties" xmlns:vt="http://schemas.openxmlformats.org/officeDocument/2006/docPropsVTypes">
  <Template>Eec91G</Template>
  <TotalTime>10</TotalTime>
  <Pages>6</Pages>
  <Words>2039</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UNDP business plan for 2023–2025</vt:lpstr>
    </vt:vector>
  </TitlesOfParts>
  <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2023–2025 (part I)</dc:title>
  <dc:creator>Elina Yuen</dc:creator>
  <cp:lastModifiedBy>Muriel Aguiar</cp:lastModifiedBy>
  <cp:revision>6</cp:revision>
  <cp:lastPrinted>2001-05-26T16:40:00Z</cp:lastPrinted>
  <dcterms:created xsi:type="dcterms:W3CDTF">2022-11-11T03:29:00Z</dcterms:created>
  <dcterms:modified xsi:type="dcterms:W3CDTF">2022-11-11T03:47:00Z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UNEP/OzL.Pro/ExCom/91/24</vt:lpwstr>
  </property>
  <property fmtid="{D5CDD505-2E9C-101B-9397-08002B2CF9AE}" pid="3" name="Revision date">
    <vt:lpwstr>11/10/2022</vt:lpwstr>
  </property>
  <property fmtid="{D5CDD505-2E9C-101B-9397-08002B2CF9AE}" pid="4" name="ContentTypeId">
    <vt:lpwstr>0x010100118ADC179D9A1B4C9E921C183A83BBBC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