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0B352F" w:rsidRPr="000B352F" w:rsidTr="009C59F7">
        <w:trPr>
          <w:trHeight w:val="720"/>
        </w:trPr>
        <w:tc>
          <w:tcPr>
            <w:tcW w:w="5490" w:type="dxa"/>
            <w:gridSpan w:val="2"/>
            <w:tcBorders>
              <w:bottom w:val="single" w:sz="18" w:space="0" w:color="auto"/>
            </w:tcBorders>
          </w:tcPr>
          <w:p w:rsidR="00C15867" w:rsidRPr="000B35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B352F">
              <w:rPr>
                <w:rFonts w:ascii="Univers" w:hAnsi="Univers"/>
                <w:b/>
                <w:sz w:val="28"/>
                <w:szCs w:val="28"/>
              </w:rPr>
              <w:t>UNITED</w:t>
            </w:r>
            <w:r w:rsidRPr="000B352F">
              <w:rPr>
                <w:rFonts w:ascii="Univers" w:hAnsi="Univers"/>
                <w:b/>
                <w:sz w:val="28"/>
                <w:szCs w:val="28"/>
              </w:rPr>
              <w:br/>
              <w:t>NATIONS</w:t>
            </w:r>
          </w:p>
        </w:tc>
        <w:tc>
          <w:tcPr>
            <w:tcW w:w="4590" w:type="dxa"/>
            <w:tcBorders>
              <w:bottom w:val="single" w:sz="18" w:space="0" w:color="auto"/>
            </w:tcBorders>
          </w:tcPr>
          <w:p w:rsidR="00C15867" w:rsidRPr="000B352F" w:rsidRDefault="00C15867" w:rsidP="009C59F7">
            <w:pPr>
              <w:jc w:val="right"/>
              <w:rPr>
                <w:sz w:val="52"/>
                <w:szCs w:val="52"/>
              </w:rPr>
            </w:pPr>
            <w:r w:rsidRPr="000B352F">
              <w:rPr>
                <w:rFonts w:ascii="Univers Bold" w:hAnsi="Univers Bold"/>
                <w:b/>
                <w:sz w:val="72"/>
              </w:rPr>
              <w:t>EP</w:t>
            </w:r>
          </w:p>
        </w:tc>
      </w:tr>
      <w:tr w:rsidR="000B352F" w:rsidRPr="000B352F"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0B352F" w:rsidRDefault="00E52838" w:rsidP="009C59F7">
            <w:pPr>
              <w:spacing w:before="120"/>
            </w:pPr>
            <w:r w:rsidRPr="000B352F">
              <w:rPr>
                <w:noProof/>
                <w:lang w:val="en-US"/>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0B35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B352F">
              <w:rPr>
                <w:rFonts w:ascii="Univers" w:hAnsi="Univers"/>
                <w:b/>
                <w:sz w:val="32"/>
              </w:rPr>
              <w:t>United Nations</w:t>
            </w:r>
          </w:p>
          <w:p w:rsidR="00C15867" w:rsidRPr="000B35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B352F">
              <w:rPr>
                <w:rFonts w:ascii="Univers" w:hAnsi="Univers"/>
                <w:b/>
                <w:sz w:val="32"/>
              </w:rPr>
              <w:t>Environment</w:t>
            </w:r>
          </w:p>
          <w:p w:rsidR="00C15867" w:rsidRPr="000B352F"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B352F">
              <w:rPr>
                <w:rFonts w:ascii="Univers" w:hAnsi="Univers"/>
                <w:b/>
                <w:sz w:val="32"/>
              </w:rPr>
              <w:t>Programme</w:t>
            </w:r>
          </w:p>
          <w:p w:rsidR="00C15867" w:rsidRPr="000B352F" w:rsidRDefault="00C15867" w:rsidP="009C59F7">
            <w:pPr>
              <w:spacing w:before="720"/>
              <w:ind w:left="158"/>
            </w:pPr>
          </w:p>
        </w:tc>
        <w:tc>
          <w:tcPr>
            <w:tcW w:w="4590" w:type="dxa"/>
            <w:tcBorders>
              <w:top w:val="nil"/>
              <w:left w:val="nil"/>
              <w:bottom w:val="single" w:sz="36" w:space="0" w:color="auto"/>
              <w:right w:val="nil"/>
            </w:tcBorders>
          </w:tcPr>
          <w:p w:rsidR="00C15867" w:rsidRPr="000B352F" w:rsidRDefault="00C15867" w:rsidP="009C59F7">
            <w:r w:rsidRPr="000B352F">
              <w:t>Distr.</w:t>
            </w:r>
          </w:p>
          <w:p w:rsidR="00923540" w:rsidRPr="000B352F" w:rsidRDefault="00923540" w:rsidP="00923540">
            <w:r w:rsidRPr="000B352F">
              <w:t>GENERAL</w:t>
            </w:r>
          </w:p>
          <w:p w:rsidR="00C15867" w:rsidRPr="000B352F" w:rsidRDefault="00C15867" w:rsidP="009C59F7"/>
          <w:p w:rsidR="00C15867" w:rsidRPr="000B352F" w:rsidRDefault="00C15867" w:rsidP="009C59F7"/>
          <w:p w:rsidR="00C15867" w:rsidRPr="000B352F" w:rsidRDefault="00B156C5" w:rsidP="009C59F7">
            <w:fldSimple w:instr=" DOCPROPERTY &quot;Document number&quot;  \* MERGEFORMAT ">
              <w:r w:rsidR="000B352F">
                <w:t>UNEP/OzL.Pro/ExCom/85/48</w:t>
              </w:r>
            </w:fldSimple>
          </w:p>
          <w:p w:rsidR="00C15867" w:rsidRPr="000B352F" w:rsidRDefault="00BC2495" w:rsidP="009C59F7">
            <w:r w:rsidRPr="000B352F">
              <w:fldChar w:fldCharType="begin"/>
            </w:r>
            <w:r w:rsidR="00851352" w:rsidRPr="000B352F">
              <w:instrText xml:space="preserve"> DOCPROPERTY "Revision date" \@ "d MMMM YYYY"  \* MERGEFORMAT </w:instrText>
            </w:r>
            <w:r w:rsidRPr="000B352F">
              <w:fldChar w:fldCharType="separate"/>
            </w:r>
            <w:r w:rsidR="000B352F">
              <w:t>1 May 2020</w:t>
            </w:r>
            <w:r w:rsidRPr="000B352F">
              <w:fldChar w:fldCharType="end"/>
            </w:r>
          </w:p>
          <w:p w:rsidR="00C15867" w:rsidRPr="000B352F" w:rsidRDefault="00C15867" w:rsidP="009C59F7">
            <w:pPr>
              <w:rPr>
                <w:caps/>
              </w:rPr>
            </w:pPr>
          </w:p>
          <w:p w:rsidR="00C15867" w:rsidRPr="000B352F" w:rsidRDefault="00C15867" w:rsidP="009C59F7">
            <w:r w:rsidRPr="000B352F">
              <w:t>ORIGINAL: ENGLISH</w:t>
            </w:r>
          </w:p>
        </w:tc>
      </w:tr>
    </w:tbl>
    <w:p w:rsidR="00857077" w:rsidRPr="000B352F" w:rsidRDefault="00C15867" w:rsidP="00857077">
      <w:pPr>
        <w:jc w:val="left"/>
      </w:pPr>
      <w:r w:rsidRPr="000B352F">
        <w:t>EXECUTIVE COMMITTEE OF</w:t>
      </w:r>
      <w:r w:rsidRPr="000B352F">
        <w:br/>
        <w:t xml:space="preserve">  THE MULTILATERAL FUND FOR THE</w:t>
      </w:r>
      <w:r w:rsidRPr="000B352F">
        <w:br/>
        <w:t xml:space="preserve">  IMPLEMENTATION OF THE MONTREAL PROTOCOL</w:t>
      </w:r>
      <w:r w:rsidRPr="000B352F">
        <w:br/>
      </w:r>
      <w:r w:rsidR="00EF06EA" w:rsidRPr="000B352F">
        <w:rPr>
          <w:lang w:val="en-CA"/>
        </w:rPr>
        <w:t>Eighty-</w:t>
      </w:r>
      <w:r w:rsidR="00CC3C9E" w:rsidRPr="000B352F">
        <w:t>fifth</w:t>
      </w:r>
      <w:r w:rsidR="00857077" w:rsidRPr="000B352F">
        <w:rPr>
          <w:lang w:val="en-CA"/>
        </w:rPr>
        <w:t xml:space="preserve"> </w:t>
      </w:r>
      <w:r w:rsidR="00857077" w:rsidRPr="000B352F">
        <w:t>Meeting</w:t>
      </w:r>
    </w:p>
    <w:p w:rsidR="00857077" w:rsidRPr="000B352F" w:rsidRDefault="00857077" w:rsidP="00857077">
      <w:pPr>
        <w:jc w:val="left"/>
        <w:rPr>
          <w:lang w:val="en-CA"/>
        </w:rPr>
      </w:pPr>
      <w:r w:rsidRPr="000B352F">
        <w:rPr>
          <w:lang w:val="en-CA"/>
        </w:rPr>
        <w:t xml:space="preserve">Montreal, </w:t>
      </w:r>
      <w:r w:rsidR="002B254E" w:rsidRPr="000B352F">
        <w:rPr>
          <w:lang w:val="en-CA"/>
        </w:rPr>
        <w:t>25-</w:t>
      </w:r>
      <w:r w:rsidR="009C5ABB" w:rsidRPr="000B352F">
        <w:rPr>
          <w:lang w:val="en-CA"/>
        </w:rPr>
        <w:t>29 May 2020</w:t>
      </w:r>
    </w:p>
    <w:p w:rsidR="00C15867" w:rsidRPr="000B352F" w:rsidRDefault="00AD03A4" w:rsidP="00857077">
      <w:pPr>
        <w:jc w:val="left"/>
        <w:rPr>
          <w:lang w:val="en-US"/>
        </w:rPr>
      </w:pPr>
      <w:r w:rsidRPr="000B352F">
        <w:rPr>
          <w:lang w:val="en-US"/>
        </w:rPr>
        <w:t>Postponed to 19-22 July 2020*</w:t>
      </w:r>
    </w:p>
    <w:p w:rsidR="00AD03A4" w:rsidRPr="000B352F" w:rsidRDefault="00AD03A4" w:rsidP="00857077">
      <w:pPr>
        <w:jc w:val="left"/>
        <w:rPr>
          <w:lang w:val="en-US"/>
        </w:rPr>
      </w:pPr>
    </w:p>
    <w:p w:rsidR="004E7F9C" w:rsidRPr="000B352F" w:rsidRDefault="004E7F9C" w:rsidP="004E7F9C">
      <w:pPr>
        <w:pStyle w:val="Title1"/>
      </w:pPr>
    </w:p>
    <w:p w:rsidR="004E7F9C" w:rsidRPr="000B352F" w:rsidRDefault="004E7F9C" w:rsidP="004E7F9C">
      <w:pPr>
        <w:pStyle w:val="Title1"/>
      </w:pPr>
    </w:p>
    <w:p w:rsidR="00A553BF" w:rsidRPr="000B352F" w:rsidRDefault="00A553BF" w:rsidP="00A553BF">
      <w:pPr>
        <w:jc w:val="center"/>
        <w:rPr>
          <w:b/>
          <w:lang w:val="en-CA"/>
        </w:rPr>
      </w:pPr>
      <w:r w:rsidRPr="000B352F">
        <w:rPr>
          <w:b/>
          <w:lang w:val="en-CA"/>
        </w:rPr>
        <w:t>PROJECT PROPOSAL: SRI LANKA</w:t>
      </w:r>
    </w:p>
    <w:p w:rsidR="00A553BF" w:rsidRPr="000B352F" w:rsidRDefault="00A553BF" w:rsidP="00A553BF">
      <w:pPr>
        <w:rPr>
          <w:lang w:val="en-CA"/>
        </w:rPr>
      </w:pPr>
    </w:p>
    <w:p w:rsidR="00A553BF" w:rsidRPr="000B352F" w:rsidRDefault="00A553BF" w:rsidP="00A553BF">
      <w:pPr>
        <w:rPr>
          <w:lang w:val="en-CA"/>
        </w:rPr>
      </w:pPr>
    </w:p>
    <w:p w:rsidR="00A553BF" w:rsidRPr="000B352F" w:rsidRDefault="00A553BF" w:rsidP="00A553BF">
      <w:pPr>
        <w:ind w:firstLine="720"/>
        <w:rPr>
          <w:lang w:val="en-CA"/>
        </w:rPr>
      </w:pPr>
      <w:r w:rsidRPr="000B352F">
        <w:rPr>
          <w:lang w:val="en-CA"/>
        </w:rPr>
        <w:t xml:space="preserve">This document consists of the comments and recommendation of the Secretariat on the following project proposal: </w:t>
      </w:r>
    </w:p>
    <w:p w:rsidR="00A553BF" w:rsidRPr="000B352F" w:rsidRDefault="00A553BF" w:rsidP="00A553BF">
      <w:pPr>
        <w:rPr>
          <w:lang w:val="en-CA"/>
        </w:rPr>
      </w:pPr>
    </w:p>
    <w:p w:rsidR="00A553BF" w:rsidRPr="000B352F" w:rsidRDefault="00A553BF" w:rsidP="00A553BF">
      <w:pPr>
        <w:rPr>
          <w:u w:val="single"/>
          <w:lang w:val="en-CA"/>
        </w:rPr>
      </w:pPr>
      <w:r w:rsidRPr="000B352F">
        <w:rPr>
          <w:u w:val="single"/>
          <w:lang w:val="en-CA"/>
        </w:rPr>
        <w:t>Phase-out</w:t>
      </w:r>
    </w:p>
    <w:p w:rsidR="00A553BF" w:rsidRPr="000B352F" w:rsidRDefault="00A553BF" w:rsidP="00A553B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B352F" w:rsidRPr="000B352F" w:rsidTr="00732002">
        <w:tc>
          <w:tcPr>
            <w:tcW w:w="6941" w:type="dxa"/>
          </w:tcPr>
          <w:p w:rsidR="00A553BF" w:rsidRPr="000B352F" w:rsidRDefault="00A553BF" w:rsidP="00732002">
            <w:pPr>
              <w:pStyle w:val="ListParagraph"/>
              <w:numPr>
                <w:ilvl w:val="0"/>
                <w:numId w:val="21"/>
              </w:numPr>
              <w:ind w:hanging="830"/>
              <w:rPr>
                <w:lang w:val="en-CA"/>
              </w:rPr>
            </w:pPr>
            <w:r w:rsidRPr="000B352F">
              <w:rPr>
                <w:lang w:val="en-CA"/>
              </w:rPr>
              <w:t>HCFC phase-out management plan (stage I, fourth tranche)</w:t>
            </w:r>
          </w:p>
        </w:tc>
        <w:tc>
          <w:tcPr>
            <w:tcW w:w="2409" w:type="dxa"/>
          </w:tcPr>
          <w:p w:rsidR="00A553BF" w:rsidRPr="000B352F" w:rsidRDefault="00A553BF" w:rsidP="00732002">
            <w:pPr>
              <w:jc w:val="right"/>
              <w:rPr>
                <w:lang w:val="en-CA"/>
              </w:rPr>
            </w:pPr>
            <w:r w:rsidRPr="000B352F">
              <w:rPr>
                <w:lang w:val="en-CA"/>
              </w:rPr>
              <w:t>UNDP and UNEP</w:t>
            </w:r>
          </w:p>
        </w:tc>
      </w:tr>
    </w:tbl>
    <w:p w:rsidR="00A553BF" w:rsidRPr="000B352F" w:rsidRDefault="00A553BF" w:rsidP="00A553BF">
      <w:pPr>
        <w:rPr>
          <w:lang w:val="en-CA"/>
        </w:rPr>
      </w:pPr>
    </w:p>
    <w:p w:rsidR="00A553BF" w:rsidRPr="000B352F" w:rsidRDefault="00A553BF" w:rsidP="004E7F9C">
      <w:pPr>
        <w:pStyle w:val="Title1"/>
      </w:pPr>
    </w:p>
    <w:p w:rsidR="008C5738" w:rsidRPr="000B352F" w:rsidRDefault="008C5738"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4E7F9C">
      <w:pPr>
        <w:pStyle w:val="StyleHeader4Para4Left0Firstline0"/>
        <w:numPr>
          <w:ilvl w:val="0"/>
          <w:numId w:val="0"/>
        </w:numPr>
      </w:pPr>
    </w:p>
    <w:p w:rsidR="00AD03A4" w:rsidRPr="000B352F" w:rsidRDefault="00AD03A4" w:rsidP="00A553BF">
      <w:pPr>
        <w:pStyle w:val="StyleHeader4Para4Left0Firstline0"/>
        <w:numPr>
          <w:ilvl w:val="0"/>
          <w:numId w:val="0"/>
        </w:numPr>
        <w:spacing w:after="0"/>
      </w:pPr>
    </w:p>
    <w:p w:rsidR="00A553BF" w:rsidRPr="000B352F" w:rsidRDefault="00A553BF" w:rsidP="00A553BF">
      <w:pPr>
        <w:pStyle w:val="StyleHeader4Para4Left0Firstline0"/>
        <w:numPr>
          <w:ilvl w:val="0"/>
          <w:numId w:val="0"/>
        </w:numPr>
        <w:spacing w:after="0"/>
      </w:pPr>
    </w:p>
    <w:p w:rsidR="00A553BF" w:rsidRPr="000B352F" w:rsidRDefault="00A553BF" w:rsidP="00A553BF">
      <w:pPr>
        <w:pStyle w:val="StyleHeader4Para4Left0Firstline0"/>
        <w:numPr>
          <w:ilvl w:val="0"/>
          <w:numId w:val="0"/>
        </w:numPr>
        <w:spacing w:after="0"/>
      </w:pPr>
    </w:p>
    <w:p w:rsidR="008C5738" w:rsidRPr="000B352F" w:rsidRDefault="00AD03A4" w:rsidP="00A553BF">
      <w:pPr>
        <w:pStyle w:val="StyleHeader4Para4Left0Firstline0"/>
        <w:numPr>
          <w:ilvl w:val="0"/>
          <w:numId w:val="0"/>
        </w:numPr>
        <w:rPr>
          <w:b/>
        </w:rPr>
      </w:pPr>
      <w:r w:rsidRPr="000B352F">
        <w:t xml:space="preserve">* Due to coronavirus disease </w:t>
      </w:r>
      <w:r w:rsidR="00EA065E" w:rsidRPr="000B352F">
        <w:t>(COVID-19)</w:t>
      </w:r>
      <w:r w:rsidR="004E7F9C" w:rsidRPr="000B352F">
        <w:rPr>
          <w:b/>
        </w:rPr>
        <w:br w:type="page"/>
      </w:r>
    </w:p>
    <w:p w:rsidR="00A553BF" w:rsidRPr="000B352F" w:rsidRDefault="00A553BF" w:rsidP="00A553BF">
      <w:pPr>
        <w:jc w:val="center"/>
        <w:rPr>
          <w:b/>
          <w:lang w:val="en-CA"/>
        </w:rPr>
      </w:pPr>
      <w:r w:rsidRPr="000B352F">
        <w:rPr>
          <w:b/>
          <w:lang w:val="en-CA"/>
        </w:rPr>
        <w:t>PROJECT EVALUATION SHEET – MULTI-YEAR PROJECTS</w:t>
      </w:r>
    </w:p>
    <w:p w:rsidR="00A553BF" w:rsidRPr="000B352F" w:rsidRDefault="00A553BF" w:rsidP="00A553BF">
      <w:pPr>
        <w:jc w:val="center"/>
        <w:rPr>
          <w:lang w:val="en-CA"/>
        </w:rPr>
      </w:pPr>
    </w:p>
    <w:p w:rsidR="00A553BF" w:rsidRPr="000B352F" w:rsidRDefault="00A553BF" w:rsidP="00A553BF">
      <w:pPr>
        <w:jc w:val="center"/>
        <w:rPr>
          <w:lang w:val="en-CA"/>
        </w:rPr>
      </w:pPr>
      <w:r w:rsidRPr="000B352F">
        <w:rPr>
          <w:b/>
          <w:lang w:val="en-CA"/>
        </w:rPr>
        <w:t>Sri Lanka</w:t>
      </w:r>
    </w:p>
    <w:p w:rsidR="00A553BF" w:rsidRPr="000B352F" w:rsidRDefault="00A553BF" w:rsidP="00A553BF">
      <w:pPr>
        <w:spacing w:after="80"/>
        <w:jc w:val="center"/>
        <w:rPr>
          <w:lang w:val="en-CA"/>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7"/>
        <w:gridCol w:w="2517"/>
        <w:gridCol w:w="2591"/>
        <w:gridCol w:w="2561"/>
      </w:tblGrid>
      <w:tr w:rsidR="000B352F" w:rsidRPr="000B352F" w:rsidTr="00732002">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left"/>
              <w:rPr>
                <w:b/>
                <w:sz w:val="18"/>
                <w:lang w:val="en-CA"/>
              </w:rPr>
            </w:pPr>
            <w:r w:rsidRPr="000B352F">
              <w:rPr>
                <w:b/>
                <w:sz w:val="18"/>
                <w:lang w:val="en-CA"/>
              </w:rPr>
              <w:t>(I) PROJECT TITLE</w:t>
            </w:r>
          </w:p>
        </w:tc>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b/>
                <w:sz w:val="18"/>
                <w:lang w:val="en-CA"/>
              </w:rPr>
            </w:pPr>
            <w:r w:rsidRPr="000B352F">
              <w:rPr>
                <w:b/>
                <w:sz w:val="18"/>
                <w:lang w:val="en-CA"/>
              </w:rPr>
              <w:t>AGENCY</w:t>
            </w:r>
          </w:p>
        </w:tc>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b/>
                <w:sz w:val="18"/>
                <w:lang w:val="en-CA"/>
              </w:rPr>
            </w:pPr>
            <w:r w:rsidRPr="000B352F">
              <w:rPr>
                <w:b/>
                <w:sz w:val="18"/>
                <w:lang w:val="en-CA"/>
              </w:rPr>
              <w:t>MEETING APPROVED</w:t>
            </w:r>
          </w:p>
        </w:tc>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b/>
                <w:sz w:val="18"/>
                <w:lang w:val="en-CA"/>
              </w:rPr>
            </w:pPr>
            <w:r w:rsidRPr="000B352F">
              <w:rPr>
                <w:b/>
                <w:sz w:val="18"/>
                <w:lang w:val="en-CA"/>
              </w:rPr>
              <w:t>CONTROL MEASURE</w:t>
            </w:r>
          </w:p>
        </w:tc>
      </w:tr>
      <w:tr w:rsidR="000B352F" w:rsidRPr="000B352F" w:rsidTr="00732002">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sz w:val="18"/>
                <w:lang w:val="en-CA"/>
              </w:rPr>
            </w:pPr>
            <w:r w:rsidRPr="000B352F">
              <w:rPr>
                <w:sz w:val="18"/>
                <w:lang w:val="en-CA"/>
              </w:rPr>
              <w:t>HCFC phase-out plan (stage I)</w:t>
            </w:r>
          </w:p>
        </w:tc>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sz w:val="18"/>
                <w:lang w:val="en-CA"/>
              </w:rPr>
            </w:pPr>
            <w:r w:rsidRPr="000B352F">
              <w:rPr>
                <w:sz w:val="18"/>
                <w:lang w:val="en-CA"/>
              </w:rPr>
              <w:t>UNDP (lead)</w:t>
            </w:r>
          </w:p>
        </w:tc>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sz w:val="18"/>
                <w:lang w:val="en-CA"/>
              </w:rPr>
            </w:pPr>
            <w:r w:rsidRPr="000B352F">
              <w:rPr>
                <w:sz w:val="18"/>
                <w:lang w:val="en-CA"/>
              </w:rPr>
              <w:t>62</w:t>
            </w:r>
            <w:r w:rsidRPr="000B352F">
              <w:rPr>
                <w:sz w:val="18"/>
                <w:vertAlign w:val="superscript"/>
                <w:lang w:val="en-CA"/>
              </w:rPr>
              <w:t xml:space="preserve">nd </w:t>
            </w:r>
          </w:p>
        </w:tc>
        <w:tc>
          <w:tcPr>
            <w:tcW w:w="329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80"/>
              <w:jc w:val="center"/>
              <w:rPr>
                <w:sz w:val="18"/>
                <w:lang w:val="en-CA"/>
              </w:rPr>
            </w:pPr>
            <w:r w:rsidRPr="000B352F">
              <w:rPr>
                <w:sz w:val="18"/>
                <w:lang w:val="en-CA"/>
              </w:rPr>
              <w:t>35% by 2020</w:t>
            </w:r>
          </w:p>
        </w:tc>
      </w:tr>
    </w:tbl>
    <w:p w:rsidR="00A553BF" w:rsidRPr="000B352F" w:rsidRDefault="00A553BF" w:rsidP="00A553BF">
      <w:pPr>
        <w:spacing w:after="60"/>
        <w:jc w:val="center"/>
        <w:rPr>
          <w:lang w:val="en-CA"/>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08"/>
        <w:gridCol w:w="2449"/>
        <w:gridCol w:w="2449"/>
      </w:tblGrid>
      <w:tr w:rsidR="000B352F" w:rsidRPr="000B352F" w:rsidTr="00732002">
        <w:trPr>
          <w:trHeight w:val="240"/>
          <w:jc w:val="center"/>
        </w:trPr>
        <w:tc>
          <w:tcPr>
            <w:tcW w:w="52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b/>
                <w:sz w:val="18"/>
                <w:lang w:val="en-CA"/>
              </w:rPr>
            </w:pPr>
            <w:r w:rsidRPr="000B352F">
              <w:rPr>
                <w:b/>
                <w:sz w:val="18"/>
                <w:lang w:val="en-CA"/>
              </w:rPr>
              <w:t>(II) LATEST ARTICLE 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Year: 2018</w:t>
            </w:r>
          </w:p>
        </w:tc>
        <w:tc>
          <w:tcPr>
            <w:tcW w:w="24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8"/>
                <w:lang w:val="en-CA"/>
              </w:rPr>
            </w:pPr>
            <w:r w:rsidRPr="000B352F">
              <w:rPr>
                <w:sz w:val="18"/>
                <w:lang w:val="en-CA"/>
              </w:rPr>
              <w:t>10.31 (ODP tonnes)</w:t>
            </w:r>
          </w:p>
        </w:tc>
      </w:tr>
    </w:tbl>
    <w:p w:rsidR="00A553BF" w:rsidRPr="000B352F" w:rsidRDefault="00A553BF" w:rsidP="00A553BF">
      <w:pPr>
        <w:spacing w:after="60"/>
        <w:jc w:val="center"/>
        <w:rPr>
          <w:lang w:val="en-CA"/>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1039"/>
        <w:gridCol w:w="1286"/>
        <w:gridCol w:w="906"/>
        <w:gridCol w:w="767"/>
        <w:gridCol w:w="1095"/>
        <w:gridCol w:w="711"/>
        <w:gridCol w:w="1789"/>
      </w:tblGrid>
      <w:tr w:rsidR="000B352F" w:rsidRPr="000B352F" w:rsidTr="00732002">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b/>
                <w:sz w:val="18"/>
                <w:lang w:val="en-CA"/>
              </w:rPr>
            </w:pPr>
            <w:r w:rsidRPr="000B352F">
              <w:rPr>
                <w:b/>
                <w:sz w:val="18"/>
                <w:lang w:val="en-CA"/>
              </w:rPr>
              <w:t>(III) LATEST COUNTRY PROGRAMME SECTORAL DATA (ODP tonnes)</w:t>
            </w:r>
          </w:p>
        </w:tc>
        <w:tc>
          <w:tcPr>
            <w:tcW w:w="2465" w:type="dxa"/>
            <w:gridSpan w:val="2"/>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b/>
                <w:sz w:val="18"/>
                <w:lang w:val="en-CA"/>
              </w:rPr>
            </w:pPr>
            <w:r w:rsidRPr="000B352F">
              <w:rPr>
                <w:b/>
                <w:sz w:val="18"/>
                <w:lang w:val="en-CA"/>
              </w:rPr>
              <w:t>Year: 2018</w:t>
            </w:r>
          </w:p>
        </w:tc>
      </w:tr>
      <w:tr w:rsidR="000B352F" w:rsidRPr="000B352F" w:rsidTr="00732002">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Chemical</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Aerosol</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Foam</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Fire fighting</w:t>
            </w:r>
          </w:p>
        </w:tc>
        <w:tc>
          <w:tcPr>
            <w:tcW w:w="0" w:type="auto"/>
            <w:gridSpan w:val="2"/>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Refrigeration</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Solvent</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Process agent</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Lab use</w:t>
            </w:r>
          </w:p>
        </w:tc>
        <w:tc>
          <w:tcPr>
            <w:tcW w:w="1789"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Total sector consumption</w:t>
            </w:r>
          </w:p>
        </w:tc>
      </w:tr>
      <w:tr w:rsidR="000B352F" w:rsidRPr="000B352F" w:rsidTr="00732002">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Manufacturing</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Servicing</w:t>
            </w:r>
          </w:p>
        </w:tc>
        <w:tc>
          <w:tcPr>
            <w:tcW w:w="4273" w:type="dxa"/>
            <w:gridSpan w:val="4"/>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sz w:val="18"/>
                <w:lang w:val="en-CA"/>
              </w:rPr>
            </w:pPr>
          </w:p>
        </w:tc>
      </w:tr>
      <w:tr w:rsidR="000B352F" w:rsidRPr="000B352F" w:rsidTr="00732002">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8"/>
                <w:lang w:val="en-CA"/>
              </w:rPr>
            </w:pPr>
            <w:r w:rsidRPr="000B352F">
              <w:rPr>
                <w:sz w:val="18"/>
                <w:lang w:val="en-CA"/>
              </w:rPr>
              <w:t>HCFC-22</w:t>
            </w: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8"/>
                <w:lang w:val="en-CA"/>
              </w:rPr>
            </w:pPr>
            <w:r w:rsidRPr="000B352F">
              <w:rPr>
                <w:sz w:val="18"/>
                <w:lang w:val="en-CA"/>
              </w:rPr>
              <w:t>10.31</w:t>
            </w: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0" w:type="auto"/>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p>
        </w:tc>
        <w:tc>
          <w:tcPr>
            <w:tcW w:w="1789"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8"/>
                <w:lang w:val="en-CA"/>
              </w:rPr>
            </w:pPr>
            <w:r w:rsidRPr="000B352F">
              <w:rPr>
                <w:sz w:val="18"/>
                <w:lang w:val="en-CA"/>
              </w:rPr>
              <w:t>10.31</w:t>
            </w:r>
          </w:p>
        </w:tc>
      </w:tr>
    </w:tbl>
    <w:p w:rsidR="00A553BF" w:rsidRPr="000B352F" w:rsidRDefault="00A553BF" w:rsidP="00A553BF">
      <w:pPr>
        <w:spacing w:after="60"/>
        <w:jc w:val="center"/>
        <w:rPr>
          <w:lang w:val="en-CA"/>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65"/>
        <w:gridCol w:w="631"/>
        <w:gridCol w:w="4470"/>
        <w:gridCol w:w="2140"/>
      </w:tblGrid>
      <w:tr w:rsidR="000B352F" w:rsidRPr="000B352F" w:rsidTr="00732002">
        <w:trPr>
          <w:trHeight w:val="240"/>
          <w:jc w:val="center"/>
        </w:trPr>
        <w:tc>
          <w:tcPr>
            <w:tcW w:w="10175" w:type="dxa"/>
            <w:gridSpan w:val="4"/>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b/>
                <w:sz w:val="18"/>
                <w:lang w:val="en-CA"/>
              </w:rPr>
            </w:pPr>
            <w:r w:rsidRPr="000B352F">
              <w:rPr>
                <w:b/>
                <w:sz w:val="18"/>
                <w:lang w:val="en-CA"/>
              </w:rPr>
              <w:t>(IV) CONSUMPTION DATA (ODP tonnes)</w:t>
            </w:r>
          </w:p>
        </w:tc>
      </w:tr>
      <w:tr w:rsidR="000B352F" w:rsidRPr="000B352F" w:rsidTr="00732002">
        <w:trPr>
          <w:trHeight w:val="240"/>
          <w:jc w:val="center"/>
        </w:trPr>
        <w:tc>
          <w:tcPr>
            <w:tcW w:w="251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2009 - 2010 baseline:</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8"/>
                <w:lang w:val="en-CA"/>
              </w:rPr>
            </w:pPr>
            <w:r w:rsidRPr="000B352F">
              <w:rPr>
                <w:sz w:val="18"/>
                <w:lang w:val="en-CA"/>
              </w:rPr>
              <w:t>13.9</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Starting point for sustained aggregate reductions:</w:t>
            </w:r>
          </w:p>
        </w:tc>
        <w:tc>
          <w:tcPr>
            <w:tcW w:w="1812"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8"/>
                <w:lang w:val="en-CA"/>
              </w:rPr>
            </w:pPr>
            <w:r w:rsidRPr="000B352F">
              <w:rPr>
                <w:sz w:val="18"/>
                <w:lang w:val="en-CA"/>
              </w:rPr>
              <w:t>14.1</w:t>
            </w:r>
          </w:p>
        </w:tc>
      </w:tr>
      <w:tr w:rsidR="000B352F" w:rsidRPr="000B352F" w:rsidTr="00732002">
        <w:trPr>
          <w:trHeight w:val="240"/>
          <w:jc w:val="center"/>
        </w:trPr>
        <w:tc>
          <w:tcPr>
            <w:tcW w:w="10175" w:type="dxa"/>
            <w:gridSpan w:val="4"/>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8"/>
                <w:lang w:val="en-CA"/>
              </w:rPr>
            </w:pPr>
            <w:r w:rsidRPr="000B352F">
              <w:rPr>
                <w:b/>
                <w:sz w:val="18"/>
                <w:lang w:val="en-CA"/>
              </w:rPr>
              <w:t>CONSUMPTION ELIGIBLE FOR FUNDING (ODP tonnes)</w:t>
            </w:r>
          </w:p>
        </w:tc>
      </w:tr>
      <w:tr w:rsidR="000B352F" w:rsidRPr="000B352F" w:rsidTr="00732002">
        <w:trPr>
          <w:trHeight w:val="240"/>
          <w:jc w:val="center"/>
        </w:trPr>
        <w:tc>
          <w:tcPr>
            <w:tcW w:w="251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Already approved:</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8"/>
                <w:lang w:val="en-CA"/>
              </w:rPr>
            </w:pPr>
            <w:r w:rsidRPr="000B352F">
              <w:rPr>
                <w:sz w:val="18"/>
                <w:lang w:val="en-CA"/>
              </w:rPr>
              <w:t>4.76</w:t>
            </w:r>
          </w:p>
        </w:tc>
        <w:tc>
          <w:tcPr>
            <w:tcW w:w="0" w:type="auto"/>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8"/>
                <w:lang w:val="en-CA"/>
              </w:rPr>
            </w:pPr>
            <w:r w:rsidRPr="000B352F">
              <w:rPr>
                <w:sz w:val="18"/>
                <w:lang w:val="en-CA"/>
              </w:rPr>
              <w:t>Remaining:</w:t>
            </w:r>
          </w:p>
        </w:tc>
        <w:tc>
          <w:tcPr>
            <w:tcW w:w="1812"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8"/>
                <w:lang w:val="en-CA"/>
              </w:rPr>
            </w:pPr>
            <w:r w:rsidRPr="000B352F">
              <w:rPr>
                <w:sz w:val="18"/>
                <w:lang w:val="en-CA"/>
              </w:rPr>
              <w:t>9.14</w:t>
            </w:r>
          </w:p>
        </w:tc>
      </w:tr>
    </w:tbl>
    <w:p w:rsidR="00A553BF" w:rsidRPr="000B352F" w:rsidRDefault="00A553BF" w:rsidP="00A553BF">
      <w:pPr>
        <w:spacing w:after="60"/>
        <w:jc w:val="center"/>
        <w:rPr>
          <w:lang w:val="en-CA"/>
        </w:rPr>
      </w:pPr>
    </w:p>
    <w:tbl>
      <w:tblPr>
        <w:tblStyle w:val="TableGrid"/>
        <w:tblW w:w="5461"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33"/>
        <w:gridCol w:w="4295"/>
        <w:gridCol w:w="2243"/>
        <w:gridCol w:w="2241"/>
      </w:tblGrid>
      <w:tr w:rsidR="000B352F" w:rsidRPr="000B352F" w:rsidTr="00732002">
        <w:trPr>
          <w:trHeight w:val="238"/>
          <w:jc w:val="center"/>
        </w:trPr>
        <w:tc>
          <w:tcPr>
            <w:tcW w:w="2805" w:type="pct"/>
            <w:gridSpan w:val="2"/>
            <w:tcBorders>
              <w:top w:val="single" w:sz="4" w:space="0" w:color="666699"/>
              <w:left w:val="single" w:sz="4" w:space="0" w:color="666699"/>
              <w:bottom w:val="single" w:sz="4" w:space="0" w:color="666699"/>
              <w:right w:val="single" w:sz="4" w:space="0" w:color="666699"/>
            </w:tcBorders>
            <w:shd w:val="clear" w:color="auto" w:fill="auto"/>
            <w:hideMark/>
          </w:tcPr>
          <w:p w:rsidR="00A553BF" w:rsidRPr="000B352F" w:rsidRDefault="00A553BF" w:rsidP="00732002">
            <w:pPr>
              <w:spacing w:after="60"/>
              <w:jc w:val="left"/>
              <w:rPr>
                <w:b/>
                <w:sz w:val="18"/>
                <w:lang w:val="en-CA"/>
              </w:rPr>
            </w:pPr>
            <w:r w:rsidRPr="000B352F">
              <w:rPr>
                <w:b/>
                <w:sz w:val="18"/>
                <w:lang w:val="en-CA"/>
              </w:rPr>
              <w:t>(V) BUSINESS PLAN</w:t>
            </w:r>
          </w:p>
        </w:tc>
        <w:tc>
          <w:tcPr>
            <w:tcW w:w="1098" w:type="pct"/>
            <w:tcBorders>
              <w:top w:val="single" w:sz="4" w:space="0" w:color="666699"/>
              <w:left w:val="single" w:sz="4" w:space="0" w:color="666699"/>
              <w:bottom w:val="single" w:sz="4" w:space="0" w:color="666699"/>
              <w:right w:val="single" w:sz="4" w:space="0" w:color="666699"/>
            </w:tcBorders>
            <w:shd w:val="clear" w:color="auto" w:fill="auto"/>
            <w:hideMark/>
          </w:tcPr>
          <w:p w:rsidR="00A553BF" w:rsidRPr="000B352F" w:rsidRDefault="00A553BF" w:rsidP="00732002">
            <w:pPr>
              <w:spacing w:after="60"/>
              <w:jc w:val="center"/>
              <w:rPr>
                <w:b/>
                <w:sz w:val="18"/>
                <w:lang w:val="en-CA"/>
              </w:rPr>
            </w:pPr>
            <w:r w:rsidRPr="000B352F">
              <w:rPr>
                <w:b/>
                <w:sz w:val="18"/>
                <w:lang w:val="en-CA"/>
              </w:rPr>
              <w:t>2020</w:t>
            </w:r>
          </w:p>
        </w:tc>
        <w:tc>
          <w:tcPr>
            <w:tcW w:w="1098" w:type="pct"/>
            <w:tcBorders>
              <w:top w:val="single" w:sz="4" w:space="0" w:color="666699"/>
              <w:left w:val="single" w:sz="4" w:space="0" w:color="666699"/>
              <w:bottom w:val="single" w:sz="4" w:space="0" w:color="666699"/>
              <w:right w:val="single" w:sz="4" w:space="0" w:color="666699"/>
            </w:tcBorders>
            <w:shd w:val="clear" w:color="auto" w:fill="auto"/>
            <w:hideMark/>
          </w:tcPr>
          <w:p w:rsidR="00A553BF" w:rsidRPr="000B352F" w:rsidRDefault="00A553BF" w:rsidP="00732002">
            <w:pPr>
              <w:spacing w:after="60"/>
              <w:jc w:val="center"/>
              <w:rPr>
                <w:b/>
                <w:sz w:val="18"/>
                <w:lang w:val="en-CA"/>
              </w:rPr>
            </w:pPr>
            <w:r w:rsidRPr="000B352F">
              <w:rPr>
                <w:b/>
                <w:sz w:val="18"/>
                <w:lang w:val="en-CA"/>
              </w:rPr>
              <w:t>Total</w:t>
            </w:r>
          </w:p>
        </w:tc>
      </w:tr>
      <w:tr w:rsidR="000B352F" w:rsidRPr="000B352F" w:rsidTr="00732002">
        <w:trPr>
          <w:trHeight w:val="238"/>
          <w:jc w:val="center"/>
        </w:trPr>
        <w:tc>
          <w:tcPr>
            <w:tcW w:w="702" w:type="pct"/>
            <w:vMerge w:val="restart"/>
            <w:tcBorders>
              <w:top w:val="single" w:sz="4" w:space="0" w:color="666699"/>
              <w:left w:val="single" w:sz="4" w:space="0" w:color="666699"/>
              <w:right w:val="single" w:sz="4" w:space="0" w:color="666699"/>
            </w:tcBorders>
            <w:shd w:val="clear" w:color="auto" w:fill="auto"/>
            <w:hideMark/>
          </w:tcPr>
          <w:p w:rsidR="00A553BF" w:rsidRPr="000B352F" w:rsidRDefault="00A553BF" w:rsidP="00732002">
            <w:pPr>
              <w:spacing w:after="60"/>
              <w:jc w:val="left"/>
              <w:rPr>
                <w:sz w:val="18"/>
                <w:lang w:val="en-CA"/>
              </w:rPr>
            </w:pPr>
            <w:r w:rsidRPr="000B352F">
              <w:rPr>
                <w:sz w:val="18"/>
                <w:lang w:val="en-CA"/>
              </w:rPr>
              <w:t>UNDP</w:t>
            </w:r>
          </w:p>
        </w:tc>
        <w:tc>
          <w:tcPr>
            <w:tcW w:w="2102" w:type="pct"/>
            <w:tcBorders>
              <w:top w:val="single" w:sz="4" w:space="0" w:color="666699"/>
              <w:left w:val="single" w:sz="4" w:space="0" w:color="666699"/>
              <w:bottom w:val="single" w:sz="4" w:space="0" w:color="666699"/>
              <w:right w:val="single" w:sz="4" w:space="0" w:color="666699"/>
            </w:tcBorders>
            <w:shd w:val="clear" w:color="auto" w:fill="auto"/>
            <w:hideMark/>
          </w:tcPr>
          <w:p w:rsidR="00A553BF" w:rsidRPr="000B352F" w:rsidRDefault="00A553BF" w:rsidP="00732002">
            <w:pPr>
              <w:spacing w:after="60"/>
              <w:jc w:val="left"/>
              <w:rPr>
                <w:sz w:val="18"/>
                <w:lang w:val="en-CA"/>
              </w:rPr>
            </w:pPr>
            <w:r w:rsidRPr="000B352F">
              <w:rPr>
                <w:sz w:val="18"/>
                <w:lang w:val="en-CA"/>
              </w:rPr>
              <w:t>ODS phase-out (ODP tonnes)</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0.22</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0.22</w:t>
            </w:r>
          </w:p>
        </w:tc>
      </w:tr>
      <w:tr w:rsidR="000B352F" w:rsidRPr="000B352F" w:rsidTr="00732002">
        <w:trPr>
          <w:trHeight w:val="238"/>
          <w:jc w:val="center"/>
        </w:trPr>
        <w:tc>
          <w:tcPr>
            <w:tcW w:w="702" w:type="pct"/>
            <w:vMerge/>
            <w:tcBorders>
              <w:left w:val="single" w:sz="4" w:space="0" w:color="666699"/>
              <w:bottom w:val="single" w:sz="4" w:space="0" w:color="666699"/>
              <w:right w:val="single" w:sz="4" w:space="0" w:color="666699"/>
            </w:tcBorders>
            <w:shd w:val="clear" w:color="auto" w:fill="auto"/>
            <w:vAlign w:val="center"/>
            <w:hideMark/>
          </w:tcPr>
          <w:p w:rsidR="00A553BF" w:rsidRPr="000B352F" w:rsidRDefault="00A553BF" w:rsidP="00732002">
            <w:pPr>
              <w:jc w:val="left"/>
              <w:rPr>
                <w:sz w:val="18"/>
                <w:lang w:val="en-CA"/>
              </w:rPr>
            </w:pPr>
          </w:p>
        </w:tc>
        <w:tc>
          <w:tcPr>
            <w:tcW w:w="2102" w:type="pct"/>
            <w:tcBorders>
              <w:top w:val="single" w:sz="4" w:space="0" w:color="666699"/>
              <w:left w:val="single" w:sz="4" w:space="0" w:color="666699"/>
              <w:bottom w:val="single" w:sz="4" w:space="0" w:color="666699"/>
              <w:right w:val="single" w:sz="4" w:space="0" w:color="666699"/>
            </w:tcBorders>
            <w:shd w:val="clear" w:color="auto" w:fill="auto"/>
            <w:hideMark/>
          </w:tcPr>
          <w:p w:rsidR="00A553BF" w:rsidRPr="000B352F" w:rsidRDefault="00A553BF" w:rsidP="00732002">
            <w:pPr>
              <w:spacing w:after="60"/>
              <w:jc w:val="left"/>
              <w:rPr>
                <w:sz w:val="18"/>
                <w:lang w:val="en-CA"/>
              </w:rPr>
            </w:pPr>
            <w:r w:rsidRPr="000B352F">
              <w:rPr>
                <w:sz w:val="18"/>
                <w:lang w:val="en-CA"/>
              </w:rPr>
              <w:t>Funding (US $)</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33,433</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33,433</w:t>
            </w:r>
          </w:p>
        </w:tc>
      </w:tr>
      <w:tr w:rsidR="000B352F" w:rsidRPr="000B352F" w:rsidTr="00732002">
        <w:trPr>
          <w:trHeight w:val="238"/>
          <w:jc w:val="center"/>
        </w:trPr>
        <w:tc>
          <w:tcPr>
            <w:tcW w:w="702" w:type="pct"/>
            <w:vMerge w:val="restart"/>
            <w:tcBorders>
              <w:top w:val="single" w:sz="4" w:space="0" w:color="666699"/>
              <w:left w:val="single" w:sz="4" w:space="0" w:color="666699"/>
              <w:right w:val="single" w:sz="4" w:space="0" w:color="666699"/>
            </w:tcBorders>
            <w:shd w:val="clear" w:color="auto" w:fill="auto"/>
          </w:tcPr>
          <w:p w:rsidR="00A553BF" w:rsidRPr="000B352F" w:rsidRDefault="00A553BF" w:rsidP="00732002">
            <w:pPr>
              <w:jc w:val="left"/>
              <w:rPr>
                <w:sz w:val="18"/>
                <w:lang w:val="en-CA"/>
              </w:rPr>
            </w:pPr>
            <w:r w:rsidRPr="000B352F">
              <w:rPr>
                <w:sz w:val="18"/>
                <w:lang w:val="en-CA"/>
              </w:rPr>
              <w:t>UNEP</w:t>
            </w:r>
          </w:p>
        </w:tc>
        <w:tc>
          <w:tcPr>
            <w:tcW w:w="2102"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left"/>
              <w:rPr>
                <w:sz w:val="18"/>
                <w:lang w:val="en-CA"/>
              </w:rPr>
            </w:pPr>
            <w:r w:rsidRPr="000B352F">
              <w:rPr>
                <w:sz w:val="18"/>
                <w:lang w:val="en-CA"/>
              </w:rPr>
              <w:t>ODS phase-out (ODP tonnes)</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0.18</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0.18</w:t>
            </w:r>
          </w:p>
        </w:tc>
      </w:tr>
      <w:tr w:rsidR="000B352F" w:rsidRPr="000B352F" w:rsidTr="00732002">
        <w:trPr>
          <w:trHeight w:val="238"/>
          <w:jc w:val="center"/>
        </w:trPr>
        <w:tc>
          <w:tcPr>
            <w:tcW w:w="702" w:type="pct"/>
            <w:vMerge/>
            <w:tcBorders>
              <w:left w:val="single" w:sz="4" w:space="0" w:color="666699"/>
              <w:bottom w:val="single" w:sz="4" w:space="0" w:color="666699"/>
              <w:right w:val="single" w:sz="4" w:space="0" w:color="666699"/>
            </w:tcBorders>
            <w:shd w:val="clear" w:color="auto" w:fill="auto"/>
          </w:tcPr>
          <w:p w:rsidR="00A553BF" w:rsidRPr="000B352F" w:rsidRDefault="00A553BF" w:rsidP="00732002">
            <w:pPr>
              <w:jc w:val="left"/>
              <w:rPr>
                <w:sz w:val="18"/>
                <w:lang w:val="en-CA"/>
              </w:rPr>
            </w:pPr>
          </w:p>
        </w:tc>
        <w:tc>
          <w:tcPr>
            <w:tcW w:w="2102"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left"/>
              <w:rPr>
                <w:sz w:val="18"/>
                <w:lang w:val="en-CA"/>
              </w:rPr>
            </w:pPr>
            <w:r w:rsidRPr="000B352F">
              <w:rPr>
                <w:sz w:val="18"/>
                <w:lang w:val="en-CA"/>
              </w:rPr>
              <w:t>Funding (US $)</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28,137</w:t>
            </w:r>
          </w:p>
        </w:tc>
        <w:tc>
          <w:tcPr>
            <w:tcW w:w="1098" w:type="pct"/>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spacing w:after="60"/>
              <w:jc w:val="right"/>
              <w:rPr>
                <w:sz w:val="18"/>
                <w:lang w:val="en-CA"/>
              </w:rPr>
            </w:pPr>
            <w:r w:rsidRPr="000B352F">
              <w:rPr>
                <w:sz w:val="18"/>
                <w:lang w:val="en-CA"/>
              </w:rPr>
              <w:t>28,137</w:t>
            </w:r>
          </w:p>
        </w:tc>
      </w:tr>
    </w:tbl>
    <w:p w:rsidR="00A553BF" w:rsidRPr="000B352F" w:rsidRDefault="00A553BF" w:rsidP="00A553BF">
      <w:pPr>
        <w:spacing w:after="60"/>
        <w:jc w:val="center"/>
        <w:rPr>
          <w:sz w:val="16"/>
          <w:szCs w:val="16"/>
          <w:lang w:val="en-CA"/>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5"/>
        <w:gridCol w:w="799"/>
        <w:gridCol w:w="800"/>
        <w:gridCol w:w="801"/>
        <w:gridCol w:w="573"/>
        <w:gridCol w:w="573"/>
        <w:gridCol w:w="738"/>
        <w:gridCol w:w="574"/>
        <w:gridCol w:w="574"/>
        <w:gridCol w:w="780"/>
        <w:gridCol w:w="574"/>
        <w:gridCol w:w="574"/>
        <w:gridCol w:w="574"/>
        <w:gridCol w:w="691"/>
        <w:gridCol w:w="786"/>
      </w:tblGrid>
      <w:tr w:rsidR="000B352F" w:rsidRPr="000B352F" w:rsidTr="00732002">
        <w:trPr>
          <w:jc w:val="center"/>
        </w:trPr>
        <w:tc>
          <w:tcPr>
            <w:tcW w:w="2394" w:type="dxa"/>
            <w:gridSpan w:val="3"/>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b/>
                <w:sz w:val="16"/>
                <w:szCs w:val="16"/>
                <w:lang w:val="en-CA"/>
              </w:rPr>
            </w:pPr>
            <w:r w:rsidRPr="000B352F">
              <w:rPr>
                <w:b/>
                <w:sz w:val="16"/>
                <w:szCs w:val="16"/>
                <w:lang w:val="en-CA"/>
              </w:rPr>
              <w:t>(VI) PROJECT DATA</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b/>
                <w:sz w:val="16"/>
                <w:szCs w:val="16"/>
                <w:lang w:val="en-CA"/>
              </w:rPr>
            </w:pPr>
            <w:r w:rsidRPr="000B352F">
              <w:rPr>
                <w:b/>
                <w:sz w:val="16"/>
                <w:szCs w:val="16"/>
                <w:lang w:val="en-CA"/>
              </w:rPr>
              <w:t>2010</w:t>
            </w:r>
          </w:p>
        </w:tc>
        <w:tc>
          <w:tcPr>
            <w:tcW w:w="573"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2011</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b/>
                <w:sz w:val="16"/>
                <w:szCs w:val="16"/>
                <w:lang w:val="en-CA"/>
              </w:rPr>
            </w:pPr>
            <w:r w:rsidRPr="000B352F">
              <w:rPr>
                <w:b/>
                <w:sz w:val="16"/>
                <w:szCs w:val="16"/>
                <w:lang w:val="en-CA"/>
              </w:rPr>
              <w:t>2012</w:t>
            </w:r>
          </w:p>
        </w:tc>
        <w:tc>
          <w:tcPr>
            <w:tcW w:w="738"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2013</w:t>
            </w:r>
          </w:p>
        </w:tc>
        <w:tc>
          <w:tcPr>
            <w:tcW w:w="57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2014</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b/>
                <w:sz w:val="16"/>
                <w:szCs w:val="16"/>
                <w:lang w:val="en-CA"/>
              </w:rPr>
            </w:pPr>
            <w:r w:rsidRPr="000B352F">
              <w:rPr>
                <w:b/>
                <w:sz w:val="16"/>
                <w:szCs w:val="16"/>
                <w:lang w:val="en-CA"/>
              </w:rPr>
              <w:t>2015</w:t>
            </w:r>
          </w:p>
        </w:tc>
        <w:tc>
          <w:tcPr>
            <w:tcW w:w="78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2016</w:t>
            </w:r>
          </w:p>
        </w:tc>
        <w:tc>
          <w:tcPr>
            <w:tcW w:w="57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2017</w:t>
            </w:r>
          </w:p>
        </w:tc>
        <w:tc>
          <w:tcPr>
            <w:tcW w:w="57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2018</w:t>
            </w:r>
          </w:p>
        </w:tc>
        <w:tc>
          <w:tcPr>
            <w:tcW w:w="57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2019</w:t>
            </w:r>
          </w:p>
        </w:tc>
        <w:tc>
          <w:tcPr>
            <w:tcW w:w="691"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2020</w:t>
            </w:r>
          </w:p>
        </w:tc>
        <w:tc>
          <w:tcPr>
            <w:tcW w:w="786"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b/>
                <w:sz w:val="16"/>
                <w:szCs w:val="16"/>
                <w:lang w:val="en-CA"/>
              </w:rPr>
            </w:pPr>
            <w:r w:rsidRPr="000B352F">
              <w:rPr>
                <w:b/>
                <w:sz w:val="16"/>
                <w:szCs w:val="16"/>
                <w:lang w:val="en-CA"/>
              </w:rPr>
              <w:t>Total</w:t>
            </w:r>
          </w:p>
        </w:tc>
      </w:tr>
      <w:tr w:rsidR="000B352F" w:rsidRPr="000B352F" w:rsidTr="00732002">
        <w:trPr>
          <w:jc w:val="center"/>
        </w:trPr>
        <w:tc>
          <w:tcPr>
            <w:tcW w:w="2394" w:type="dxa"/>
            <w:gridSpan w:val="3"/>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Montreal Protocol consumption limits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sz w:val="16"/>
                <w:szCs w:val="16"/>
                <w:lang w:val="en-CA"/>
              </w:rPr>
            </w:pPr>
            <w:r w:rsidRPr="000B352F">
              <w:rPr>
                <w:sz w:val="16"/>
                <w:szCs w:val="16"/>
                <w:lang w:val="en-CA"/>
              </w:rPr>
              <w:t>n/a</w:t>
            </w:r>
          </w:p>
        </w:tc>
        <w:tc>
          <w:tcPr>
            <w:tcW w:w="573"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6"/>
                <w:szCs w:val="16"/>
                <w:lang w:val="en-CA"/>
              </w:rPr>
            </w:pPr>
            <w:r w:rsidRPr="000B352F">
              <w:rPr>
                <w:sz w:val="16"/>
                <w:szCs w:val="16"/>
                <w:lang w:val="en-CA"/>
              </w:rPr>
              <w:t>n/a</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n/a</w:t>
            </w:r>
          </w:p>
        </w:tc>
        <w:tc>
          <w:tcPr>
            <w:tcW w:w="738"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6"/>
                <w:szCs w:val="16"/>
                <w:lang w:val="en-CA"/>
              </w:rPr>
            </w:pPr>
            <w:r w:rsidRPr="000B352F">
              <w:rPr>
                <w:sz w:val="16"/>
                <w:szCs w:val="16"/>
                <w:lang w:val="en-CA"/>
              </w:rPr>
              <w:t>13.9</w:t>
            </w:r>
          </w:p>
        </w:tc>
        <w:tc>
          <w:tcPr>
            <w:tcW w:w="574"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6"/>
                <w:szCs w:val="16"/>
                <w:lang w:val="en-CA"/>
              </w:rPr>
            </w:pPr>
            <w:r w:rsidRPr="000B352F">
              <w:rPr>
                <w:sz w:val="16"/>
                <w:szCs w:val="16"/>
                <w:lang w:val="en-CA"/>
              </w:rPr>
              <w:t>13.9</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9.1</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sz w:val="16"/>
                <w:szCs w:val="16"/>
                <w:lang w:val="en-CA"/>
              </w:rPr>
            </w:pPr>
            <w:r w:rsidRPr="000B352F">
              <w:rPr>
                <w:sz w:val="16"/>
                <w:szCs w:val="16"/>
                <w:lang w:val="en-CA"/>
              </w:rPr>
              <w:t>n/a</w:t>
            </w:r>
          </w:p>
        </w:tc>
      </w:tr>
      <w:tr w:rsidR="000B352F" w:rsidRPr="000B352F" w:rsidTr="00732002">
        <w:trPr>
          <w:jc w:val="center"/>
        </w:trPr>
        <w:tc>
          <w:tcPr>
            <w:tcW w:w="2394" w:type="dxa"/>
            <w:gridSpan w:val="3"/>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Maximum allowable consumption (ODP tonnes)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sz w:val="16"/>
                <w:szCs w:val="16"/>
                <w:lang w:val="en-CA"/>
              </w:rPr>
            </w:pPr>
            <w:r w:rsidRPr="000B352F">
              <w:rPr>
                <w:sz w:val="16"/>
                <w:szCs w:val="16"/>
                <w:lang w:val="en-CA"/>
              </w:rPr>
              <w:t>n/a</w:t>
            </w:r>
          </w:p>
        </w:tc>
        <w:tc>
          <w:tcPr>
            <w:tcW w:w="573"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center"/>
              <w:rPr>
                <w:sz w:val="16"/>
                <w:szCs w:val="16"/>
                <w:lang w:val="en-CA"/>
              </w:rPr>
            </w:pPr>
            <w:r w:rsidRPr="000B352F">
              <w:rPr>
                <w:sz w:val="16"/>
                <w:szCs w:val="16"/>
                <w:lang w:val="en-CA"/>
              </w:rPr>
              <w:t>n/a</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n/a</w:t>
            </w:r>
          </w:p>
        </w:tc>
        <w:tc>
          <w:tcPr>
            <w:tcW w:w="738"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right"/>
              <w:rPr>
                <w:sz w:val="16"/>
                <w:szCs w:val="16"/>
                <w:lang w:val="en-CA"/>
              </w:rPr>
            </w:pPr>
            <w:r w:rsidRPr="000B352F">
              <w:rPr>
                <w:sz w:val="16"/>
                <w:szCs w:val="16"/>
                <w:lang w:val="en-CA"/>
              </w:rPr>
              <w:t>13.9</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13.9</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9.1</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sz w:val="16"/>
                <w:szCs w:val="16"/>
                <w:lang w:val="en-CA"/>
              </w:rPr>
            </w:pPr>
            <w:r w:rsidRPr="000B352F">
              <w:rPr>
                <w:sz w:val="16"/>
                <w:szCs w:val="16"/>
                <w:lang w:val="en-CA"/>
              </w:rPr>
              <w:t>n/a</w:t>
            </w:r>
          </w:p>
        </w:tc>
      </w:tr>
      <w:tr w:rsidR="000B352F" w:rsidRPr="000B352F" w:rsidTr="00732002">
        <w:trPr>
          <w:jc w:val="center"/>
        </w:trPr>
        <w:tc>
          <w:tcPr>
            <w:tcW w:w="795" w:type="dxa"/>
            <w:vMerge w:val="restart"/>
            <w:tcBorders>
              <w:top w:val="single" w:sz="4" w:space="0" w:color="666699"/>
              <w:left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Agreed funding (US $)</w:t>
            </w:r>
          </w:p>
        </w:tc>
        <w:tc>
          <w:tcPr>
            <w:tcW w:w="799" w:type="dxa"/>
            <w:vMerge w:val="restart"/>
            <w:tcBorders>
              <w:top w:val="single" w:sz="4" w:space="0" w:color="666699"/>
              <w:left w:val="single" w:sz="4" w:space="0" w:color="666699"/>
              <w:right w:val="single" w:sz="4" w:space="0" w:color="666699"/>
            </w:tcBorders>
            <w:hideMark/>
          </w:tcPr>
          <w:p w:rsidR="00A553BF" w:rsidRPr="000B352F" w:rsidRDefault="00A553BF" w:rsidP="00732002">
            <w:pPr>
              <w:spacing w:after="60"/>
              <w:jc w:val="center"/>
              <w:rPr>
                <w:sz w:val="16"/>
                <w:szCs w:val="16"/>
                <w:lang w:val="en-CA"/>
              </w:rPr>
            </w:pPr>
            <w:r w:rsidRPr="000B352F">
              <w:rPr>
                <w:sz w:val="16"/>
                <w:szCs w:val="16"/>
                <w:lang w:val="en-CA"/>
              </w:rPr>
              <w:t>UNDP</w:t>
            </w:r>
          </w:p>
        </w:tc>
        <w:tc>
          <w:tcPr>
            <w:tcW w:w="8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Project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180,000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60,000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127,766</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31,100</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398,866</w:t>
            </w:r>
          </w:p>
        </w:tc>
      </w:tr>
      <w:tr w:rsidR="000B352F" w:rsidRPr="000B352F" w:rsidTr="00732002">
        <w:trPr>
          <w:jc w:val="center"/>
        </w:trPr>
        <w:tc>
          <w:tcPr>
            <w:tcW w:w="795" w:type="dxa"/>
            <w:vMerge/>
            <w:tcBorders>
              <w:left w:val="single" w:sz="4" w:space="0" w:color="666699"/>
              <w:bottom w:val="single" w:sz="4" w:space="0" w:color="666699"/>
              <w:right w:val="single" w:sz="4" w:space="0" w:color="666699"/>
            </w:tcBorders>
            <w:vAlign w:val="center"/>
            <w:hideMark/>
          </w:tcPr>
          <w:p w:rsidR="00A553BF" w:rsidRPr="000B352F" w:rsidRDefault="00A553BF" w:rsidP="00732002">
            <w:pPr>
              <w:jc w:val="left"/>
              <w:rPr>
                <w:sz w:val="16"/>
                <w:szCs w:val="16"/>
                <w:lang w:val="en-CA"/>
              </w:rPr>
            </w:pPr>
          </w:p>
        </w:tc>
        <w:tc>
          <w:tcPr>
            <w:tcW w:w="799" w:type="dxa"/>
            <w:vMerge/>
            <w:tcBorders>
              <w:left w:val="single" w:sz="4" w:space="0" w:color="666699"/>
              <w:bottom w:val="single" w:sz="4" w:space="0" w:color="666699"/>
              <w:right w:val="single" w:sz="4" w:space="0" w:color="666699"/>
            </w:tcBorders>
            <w:vAlign w:val="center"/>
            <w:hideMark/>
          </w:tcPr>
          <w:p w:rsidR="00A553BF" w:rsidRPr="000B352F" w:rsidRDefault="00A553BF" w:rsidP="00732002">
            <w:pPr>
              <w:jc w:val="left"/>
              <w:rPr>
                <w:sz w:val="16"/>
                <w:szCs w:val="16"/>
                <w:lang w:val="en-CA"/>
              </w:rPr>
            </w:pPr>
          </w:p>
        </w:tc>
        <w:tc>
          <w:tcPr>
            <w:tcW w:w="8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Support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13,500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4,500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9,582</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2,333</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29,915</w:t>
            </w:r>
          </w:p>
        </w:tc>
      </w:tr>
      <w:tr w:rsidR="000B352F" w:rsidRPr="000B352F" w:rsidTr="00732002">
        <w:trPr>
          <w:jc w:val="center"/>
        </w:trPr>
        <w:tc>
          <w:tcPr>
            <w:tcW w:w="795" w:type="dxa"/>
            <w:vMerge w:val="restart"/>
            <w:tcBorders>
              <w:top w:val="single" w:sz="4" w:space="0" w:color="666699"/>
              <w:left w:val="single" w:sz="4" w:space="0" w:color="666699"/>
              <w:right w:val="single" w:sz="4" w:space="0" w:color="666699"/>
            </w:tcBorders>
          </w:tcPr>
          <w:p w:rsidR="00A553BF" w:rsidRPr="000B352F" w:rsidRDefault="00A553BF" w:rsidP="00732002">
            <w:pPr>
              <w:jc w:val="left"/>
              <w:rPr>
                <w:sz w:val="16"/>
                <w:szCs w:val="16"/>
                <w:lang w:val="en-CA"/>
              </w:rPr>
            </w:pPr>
            <w:r w:rsidRPr="000B352F">
              <w:rPr>
                <w:sz w:val="16"/>
                <w:szCs w:val="16"/>
                <w:lang w:val="en-CA"/>
              </w:rPr>
              <w:t>Agreed funding (US $)</w:t>
            </w:r>
          </w:p>
        </w:tc>
        <w:tc>
          <w:tcPr>
            <w:tcW w:w="799" w:type="dxa"/>
            <w:vMerge w:val="restart"/>
            <w:tcBorders>
              <w:top w:val="single" w:sz="4" w:space="0" w:color="666699"/>
              <w:left w:val="single" w:sz="4" w:space="0" w:color="666699"/>
              <w:right w:val="single" w:sz="4" w:space="0" w:color="666699"/>
            </w:tcBorders>
          </w:tcPr>
          <w:p w:rsidR="00A553BF" w:rsidRPr="000B352F" w:rsidRDefault="00A553BF" w:rsidP="00732002">
            <w:pPr>
              <w:jc w:val="left"/>
              <w:rPr>
                <w:sz w:val="16"/>
                <w:szCs w:val="16"/>
                <w:lang w:val="en-CA"/>
              </w:rPr>
            </w:pPr>
            <w:r w:rsidRPr="000B352F">
              <w:rPr>
                <w:sz w:val="16"/>
                <w:szCs w:val="16"/>
                <w:lang w:val="en-CA"/>
              </w:rPr>
              <w:t>UNEP</w:t>
            </w:r>
          </w:p>
        </w:tc>
        <w:tc>
          <w:tcPr>
            <w:tcW w:w="80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left"/>
              <w:rPr>
                <w:sz w:val="16"/>
                <w:szCs w:val="16"/>
                <w:lang w:val="en-CA"/>
              </w:rPr>
            </w:pPr>
            <w:r w:rsidRPr="000B352F">
              <w:rPr>
                <w:sz w:val="16"/>
                <w:szCs w:val="16"/>
                <w:lang w:val="en-CA"/>
              </w:rPr>
              <w:t>Project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125,000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4,000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75,100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24,900</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249,000</w:t>
            </w:r>
          </w:p>
        </w:tc>
      </w:tr>
      <w:tr w:rsidR="000B352F" w:rsidRPr="000B352F" w:rsidTr="00732002">
        <w:trPr>
          <w:jc w:val="center"/>
        </w:trPr>
        <w:tc>
          <w:tcPr>
            <w:tcW w:w="795" w:type="dxa"/>
            <w:vMerge/>
            <w:tcBorders>
              <w:left w:val="single" w:sz="4" w:space="0" w:color="666699"/>
              <w:bottom w:val="single" w:sz="4" w:space="0" w:color="666699"/>
              <w:right w:val="single" w:sz="4" w:space="0" w:color="666699"/>
            </w:tcBorders>
            <w:vAlign w:val="center"/>
          </w:tcPr>
          <w:p w:rsidR="00A553BF" w:rsidRPr="000B352F" w:rsidRDefault="00A553BF" w:rsidP="00732002">
            <w:pPr>
              <w:jc w:val="left"/>
              <w:rPr>
                <w:sz w:val="16"/>
                <w:szCs w:val="16"/>
                <w:lang w:val="en-CA"/>
              </w:rPr>
            </w:pPr>
          </w:p>
        </w:tc>
        <w:tc>
          <w:tcPr>
            <w:tcW w:w="799" w:type="dxa"/>
            <w:vMerge/>
            <w:tcBorders>
              <w:left w:val="single" w:sz="4" w:space="0" w:color="666699"/>
              <w:bottom w:val="single" w:sz="4" w:space="0" w:color="666699"/>
              <w:right w:val="single" w:sz="4" w:space="0" w:color="666699"/>
            </w:tcBorders>
            <w:vAlign w:val="center"/>
          </w:tcPr>
          <w:p w:rsidR="00A553BF" w:rsidRPr="000B352F" w:rsidRDefault="00A553BF" w:rsidP="00732002">
            <w:pPr>
              <w:jc w:val="left"/>
              <w:rPr>
                <w:sz w:val="16"/>
                <w:szCs w:val="16"/>
                <w:lang w:val="en-CA"/>
              </w:rPr>
            </w:pPr>
          </w:p>
        </w:tc>
        <w:tc>
          <w:tcPr>
            <w:tcW w:w="80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left"/>
              <w:rPr>
                <w:sz w:val="16"/>
                <w:szCs w:val="16"/>
                <w:lang w:val="en-CA"/>
              </w:rPr>
            </w:pPr>
            <w:r w:rsidRPr="000B352F">
              <w:rPr>
                <w:sz w:val="16"/>
                <w:szCs w:val="16"/>
                <w:lang w:val="en-CA"/>
              </w:rPr>
              <w:t>Support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16,250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3,100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9,763</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3,237</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32,370</w:t>
            </w:r>
          </w:p>
        </w:tc>
      </w:tr>
      <w:tr w:rsidR="000B352F" w:rsidRPr="000B352F" w:rsidTr="00732002">
        <w:trPr>
          <w:jc w:val="center"/>
        </w:trPr>
        <w:tc>
          <w:tcPr>
            <w:tcW w:w="1594" w:type="dxa"/>
            <w:gridSpan w:val="2"/>
            <w:vMerge w:val="restart"/>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Funds approved by ExCom (US $)</w:t>
            </w:r>
          </w:p>
        </w:tc>
        <w:tc>
          <w:tcPr>
            <w:tcW w:w="8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Project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305,000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84,000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202,866</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6" w:type="dxa"/>
            <w:tcBorders>
              <w:top w:val="single" w:sz="4" w:space="0" w:color="666699"/>
              <w:left w:val="single" w:sz="4" w:space="0" w:color="666699"/>
              <w:bottom w:val="single" w:sz="4" w:space="0" w:color="666699"/>
              <w:right w:val="single" w:sz="4" w:space="0" w:color="666699"/>
            </w:tcBorders>
            <w:shd w:val="clear" w:color="auto" w:fill="auto"/>
          </w:tcPr>
          <w:p w:rsidR="00A553BF" w:rsidRPr="000B352F" w:rsidRDefault="00A553BF" w:rsidP="00732002">
            <w:pPr>
              <w:autoSpaceDE w:val="0"/>
              <w:autoSpaceDN w:val="0"/>
              <w:adjustRightInd w:val="0"/>
              <w:jc w:val="right"/>
              <w:rPr>
                <w:sz w:val="16"/>
                <w:szCs w:val="16"/>
                <w:lang w:val="en-CA"/>
              </w:rPr>
            </w:pPr>
            <w:r w:rsidRPr="000B352F">
              <w:rPr>
                <w:sz w:val="16"/>
                <w:szCs w:val="16"/>
                <w:lang w:val="en-CA"/>
              </w:rPr>
              <w:t>591,866</w:t>
            </w:r>
          </w:p>
        </w:tc>
      </w:tr>
      <w:tr w:rsidR="000B352F" w:rsidRPr="000B352F" w:rsidTr="00732002">
        <w:trPr>
          <w:jc w:val="center"/>
        </w:trPr>
        <w:tc>
          <w:tcPr>
            <w:tcW w:w="1594" w:type="dxa"/>
            <w:gridSpan w:val="2"/>
            <w:vMerge/>
            <w:tcBorders>
              <w:top w:val="single" w:sz="4" w:space="0" w:color="666699"/>
              <w:left w:val="single" w:sz="4" w:space="0" w:color="666699"/>
              <w:bottom w:val="single" w:sz="4" w:space="0" w:color="666699"/>
              <w:right w:val="single" w:sz="4" w:space="0" w:color="666699"/>
            </w:tcBorders>
            <w:vAlign w:val="center"/>
            <w:hideMark/>
          </w:tcPr>
          <w:p w:rsidR="00A553BF" w:rsidRPr="000B352F" w:rsidRDefault="00A553BF" w:rsidP="00732002">
            <w:pPr>
              <w:jc w:val="left"/>
              <w:rPr>
                <w:sz w:val="16"/>
                <w:szCs w:val="16"/>
                <w:lang w:val="en-CA"/>
              </w:rPr>
            </w:pPr>
          </w:p>
        </w:tc>
        <w:tc>
          <w:tcPr>
            <w:tcW w:w="8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Support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29,750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7,620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19,345</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56,715</w:t>
            </w:r>
          </w:p>
        </w:tc>
      </w:tr>
      <w:tr w:rsidR="000B352F" w:rsidRPr="000B352F" w:rsidTr="00732002">
        <w:trPr>
          <w:jc w:val="center"/>
        </w:trPr>
        <w:tc>
          <w:tcPr>
            <w:tcW w:w="1594" w:type="dxa"/>
            <w:gridSpan w:val="2"/>
            <w:vMerge w:val="restart"/>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Total funds requested for approval at this meeting (US $)</w:t>
            </w:r>
          </w:p>
        </w:tc>
        <w:tc>
          <w:tcPr>
            <w:tcW w:w="8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Project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56,000</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56,000</w:t>
            </w:r>
          </w:p>
        </w:tc>
      </w:tr>
      <w:tr w:rsidR="000B352F" w:rsidRPr="000B352F" w:rsidTr="00732002">
        <w:trPr>
          <w:jc w:val="center"/>
        </w:trPr>
        <w:tc>
          <w:tcPr>
            <w:tcW w:w="1594" w:type="dxa"/>
            <w:gridSpan w:val="2"/>
            <w:vMerge/>
            <w:tcBorders>
              <w:top w:val="single" w:sz="4" w:space="0" w:color="666699"/>
              <w:left w:val="single" w:sz="4" w:space="0" w:color="666699"/>
              <w:bottom w:val="single" w:sz="4" w:space="0" w:color="666699"/>
              <w:right w:val="single" w:sz="4" w:space="0" w:color="666699"/>
            </w:tcBorders>
            <w:vAlign w:val="center"/>
            <w:hideMark/>
          </w:tcPr>
          <w:p w:rsidR="00A553BF" w:rsidRPr="000B352F" w:rsidRDefault="00A553BF" w:rsidP="00732002">
            <w:pPr>
              <w:jc w:val="left"/>
              <w:rPr>
                <w:sz w:val="16"/>
                <w:szCs w:val="16"/>
                <w:lang w:val="en-CA"/>
              </w:rPr>
            </w:pPr>
          </w:p>
        </w:tc>
        <w:tc>
          <w:tcPr>
            <w:tcW w:w="8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sz w:val="16"/>
                <w:szCs w:val="16"/>
                <w:lang w:val="en-CA"/>
              </w:rPr>
            </w:pPr>
            <w:r w:rsidRPr="000B352F">
              <w:rPr>
                <w:sz w:val="16"/>
                <w:szCs w:val="16"/>
                <w:lang w:val="en-CA"/>
              </w:rPr>
              <w:t>Support costs</w:t>
            </w:r>
          </w:p>
        </w:tc>
        <w:tc>
          <w:tcPr>
            <w:tcW w:w="80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3"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38"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780"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574"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0</w:t>
            </w:r>
          </w:p>
        </w:tc>
        <w:tc>
          <w:tcPr>
            <w:tcW w:w="691"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5,570</w:t>
            </w:r>
          </w:p>
        </w:tc>
        <w:tc>
          <w:tcPr>
            <w:tcW w:w="786"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right"/>
              <w:rPr>
                <w:sz w:val="16"/>
                <w:szCs w:val="16"/>
                <w:lang w:val="en-CA"/>
              </w:rPr>
            </w:pPr>
            <w:r w:rsidRPr="000B352F">
              <w:rPr>
                <w:sz w:val="16"/>
                <w:szCs w:val="16"/>
                <w:lang w:val="en-CA"/>
              </w:rPr>
              <w:t>5,570</w:t>
            </w:r>
          </w:p>
        </w:tc>
      </w:tr>
    </w:tbl>
    <w:p w:rsidR="00A553BF" w:rsidRPr="000B352F" w:rsidRDefault="00A553BF" w:rsidP="00A553BF">
      <w:pPr>
        <w:spacing w:after="60"/>
        <w:jc w:val="center"/>
        <w:rPr>
          <w:lang w:val="en-CA"/>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44"/>
        <w:gridCol w:w="7262"/>
      </w:tblGrid>
      <w:tr w:rsidR="000B352F" w:rsidRPr="000B352F" w:rsidTr="00732002">
        <w:trPr>
          <w:trHeight w:val="240"/>
          <w:jc w:val="center"/>
        </w:trPr>
        <w:tc>
          <w:tcPr>
            <w:tcW w:w="3000" w:type="dxa"/>
            <w:tcBorders>
              <w:top w:val="single" w:sz="4" w:space="0" w:color="666699"/>
              <w:left w:val="single" w:sz="4" w:space="0" w:color="666699"/>
              <w:bottom w:val="single" w:sz="4" w:space="0" w:color="666699"/>
              <w:right w:val="single" w:sz="4" w:space="0" w:color="666699"/>
            </w:tcBorders>
            <w:hideMark/>
          </w:tcPr>
          <w:p w:rsidR="00A553BF" w:rsidRPr="000B352F" w:rsidRDefault="00A553BF" w:rsidP="00732002">
            <w:pPr>
              <w:spacing w:after="60"/>
              <w:jc w:val="left"/>
              <w:rPr>
                <w:b/>
                <w:sz w:val="18"/>
                <w:lang w:val="en-CA"/>
              </w:rPr>
            </w:pPr>
            <w:r w:rsidRPr="000B352F">
              <w:rPr>
                <w:b/>
                <w:sz w:val="18"/>
                <w:lang w:val="en-CA"/>
              </w:rPr>
              <w:t>Secretariat's recommendation:</w:t>
            </w:r>
          </w:p>
        </w:tc>
        <w:tc>
          <w:tcPr>
            <w:tcW w:w="7525" w:type="dxa"/>
            <w:tcBorders>
              <w:top w:val="single" w:sz="4" w:space="0" w:color="666699"/>
              <w:left w:val="single" w:sz="4" w:space="0" w:color="666699"/>
              <w:bottom w:val="single" w:sz="4" w:space="0" w:color="666699"/>
              <w:right w:val="single" w:sz="4" w:space="0" w:color="666699"/>
            </w:tcBorders>
          </w:tcPr>
          <w:p w:rsidR="00A553BF" w:rsidRPr="000B352F" w:rsidRDefault="00A553BF" w:rsidP="00732002">
            <w:pPr>
              <w:spacing w:after="60"/>
              <w:jc w:val="center"/>
              <w:rPr>
                <w:sz w:val="18"/>
                <w:lang w:val="en-CA"/>
              </w:rPr>
            </w:pPr>
            <w:r w:rsidRPr="000B352F">
              <w:rPr>
                <w:sz w:val="18"/>
                <w:lang w:val="en-CA"/>
              </w:rPr>
              <w:t>For blanket approval</w:t>
            </w:r>
          </w:p>
        </w:tc>
      </w:tr>
    </w:tbl>
    <w:p w:rsidR="00A553BF" w:rsidRPr="000B352F" w:rsidRDefault="00A553BF" w:rsidP="00A553BF">
      <w:pPr>
        <w:spacing w:after="60"/>
        <w:jc w:val="center"/>
        <w:rPr>
          <w:lang w:val="en-CA"/>
        </w:rPr>
      </w:pPr>
    </w:p>
    <w:p w:rsidR="00A553BF" w:rsidRPr="000B352F" w:rsidRDefault="00A553BF" w:rsidP="00A553BF">
      <w:pPr>
        <w:rPr>
          <w:lang w:val="en-CA"/>
        </w:rPr>
      </w:pPr>
      <w:r w:rsidRPr="000B352F">
        <w:rPr>
          <w:lang w:val="en-CA"/>
        </w:rPr>
        <w:br w:type="page"/>
      </w:r>
    </w:p>
    <w:p w:rsidR="00A553BF" w:rsidRPr="000B352F" w:rsidRDefault="00A553BF" w:rsidP="00A553BF">
      <w:pPr>
        <w:jc w:val="center"/>
        <w:rPr>
          <w:b/>
          <w:lang w:val="en-CA"/>
        </w:rPr>
      </w:pPr>
      <w:r w:rsidRPr="000B352F">
        <w:rPr>
          <w:b/>
          <w:lang w:val="en-CA"/>
        </w:rPr>
        <w:t>PROJECT DESCRIPTION</w:t>
      </w:r>
    </w:p>
    <w:p w:rsidR="00A553BF" w:rsidRPr="000B352F" w:rsidRDefault="00A553BF" w:rsidP="00A553BF">
      <w:pPr>
        <w:rPr>
          <w:b/>
          <w:lang w:val="en-CA"/>
        </w:rPr>
      </w:pPr>
    </w:p>
    <w:p w:rsidR="00A553BF" w:rsidRPr="000B352F" w:rsidRDefault="00A553BF" w:rsidP="00D242BA">
      <w:pPr>
        <w:pStyle w:val="Heading1"/>
        <w:rPr>
          <w:lang w:val="en-CA"/>
        </w:rPr>
      </w:pPr>
      <w:proofErr w:type="gramStart"/>
      <w:r w:rsidRPr="000B352F">
        <w:rPr>
          <w:lang w:val="en-CA"/>
        </w:rPr>
        <w:t>On behalf of the Government of Sri Lanka, UNDP as the lead implementing agency has submitted a request for funding for the fourth and final tranche of stage I of the HCFC phase-out management plan (HPMP), at a total cost of US $61,570, consisting of US $31,100, plus agency support costs of US $2,333 for UNDP, and US $24,900, plus agency support costs of US $3,237 for UNEP.</w:t>
      </w:r>
      <w:r w:rsidRPr="000B352F">
        <w:rPr>
          <w:rStyle w:val="FootnoteReference"/>
          <w:lang w:val="en-CA"/>
        </w:rPr>
        <w:footnoteReference w:id="1"/>
      </w:r>
      <w:proofErr w:type="gramEnd"/>
      <w:r w:rsidRPr="000B352F">
        <w:rPr>
          <w:lang w:val="en-CA"/>
        </w:rPr>
        <w:t xml:space="preserve"> The submission includes a progress report on the implementation of the third tranche, and the tranche implementation plan for 2020</w:t>
      </w:r>
      <w:r w:rsidRPr="000B352F">
        <w:rPr>
          <w:lang w:val="en-CA"/>
        </w:rPr>
        <w:noBreakHyphen/>
        <w:t>2021.</w:t>
      </w:r>
    </w:p>
    <w:p w:rsidR="00A553BF" w:rsidRPr="000B352F" w:rsidRDefault="00A553BF" w:rsidP="00A553BF">
      <w:pPr>
        <w:spacing w:after="240"/>
        <w:rPr>
          <w:u w:val="single"/>
          <w:lang w:val="en-CA"/>
        </w:rPr>
      </w:pPr>
      <w:r w:rsidRPr="000B352F">
        <w:rPr>
          <w:u w:val="single"/>
          <w:lang w:val="en-CA"/>
        </w:rPr>
        <w:t>Report on HCFC consumption</w:t>
      </w:r>
    </w:p>
    <w:p w:rsidR="00A553BF" w:rsidRPr="000B352F" w:rsidRDefault="00A553BF" w:rsidP="00D242BA">
      <w:pPr>
        <w:pStyle w:val="Heading1"/>
        <w:rPr>
          <w:lang w:val="en-CA"/>
        </w:rPr>
      </w:pPr>
      <w:r w:rsidRPr="000B352F">
        <w:rPr>
          <w:lang w:val="en-CA"/>
        </w:rPr>
        <w:t xml:space="preserve">The Government of Sri Lanka estimated a consumption of 10.00 ODP tonnes of HCFC in 2019, which is 28 per cent below the HCFC baseline for compliance. The 2015-2019 HCFC consumption </w:t>
      </w:r>
      <w:proofErr w:type="gramStart"/>
      <w:r w:rsidRPr="000B352F">
        <w:rPr>
          <w:lang w:val="en-CA"/>
        </w:rPr>
        <w:t>is shown</w:t>
      </w:r>
      <w:proofErr w:type="gramEnd"/>
      <w:r w:rsidRPr="000B352F">
        <w:rPr>
          <w:lang w:val="en-CA"/>
        </w:rPr>
        <w:t xml:space="preserve"> in Table 1. </w:t>
      </w:r>
    </w:p>
    <w:p w:rsidR="00A553BF" w:rsidRPr="000B352F" w:rsidRDefault="00A553BF" w:rsidP="00A553BF">
      <w:pPr>
        <w:rPr>
          <w:b/>
          <w:lang w:val="en-CA"/>
        </w:rPr>
      </w:pPr>
      <w:r w:rsidRPr="000B352F">
        <w:rPr>
          <w:b/>
          <w:lang w:val="en-CA"/>
        </w:rPr>
        <w:t>Table 1. HCFC consumption in Sri Lanka (2015-2019 Article 7 data)</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58"/>
        <w:gridCol w:w="1200"/>
        <w:gridCol w:w="1200"/>
        <w:gridCol w:w="1199"/>
        <w:gridCol w:w="1199"/>
        <w:gridCol w:w="1199"/>
        <w:gridCol w:w="1199"/>
      </w:tblGrid>
      <w:tr w:rsidR="000B352F" w:rsidRPr="000B352F" w:rsidTr="00732002">
        <w:trPr>
          <w:tblHeader/>
        </w:trPr>
        <w:tc>
          <w:tcPr>
            <w:tcW w:w="1153" w:type="pct"/>
            <w:shd w:val="clear" w:color="auto" w:fill="auto"/>
            <w:noWrap/>
            <w:tcMar>
              <w:left w:w="115" w:type="dxa"/>
              <w:right w:w="43" w:type="dxa"/>
            </w:tcMar>
            <w:vAlign w:val="center"/>
            <w:hideMark/>
          </w:tcPr>
          <w:p w:rsidR="00A553BF" w:rsidRPr="000B352F" w:rsidRDefault="00A553BF" w:rsidP="00732002">
            <w:pPr>
              <w:widowControl w:val="0"/>
              <w:jc w:val="left"/>
              <w:rPr>
                <w:b/>
                <w:bCs/>
                <w:sz w:val="21"/>
                <w:szCs w:val="21"/>
                <w:lang w:val="en-CA"/>
              </w:rPr>
            </w:pPr>
            <w:r w:rsidRPr="000B352F">
              <w:rPr>
                <w:b/>
                <w:bCs/>
                <w:sz w:val="21"/>
                <w:szCs w:val="21"/>
                <w:lang w:val="en-CA"/>
              </w:rPr>
              <w:t>HCFC</w:t>
            </w: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r w:rsidRPr="000B352F">
              <w:rPr>
                <w:b/>
                <w:bCs/>
                <w:sz w:val="21"/>
                <w:szCs w:val="21"/>
                <w:lang w:val="en-CA"/>
              </w:rPr>
              <w:t>2015</w:t>
            </w: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r w:rsidRPr="000B352F">
              <w:rPr>
                <w:b/>
                <w:bCs/>
                <w:sz w:val="21"/>
                <w:szCs w:val="21"/>
                <w:lang w:val="en-CA"/>
              </w:rPr>
              <w:t>2016</w:t>
            </w: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r w:rsidRPr="000B352F">
              <w:rPr>
                <w:b/>
                <w:bCs/>
                <w:sz w:val="21"/>
                <w:szCs w:val="21"/>
                <w:lang w:val="en-CA"/>
              </w:rPr>
              <w:t>2017</w:t>
            </w:r>
          </w:p>
        </w:tc>
        <w:tc>
          <w:tcPr>
            <w:tcW w:w="641" w:type="pct"/>
            <w:tcMar>
              <w:left w:w="115" w:type="dxa"/>
              <w:right w:w="202" w:type="dxa"/>
            </w:tcMar>
          </w:tcPr>
          <w:p w:rsidR="00A553BF" w:rsidRPr="000B352F" w:rsidRDefault="00A553BF" w:rsidP="00732002">
            <w:pPr>
              <w:widowControl w:val="0"/>
              <w:jc w:val="center"/>
              <w:rPr>
                <w:b/>
                <w:bCs/>
                <w:sz w:val="21"/>
                <w:szCs w:val="21"/>
                <w:lang w:val="en-CA"/>
              </w:rPr>
            </w:pPr>
            <w:r w:rsidRPr="000B352F">
              <w:rPr>
                <w:b/>
                <w:bCs/>
                <w:sz w:val="21"/>
                <w:szCs w:val="21"/>
                <w:lang w:val="en-CA"/>
              </w:rPr>
              <w:t>2018</w:t>
            </w:r>
          </w:p>
        </w:tc>
        <w:tc>
          <w:tcPr>
            <w:tcW w:w="641" w:type="pct"/>
            <w:tcMar>
              <w:left w:w="115" w:type="dxa"/>
              <w:right w:w="202" w:type="dxa"/>
            </w:tcMar>
          </w:tcPr>
          <w:p w:rsidR="00A553BF" w:rsidRPr="000B352F" w:rsidRDefault="00A553BF" w:rsidP="00732002">
            <w:pPr>
              <w:widowControl w:val="0"/>
              <w:jc w:val="center"/>
              <w:rPr>
                <w:b/>
                <w:bCs/>
                <w:sz w:val="21"/>
                <w:szCs w:val="21"/>
                <w:lang w:val="en-CA"/>
              </w:rPr>
            </w:pPr>
            <w:r w:rsidRPr="000B352F">
              <w:rPr>
                <w:b/>
                <w:bCs/>
                <w:sz w:val="21"/>
                <w:szCs w:val="21"/>
                <w:lang w:val="en-CA"/>
              </w:rPr>
              <w:t>2019*</w:t>
            </w: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r w:rsidRPr="000B352F">
              <w:rPr>
                <w:b/>
                <w:bCs/>
                <w:sz w:val="21"/>
                <w:szCs w:val="21"/>
                <w:lang w:val="en-CA"/>
              </w:rPr>
              <w:t>Baseline</w:t>
            </w:r>
          </w:p>
        </w:tc>
      </w:tr>
      <w:tr w:rsidR="000B352F" w:rsidRPr="000B352F" w:rsidTr="00732002">
        <w:tc>
          <w:tcPr>
            <w:tcW w:w="1153" w:type="pct"/>
            <w:shd w:val="clear" w:color="auto" w:fill="auto"/>
            <w:noWrap/>
            <w:tcMar>
              <w:left w:w="115" w:type="dxa"/>
              <w:right w:w="43" w:type="dxa"/>
            </w:tcMar>
            <w:vAlign w:val="center"/>
            <w:hideMark/>
          </w:tcPr>
          <w:p w:rsidR="00A553BF" w:rsidRPr="000B352F" w:rsidRDefault="00A553BF" w:rsidP="00732002">
            <w:pPr>
              <w:widowControl w:val="0"/>
              <w:jc w:val="left"/>
              <w:rPr>
                <w:b/>
                <w:bCs/>
                <w:sz w:val="21"/>
                <w:szCs w:val="21"/>
                <w:lang w:val="en-CA"/>
              </w:rPr>
            </w:pPr>
            <w:r w:rsidRPr="000B352F">
              <w:rPr>
                <w:b/>
                <w:bCs/>
                <w:sz w:val="21"/>
                <w:szCs w:val="21"/>
                <w:lang w:val="en-CA"/>
              </w:rPr>
              <w:t>Metric tonnes</w:t>
            </w: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
                <w:bCs/>
                <w:sz w:val="21"/>
                <w:szCs w:val="21"/>
                <w:lang w:val="en-CA"/>
              </w:rPr>
            </w:pPr>
          </w:p>
        </w:tc>
        <w:tc>
          <w:tcPr>
            <w:tcW w:w="641" w:type="pct"/>
            <w:tcMar>
              <w:left w:w="115" w:type="dxa"/>
              <w:right w:w="202" w:type="dxa"/>
            </w:tcMar>
          </w:tcPr>
          <w:p w:rsidR="00A553BF" w:rsidRPr="000B352F" w:rsidRDefault="00A553BF" w:rsidP="00732002">
            <w:pPr>
              <w:widowControl w:val="0"/>
              <w:jc w:val="center"/>
              <w:rPr>
                <w:b/>
                <w:bCs/>
                <w:sz w:val="21"/>
                <w:szCs w:val="21"/>
                <w:lang w:val="en-CA"/>
              </w:rPr>
            </w:pPr>
          </w:p>
        </w:tc>
        <w:tc>
          <w:tcPr>
            <w:tcW w:w="641" w:type="pct"/>
            <w:tcMar>
              <w:left w:w="115" w:type="dxa"/>
              <w:right w:w="202" w:type="dxa"/>
            </w:tcMar>
          </w:tcPr>
          <w:p w:rsidR="00A553BF" w:rsidRPr="000B352F" w:rsidRDefault="00A553BF" w:rsidP="00732002">
            <w:pPr>
              <w:widowControl w:val="0"/>
              <w:jc w:val="center"/>
              <w:rPr>
                <w:b/>
                <w:bCs/>
                <w:sz w:val="21"/>
                <w:szCs w:val="21"/>
                <w:lang w:val="en-CA"/>
              </w:rPr>
            </w:pPr>
          </w:p>
        </w:tc>
        <w:tc>
          <w:tcPr>
            <w:tcW w:w="641" w:type="pct"/>
            <w:shd w:val="clear" w:color="auto" w:fill="auto"/>
            <w:noWrap/>
            <w:tcMar>
              <w:left w:w="115" w:type="dxa"/>
              <w:right w:w="202" w:type="dxa"/>
            </w:tcMar>
            <w:vAlign w:val="center"/>
            <w:hideMark/>
          </w:tcPr>
          <w:p w:rsidR="00A553BF" w:rsidRPr="000B352F" w:rsidRDefault="00A553BF" w:rsidP="00732002">
            <w:pPr>
              <w:widowControl w:val="0"/>
              <w:jc w:val="center"/>
              <w:rPr>
                <w:bCs/>
                <w:sz w:val="21"/>
                <w:szCs w:val="21"/>
                <w:lang w:val="en-CA"/>
              </w:rPr>
            </w:pPr>
          </w:p>
        </w:tc>
      </w:tr>
      <w:tr w:rsidR="000B352F" w:rsidRPr="000B352F" w:rsidTr="00732002">
        <w:tc>
          <w:tcPr>
            <w:tcW w:w="1153" w:type="pct"/>
            <w:shd w:val="clear" w:color="auto" w:fill="auto"/>
            <w:noWrap/>
            <w:tcMar>
              <w:left w:w="115" w:type="dxa"/>
              <w:right w:w="43" w:type="dxa"/>
            </w:tcMar>
            <w:vAlign w:val="center"/>
            <w:hideMark/>
          </w:tcPr>
          <w:p w:rsidR="00A553BF" w:rsidRPr="000B352F" w:rsidRDefault="00A553BF" w:rsidP="00732002">
            <w:pPr>
              <w:widowControl w:val="0"/>
              <w:jc w:val="left"/>
              <w:rPr>
                <w:sz w:val="21"/>
                <w:szCs w:val="21"/>
                <w:lang w:val="en-CA"/>
              </w:rPr>
            </w:pPr>
            <w:r w:rsidRPr="000B352F">
              <w:rPr>
                <w:sz w:val="21"/>
                <w:szCs w:val="21"/>
                <w:lang w:val="en-CA"/>
              </w:rPr>
              <w:t>HCFC-22</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187.45</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191.68</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164.97</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187.46</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 xml:space="preserve">181.81 </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218.40</w:t>
            </w:r>
          </w:p>
        </w:tc>
      </w:tr>
      <w:tr w:rsidR="000B352F" w:rsidRPr="000B352F" w:rsidTr="00732002">
        <w:tc>
          <w:tcPr>
            <w:tcW w:w="1153" w:type="pct"/>
            <w:shd w:val="clear" w:color="auto" w:fill="auto"/>
            <w:noWrap/>
            <w:tcMar>
              <w:left w:w="115" w:type="dxa"/>
              <w:right w:w="43" w:type="dxa"/>
            </w:tcMar>
            <w:vAlign w:val="center"/>
            <w:hideMark/>
          </w:tcPr>
          <w:p w:rsidR="00A553BF" w:rsidRPr="000B352F" w:rsidRDefault="00A553BF" w:rsidP="00732002">
            <w:pPr>
              <w:widowControl w:val="0"/>
              <w:jc w:val="left"/>
              <w:rPr>
                <w:sz w:val="21"/>
                <w:szCs w:val="21"/>
                <w:lang w:val="en-CA"/>
              </w:rPr>
            </w:pPr>
            <w:r w:rsidRPr="000B352F">
              <w:rPr>
                <w:sz w:val="21"/>
                <w:szCs w:val="21"/>
                <w:lang w:val="en-CA"/>
              </w:rPr>
              <w:t>HCFC-123</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1.98</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0.00</w:t>
            </w:r>
          </w:p>
        </w:tc>
      </w:tr>
      <w:tr w:rsidR="000B352F" w:rsidRPr="000B352F" w:rsidTr="00732002">
        <w:tc>
          <w:tcPr>
            <w:tcW w:w="1153" w:type="pct"/>
            <w:shd w:val="clear" w:color="auto" w:fill="auto"/>
            <w:noWrap/>
            <w:tcMar>
              <w:left w:w="115" w:type="dxa"/>
              <w:right w:w="43" w:type="dxa"/>
            </w:tcMar>
            <w:vAlign w:val="center"/>
            <w:hideMark/>
          </w:tcPr>
          <w:p w:rsidR="00A553BF" w:rsidRPr="000B352F" w:rsidRDefault="00A553BF" w:rsidP="00732002">
            <w:pPr>
              <w:widowControl w:val="0"/>
              <w:jc w:val="left"/>
              <w:rPr>
                <w:sz w:val="21"/>
                <w:szCs w:val="21"/>
                <w:lang w:val="en-CA"/>
              </w:rPr>
            </w:pPr>
            <w:r w:rsidRPr="000B352F">
              <w:rPr>
                <w:sz w:val="21"/>
                <w:szCs w:val="21"/>
                <w:lang w:val="en-CA"/>
              </w:rPr>
              <w:t>HCFC-141b</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16.80</w:t>
            </w:r>
          </w:p>
        </w:tc>
      </w:tr>
      <w:tr w:rsidR="000B352F" w:rsidRPr="000B352F" w:rsidTr="00732002">
        <w:tc>
          <w:tcPr>
            <w:tcW w:w="1153" w:type="pct"/>
            <w:shd w:val="clear" w:color="auto" w:fill="auto"/>
            <w:noWrap/>
            <w:tcMar>
              <w:left w:w="115" w:type="dxa"/>
              <w:right w:w="43" w:type="dxa"/>
            </w:tcMar>
            <w:hideMark/>
          </w:tcPr>
          <w:p w:rsidR="00A553BF" w:rsidRPr="000B352F" w:rsidRDefault="00A553BF" w:rsidP="00732002">
            <w:pPr>
              <w:jc w:val="left"/>
              <w:rPr>
                <w:rFonts w:eastAsiaTheme="minorHAnsi"/>
                <w:b/>
                <w:sz w:val="21"/>
                <w:szCs w:val="21"/>
                <w:lang w:val="en-CA"/>
              </w:rPr>
            </w:pPr>
            <w:r w:rsidRPr="000B352F">
              <w:rPr>
                <w:b/>
                <w:sz w:val="21"/>
                <w:szCs w:val="21"/>
                <w:lang w:val="en-CA"/>
              </w:rPr>
              <w:t>Total (mt)</w:t>
            </w:r>
          </w:p>
        </w:tc>
        <w:tc>
          <w:tcPr>
            <w:tcW w:w="641" w:type="pct"/>
            <w:shd w:val="clear" w:color="auto" w:fill="auto"/>
            <w:noWrap/>
            <w:tcMar>
              <w:left w:w="115" w:type="dxa"/>
              <w:right w:w="202" w:type="dxa"/>
            </w:tcMar>
          </w:tcPr>
          <w:p w:rsidR="00A553BF" w:rsidRPr="000B352F" w:rsidRDefault="00A553BF" w:rsidP="00732002">
            <w:pPr>
              <w:widowControl w:val="0"/>
              <w:jc w:val="right"/>
              <w:rPr>
                <w:b/>
                <w:sz w:val="21"/>
                <w:szCs w:val="21"/>
                <w:lang w:val="en-CA"/>
              </w:rPr>
            </w:pPr>
            <w:r w:rsidRPr="000B352F">
              <w:rPr>
                <w:b/>
                <w:sz w:val="21"/>
                <w:szCs w:val="21"/>
                <w:lang w:val="en-CA"/>
              </w:rPr>
              <w:t>187.45</w:t>
            </w:r>
          </w:p>
        </w:tc>
        <w:tc>
          <w:tcPr>
            <w:tcW w:w="641" w:type="pct"/>
            <w:shd w:val="clear" w:color="auto" w:fill="auto"/>
            <w:noWrap/>
            <w:tcMar>
              <w:left w:w="115" w:type="dxa"/>
              <w:right w:w="202" w:type="dxa"/>
            </w:tcMar>
          </w:tcPr>
          <w:p w:rsidR="00A553BF" w:rsidRPr="000B352F" w:rsidRDefault="00A553BF" w:rsidP="00732002">
            <w:pPr>
              <w:widowControl w:val="0"/>
              <w:jc w:val="right"/>
              <w:rPr>
                <w:b/>
                <w:sz w:val="21"/>
                <w:szCs w:val="21"/>
                <w:lang w:val="en-CA"/>
              </w:rPr>
            </w:pPr>
            <w:r w:rsidRPr="000B352F">
              <w:rPr>
                <w:b/>
                <w:sz w:val="21"/>
                <w:szCs w:val="21"/>
                <w:lang w:val="en-CA"/>
              </w:rPr>
              <w:t>191.68</w:t>
            </w:r>
          </w:p>
        </w:tc>
        <w:tc>
          <w:tcPr>
            <w:tcW w:w="641" w:type="pct"/>
            <w:shd w:val="clear" w:color="auto" w:fill="auto"/>
            <w:noWrap/>
            <w:tcMar>
              <w:left w:w="115" w:type="dxa"/>
              <w:right w:w="202" w:type="dxa"/>
            </w:tcMar>
          </w:tcPr>
          <w:p w:rsidR="00A553BF" w:rsidRPr="000B352F" w:rsidRDefault="00A553BF" w:rsidP="00732002">
            <w:pPr>
              <w:widowControl w:val="0"/>
              <w:jc w:val="right"/>
              <w:rPr>
                <w:b/>
                <w:sz w:val="21"/>
                <w:szCs w:val="21"/>
                <w:lang w:val="en-CA"/>
              </w:rPr>
            </w:pPr>
            <w:r w:rsidRPr="000B352F">
              <w:rPr>
                <w:b/>
                <w:sz w:val="21"/>
                <w:szCs w:val="21"/>
                <w:lang w:val="en-CA"/>
              </w:rPr>
              <w:t>166.95</w:t>
            </w:r>
          </w:p>
        </w:tc>
        <w:tc>
          <w:tcPr>
            <w:tcW w:w="641" w:type="pct"/>
            <w:tcMar>
              <w:left w:w="115" w:type="dxa"/>
              <w:right w:w="202" w:type="dxa"/>
            </w:tcMar>
          </w:tcPr>
          <w:p w:rsidR="00A553BF" w:rsidRPr="000B352F" w:rsidRDefault="00A553BF" w:rsidP="00732002">
            <w:pPr>
              <w:widowControl w:val="0"/>
              <w:jc w:val="right"/>
              <w:rPr>
                <w:b/>
                <w:sz w:val="21"/>
                <w:szCs w:val="21"/>
                <w:lang w:val="en-CA"/>
              </w:rPr>
            </w:pPr>
            <w:r w:rsidRPr="000B352F">
              <w:rPr>
                <w:b/>
                <w:sz w:val="21"/>
                <w:szCs w:val="21"/>
                <w:lang w:val="en-CA"/>
              </w:rPr>
              <w:t>187.46</w:t>
            </w:r>
          </w:p>
        </w:tc>
        <w:tc>
          <w:tcPr>
            <w:tcW w:w="641" w:type="pct"/>
            <w:tcMar>
              <w:left w:w="115" w:type="dxa"/>
              <w:right w:w="202" w:type="dxa"/>
            </w:tcMar>
          </w:tcPr>
          <w:p w:rsidR="00A553BF" w:rsidRPr="000B352F" w:rsidRDefault="00A553BF" w:rsidP="00732002">
            <w:pPr>
              <w:widowControl w:val="0"/>
              <w:jc w:val="right"/>
              <w:rPr>
                <w:b/>
                <w:sz w:val="21"/>
                <w:szCs w:val="21"/>
                <w:lang w:val="en-CA"/>
              </w:rPr>
            </w:pPr>
            <w:r w:rsidRPr="000B352F">
              <w:rPr>
                <w:b/>
                <w:sz w:val="21"/>
                <w:szCs w:val="21"/>
                <w:lang w:val="en-CA"/>
              </w:rPr>
              <w:t xml:space="preserve">181.81 </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b/>
                <w:sz w:val="21"/>
                <w:szCs w:val="21"/>
                <w:lang w:val="en-CA"/>
              </w:rPr>
              <w:t>235.20</w:t>
            </w:r>
          </w:p>
        </w:tc>
      </w:tr>
      <w:tr w:rsidR="000B352F" w:rsidRPr="000B352F" w:rsidTr="00732002">
        <w:tc>
          <w:tcPr>
            <w:tcW w:w="1153" w:type="pct"/>
            <w:shd w:val="clear" w:color="auto" w:fill="auto"/>
            <w:noWrap/>
            <w:tcMar>
              <w:left w:w="115" w:type="dxa"/>
              <w:right w:w="43" w:type="dxa"/>
            </w:tcMar>
            <w:hideMark/>
          </w:tcPr>
          <w:p w:rsidR="00A553BF" w:rsidRPr="000B352F" w:rsidRDefault="00A553BF" w:rsidP="00732002">
            <w:pPr>
              <w:jc w:val="left"/>
              <w:rPr>
                <w:b/>
                <w:sz w:val="21"/>
                <w:szCs w:val="21"/>
                <w:lang w:val="en-CA"/>
              </w:rPr>
            </w:pPr>
            <w:r w:rsidRPr="000B352F">
              <w:rPr>
                <w:b/>
                <w:sz w:val="21"/>
                <w:szCs w:val="21"/>
                <w:lang w:val="en-CA"/>
              </w:rPr>
              <w:t>ODP tonnes</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p>
        </w:tc>
        <w:tc>
          <w:tcPr>
            <w:tcW w:w="641" w:type="pct"/>
            <w:tcMar>
              <w:left w:w="115" w:type="dxa"/>
              <w:right w:w="202" w:type="dxa"/>
            </w:tcMar>
          </w:tcPr>
          <w:p w:rsidR="00A553BF" w:rsidRPr="000B352F" w:rsidRDefault="00A553BF" w:rsidP="00732002">
            <w:pPr>
              <w:widowControl w:val="0"/>
              <w:jc w:val="right"/>
              <w:rPr>
                <w:b/>
                <w:sz w:val="21"/>
                <w:szCs w:val="21"/>
                <w:lang w:val="en-CA"/>
              </w:rPr>
            </w:pPr>
          </w:p>
        </w:tc>
        <w:tc>
          <w:tcPr>
            <w:tcW w:w="641" w:type="pct"/>
            <w:tcMar>
              <w:left w:w="115" w:type="dxa"/>
              <w:right w:w="202" w:type="dxa"/>
            </w:tcMar>
          </w:tcPr>
          <w:p w:rsidR="00A553BF" w:rsidRPr="000B352F" w:rsidRDefault="00A553BF" w:rsidP="00732002">
            <w:pPr>
              <w:widowControl w:val="0"/>
              <w:jc w:val="right"/>
              <w:rPr>
                <w:sz w:val="21"/>
                <w:szCs w:val="21"/>
                <w:lang w:val="en-CA"/>
              </w:rPr>
            </w:pP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p>
        </w:tc>
      </w:tr>
      <w:tr w:rsidR="000B352F" w:rsidRPr="000B352F" w:rsidTr="00732002">
        <w:tc>
          <w:tcPr>
            <w:tcW w:w="1153" w:type="pct"/>
            <w:shd w:val="clear" w:color="auto" w:fill="auto"/>
            <w:noWrap/>
            <w:tcMar>
              <w:left w:w="115" w:type="dxa"/>
              <w:right w:w="43" w:type="dxa"/>
            </w:tcMar>
            <w:hideMark/>
          </w:tcPr>
          <w:p w:rsidR="00A553BF" w:rsidRPr="000B352F" w:rsidRDefault="00A553BF" w:rsidP="00732002">
            <w:pPr>
              <w:jc w:val="left"/>
              <w:rPr>
                <w:sz w:val="21"/>
                <w:szCs w:val="21"/>
                <w:lang w:val="en-CA"/>
              </w:rPr>
            </w:pPr>
            <w:r w:rsidRPr="000B352F">
              <w:rPr>
                <w:sz w:val="21"/>
                <w:szCs w:val="21"/>
                <w:lang w:val="en-CA"/>
              </w:rPr>
              <w:t>HCFC-22</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10.31</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10.54</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9.07</w:t>
            </w:r>
          </w:p>
        </w:tc>
        <w:tc>
          <w:tcPr>
            <w:tcW w:w="641" w:type="pct"/>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10.31</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10.00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12.00</w:t>
            </w:r>
          </w:p>
        </w:tc>
      </w:tr>
      <w:tr w:rsidR="000B352F" w:rsidRPr="000B352F" w:rsidTr="00732002">
        <w:tc>
          <w:tcPr>
            <w:tcW w:w="1153" w:type="pct"/>
            <w:shd w:val="clear" w:color="auto" w:fill="auto"/>
            <w:noWrap/>
            <w:tcMar>
              <w:left w:w="115" w:type="dxa"/>
              <w:right w:w="43" w:type="dxa"/>
            </w:tcMar>
            <w:hideMark/>
          </w:tcPr>
          <w:p w:rsidR="00A553BF" w:rsidRPr="000B352F" w:rsidRDefault="00A553BF" w:rsidP="00732002">
            <w:pPr>
              <w:jc w:val="left"/>
              <w:rPr>
                <w:sz w:val="21"/>
                <w:szCs w:val="21"/>
                <w:lang w:val="en-CA"/>
              </w:rPr>
            </w:pPr>
            <w:r w:rsidRPr="000B352F">
              <w:rPr>
                <w:sz w:val="21"/>
                <w:szCs w:val="21"/>
                <w:lang w:val="en-CA"/>
              </w:rPr>
              <w:t>HCFC-123</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0.04</w:t>
            </w:r>
          </w:p>
        </w:tc>
        <w:tc>
          <w:tcPr>
            <w:tcW w:w="641" w:type="pct"/>
            <w:tcMar>
              <w:left w:w="115" w:type="dxa"/>
              <w:right w:w="202" w:type="dxa"/>
            </w:tcMar>
            <w:vAlign w:val="cente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0.00</w:t>
            </w:r>
          </w:p>
        </w:tc>
      </w:tr>
      <w:tr w:rsidR="000B352F" w:rsidRPr="000B352F" w:rsidTr="00732002">
        <w:tc>
          <w:tcPr>
            <w:tcW w:w="1153" w:type="pct"/>
            <w:shd w:val="clear" w:color="auto" w:fill="auto"/>
            <w:noWrap/>
            <w:tcMar>
              <w:left w:w="115" w:type="dxa"/>
              <w:right w:w="43" w:type="dxa"/>
            </w:tcMar>
            <w:hideMark/>
          </w:tcPr>
          <w:p w:rsidR="00A553BF" w:rsidRPr="000B352F" w:rsidRDefault="00A553BF" w:rsidP="00732002">
            <w:pPr>
              <w:jc w:val="left"/>
              <w:rPr>
                <w:sz w:val="21"/>
                <w:szCs w:val="21"/>
                <w:lang w:val="en-CA"/>
              </w:rPr>
            </w:pPr>
            <w:r w:rsidRPr="000B352F">
              <w:rPr>
                <w:sz w:val="21"/>
                <w:szCs w:val="21"/>
                <w:lang w:val="en-CA"/>
              </w:rPr>
              <w:t>HCFC-141b</w:t>
            </w:r>
          </w:p>
        </w:tc>
        <w:tc>
          <w:tcPr>
            <w:tcW w:w="641" w:type="pct"/>
            <w:shd w:val="clear" w:color="auto" w:fill="auto"/>
            <w:noWrap/>
            <w:tcMar>
              <w:left w:w="115" w:type="dxa"/>
              <w:right w:w="202" w:type="dxa"/>
            </w:tcMa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shd w:val="clear" w:color="auto" w:fill="auto"/>
            <w:noWrap/>
            <w:tcMar>
              <w:left w:w="115" w:type="dxa"/>
              <w:right w:w="202" w:type="dxa"/>
            </w:tcMa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shd w:val="clear" w:color="auto" w:fill="auto"/>
            <w:noWrap/>
            <w:tcMar>
              <w:left w:w="115" w:type="dxa"/>
              <w:right w:w="202" w:type="dxa"/>
            </w:tcMa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tcMar>
              <w:left w:w="115" w:type="dxa"/>
              <w:right w:w="202" w:type="dxa"/>
            </w:tcMar>
          </w:tcPr>
          <w:p w:rsidR="00A553BF" w:rsidRPr="000B352F" w:rsidRDefault="00A553BF" w:rsidP="00732002">
            <w:pPr>
              <w:widowControl w:val="0"/>
              <w:jc w:val="right"/>
              <w:rPr>
                <w:b/>
                <w:sz w:val="21"/>
                <w:szCs w:val="21"/>
                <w:lang w:val="en-CA"/>
              </w:rPr>
            </w:pPr>
            <w:r w:rsidRPr="000B352F">
              <w:rPr>
                <w:sz w:val="21"/>
                <w:szCs w:val="21"/>
                <w:lang w:val="en-CA"/>
              </w:rPr>
              <w:t>0.00</w:t>
            </w:r>
          </w:p>
        </w:tc>
        <w:tc>
          <w:tcPr>
            <w:tcW w:w="641" w:type="pct"/>
            <w:tcMar>
              <w:left w:w="115" w:type="dxa"/>
              <w:right w:w="202" w:type="dxa"/>
            </w:tcMar>
          </w:tcPr>
          <w:p w:rsidR="00A553BF" w:rsidRPr="000B352F" w:rsidRDefault="00A553BF" w:rsidP="00732002">
            <w:pPr>
              <w:widowControl w:val="0"/>
              <w:jc w:val="right"/>
              <w:rPr>
                <w:sz w:val="21"/>
                <w:szCs w:val="21"/>
                <w:lang w:val="en-CA"/>
              </w:rPr>
            </w:pPr>
            <w:r w:rsidRPr="000B352F">
              <w:rPr>
                <w:sz w:val="21"/>
                <w:szCs w:val="21"/>
                <w:lang w:val="en-CA"/>
              </w:rPr>
              <w:t>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sz w:val="21"/>
                <w:szCs w:val="21"/>
                <w:lang w:val="en-CA"/>
              </w:rPr>
            </w:pPr>
            <w:r w:rsidRPr="000B352F">
              <w:rPr>
                <w:sz w:val="21"/>
                <w:szCs w:val="21"/>
                <w:lang w:val="en-CA"/>
              </w:rPr>
              <w:t>1.90</w:t>
            </w:r>
          </w:p>
        </w:tc>
      </w:tr>
      <w:tr w:rsidR="000B352F" w:rsidRPr="000B352F" w:rsidTr="00732002">
        <w:tc>
          <w:tcPr>
            <w:tcW w:w="1153" w:type="pct"/>
            <w:shd w:val="clear" w:color="auto" w:fill="auto"/>
            <w:noWrap/>
            <w:tcMar>
              <w:left w:w="115" w:type="dxa"/>
              <w:right w:w="43" w:type="dxa"/>
            </w:tcMar>
            <w:hideMark/>
          </w:tcPr>
          <w:p w:rsidR="00A553BF" w:rsidRPr="000B352F" w:rsidRDefault="00A553BF" w:rsidP="00732002">
            <w:pPr>
              <w:jc w:val="left"/>
              <w:rPr>
                <w:b/>
                <w:sz w:val="21"/>
                <w:szCs w:val="21"/>
                <w:lang w:val="en-CA"/>
              </w:rPr>
            </w:pPr>
            <w:r w:rsidRPr="000B352F">
              <w:rPr>
                <w:b/>
                <w:sz w:val="21"/>
                <w:szCs w:val="21"/>
                <w:lang w:val="en-CA"/>
              </w:rPr>
              <w:t>Total (ODP tonnes)</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b/>
                <w:sz w:val="21"/>
                <w:szCs w:val="21"/>
                <w:lang w:val="en-CA"/>
              </w:rPr>
              <w:t>10.31</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b/>
                <w:sz w:val="21"/>
                <w:szCs w:val="21"/>
                <w:lang w:val="en-CA"/>
              </w:rPr>
              <w:t>10.54</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b/>
                <w:sz w:val="21"/>
                <w:szCs w:val="21"/>
                <w:lang w:val="en-CA"/>
              </w:rPr>
              <w:t>9.11</w:t>
            </w:r>
          </w:p>
        </w:tc>
        <w:tc>
          <w:tcPr>
            <w:tcW w:w="641" w:type="pct"/>
            <w:tcMar>
              <w:left w:w="115" w:type="dxa"/>
              <w:right w:w="202" w:type="dxa"/>
            </w:tcMar>
            <w:vAlign w:val="center"/>
          </w:tcPr>
          <w:p w:rsidR="00A553BF" w:rsidRPr="000B352F" w:rsidRDefault="00A553BF" w:rsidP="00732002">
            <w:pPr>
              <w:widowControl w:val="0"/>
              <w:jc w:val="right"/>
              <w:rPr>
                <w:b/>
                <w:sz w:val="21"/>
                <w:szCs w:val="21"/>
                <w:lang w:val="en-CA"/>
              </w:rPr>
            </w:pPr>
            <w:r w:rsidRPr="000B352F">
              <w:rPr>
                <w:b/>
                <w:sz w:val="21"/>
                <w:szCs w:val="21"/>
                <w:lang w:val="en-CA"/>
              </w:rPr>
              <w:t>10.31</w:t>
            </w:r>
          </w:p>
        </w:tc>
        <w:tc>
          <w:tcPr>
            <w:tcW w:w="641" w:type="pct"/>
            <w:tcMar>
              <w:left w:w="115" w:type="dxa"/>
              <w:right w:w="202" w:type="dxa"/>
            </w:tcMar>
          </w:tcPr>
          <w:p w:rsidR="00A553BF" w:rsidRPr="000B352F" w:rsidRDefault="00A553BF" w:rsidP="00732002">
            <w:pPr>
              <w:widowControl w:val="0"/>
              <w:jc w:val="right"/>
              <w:rPr>
                <w:b/>
                <w:sz w:val="21"/>
                <w:szCs w:val="21"/>
                <w:lang w:val="en-CA"/>
              </w:rPr>
            </w:pPr>
            <w:r w:rsidRPr="000B352F">
              <w:rPr>
                <w:b/>
                <w:sz w:val="21"/>
                <w:szCs w:val="21"/>
                <w:lang w:val="en-CA"/>
              </w:rPr>
              <w:t>10.00</w:t>
            </w:r>
          </w:p>
        </w:tc>
        <w:tc>
          <w:tcPr>
            <w:tcW w:w="641" w:type="pct"/>
            <w:shd w:val="clear" w:color="auto" w:fill="auto"/>
            <w:noWrap/>
            <w:tcMar>
              <w:left w:w="115" w:type="dxa"/>
              <w:right w:w="202" w:type="dxa"/>
            </w:tcMar>
            <w:vAlign w:val="center"/>
          </w:tcPr>
          <w:p w:rsidR="00A553BF" w:rsidRPr="000B352F" w:rsidRDefault="00A553BF" w:rsidP="00732002">
            <w:pPr>
              <w:widowControl w:val="0"/>
              <w:jc w:val="right"/>
              <w:rPr>
                <w:b/>
                <w:sz w:val="21"/>
                <w:szCs w:val="21"/>
                <w:lang w:val="en-CA"/>
              </w:rPr>
            </w:pPr>
            <w:r w:rsidRPr="000B352F">
              <w:rPr>
                <w:b/>
                <w:sz w:val="21"/>
                <w:szCs w:val="21"/>
                <w:lang w:val="en-CA"/>
              </w:rPr>
              <w:t>13.90</w:t>
            </w:r>
          </w:p>
        </w:tc>
      </w:tr>
    </w:tbl>
    <w:p w:rsidR="00A553BF" w:rsidRPr="000B352F" w:rsidRDefault="00A553BF" w:rsidP="00A553BF">
      <w:pPr>
        <w:spacing w:after="240"/>
        <w:rPr>
          <w:sz w:val="20"/>
          <w:szCs w:val="20"/>
          <w:lang w:val="en-CA"/>
        </w:rPr>
      </w:pPr>
      <w:r w:rsidRPr="000B352F">
        <w:rPr>
          <w:sz w:val="20"/>
          <w:szCs w:val="20"/>
          <w:lang w:val="en-CA"/>
        </w:rPr>
        <w:t>* Estimate provided by UNDP.</w:t>
      </w:r>
    </w:p>
    <w:p w:rsidR="00A553BF" w:rsidRPr="000B352F" w:rsidRDefault="00A553BF" w:rsidP="00D242BA">
      <w:pPr>
        <w:pStyle w:val="Heading1"/>
        <w:rPr>
          <w:i/>
          <w:lang w:val="en-CA"/>
        </w:rPr>
      </w:pPr>
      <w:r w:rsidRPr="000B352F">
        <w:rPr>
          <w:lang w:val="en-CA"/>
        </w:rPr>
        <w:t xml:space="preserve">Since 2015, the overall HCFC consumption has been below the allowable consumption of 12.5 ODP tonnes under the Montreal Protocol and the Agreement between the Government and the Executive Committee, due to the implementation of HPMP activities </w:t>
      </w:r>
      <w:r w:rsidRPr="000B352F">
        <w:rPr>
          <w:i/>
          <w:lang w:val="en-CA"/>
        </w:rPr>
        <w:t>inter alia</w:t>
      </w:r>
      <w:r w:rsidRPr="000B352F">
        <w:rPr>
          <w:lang w:val="en-CA"/>
        </w:rPr>
        <w:t xml:space="preserve"> </w:t>
      </w:r>
      <w:r w:rsidRPr="000B352F">
        <w:rPr>
          <w:rFonts w:eastAsia="SimSun"/>
          <w:lang w:val="en-CA"/>
        </w:rPr>
        <w:t>enforcement of the licensing and quota system, technical assistance in the assembly sector, training of customs officers and technicians, and public awareness in the refrigeration and air-conditioning (RAC) servicing sector</w:t>
      </w:r>
      <w:r w:rsidRPr="000B352F">
        <w:rPr>
          <w:lang w:val="en-CA"/>
        </w:rPr>
        <w:t xml:space="preserve">. The reduction in consumption is also due to the introduction of non-HCFC-22 based RAC equipment. </w:t>
      </w:r>
    </w:p>
    <w:p w:rsidR="00A553BF" w:rsidRPr="000B352F" w:rsidRDefault="00A553BF" w:rsidP="00A553BF">
      <w:pPr>
        <w:pStyle w:val="Heading1"/>
        <w:numPr>
          <w:ilvl w:val="0"/>
          <w:numId w:val="0"/>
        </w:numPr>
        <w:spacing w:after="120"/>
        <w:rPr>
          <w:i/>
          <w:lang w:val="en-CA"/>
        </w:rPr>
      </w:pPr>
      <w:r w:rsidRPr="000B352F">
        <w:rPr>
          <w:i/>
          <w:lang w:val="en-CA"/>
        </w:rPr>
        <w:t>Country programme (CP) implementation report</w:t>
      </w:r>
    </w:p>
    <w:p w:rsidR="00A553BF" w:rsidRPr="000B352F" w:rsidRDefault="00A553BF" w:rsidP="00D242BA">
      <w:pPr>
        <w:pStyle w:val="Heading1"/>
        <w:rPr>
          <w:lang w:val="en-CA"/>
        </w:rPr>
      </w:pPr>
      <w:r w:rsidRPr="000B352F">
        <w:rPr>
          <w:lang w:val="en-CA"/>
        </w:rPr>
        <w:t xml:space="preserve">The Government of Sri Lanka reported sector consumption data in the 2018 CP implementation report that is consistent with the data reported under Article 7 of the Montreal Protocol. The 2019 CP implementation report </w:t>
      </w:r>
      <w:proofErr w:type="gramStart"/>
      <w:r w:rsidRPr="000B352F">
        <w:rPr>
          <w:lang w:val="en-CA"/>
        </w:rPr>
        <w:t>will be submitted</w:t>
      </w:r>
      <w:proofErr w:type="gramEnd"/>
      <w:r w:rsidRPr="000B352F">
        <w:rPr>
          <w:lang w:val="en-CA"/>
        </w:rPr>
        <w:t xml:space="preserve"> by 1 May 2020. </w:t>
      </w:r>
    </w:p>
    <w:p w:rsidR="00A553BF" w:rsidRPr="000B352F" w:rsidRDefault="00A553BF" w:rsidP="00A553BF">
      <w:pPr>
        <w:spacing w:after="120"/>
        <w:rPr>
          <w:i/>
          <w:lang w:val="en-CA"/>
        </w:rPr>
      </w:pPr>
      <w:r w:rsidRPr="000B352F">
        <w:rPr>
          <w:i/>
          <w:lang w:val="en-CA"/>
        </w:rPr>
        <w:t xml:space="preserve">Verification report </w:t>
      </w:r>
    </w:p>
    <w:p w:rsidR="00A553BF" w:rsidRPr="000B352F" w:rsidRDefault="00A553BF" w:rsidP="00D242BA">
      <w:pPr>
        <w:pStyle w:val="Heading1"/>
        <w:rPr>
          <w:lang w:val="en-CA"/>
        </w:rPr>
      </w:pPr>
      <w:r w:rsidRPr="000B352F">
        <w:rPr>
          <w:lang w:val="en-CA"/>
        </w:rPr>
        <w:t>Prior to the submission of the fourth funding tranche of the HPMP, the verification of HCFC consumption for 2016 to 2019 was being conducted; however, due to contingencies associated with the COVID-19 pandemic, by the time of issuance of the present document, the report had not been submitted. UNDP expects that the verification report will be submitted by end of July 2020, and in any case no later than 12 weeks before the 86</w:t>
      </w:r>
      <w:r w:rsidRPr="000B352F">
        <w:rPr>
          <w:vertAlign w:val="superscript"/>
          <w:lang w:val="en-CA"/>
        </w:rPr>
        <w:t>th</w:t>
      </w:r>
      <w:r w:rsidRPr="000B352F">
        <w:rPr>
          <w:lang w:val="en-CA"/>
        </w:rPr>
        <w:t xml:space="preserve"> meeting. </w:t>
      </w:r>
    </w:p>
    <w:p w:rsidR="00A553BF" w:rsidRPr="000B352F" w:rsidRDefault="00A553BF" w:rsidP="00A553BF">
      <w:pPr>
        <w:pStyle w:val="Heading1"/>
        <w:keepNext/>
        <w:numPr>
          <w:ilvl w:val="0"/>
          <w:numId w:val="0"/>
        </w:numPr>
        <w:rPr>
          <w:u w:val="single"/>
          <w:lang w:val="en-CA"/>
        </w:rPr>
      </w:pPr>
      <w:r w:rsidRPr="000B352F">
        <w:rPr>
          <w:u w:val="single"/>
          <w:lang w:val="en-CA"/>
        </w:rPr>
        <w:t>Progress report on the implementation of the third tranche of the HPMP</w:t>
      </w:r>
    </w:p>
    <w:p w:rsidR="00A553BF" w:rsidRPr="000B352F" w:rsidRDefault="00A553BF" w:rsidP="00A553BF">
      <w:pPr>
        <w:keepNext/>
        <w:spacing w:after="240"/>
        <w:rPr>
          <w:i/>
          <w:lang w:val="en-CA"/>
        </w:rPr>
      </w:pPr>
      <w:r w:rsidRPr="000B352F">
        <w:rPr>
          <w:i/>
          <w:lang w:val="en-CA"/>
        </w:rPr>
        <w:t>Legal framework</w:t>
      </w:r>
    </w:p>
    <w:p w:rsidR="00A553BF" w:rsidRPr="000B352F" w:rsidRDefault="00A553BF" w:rsidP="00D242BA">
      <w:pPr>
        <w:pStyle w:val="Heading1"/>
        <w:rPr>
          <w:lang w:val="en-CA"/>
        </w:rPr>
      </w:pPr>
      <w:r w:rsidRPr="000B352F">
        <w:rPr>
          <w:lang w:val="en-CA"/>
        </w:rPr>
        <w:t>In addition to the operation of the licensing and quota system for HCFC imports/exports, the Government has issued bans on imports of HCFC-141b and HCFC-141b-based pre-blended polyols in place since January 2015 and December 2015, respectively. In 2017, the methodology for allocating HCFC quota to importers was updated and since then being used.</w:t>
      </w:r>
      <w:r w:rsidRPr="000B352F">
        <w:rPr>
          <w:rStyle w:val="FootnoteReference"/>
          <w:lang w:val="en-CA"/>
        </w:rPr>
        <w:footnoteReference w:id="2"/>
      </w:r>
      <w:r w:rsidRPr="000B352F">
        <w:rPr>
          <w:lang w:val="en-CA"/>
        </w:rPr>
        <w:t xml:space="preserve"> The ban on the import of used HCFC-based equipment is in place since January 2018, and a proposal to ban the import of new HCFC-based equipment by 2020 is under discussion. On 1 January 2019, the use of a refrigerant recovery machine became mandatory for all RAC service workshops, as a condition for obtaining an Environment Protection Licence. Sri Lanka ratified the Kigali Amendment in September 2019.</w:t>
      </w:r>
    </w:p>
    <w:p w:rsidR="00A553BF" w:rsidRPr="000B352F" w:rsidRDefault="00A553BF" w:rsidP="00D242BA">
      <w:pPr>
        <w:pStyle w:val="Heading1"/>
        <w:rPr>
          <w:lang w:val="en-CA"/>
        </w:rPr>
      </w:pPr>
      <w:r w:rsidRPr="000B352F">
        <w:rPr>
          <w:lang w:val="en-CA"/>
        </w:rPr>
        <w:t xml:space="preserve">The Government of Sri Lanka confirmed that the 2004 regulation banning the import of controlled </w:t>
      </w:r>
      <w:proofErr w:type="gramStart"/>
      <w:r w:rsidRPr="000B352F">
        <w:rPr>
          <w:lang w:val="en-CA"/>
        </w:rPr>
        <w:t>substances</w:t>
      </w:r>
      <w:proofErr w:type="gramEnd"/>
      <w:r w:rsidRPr="000B352F">
        <w:rPr>
          <w:lang w:val="en-CA"/>
        </w:rPr>
        <w:t xml:space="preserve"> already phased out is in force and that the Customs department continues to monitor all controlled ODS. Two attempts of illegal HCFC trade</w:t>
      </w:r>
      <w:r w:rsidRPr="000B352F" w:rsidDel="0003488B">
        <w:rPr>
          <w:lang w:val="en-CA"/>
        </w:rPr>
        <w:t xml:space="preserve"> </w:t>
      </w:r>
      <w:proofErr w:type="gramStart"/>
      <w:r w:rsidRPr="000B352F">
        <w:rPr>
          <w:lang w:val="en-CA"/>
        </w:rPr>
        <w:t>were identified</w:t>
      </w:r>
      <w:proofErr w:type="gramEnd"/>
      <w:r w:rsidRPr="000B352F">
        <w:rPr>
          <w:lang w:val="en-CA"/>
        </w:rPr>
        <w:t xml:space="preserve"> and the shipments were returned to the country of origin; and the Government is not aware of any use or any stockpiles of phased-out ODS in the country.</w:t>
      </w:r>
    </w:p>
    <w:p w:rsidR="00A553BF" w:rsidRPr="000B352F" w:rsidRDefault="00A553BF" w:rsidP="00D242BA">
      <w:pPr>
        <w:pStyle w:val="Heading1"/>
        <w:rPr>
          <w:lang w:val="en-CA"/>
        </w:rPr>
      </w:pPr>
      <w:proofErr w:type="gramStart"/>
      <w:r w:rsidRPr="000B352F">
        <w:rPr>
          <w:lang w:val="en-CA"/>
        </w:rPr>
        <w:t>A total of 243</w:t>
      </w:r>
      <w:proofErr w:type="gramEnd"/>
      <w:r w:rsidRPr="000B352F">
        <w:rPr>
          <w:lang w:val="en-CA"/>
        </w:rPr>
        <w:t xml:space="preserve"> customs officers have received training on the latest methods for monitoring and preventing illegal trade of controlled substances, especially HCFCs. The national ozone unit (NOU) has published a guide on the Harmonized System</w:t>
      </w:r>
      <w:r w:rsidRPr="000B352F">
        <w:rPr>
          <w:rStyle w:val="FootnoteReference"/>
          <w:lang w:val="en-CA"/>
        </w:rPr>
        <w:footnoteReference w:id="3"/>
      </w:r>
      <w:r w:rsidRPr="000B352F">
        <w:rPr>
          <w:lang w:val="en-CA"/>
        </w:rPr>
        <w:t xml:space="preserve"> codes and nomenclature of controlled substances under the Protocol, the HCFC phase-out schedule and related regulations for enforcement officers and importers. The NOU also provided two multiple refrigerant identifiers to Customs authorities. </w:t>
      </w:r>
    </w:p>
    <w:p w:rsidR="00A553BF" w:rsidRPr="000B352F" w:rsidRDefault="00A553BF" w:rsidP="00A553BF">
      <w:pPr>
        <w:spacing w:after="240"/>
        <w:rPr>
          <w:i/>
          <w:lang w:val="en-CA"/>
        </w:rPr>
      </w:pPr>
      <w:r w:rsidRPr="000B352F">
        <w:rPr>
          <w:i/>
          <w:lang w:val="en-CA"/>
        </w:rPr>
        <w:t>Refrigeration servicing sector</w:t>
      </w:r>
    </w:p>
    <w:p w:rsidR="00A553BF" w:rsidRPr="000B352F" w:rsidRDefault="00A553BF" w:rsidP="00D242BA">
      <w:pPr>
        <w:pStyle w:val="Heading1"/>
        <w:rPr>
          <w:lang w:val="en-CA"/>
        </w:rPr>
      </w:pPr>
      <w:r w:rsidRPr="000B352F">
        <w:rPr>
          <w:lang w:val="en-CA"/>
        </w:rPr>
        <w:t>The main activities implemented included:</w:t>
      </w:r>
    </w:p>
    <w:p w:rsidR="00A553BF" w:rsidRPr="000B352F" w:rsidRDefault="00A553BF" w:rsidP="00D242BA">
      <w:pPr>
        <w:pStyle w:val="Heading2"/>
        <w:rPr>
          <w:lang w:val="en-CA"/>
        </w:rPr>
      </w:pPr>
      <w:r w:rsidRPr="000B352F">
        <w:rPr>
          <w:lang w:val="en-CA"/>
        </w:rPr>
        <w:t>The Technical and Vocational Education Commission updated the syllabus of RAC courses in technical institutions to include an introduction to the Montreal Protocol and on recovery, recycling and reclamation practices;</w:t>
      </w:r>
    </w:p>
    <w:p w:rsidR="00A553BF" w:rsidRPr="000B352F" w:rsidRDefault="00A553BF" w:rsidP="00D242BA">
      <w:pPr>
        <w:pStyle w:val="Heading2"/>
        <w:rPr>
          <w:lang w:val="en-CA"/>
        </w:rPr>
      </w:pPr>
      <w:r w:rsidRPr="000B352F">
        <w:rPr>
          <w:lang w:val="en-CA"/>
        </w:rPr>
        <w:t>Five training workshops on good servicing practices for 238 technicians from the RAC servicing, installation, and assembling sector; and 30 training workshops for 1,261 technicians in the informal sector;</w:t>
      </w:r>
    </w:p>
    <w:p w:rsidR="00A553BF" w:rsidRPr="000B352F" w:rsidRDefault="00A553BF" w:rsidP="00D242BA">
      <w:pPr>
        <w:pStyle w:val="Heading2"/>
        <w:rPr>
          <w:lang w:val="en-CA"/>
        </w:rPr>
      </w:pPr>
      <w:r w:rsidRPr="000B352F">
        <w:rPr>
          <w:lang w:val="en-CA"/>
        </w:rPr>
        <w:t>A total of 199 residential air-conditioning units with a total charge of 520 kg of HCFC-22, were replaced by new HFC-32-based air</w:t>
      </w:r>
      <w:r w:rsidRPr="000B352F">
        <w:rPr>
          <w:lang w:val="en-CA"/>
        </w:rPr>
        <w:noBreakHyphen/>
        <w:t>conditioners with a cooling capacity varying from 9,000 to 24,000 Btu/h;</w:t>
      </w:r>
      <w:r w:rsidRPr="000B352F">
        <w:rPr>
          <w:rStyle w:val="FootnoteReference"/>
          <w:lang w:val="en-CA"/>
        </w:rPr>
        <w:footnoteReference w:id="4"/>
      </w:r>
      <w:r w:rsidRPr="000B352F">
        <w:rPr>
          <w:lang w:val="en-CA"/>
        </w:rPr>
        <w:t xml:space="preserve"> most of the HCFC-22 was recovered and reclaimed by the service contractor, as a pre-condition for granting the incentive;</w:t>
      </w:r>
    </w:p>
    <w:p w:rsidR="00A553BF" w:rsidRPr="000B352F" w:rsidRDefault="00A553BF" w:rsidP="00D242BA">
      <w:pPr>
        <w:pStyle w:val="Heading2"/>
        <w:rPr>
          <w:lang w:val="en-CA"/>
        </w:rPr>
      </w:pPr>
      <w:r w:rsidRPr="000B352F">
        <w:rPr>
          <w:lang w:val="en-CA"/>
        </w:rPr>
        <w:t xml:space="preserve">One reclamation centre set up in June 2018, leading to </w:t>
      </w:r>
      <w:proofErr w:type="gramStart"/>
      <w:r w:rsidRPr="000B352F">
        <w:rPr>
          <w:lang w:val="en-CA"/>
        </w:rPr>
        <w:t>a total of nine</w:t>
      </w:r>
      <w:proofErr w:type="gramEnd"/>
      <w:r w:rsidRPr="000B352F">
        <w:rPr>
          <w:lang w:val="en-CA"/>
        </w:rPr>
        <w:t xml:space="preserve"> centres established as a result of the HPMP; a reclamation machine and recovery sets were procured and distributed; and stakeholder meetings were conducted to promote the recovery and reclamation of refrigerants. This activity saves approximately one tonne of HCFC per year;</w:t>
      </w:r>
    </w:p>
    <w:p w:rsidR="00A553BF" w:rsidRPr="000B352F" w:rsidRDefault="00A553BF" w:rsidP="00177250">
      <w:pPr>
        <w:pStyle w:val="Heading2"/>
        <w:keepNext/>
        <w:keepLines/>
        <w:rPr>
          <w:lang w:val="en-CA"/>
        </w:rPr>
      </w:pPr>
      <w:r w:rsidRPr="000B352F">
        <w:rPr>
          <w:lang w:val="en-CA"/>
        </w:rPr>
        <w:t xml:space="preserve">Awareness-raising workshops on HCFC phase-out obligations, country regulations, and zero-ODP and low-global-warming potential (GWP) technology, for importers, engineers, and end-users. </w:t>
      </w:r>
    </w:p>
    <w:p w:rsidR="00A553BF" w:rsidRPr="000B352F" w:rsidRDefault="00A553BF" w:rsidP="00A553BF">
      <w:pPr>
        <w:spacing w:after="240"/>
        <w:rPr>
          <w:i/>
          <w:lang w:val="en-CA"/>
        </w:rPr>
      </w:pPr>
      <w:r w:rsidRPr="000B352F">
        <w:rPr>
          <w:i/>
          <w:lang w:val="en-CA"/>
        </w:rPr>
        <w:t>Project management unit (PMU)</w:t>
      </w:r>
    </w:p>
    <w:p w:rsidR="00A553BF" w:rsidRPr="000B352F" w:rsidRDefault="00A553BF" w:rsidP="00D242BA">
      <w:pPr>
        <w:pStyle w:val="Heading1"/>
        <w:rPr>
          <w:b/>
          <w:lang w:val="en-CA"/>
        </w:rPr>
      </w:pPr>
      <w:r w:rsidRPr="000B352F">
        <w:rPr>
          <w:lang w:val="en-CA"/>
        </w:rPr>
        <w:t xml:space="preserve">A PMU has been established under the NOU as the project implementation arm. The PMU provided support through developing strategies under each sub-component of HPMP; coordinating with stakeholders and enforcement agencies in implementing activities; developing and maintaining a database of HCFC supplies and users; and working closely with technical experts and implementing agencies on implementation matters. The budget for the PMU of US $27,766 for the third tranche </w:t>
      </w:r>
      <w:proofErr w:type="gramStart"/>
      <w:r w:rsidRPr="000B352F">
        <w:rPr>
          <w:lang w:val="en-CA"/>
        </w:rPr>
        <w:t>was disbursed</w:t>
      </w:r>
      <w:proofErr w:type="gramEnd"/>
      <w:r w:rsidRPr="000B352F">
        <w:rPr>
          <w:lang w:val="en-CA"/>
        </w:rPr>
        <w:t xml:space="preserve"> for staff and consultants (US $16,000); travel, workshops and meetings (US $5,500); and other miscellaneous office expenses (US $6,266). </w:t>
      </w:r>
    </w:p>
    <w:p w:rsidR="00A553BF" w:rsidRPr="000B352F" w:rsidRDefault="00A553BF" w:rsidP="00A553BF">
      <w:pPr>
        <w:spacing w:after="240"/>
        <w:rPr>
          <w:u w:val="single"/>
          <w:lang w:val="en-CA"/>
        </w:rPr>
      </w:pPr>
      <w:r w:rsidRPr="000B352F">
        <w:rPr>
          <w:u w:val="single"/>
          <w:lang w:val="en-CA"/>
        </w:rPr>
        <w:t>Level of fund disbursement</w:t>
      </w:r>
    </w:p>
    <w:p w:rsidR="00A553BF" w:rsidRPr="000B352F" w:rsidRDefault="00A553BF" w:rsidP="00D242BA">
      <w:pPr>
        <w:pStyle w:val="Heading1"/>
        <w:rPr>
          <w:lang w:val="en-CA"/>
        </w:rPr>
      </w:pPr>
      <w:r w:rsidRPr="000B352F">
        <w:rPr>
          <w:lang w:val="en-CA"/>
        </w:rPr>
        <w:t xml:space="preserve">As of 29 February 2020, all of the funds approved so far (i.e., US $591,866), had been disbursed. </w:t>
      </w:r>
    </w:p>
    <w:p w:rsidR="00A553BF" w:rsidRPr="000B352F" w:rsidRDefault="00A553BF" w:rsidP="00A553BF">
      <w:pPr>
        <w:spacing w:after="240"/>
        <w:rPr>
          <w:u w:val="single"/>
          <w:lang w:val="en-CA"/>
        </w:rPr>
      </w:pPr>
      <w:r w:rsidRPr="000B352F">
        <w:rPr>
          <w:u w:val="single"/>
          <w:lang w:val="en-CA"/>
        </w:rPr>
        <w:t>Implementation plan for the fourth and final tranche of the HPMP</w:t>
      </w:r>
    </w:p>
    <w:p w:rsidR="00A553BF" w:rsidRPr="000B352F" w:rsidRDefault="00A553BF" w:rsidP="00D242BA">
      <w:pPr>
        <w:pStyle w:val="Heading1"/>
        <w:rPr>
          <w:lang w:val="en-CA"/>
        </w:rPr>
      </w:pPr>
      <w:r w:rsidRPr="000B352F">
        <w:rPr>
          <w:lang w:val="en-CA"/>
        </w:rPr>
        <w:t xml:space="preserve">The following activities </w:t>
      </w:r>
      <w:proofErr w:type="gramStart"/>
      <w:r w:rsidRPr="000B352F">
        <w:rPr>
          <w:lang w:val="en-CA"/>
        </w:rPr>
        <w:t>will be implemented</w:t>
      </w:r>
      <w:proofErr w:type="gramEnd"/>
      <w:r w:rsidRPr="000B352F">
        <w:rPr>
          <w:lang w:val="en-CA"/>
        </w:rPr>
        <w:t xml:space="preserve"> between July 2020 and December 2021:</w:t>
      </w:r>
    </w:p>
    <w:p w:rsidR="00A553BF" w:rsidRPr="000B352F" w:rsidRDefault="00A553BF" w:rsidP="00D242BA">
      <w:pPr>
        <w:pStyle w:val="Heading2"/>
        <w:rPr>
          <w:lang w:val="en-CA"/>
        </w:rPr>
      </w:pPr>
      <w:r w:rsidRPr="000B352F">
        <w:rPr>
          <w:lang w:val="en-CA"/>
        </w:rPr>
        <w:t>Finalization and publication in the Nationa</w:t>
      </w:r>
      <w:bookmarkStart w:id="0" w:name="_GoBack"/>
      <w:bookmarkEnd w:id="0"/>
      <w:r w:rsidRPr="000B352F">
        <w:rPr>
          <w:lang w:val="en-CA"/>
        </w:rPr>
        <w:t>l Gazette of the regulation to ban the imports of new HCFC-based equipment; training workshops on existing and new regulations on HCFC and RAC equipment controls for 20 customs and enforcement officers (UNEP) (US $2,000);</w:t>
      </w:r>
    </w:p>
    <w:p w:rsidR="00A553BF" w:rsidRPr="000B352F" w:rsidRDefault="00A553BF" w:rsidP="00D242BA">
      <w:pPr>
        <w:pStyle w:val="Heading2"/>
        <w:rPr>
          <w:lang w:val="en-CA"/>
        </w:rPr>
      </w:pPr>
      <w:r w:rsidRPr="000B352F">
        <w:rPr>
          <w:lang w:val="en-CA"/>
        </w:rPr>
        <w:t>Training workshops on good servicing practices for 160 RAC technicians; and awareness programmes on new RAC technologies for servicing workshops (UNEP) (US $14,000);</w:t>
      </w:r>
    </w:p>
    <w:p w:rsidR="00A553BF" w:rsidRPr="000B352F" w:rsidRDefault="00A553BF" w:rsidP="00D242BA">
      <w:pPr>
        <w:pStyle w:val="Heading2"/>
        <w:rPr>
          <w:lang w:val="en-CA"/>
        </w:rPr>
      </w:pPr>
      <w:r w:rsidRPr="000B352F">
        <w:rPr>
          <w:lang w:val="en-CA"/>
        </w:rPr>
        <w:t>Procurement of two recovery machines for the training centres and continuing the incentive programme to replace additional 41 HCFC-22-based residential air-conditioning units (UNDP) (US $18,866);</w:t>
      </w:r>
    </w:p>
    <w:p w:rsidR="00A553BF" w:rsidRPr="000B352F" w:rsidRDefault="00A553BF" w:rsidP="00D242BA">
      <w:pPr>
        <w:pStyle w:val="Heading2"/>
        <w:rPr>
          <w:lang w:val="en-CA"/>
        </w:rPr>
      </w:pPr>
      <w:r w:rsidRPr="000B352F">
        <w:rPr>
          <w:lang w:val="en-CA"/>
        </w:rPr>
        <w:t>Awareness workshops and training for importers and end-users on the latest HCFC phase</w:t>
      </w:r>
      <w:r w:rsidRPr="000B352F">
        <w:rPr>
          <w:lang w:val="en-CA"/>
        </w:rPr>
        <w:noBreakHyphen/>
        <w:t xml:space="preserve">out policies and regulations, the recovery and reclamation programme, and the incentive programme to replace residential air-conditioning units (UNEP) (US $8,900); and, </w:t>
      </w:r>
    </w:p>
    <w:p w:rsidR="00A553BF" w:rsidRPr="000B352F" w:rsidRDefault="00A553BF" w:rsidP="00D242BA">
      <w:pPr>
        <w:pStyle w:val="Heading2"/>
        <w:rPr>
          <w:lang w:val="en-CA"/>
        </w:rPr>
      </w:pPr>
      <w:r w:rsidRPr="000B352F">
        <w:rPr>
          <w:lang w:val="en-CA"/>
        </w:rPr>
        <w:t>Monitoring of HPMP project activities (i.e., staff and consultants US $7,000, travel and meetings US $2,000, office expenses US$ 3,234)</w:t>
      </w:r>
      <w:r w:rsidRPr="000B352F">
        <w:rPr>
          <w:lang w:val="en-CA" w:eastAsia="ru-RU"/>
        </w:rPr>
        <w:t xml:space="preserve"> (UNDP) (US $</w:t>
      </w:r>
      <w:r w:rsidRPr="000B352F">
        <w:rPr>
          <w:lang w:val="en-CA"/>
        </w:rPr>
        <w:t>12,234</w:t>
      </w:r>
      <w:r w:rsidRPr="000B352F">
        <w:rPr>
          <w:lang w:val="en-CA" w:eastAsia="ru-RU"/>
        </w:rPr>
        <w:t>).</w:t>
      </w:r>
    </w:p>
    <w:p w:rsidR="00A553BF" w:rsidRPr="000B352F" w:rsidRDefault="00A553BF" w:rsidP="00A553BF">
      <w:pPr>
        <w:spacing w:after="240"/>
        <w:jc w:val="center"/>
        <w:rPr>
          <w:b/>
          <w:lang w:val="en-CA"/>
        </w:rPr>
      </w:pPr>
      <w:r w:rsidRPr="000B352F">
        <w:rPr>
          <w:b/>
          <w:lang w:val="en-CA"/>
        </w:rPr>
        <w:t>SECRETARIAT’S COMMENTS AND RECOMMENDATION</w:t>
      </w:r>
    </w:p>
    <w:p w:rsidR="00A553BF" w:rsidRPr="000B352F" w:rsidRDefault="00A553BF" w:rsidP="00A553BF">
      <w:pPr>
        <w:rPr>
          <w:b/>
          <w:lang w:val="en-CA"/>
        </w:rPr>
      </w:pPr>
      <w:r w:rsidRPr="000B352F">
        <w:rPr>
          <w:b/>
          <w:lang w:val="en-CA"/>
        </w:rPr>
        <w:t>COMMENTS</w:t>
      </w:r>
    </w:p>
    <w:p w:rsidR="00A553BF" w:rsidRPr="000B352F" w:rsidRDefault="00A553BF" w:rsidP="00A553BF">
      <w:pPr>
        <w:rPr>
          <w:b/>
          <w:lang w:val="en-CA"/>
        </w:rPr>
      </w:pPr>
    </w:p>
    <w:p w:rsidR="00A553BF" w:rsidRPr="000B352F" w:rsidRDefault="00A553BF" w:rsidP="00A553BF">
      <w:pPr>
        <w:rPr>
          <w:u w:val="single"/>
          <w:lang w:val="en-CA"/>
        </w:rPr>
      </w:pPr>
      <w:r w:rsidRPr="000B352F">
        <w:rPr>
          <w:u w:val="single"/>
          <w:lang w:val="en-CA"/>
        </w:rPr>
        <w:t>Report on HCFC Consumption</w:t>
      </w:r>
    </w:p>
    <w:p w:rsidR="00A553BF" w:rsidRPr="000B352F" w:rsidRDefault="00A553BF" w:rsidP="00A553BF">
      <w:pPr>
        <w:rPr>
          <w:u w:val="single"/>
          <w:lang w:val="en-CA"/>
        </w:rPr>
      </w:pPr>
    </w:p>
    <w:p w:rsidR="00A553BF" w:rsidRPr="000B352F" w:rsidRDefault="00A553BF" w:rsidP="00D242BA">
      <w:pPr>
        <w:pStyle w:val="Heading1"/>
        <w:rPr>
          <w:lang w:val="en-CA"/>
        </w:rPr>
      </w:pPr>
      <w:r w:rsidRPr="000B352F">
        <w:rPr>
          <w:lang w:val="en-CA"/>
        </w:rPr>
        <w:t xml:space="preserve">The fourth tranche of stage I of the HPMP requires the submission of a verification report. </w:t>
      </w:r>
      <w:proofErr w:type="gramStart"/>
      <w:r w:rsidRPr="000B352F">
        <w:rPr>
          <w:lang w:val="en-CA"/>
        </w:rPr>
        <w:t>Noting that the completion of this report would be delayed given the constraints arising from the COVID-19 pandemic, and that the estimated 2019 HCFC consumption was 28 per cent below the baseline, the Secretariat is recommending, for consideration by the Executive Committee, approval of this funding tranche request, on an exceptional basis and without setting a precedent, on the understanding that:</w:t>
      </w:r>
      <w:proofErr w:type="gramEnd"/>
    </w:p>
    <w:p w:rsidR="00A553BF" w:rsidRPr="000B352F" w:rsidRDefault="00A553BF" w:rsidP="00D242BA">
      <w:pPr>
        <w:pStyle w:val="Heading2"/>
        <w:rPr>
          <w:lang w:val="en-CA"/>
        </w:rPr>
      </w:pPr>
      <w:r w:rsidRPr="000B352F">
        <w:rPr>
          <w:lang w:val="en-CA"/>
        </w:rPr>
        <w:t>The Treasurer would be requested to transfer the approved funds to UNDP and UNEP;</w:t>
      </w:r>
      <w:r w:rsidRPr="000B352F">
        <w:rPr>
          <w:rStyle w:val="FootnoteReference"/>
          <w:lang w:val="en-CA"/>
        </w:rPr>
        <w:footnoteReference w:id="5"/>
      </w:r>
      <w:r w:rsidRPr="000B352F">
        <w:rPr>
          <w:lang w:val="en-CA"/>
        </w:rPr>
        <w:t xml:space="preserve"> </w:t>
      </w:r>
    </w:p>
    <w:p w:rsidR="00A553BF" w:rsidRPr="000B352F" w:rsidRDefault="00A553BF" w:rsidP="00D242BA">
      <w:pPr>
        <w:pStyle w:val="Heading2"/>
        <w:rPr>
          <w:lang w:val="en-CA"/>
        </w:rPr>
      </w:pPr>
      <w:r w:rsidRPr="000B352F">
        <w:rPr>
          <w:lang w:val="en-CA"/>
        </w:rPr>
        <w:t>UNDP had committed to submitting the verification report no later than 12 weeks prior to the 86</w:t>
      </w:r>
      <w:r w:rsidRPr="000B352F">
        <w:rPr>
          <w:vertAlign w:val="superscript"/>
          <w:lang w:val="en-CA"/>
        </w:rPr>
        <w:t>th</w:t>
      </w:r>
      <w:r w:rsidRPr="000B352F">
        <w:rPr>
          <w:lang w:val="en-CA"/>
        </w:rPr>
        <w:t xml:space="preserve"> meeting; </w:t>
      </w:r>
    </w:p>
    <w:p w:rsidR="00A553BF" w:rsidRPr="000B352F" w:rsidRDefault="00A553BF" w:rsidP="00D242BA">
      <w:pPr>
        <w:pStyle w:val="Heading2"/>
        <w:rPr>
          <w:lang w:val="en-CA"/>
        </w:rPr>
      </w:pPr>
      <w:r w:rsidRPr="000B352F">
        <w:rPr>
          <w:lang w:val="en-CA"/>
        </w:rPr>
        <w:t>The recommendations included in the verification report would be addressed during the implementation of the fourth tranche and that the actions implemented towards that end would be included in the progress report of stage I of the HPMP to be submitted with the country’s request for its stage II of the HPMP; and</w:t>
      </w:r>
    </w:p>
    <w:p w:rsidR="00A553BF" w:rsidRPr="000B352F" w:rsidRDefault="00A553BF" w:rsidP="00D242BA">
      <w:pPr>
        <w:pStyle w:val="Heading2"/>
        <w:rPr>
          <w:lang w:val="en-CA"/>
        </w:rPr>
      </w:pPr>
      <w:r w:rsidRPr="000B352F">
        <w:rPr>
          <w:lang w:val="en-CA"/>
        </w:rPr>
        <w:t xml:space="preserve">In the unlikely event of non-compliance by the Government of Sri Lanka with its Agreement with the Executive Committee, </w:t>
      </w:r>
      <w:proofErr w:type="gramStart"/>
      <w:r w:rsidRPr="000B352F">
        <w:rPr>
          <w:lang w:val="en-CA"/>
        </w:rPr>
        <w:t>relevant actions would be taken by the Executive Committee</w:t>
      </w:r>
      <w:proofErr w:type="gramEnd"/>
      <w:r w:rsidRPr="000B352F">
        <w:rPr>
          <w:lang w:val="en-CA"/>
        </w:rPr>
        <w:t>.</w:t>
      </w:r>
    </w:p>
    <w:p w:rsidR="00A553BF" w:rsidRPr="000B352F" w:rsidRDefault="00A553BF" w:rsidP="00A553BF">
      <w:pPr>
        <w:rPr>
          <w:u w:val="single"/>
          <w:lang w:val="en-CA"/>
        </w:rPr>
      </w:pPr>
      <w:r w:rsidRPr="000B352F">
        <w:rPr>
          <w:u w:val="single"/>
          <w:lang w:val="en-CA"/>
        </w:rPr>
        <w:t>Progress report on the implementation of the third tranche of the HPMP</w:t>
      </w:r>
    </w:p>
    <w:p w:rsidR="00A553BF" w:rsidRPr="000B352F" w:rsidRDefault="00A553BF" w:rsidP="00A553BF">
      <w:pPr>
        <w:rPr>
          <w:u w:val="single"/>
          <w:lang w:val="en-CA"/>
        </w:rPr>
      </w:pPr>
    </w:p>
    <w:p w:rsidR="00A553BF" w:rsidRPr="000B352F" w:rsidRDefault="00A553BF" w:rsidP="00A553BF">
      <w:pPr>
        <w:rPr>
          <w:i/>
          <w:lang w:val="en-CA"/>
        </w:rPr>
      </w:pPr>
      <w:r w:rsidRPr="000B352F">
        <w:rPr>
          <w:i/>
          <w:lang w:val="en-CA"/>
        </w:rPr>
        <w:t>Legal framework</w:t>
      </w:r>
    </w:p>
    <w:p w:rsidR="00A553BF" w:rsidRPr="000B352F" w:rsidRDefault="00A553BF" w:rsidP="00A553BF">
      <w:pPr>
        <w:rPr>
          <w:i/>
          <w:lang w:val="en-CA"/>
        </w:rPr>
      </w:pPr>
    </w:p>
    <w:p w:rsidR="00A553BF" w:rsidRPr="000B352F" w:rsidRDefault="00A553BF" w:rsidP="00D242BA">
      <w:pPr>
        <w:pStyle w:val="Heading1"/>
        <w:rPr>
          <w:lang w:val="en-CA"/>
        </w:rPr>
      </w:pPr>
      <w:r w:rsidRPr="000B352F">
        <w:rPr>
          <w:lang w:val="en-CA"/>
        </w:rPr>
        <w:t xml:space="preserve">The Government of Sri Lanka has set the HCFC import quota for 2020 at 9.14 ODP tonnes consistent with Montreal Protocol targets. The Government will retain approximately 0.5 ODP tonnes (i.e., 5 per cent of the quota) for emergency purposes. </w:t>
      </w:r>
    </w:p>
    <w:p w:rsidR="00A553BF" w:rsidRPr="000B352F" w:rsidRDefault="00A553BF" w:rsidP="00A553BF">
      <w:pPr>
        <w:rPr>
          <w:i/>
          <w:lang w:val="en-CA"/>
        </w:rPr>
      </w:pPr>
      <w:r w:rsidRPr="000B352F">
        <w:rPr>
          <w:i/>
          <w:lang w:val="en-CA"/>
        </w:rPr>
        <w:t>Refrigeration servicing sector</w:t>
      </w:r>
    </w:p>
    <w:p w:rsidR="00A553BF" w:rsidRPr="000B352F" w:rsidRDefault="00A553BF" w:rsidP="00A553BF">
      <w:pPr>
        <w:rPr>
          <w:i/>
          <w:lang w:val="en-CA"/>
        </w:rPr>
      </w:pPr>
    </w:p>
    <w:p w:rsidR="00A553BF" w:rsidRPr="000B352F" w:rsidRDefault="00A553BF" w:rsidP="00D242BA">
      <w:pPr>
        <w:pStyle w:val="Heading1"/>
        <w:rPr>
          <w:lang w:val="en-CA"/>
        </w:rPr>
      </w:pPr>
      <w:r w:rsidRPr="000B352F">
        <w:rPr>
          <w:lang w:val="en-CA"/>
        </w:rPr>
        <w:t>The Secretariat sought details on the mandatory use of a refrigerant recovery machine at all servicing workshops. UNDP informed that the Government requires that all large-scale workshops obtain an Environment Protection License, which requires a mandatory recovery and recycling of refrigerants when servicing equipment. The Ministry of Industries, in collaboration with the Ministry of Environment, has introduced a loan scheme for small and medium-sized enterprises engaged in environment-friendly businesses; the NOU would be able to assist service workshops in accessing loans to purchase the mandatory recovery and recycling equipment. Through this approach, the Government ensures that each service workshop, coupled with training of technicians, will be able to manage the demand for HCFC for servicing and meet compliance with the Montreal Protocol commitments.</w:t>
      </w:r>
    </w:p>
    <w:p w:rsidR="00A553BF" w:rsidRPr="000B352F" w:rsidRDefault="00A553BF" w:rsidP="00D242BA">
      <w:pPr>
        <w:pStyle w:val="Heading1"/>
        <w:rPr>
          <w:lang w:val="en-CA" w:eastAsia="ru-RU"/>
        </w:rPr>
      </w:pPr>
      <w:r w:rsidRPr="000B352F">
        <w:rPr>
          <w:lang w:val="en-CA" w:eastAsia="ru-RU"/>
        </w:rPr>
        <w:t>At the 84</w:t>
      </w:r>
      <w:r w:rsidRPr="000B352F">
        <w:rPr>
          <w:vertAlign w:val="superscript"/>
          <w:lang w:val="en-CA" w:eastAsia="ru-RU"/>
        </w:rPr>
        <w:t>th</w:t>
      </w:r>
      <w:r w:rsidRPr="000B352F">
        <w:rPr>
          <w:lang w:val="en-CA" w:eastAsia="ru-RU"/>
        </w:rPr>
        <w:t xml:space="preserve"> meeting, UNDP submitted a report on the implementation of the incentive programme in Sri Lanka,</w:t>
      </w:r>
      <w:r w:rsidRPr="000B352F">
        <w:rPr>
          <w:rStyle w:val="FootnoteReference"/>
          <w:kern w:val="36"/>
          <w:lang w:val="en-CA" w:eastAsia="ru-RU"/>
        </w:rPr>
        <w:footnoteReference w:id="6"/>
      </w:r>
      <w:r w:rsidRPr="000B352F">
        <w:rPr>
          <w:lang w:val="en-CA" w:eastAsia="ru-RU"/>
        </w:rPr>
        <w:t xml:space="preserve"> summarized below:</w:t>
      </w:r>
    </w:p>
    <w:p w:rsidR="00A553BF" w:rsidRPr="000B352F" w:rsidRDefault="00A553BF" w:rsidP="00D242BA">
      <w:pPr>
        <w:pStyle w:val="Heading2"/>
        <w:rPr>
          <w:lang w:val="en-CA" w:eastAsia="ru-RU"/>
        </w:rPr>
      </w:pPr>
      <w:r w:rsidRPr="000B352F">
        <w:rPr>
          <w:lang w:val="en-CA" w:eastAsia="ru-RU"/>
        </w:rPr>
        <w:t>Based on preliminary results, the Government is being able to promote HFC-32-based equipment as a suitable replacement to HCFC-22-based equipment; a strong awareness programme has been put in place; at present, importers of RAC equipment are aware of existence and technical features of HFC-32-based equipment and have access to main global suppliers;</w:t>
      </w:r>
    </w:p>
    <w:p w:rsidR="00A553BF" w:rsidRPr="000B352F" w:rsidRDefault="00A553BF" w:rsidP="00D242BA">
      <w:pPr>
        <w:pStyle w:val="Heading2"/>
        <w:rPr>
          <w:lang w:val="en-CA" w:eastAsia="ru-RU"/>
        </w:rPr>
      </w:pPr>
      <w:r w:rsidRPr="000B352F">
        <w:rPr>
          <w:lang w:val="en-CA" w:eastAsia="ru-RU"/>
        </w:rPr>
        <w:t xml:space="preserve">It has been recommended to include a clause to the Government procurement guidelines to prioritize purchase of RAC equipment based on low-GWP refrigerants; furthermore, use of low-GWP technologies had been incorporated into the Green Building Guidelines; </w:t>
      </w:r>
    </w:p>
    <w:p w:rsidR="00A553BF" w:rsidRPr="000B352F" w:rsidRDefault="00A553BF" w:rsidP="00D242BA">
      <w:pPr>
        <w:pStyle w:val="Heading2"/>
        <w:rPr>
          <w:lang w:val="en-CA" w:eastAsia="ru-RU"/>
        </w:rPr>
      </w:pPr>
      <w:r w:rsidRPr="000B352F">
        <w:rPr>
          <w:lang w:val="en-CA" w:eastAsia="ru-RU"/>
        </w:rPr>
        <w:t>The NOU had provided training on handling of flammable refrigerants to RAC technicians;</w:t>
      </w:r>
    </w:p>
    <w:p w:rsidR="00A553BF" w:rsidRPr="000B352F" w:rsidRDefault="00A553BF" w:rsidP="00D242BA">
      <w:pPr>
        <w:pStyle w:val="Heading2"/>
        <w:rPr>
          <w:lang w:val="en-CA" w:eastAsia="ru-RU"/>
        </w:rPr>
      </w:pPr>
      <w:r w:rsidRPr="000B352F">
        <w:rPr>
          <w:lang w:val="en-CA" w:eastAsia="ru-RU"/>
        </w:rPr>
        <w:t>Currently, there is no external monitoring of the programme; however, it is perceived that customers are open for new technologies (HFC-32, R-290); the NOU is continuing follow up the market trends; and</w:t>
      </w:r>
    </w:p>
    <w:p w:rsidR="00A553BF" w:rsidRPr="000B352F" w:rsidRDefault="00A553BF" w:rsidP="00D242BA">
      <w:pPr>
        <w:pStyle w:val="Heading2"/>
        <w:rPr>
          <w:lang w:val="en-CA" w:eastAsia="ru-RU"/>
        </w:rPr>
      </w:pPr>
      <w:proofErr w:type="gramStart"/>
      <w:r w:rsidRPr="000B352F">
        <w:rPr>
          <w:lang w:val="en-CA"/>
        </w:rPr>
        <w:t>At the beginning of the programme, the use of flammable refrigerants was a barrier for market penetration, and is still a great barrier for introduction of R-290-based units; however, the incentive programme has been critical to support the market penetration of the HFC-32 technology, where incentive payments for end-users helped to bridge the gap of the difference of cost of the HFC-32-based equipment.</w:t>
      </w:r>
      <w:proofErr w:type="gramEnd"/>
      <w:r w:rsidRPr="000B352F">
        <w:rPr>
          <w:lang w:val="en-CA"/>
        </w:rPr>
        <w:t xml:space="preserve"> The Government is highly recommending </w:t>
      </w:r>
      <w:proofErr w:type="gramStart"/>
      <w:r w:rsidRPr="000B352F">
        <w:rPr>
          <w:lang w:val="en-CA"/>
        </w:rPr>
        <w:t>to continue</w:t>
      </w:r>
      <w:proofErr w:type="gramEnd"/>
      <w:r w:rsidRPr="000B352F">
        <w:rPr>
          <w:lang w:val="en-CA"/>
        </w:rPr>
        <w:t xml:space="preserve"> similar incentives under stage II of the HPMP.</w:t>
      </w:r>
    </w:p>
    <w:p w:rsidR="00A553BF" w:rsidRPr="000B352F" w:rsidRDefault="00A553BF" w:rsidP="00D242BA">
      <w:pPr>
        <w:pStyle w:val="Heading1"/>
        <w:rPr>
          <w:lang w:val="en-CA"/>
        </w:rPr>
      </w:pPr>
      <w:r w:rsidRPr="000B352F">
        <w:rPr>
          <w:lang w:val="en-CA"/>
        </w:rPr>
        <w:t xml:space="preserve">UNDP indicated that stage I of the HPMP for Sri Lanka </w:t>
      </w:r>
      <w:proofErr w:type="gramStart"/>
      <w:r w:rsidRPr="000B352F">
        <w:rPr>
          <w:lang w:val="en-CA"/>
        </w:rPr>
        <w:t>will</w:t>
      </w:r>
      <w:proofErr w:type="gramEnd"/>
      <w:r w:rsidRPr="000B352F">
        <w:rPr>
          <w:lang w:val="en-CA"/>
        </w:rPr>
        <w:t xml:space="preserve"> be completed by 31 December 2021, as established in paragraph 14 of the Agreement. </w:t>
      </w:r>
    </w:p>
    <w:p w:rsidR="00A553BF" w:rsidRPr="000B352F" w:rsidRDefault="00A553BF" w:rsidP="00A553BF">
      <w:pPr>
        <w:keepNext/>
        <w:rPr>
          <w:u w:val="single"/>
          <w:lang w:val="en-CA"/>
        </w:rPr>
      </w:pPr>
      <w:r w:rsidRPr="000B352F">
        <w:rPr>
          <w:u w:val="single"/>
          <w:lang w:val="en-CA"/>
        </w:rPr>
        <w:t>Gender policy implementation</w:t>
      </w:r>
      <w:r w:rsidRPr="000B352F">
        <w:rPr>
          <w:rStyle w:val="FootnoteReference"/>
          <w:u w:val="single"/>
          <w:lang w:val="en-CA"/>
        </w:rPr>
        <w:footnoteReference w:id="7"/>
      </w:r>
    </w:p>
    <w:p w:rsidR="00A553BF" w:rsidRPr="000B352F" w:rsidRDefault="00A553BF" w:rsidP="00A553BF">
      <w:pPr>
        <w:keepNext/>
        <w:rPr>
          <w:u w:val="single"/>
          <w:lang w:val="en-CA"/>
        </w:rPr>
      </w:pPr>
    </w:p>
    <w:p w:rsidR="00A553BF" w:rsidRPr="000B352F" w:rsidRDefault="00A553BF" w:rsidP="00D242BA">
      <w:pPr>
        <w:pStyle w:val="Heading1"/>
        <w:rPr>
          <w:rFonts w:eastAsia="SimSun"/>
          <w:lang w:val="en-CA" w:eastAsia="zh-CN"/>
        </w:rPr>
      </w:pPr>
      <w:r w:rsidRPr="000B352F">
        <w:rPr>
          <w:lang w:val="en-CA"/>
        </w:rPr>
        <w:t xml:space="preserve">The Secretariat noted that the Government of Sri Lanka </w:t>
      </w:r>
      <w:r w:rsidRPr="000B352F">
        <w:rPr>
          <w:rFonts w:eastAsia="SimSun"/>
          <w:lang w:val="en-CA" w:eastAsia="zh-CN"/>
        </w:rPr>
        <w:t xml:space="preserve">has committed to following gender mainstreaming policy during </w:t>
      </w:r>
      <w:r w:rsidRPr="000B352F">
        <w:rPr>
          <w:lang w:val="en-CA"/>
        </w:rPr>
        <w:t xml:space="preserve">the HPMP implementation. During the fourth tranche, women’s participation </w:t>
      </w:r>
      <w:proofErr w:type="gramStart"/>
      <w:r w:rsidRPr="000B352F">
        <w:rPr>
          <w:lang w:val="en-CA"/>
        </w:rPr>
        <w:t>would be promoted</w:t>
      </w:r>
      <w:proofErr w:type="gramEnd"/>
      <w:r w:rsidRPr="000B352F">
        <w:rPr>
          <w:lang w:val="en-CA"/>
        </w:rPr>
        <w:t xml:space="preserve"> </w:t>
      </w:r>
      <w:r w:rsidRPr="000B352F">
        <w:rPr>
          <w:rFonts w:eastAsia="SimSun"/>
          <w:lang w:val="en-CA" w:eastAsia="zh-CN"/>
        </w:rPr>
        <w:t>when organizing training and capacity-building programme, in outreach activities and in the distribution of tools and equipment.</w:t>
      </w:r>
    </w:p>
    <w:p w:rsidR="00A553BF" w:rsidRPr="000B352F" w:rsidRDefault="00A553BF" w:rsidP="00A553BF">
      <w:pPr>
        <w:keepNext/>
        <w:keepLines/>
        <w:spacing w:after="240"/>
        <w:rPr>
          <w:u w:val="single"/>
          <w:lang w:val="en-CA"/>
        </w:rPr>
      </w:pPr>
      <w:r w:rsidRPr="000B352F">
        <w:rPr>
          <w:u w:val="single"/>
          <w:lang w:val="en-CA"/>
        </w:rPr>
        <w:t xml:space="preserve">Sustainability of the HCFC phase-out </w:t>
      </w:r>
    </w:p>
    <w:p w:rsidR="00A553BF" w:rsidRPr="000B352F" w:rsidRDefault="00A553BF" w:rsidP="00D242BA">
      <w:pPr>
        <w:pStyle w:val="Heading1"/>
        <w:rPr>
          <w:noProof/>
          <w:lang w:val="en-CA"/>
        </w:rPr>
      </w:pPr>
      <w:r w:rsidRPr="000B352F">
        <w:rPr>
          <w:lang w:val="en-CA"/>
        </w:rPr>
        <w:t>The Government of Sri Lanka has strong legal measures to control the import of HCFCs and HCFC</w:t>
      </w:r>
      <w:r w:rsidRPr="000B352F">
        <w:rPr>
          <w:lang w:val="en-CA"/>
        </w:rPr>
        <w:noBreakHyphen/>
        <w:t xml:space="preserve">based equipment. Customs capacity-building activities for HCFC phase-out are within the Customs Department. The Government is implementing a green loan scheme to assists refrigeration servicing workshops to purchase the mandatory recovery and recycling equipment. Servicing technicians are provided with training courses to keep their skills and information up to date. </w:t>
      </w:r>
      <w:r w:rsidRPr="000B352F">
        <w:rPr>
          <w:noProof/>
          <w:lang w:val="en-CA"/>
        </w:rPr>
        <w:t>A formal certification of technicians is being developed, and will be implemented during stage II of the HPMP.</w:t>
      </w:r>
      <w:r w:rsidRPr="000B352F">
        <w:rPr>
          <w:lang w:val="en-CA"/>
        </w:rPr>
        <w:t xml:space="preserve"> The incentive programme to replace residential air-conditioning equipment encourages and raise awareness of the use of low-GWP–alternatives-based equipment. All these measures would ensure sustainability of the HCFC phase-out in the country.</w:t>
      </w:r>
    </w:p>
    <w:p w:rsidR="00A553BF" w:rsidRPr="000B352F" w:rsidRDefault="00A553BF" w:rsidP="00A553BF">
      <w:pPr>
        <w:keepNext/>
        <w:spacing w:after="240"/>
        <w:rPr>
          <w:u w:val="single"/>
          <w:lang w:val="en-CA"/>
        </w:rPr>
      </w:pPr>
      <w:r w:rsidRPr="000B352F">
        <w:rPr>
          <w:u w:val="single"/>
          <w:lang w:val="en-CA"/>
        </w:rPr>
        <w:t xml:space="preserve">Conclusion </w:t>
      </w:r>
    </w:p>
    <w:p w:rsidR="00A553BF" w:rsidRPr="000B352F" w:rsidRDefault="00A553BF" w:rsidP="00D242BA">
      <w:pPr>
        <w:pStyle w:val="Heading1"/>
        <w:rPr>
          <w:lang w:val="en-CA"/>
        </w:rPr>
      </w:pPr>
      <w:r w:rsidRPr="000B352F">
        <w:rPr>
          <w:lang w:val="en-CA"/>
        </w:rPr>
        <w:t>The Government of Sri Lanka continues to be in compliance with the Montreal Protocol and its Agreement with the Executive Committee. The country’s licensing and quota system is operational; a ban on imports of second</w:t>
      </w:r>
      <w:r w:rsidRPr="000B352F">
        <w:rPr>
          <w:lang w:val="en-CA"/>
        </w:rPr>
        <w:noBreakHyphen/>
        <w:t xml:space="preserve">hand HCFC-based equipment is in force and that on imports of new HCFC-based equipment is under discussion and planned for 2020. Customs and enforcement officers and servicing technicians continue to be trained and equipment support is provided to training institutions. The recovery and reclamation programme and the incentive programme to encourage the use of low-GWP alternatives are progressing. The funds approved so far have been fully disbursed. </w:t>
      </w:r>
      <w:proofErr w:type="gramStart"/>
      <w:r w:rsidRPr="000B352F">
        <w:rPr>
          <w:lang w:val="en-CA"/>
        </w:rPr>
        <w:t>As the verification report could not be concluded and submitted at the time of issuance of the present document due to contingencies related to the COVID-19 pandemic, the Secretariat is recommending blanket approval of the fourth tranche on the understanding that UNDP had committed that the verification report would be submitted to the Secretariat not later than 12 weeks prior to the 86</w:t>
      </w:r>
      <w:r w:rsidRPr="000B352F">
        <w:rPr>
          <w:vertAlign w:val="superscript"/>
          <w:lang w:val="en-CA"/>
        </w:rPr>
        <w:t>th</w:t>
      </w:r>
      <w:r w:rsidRPr="000B352F">
        <w:rPr>
          <w:lang w:val="en-CA"/>
        </w:rPr>
        <w:t> meeting.</w:t>
      </w:r>
      <w:proofErr w:type="gramEnd"/>
    </w:p>
    <w:p w:rsidR="00A553BF" w:rsidRPr="000B352F" w:rsidRDefault="00A553BF" w:rsidP="00A553BF">
      <w:pPr>
        <w:keepNext/>
        <w:spacing w:after="240"/>
        <w:rPr>
          <w:b/>
          <w:lang w:val="en-CA"/>
        </w:rPr>
      </w:pPr>
      <w:r w:rsidRPr="000B352F">
        <w:rPr>
          <w:b/>
          <w:lang w:val="en-CA"/>
        </w:rPr>
        <w:t>RECOMMENDATION</w:t>
      </w:r>
    </w:p>
    <w:p w:rsidR="00A553BF" w:rsidRPr="000B352F" w:rsidRDefault="00A553BF" w:rsidP="00D242BA">
      <w:pPr>
        <w:pStyle w:val="Heading1"/>
        <w:rPr>
          <w:lang w:val="en-CA"/>
        </w:rPr>
      </w:pPr>
      <w:proofErr w:type="gramStart"/>
      <w:r w:rsidRPr="000B352F">
        <w:rPr>
          <w:lang w:val="en-CA"/>
        </w:rPr>
        <w:t>The Fund Secretariat recommends that the Executive Committee takes note of the progress report on the implementation of the third tranche of stage I of the HCFC phase-out management plan (HPMP) for Sri Lanka; and further recommends blanket approval of the fourth and final tranche of stage I of the HPMP for Sri Lanka, and the corresponding 2020-2021 tranche implementation plan, at the funding levels shown in the table below, on an exceptional basis and without setting a precedent, and on the understanding that:</w:t>
      </w:r>
      <w:proofErr w:type="gramEnd"/>
    </w:p>
    <w:p w:rsidR="00A553BF" w:rsidRPr="000B352F" w:rsidRDefault="00A553BF" w:rsidP="00D242BA">
      <w:pPr>
        <w:pStyle w:val="Heading2"/>
        <w:rPr>
          <w:strike/>
          <w:lang w:val="en-CA"/>
        </w:rPr>
      </w:pPr>
      <w:r w:rsidRPr="000B352F">
        <w:rPr>
          <w:lang w:val="en-CA"/>
        </w:rPr>
        <w:t>The Treasurer would be requested to transfer the approved funds to UNDP and UNEP upon approval;</w:t>
      </w:r>
    </w:p>
    <w:p w:rsidR="00A553BF" w:rsidRPr="000B352F" w:rsidRDefault="00A553BF" w:rsidP="00D242BA">
      <w:pPr>
        <w:pStyle w:val="Heading2"/>
        <w:rPr>
          <w:lang w:val="en-CA"/>
        </w:rPr>
      </w:pPr>
      <w:r w:rsidRPr="000B352F">
        <w:rPr>
          <w:lang w:val="en-CA"/>
        </w:rPr>
        <w:t>UNDP had committed to submitting the verification report no later than 12 weeks prior to the 86</w:t>
      </w:r>
      <w:r w:rsidRPr="000B352F">
        <w:rPr>
          <w:vertAlign w:val="superscript"/>
          <w:lang w:val="en-CA"/>
        </w:rPr>
        <w:t>th</w:t>
      </w:r>
      <w:r w:rsidRPr="000B352F">
        <w:rPr>
          <w:lang w:val="en-CA"/>
        </w:rPr>
        <w:t xml:space="preserve"> meeting; </w:t>
      </w:r>
    </w:p>
    <w:p w:rsidR="00A553BF" w:rsidRPr="000B352F" w:rsidRDefault="00A553BF" w:rsidP="00D242BA">
      <w:pPr>
        <w:pStyle w:val="Heading2"/>
        <w:rPr>
          <w:lang w:val="en-CA"/>
        </w:rPr>
      </w:pPr>
      <w:proofErr w:type="gramStart"/>
      <w:r w:rsidRPr="000B352F">
        <w:rPr>
          <w:lang w:val="en-CA"/>
        </w:rPr>
        <w:t>The recommendations included in the verification report would be addressed during the implementation of the fourth and final tranche of stage I of the HPMP and that the actions implemented towards that end would be included in the progress report of stage I of the HPMP to be submitted as part of the request for stage II of the HPMP for Sri Lanka; and</w:t>
      </w:r>
      <w:proofErr w:type="gramEnd"/>
    </w:p>
    <w:p w:rsidR="00A553BF" w:rsidRPr="000B352F" w:rsidRDefault="00A553BF" w:rsidP="00D242BA">
      <w:pPr>
        <w:pStyle w:val="Heading2"/>
        <w:rPr>
          <w:lang w:val="en-CA"/>
        </w:rPr>
      </w:pPr>
      <w:r w:rsidRPr="000B352F">
        <w:rPr>
          <w:lang w:val="en-CA"/>
        </w:rPr>
        <w:t xml:space="preserve">In the event that the verification report confirmed that Sir Lanka had not been in compliance with the Montreal Protocol and its Agreement with the Executive Committee, the Secretariat would inform the Executive Committee so that relevant actions, </w:t>
      </w:r>
      <w:r w:rsidRPr="000B352F">
        <w:rPr>
          <w:i/>
          <w:iCs/>
          <w:lang w:val="en-CA"/>
        </w:rPr>
        <w:t>inter alia</w:t>
      </w:r>
      <w:r w:rsidRPr="000B352F">
        <w:rPr>
          <w:lang w:val="en-CA"/>
        </w:rPr>
        <w:t>, the application of the penalty clause, could be considered at the 86</w:t>
      </w:r>
      <w:r w:rsidRPr="000B352F">
        <w:rPr>
          <w:vertAlign w:val="superscript"/>
          <w:lang w:val="en-CA"/>
        </w:rPr>
        <w:t>th</w:t>
      </w:r>
      <w:r w:rsidRPr="000B352F">
        <w:rPr>
          <w:lang w:val="en-CA"/>
        </w:rPr>
        <w:t xml:space="preserve"> meeting.</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0B352F" w:rsidRPr="000B352F" w:rsidTr="00732002">
        <w:trPr>
          <w:tblHeader/>
        </w:trPr>
        <w:tc>
          <w:tcPr>
            <w:tcW w:w="540" w:type="dxa"/>
          </w:tcPr>
          <w:p w:rsidR="00A553BF" w:rsidRPr="000B352F" w:rsidRDefault="00A553BF" w:rsidP="00732002">
            <w:pPr>
              <w:jc w:val="center"/>
              <w:rPr>
                <w:b/>
                <w:bCs/>
                <w:sz w:val="20"/>
                <w:szCs w:val="20"/>
                <w:lang w:val="en-CA"/>
              </w:rPr>
            </w:pPr>
          </w:p>
        </w:tc>
        <w:tc>
          <w:tcPr>
            <w:tcW w:w="4320" w:type="dxa"/>
            <w:vAlign w:val="center"/>
          </w:tcPr>
          <w:p w:rsidR="00A553BF" w:rsidRPr="000B352F" w:rsidRDefault="00A553BF" w:rsidP="00732002">
            <w:pPr>
              <w:jc w:val="left"/>
              <w:rPr>
                <w:b/>
                <w:bCs/>
                <w:sz w:val="20"/>
                <w:szCs w:val="20"/>
                <w:lang w:val="en-CA"/>
              </w:rPr>
            </w:pPr>
            <w:r w:rsidRPr="000B352F">
              <w:rPr>
                <w:b/>
                <w:bCs/>
                <w:sz w:val="20"/>
                <w:szCs w:val="20"/>
                <w:lang w:val="en-CA"/>
              </w:rPr>
              <w:t>Project title</w:t>
            </w:r>
          </w:p>
        </w:tc>
        <w:tc>
          <w:tcPr>
            <w:tcW w:w="1461" w:type="dxa"/>
            <w:tcMar>
              <w:left w:w="29" w:type="dxa"/>
              <w:right w:w="29" w:type="dxa"/>
            </w:tcMar>
          </w:tcPr>
          <w:p w:rsidR="00A553BF" w:rsidRPr="000B352F" w:rsidRDefault="00A553BF" w:rsidP="00732002">
            <w:pPr>
              <w:jc w:val="center"/>
              <w:rPr>
                <w:b/>
                <w:bCs/>
                <w:sz w:val="20"/>
                <w:szCs w:val="20"/>
                <w:lang w:val="en-CA"/>
              </w:rPr>
            </w:pPr>
            <w:r w:rsidRPr="000B352F">
              <w:rPr>
                <w:b/>
                <w:bCs/>
                <w:sz w:val="20"/>
                <w:szCs w:val="20"/>
                <w:lang w:val="en-CA"/>
              </w:rPr>
              <w:t>Project funding (US $)</w:t>
            </w:r>
          </w:p>
        </w:tc>
        <w:tc>
          <w:tcPr>
            <w:tcW w:w="1461" w:type="dxa"/>
            <w:tcMar>
              <w:left w:w="29" w:type="dxa"/>
              <w:right w:w="29" w:type="dxa"/>
            </w:tcMar>
          </w:tcPr>
          <w:p w:rsidR="00A553BF" w:rsidRPr="000B352F" w:rsidRDefault="00A553BF" w:rsidP="00732002">
            <w:pPr>
              <w:jc w:val="center"/>
              <w:rPr>
                <w:b/>
                <w:bCs/>
                <w:sz w:val="20"/>
                <w:szCs w:val="20"/>
                <w:lang w:val="en-CA"/>
              </w:rPr>
            </w:pPr>
            <w:r w:rsidRPr="000B352F">
              <w:rPr>
                <w:b/>
                <w:bCs/>
                <w:sz w:val="20"/>
                <w:szCs w:val="20"/>
                <w:lang w:val="en-CA"/>
              </w:rPr>
              <w:t>Support cost (US $)</w:t>
            </w:r>
          </w:p>
        </w:tc>
        <w:tc>
          <w:tcPr>
            <w:tcW w:w="1461" w:type="dxa"/>
            <w:tcMar>
              <w:left w:w="29" w:type="dxa"/>
              <w:right w:w="29" w:type="dxa"/>
            </w:tcMar>
          </w:tcPr>
          <w:p w:rsidR="00A553BF" w:rsidRPr="000B352F" w:rsidRDefault="00A553BF" w:rsidP="00732002">
            <w:pPr>
              <w:jc w:val="center"/>
              <w:rPr>
                <w:b/>
                <w:bCs/>
                <w:sz w:val="20"/>
                <w:szCs w:val="20"/>
                <w:lang w:val="en-CA"/>
              </w:rPr>
            </w:pPr>
            <w:r w:rsidRPr="000B352F">
              <w:rPr>
                <w:b/>
                <w:bCs/>
                <w:sz w:val="20"/>
                <w:szCs w:val="20"/>
                <w:lang w:val="en-CA"/>
              </w:rPr>
              <w:t>Implementing agency</w:t>
            </w:r>
          </w:p>
        </w:tc>
      </w:tr>
      <w:tr w:rsidR="000B352F" w:rsidRPr="000B352F" w:rsidTr="00732002">
        <w:tc>
          <w:tcPr>
            <w:tcW w:w="540" w:type="dxa"/>
          </w:tcPr>
          <w:p w:rsidR="00A553BF" w:rsidRPr="000B352F" w:rsidRDefault="00A553BF" w:rsidP="00732002">
            <w:pPr>
              <w:rPr>
                <w:sz w:val="20"/>
                <w:szCs w:val="20"/>
                <w:lang w:val="en-CA"/>
              </w:rPr>
            </w:pPr>
            <w:r w:rsidRPr="000B352F">
              <w:rPr>
                <w:sz w:val="20"/>
                <w:szCs w:val="20"/>
                <w:lang w:val="en-CA"/>
              </w:rPr>
              <w:t>(a)</w:t>
            </w:r>
          </w:p>
        </w:tc>
        <w:tc>
          <w:tcPr>
            <w:tcW w:w="4320" w:type="dxa"/>
          </w:tcPr>
          <w:p w:rsidR="00A553BF" w:rsidRPr="000B352F" w:rsidRDefault="00A553BF" w:rsidP="00732002">
            <w:pPr>
              <w:rPr>
                <w:sz w:val="20"/>
                <w:szCs w:val="20"/>
                <w:lang w:val="en-CA"/>
              </w:rPr>
            </w:pPr>
            <w:r w:rsidRPr="000B352F">
              <w:rPr>
                <w:sz w:val="20"/>
                <w:szCs w:val="20"/>
                <w:lang w:val="en-CA"/>
              </w:rPr>
              <w:t>HCFC phase-out management plan (stage I, fourth tranche)</w:t>
            </w:r>
          </w:p>
        </w:tc>
        <w:tc>
          <w:tcPr>
            <w:tcW w:w="1461" w:type="dxa"/>
          </w:tcPr>
          <w:p w:rsidR="00A553BF" w:rsidRPr="000B352F" w:rsidRDefault="00A553BF" w:rsidP="00732002">
            <w:pPr>
              <w:jc w:val="right"/>
              <w:rPr>
                <w:sz w:val="20"/>
                <w:szCs w:val="20"/>
                <w:lang w:val="en-CA"/>
              </w:rPr>
            </w:pPr>
            <w:r w:rsidRPr="000B352F">
              <w:rPr>
                <w:sz w:val="20"/>
                <w:szCs w:val="20"/>
                <w:lang w:val="en-CA"/>
              </w:rPr>
              <w:t>31,100</w:t>
            </w:r>
          </w:p>
        </w:tc>
        <w:tc>
          <w:tcPr>
            <w:tcW w:w="1461" w:type="dxa"/>
          </w:tcPr>
          <w:p w:rsidR="00A553BF" w:rsidRPr="000B352F" w:rsidRDefault="00A553BF" w:rsidP="00732002">
            <w:pPr>
              <w:jc w:val="right"/>
              <w:rPr>
                <w:lang w:val="en-CA"/>
              </w:rPr>
            </w:pPr>
            <w:r w:rsidRPr="000B352F">
              <w:rPr>
                <w:lang w:val="en-CA"/>
              </w:rPr>
              <w:t>2,333</w:t>
            </w:r>
          </w:p>
        </w:tc>
        <w:tc>
          <w:tcPr>
            <w:tcW w:w="1461" w:type="dxa"/>
          </w:tcPr>
          <w:p w:rsidR="00A553BF" w:rsidRPr="000B352F" w:rsidRDefault="00A553BF" w:rsidP="00732002">
            <w:pPr>
              <w:jc w:val="center"/>
              <w:rPr>
                <w:sz w:val="20"/>
                <w:szCs w:val="20"/>
                <w:lang w:val="en-CA"/>
              </w:rPr>
            </w:pPr>
            <w:r w:rsidRPr="000B352F">
              <w:rPr>
                <w:sz w:val="20"/>
                <w:szCs w:val="20"/>
                <w:lang w:val="en-CA"/>
              </w:rPr>
              <w:t>UNDP</w:t>
            </w:r>
          </w:p>
        </w:tc>
      </w:tr>
      <w:tr w:rsidR="000B352F" w:rsidRPr="000B352F" w:rsidTr="00732002">
        <w:tc>
          <w:tcPr>
            <w:tcW w:w="540" w:type="dxa"/>
          </w:tcPr>
          <w:p w:rsidR="00A553BF" w:rsidRPr="000B352F" w:rsidRDefault="00A553BF" w:rsidP="00732002">
            <w:pPr>
              <w:rPr>
                <w:sz w:val="20"/>
                <w:szCs w:val="20"/>
                <w:lang w:val="en-CA"/>
              </w:rPr>
            </w:pPr>
            <w:r w:rsidRPr="000B352F">
              <w:rPr>
                <w:sz w:val="20"/>
                <w:szCs w:val="20"/>
                <w:lang w:val="en-CA"/>
              </w:rPr>
              <w:t>(b)</w:t>
            </w:r>
          </w:p>
        </w:tc>
        <w:tc>
          <w:tcPr>
            <w:tcW w:w="4320" w:type="dxa"/>
          </w:tcPr>
          <w:p w:rsidR="00A553BF" w:rsidRPr="000B352F" w:rsidRDefault="00A553BF" w:rsidP="00732002">
            <w:pPr>
              <w:rPr>
                <w:sz w:val="20"/>
                <w:szCs w:val="20"/>
                <w:lang w:val="en-CA"/>
              </w:rPr>
            </w:pPr>
            <w:r w:rsidRPr="000B352F">
              <w:rPr>
                <w:sz w:val="20"/>
                <w:szCs w:val="20"/>
                <w:lang w:val="en-CA"/>
              </w:rPr>
              <w:t>HCFC phase-out management plan (stage I, fourth tranche)</w:t>
            </w:r>
          </w:p>
        </w:tc>
        <w:tc>
          <w:tcPr>
            <w:tcW w:w="1461" w:type="dxa"/>
          </w:tcPr>
          <w:p w:rsidR="00A553BF" w:rsidRPr="000B352F" w:rsidRDefault="00A553BF" w:rsidP="00732002">
            <w:pPr>
              <w:jc w:val="right"/>
              <w:rPr>
                <w:sz w:val="20"/>
                <w:szCs w:val="20"/>
                <w:lang w:val="en-CA"/>
              </w:rPr>
            </w:pPr>
            <w:r w:rsidRPr="000B352F">
              <w:rPr>
                <w:sz w:val="20"/>
                <w:szCs w:val="20"/>
                <w:lang w:val="en-CA"/>
              </w:rPr>
              <w:t>24,900</w:t>
            </w:r>
          </w:p>
        </w:tc>
        <w:tc>
          <w:tcPr>
            <w:tcW w:w="1461" w:type="dxa"/>
          </w:tcPr>
          <w:p w:rsidR="00A553BF" w:rsidRPr="000B352F" w:rsidRDefault="00A553BF" w:rsidP="00732002">
            <w:pPr>
              <w:jc w:val="right"/>
              <w:rPr>
                <w:lang w:val="en-CA"/>
              </w:rPr>
            </w:pPr>
            <w:r w:rsidRPr="000B352F">
              <w:rPr>
                <w:lang w:val="en-CA"/>
              </w:rPr>
              <w:t>3,237</w:t>
            </w:r>
          </w:p>
        </w:tc>
        <w:tc>
          <w:tcPr>
            <w:tcW w:w="1461" w:type="dxa"/>
          </w:tcPr>
          <w:p w:rsidR="00A553BF" w:rsidRPr="000B352F" w:rsidRDefault="00A553BF" w:rsidP="00732002">
            <w:pPr>
              <w:jc w:val="center"/>
              <w:rPr>
                <w:sz w:val="20"/>
                <w:szCs w:val="20"/>
                <w:lang w:val="en-CA"/>
              </w:rPr>
            </w:pPr>
            <w:r w:rsidRPr="000B352F">
              <w:rPr>
                <w:sz w:val="20"/>
                <w:szCs w:val="20"/>
                <w:lang w:val="en-CA"/>
              </w:rPr>
              <w:t>UNEP</w:t>
            </w:r>
          </w:p>
        </w:tc>
      </w:tr>
    </w:tbl>
    <w:p w:rsidR="00A553BF" w:rsidRPr="000B352F" w:rsidRDefault="00A553BF" w:rsidP="00A553B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B352F" w:rsidRPr="000B352F" w:rsidTr="00A553BF">
        <w:tc>
          <w:tcPr>
            <w:tcW w:w="1871" w:type="dxa"/>
          </w:tcPr>
          <w:p w:rsidR="00E85409" w:rsidRPr="000B352F" w:rsidRDefault="00E85409" w:rsidP="00FB077C"/>
        </w:tc>
        <w:tc>
          <w:tcPr>
            <w:tcW w:w="1872" w:type="dxa"/>
          </w:tcPr>
          <w:p w:rsidR="00E85409" w:rsidRPr="000B352F" w:rsidRDefault="00E85409" w:rsidP="00FB077C"/>
        </w:tc>
        <w:tc>
          <w:tcPr>
            <w:tcW w:w="1872" w:type="dxa"/>
            <w:tcBorders>
              <w:bottom w:val="single" w:sz="4" w:space="0" w:color="auto"/>
            </w:tcBorders>
          </w:tcPr>
          <w:p w:rsidR="00E85409" w:rsidRPr="000B352F" w:rsidRDefault="00E85409" w:rsidP="00FB077C"/>
        </w:tc>
        <w:tc>
          <w:tcPr>
            <w:tcW w:w="1872" w:type="dxa"/>
          </w:tcPr>
          <w:p w:rsidR="00E85409" w:rsidRPr="000B352F" w:rsidRDefault="00E85409" w:rsidP="00FB077C"/>
        </w:tc>
        <w:tc>
          <w:tcPr>
            <w:tcW w:w="1873" w:type="dxa"/>
          </w:tcPr>
          <w:p w:rsidR="00E85409" w:rsidRPr="000B352F" w:rsidRDefault="00E85409" w:rsidP="00FB077C"/>
        </w:tc>
      </w:tr>
    </w:tbl>
    <w:p w:rsidR="00E85409" w:rsidRPr="000B352F" w:rsidRDefault="00E85409" w:rsidP="004E7F9C">
      <w:pPr>
        <w:rPr>
          <w:lang w:val="en-CA"/>
        </w:rPr>
      </w:pPr>
    </w:p>
    <w:sectPr w:rsidR="00E85409" w:rsidRPr="000B352F"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56C5" w:rsidRDefault="00B156C5" w:rsidP="004A504B">
      <w:r>
        <w:separator/>
      </w:r>
    </w:p>
  </w:endnote>
  <w:endnote w:type="continuationSeparator" w:id="0">
    <w:p w:rsidR="00B156C5" w:rsidRDefault="00B156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77250">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177250">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56C5" w:rsidRDefault="00B156C5" w:rsidP="004A504B">
      <w:r>
        <w:separator/>
      </w:r>
    </w:p>
  </w:footnote>
  <w:footnote w:type="continuationSeparator" w:id="0">
    <w:p w:rsidR="00B156C5" w:rsidRDefault="00B156C5" w:rsidP="004A504B">
      <w:r>
        <w:continuationSeparator/>
      </w:r>
    </w:p>
  </w:footnote>
  <w:footnote w:id="1">
    <w:p w:rsidR="00A553BF" w:rsidRPr="003B545C" w:rsidRDefault="00A553BF" w:rsidP="00A553BF">
      <w:pPr>
        <w:pStyle w:val="FootnoteText"/>
      </w:pPr>
      <w:r w:rsidRPr="003B545C">
        <w:rPr>
          <w:rStyle w:val="FootnoteReference"/>
        </w:rPr>
        <w:footnoteRef/>
      </w:r>
      <w:r w:rsidRPr="003B545C">
        <w:t xml:space="preserve"> </w:t>
      </w:r>
      <w:r w:rsidRPr="003B545C">
        <w:rPr>
          <w:lang w:val="en-CA"/>
        </w:rPr>
        <w:t>As per the letter of 12 March 2020 from the Director of the National Ozone Unit of Sri Lanka to UNDP.</w:t>
      </w:r>
    </w:p>
  </w:footnote>
  <w:footnote w:id="2">
    <w:p w:rsidR="00A553BF" w:rsidRPr="00B0506D" w:rsidRDefault="00A553BF" w:rsidP="00A553BF">
      <w:pPr>
        <w:pStyle w:val="FootnoteText"/>
        <w:rPr>
          <w:lang w:val="en-CA"/>
        </w:rPr>
      </w:pPr>
      <w:r w:rsidRPr="003B545C">
        <w:rPr>
          <w:rStyle w:val="FootnoteReference"/>
        </w:rPr>
        <w:footnoteRef/>
      </w:r>
      <w:r w:rsidRPr="003B545C">
        <w:t xml:space="preserve"> Ninety-five per cent of the</w:t>
      </w:r>
      <w:r>
        <w:t xml:space="preserve"> </w:t>
      </w:r>
      <w:r w:rsidRPr="003B545C">
        <w:t xml:space="preserve">quota is allocated to RAC </w:t>
      </w:r>
      <w:r>
        <w:t xml:space="preserve">enterprises </w:t>
      </w:r>
      <w:r w:rsidRPr="003B545C">
        <w:t xml:space="preserve">that can prove </w:t>
      </w:r>
      <w:r>
        <w:t xml:space="preserve">consumption of </w:t>
      </w:r>
      <w:r w:rsidRPr="003B545C">
        <w:t xml:space="preserve">HCFCs higher than 680 </w:t>
      </w:r>
      <w:r>
        <w:t>k</w:t>
      </w:r>
      <w:r w:rsidRPr="003B545C">
        <w:t>g</w:t>
      </w:r>
      <w:r>
        <w:t>/</w:t>
      </w:r>
      <w:r w:rsidRPr="003B545C">
        <w:t>year during the last five years</w:t>
      </w:r>
      <w:r>
        <w:t>; the remaining 5</w:t>
      </w:r>
      <w:r w:rsidRPr="003B545C">
        <w:t xml:space="preserve"> per cent is reserved for emergency purposes.</w:t>
      </w:r>
    </w:p>
  </w:footnote>
  <w:footnote w:id="3">
    <w:p w:rsidR="00A553BF" w:rsidRPr="00130D0F" w:rsidRDefault="00A553BF" w:rsidP="00A553BF">
      <w:pPr>
        <w:pStyle w:val="FootnoteText"/>
      </w:pPr>
      <w:r>
        <w:rPr>
          <w:rStyle w:val="FootnoteReference"/>
        </w:rPr>
        <w:footnoteRef/>
      </w:r>
      <w:r>
        <w:t xml:space="preserve"> </w:t>
      </w:r>
      <w:r w:rsidRPr="00130D0F">
        <w:t>Harmonized Commodity Description and Coding System</w:t>
      </w:r>
      <w:r>
        <w:t>.</w:t>
      </w:r>
    </w:p>
  </w:footnote>
  <w:footnote w:id="4">
    <w:p w:rsidR="00A553BF" w:rsidRPr="00C54F27" w:rsidRDefault="00A553BF" w:rsidP="00A553BF">
      <w:pPr>
        <w:pStyle w:val="FootnoteText"/>
        <w:rPr>
          <w:lang w:val="en-CA"/>
        </w:rPr>
      </w:pPr>
      <w:r>
        <w:rPr>
          <w:rStyle w:val="FootnoteReference"/>
        </w:rPr>
        <w:footnoteRef/>
      </w:r>
      <w:r>
        <w:t xml:space="preserve"> </w:t>
      </w:r>
      <w:r>
        <w:rPr>
          <w:lang w:val="en-CA"/>
        </w:rPr>
        <w:t>British thermal units per hour.</w:t>
      </w:r>
    </w:p>
  </w:footnote>
  <w:footnote w:id="5">
    <w:p w:rsidR="00A553BF" w:rsidRPr="003B545C" w:rsidRDefault="00A553BF" w:rsidP="00A553BF">
      <w:pPr>
        <w:pStyle w:val="FootnoteText"/>
      </w:pPr>
      <w:r w:rsidRPr="003B545C">
        <w:rPr>
          <w:rStyle w:val="FootnoteReference"/>
        </w:rPr>
        <w:footnoteRef/>
      </w:r>
      <w:r w:rsidRPr="003B545C">
        <w:t xml:space="preserve"> Decision 72/19(b) states that if the verification report was not ready in time, transfer of approved funds to the agencies would occur only after receipt by the Secretariat of the verification report confirming that the country was in compliance. Given the current circumstances, it is proposed that, on an exceptional basis, the funds be transferred to the agency at the time of approval.</w:t>
      </w:r>
    </w:p>
  </w:footnote>
  <w:footnote w:id="6">
    <w:p w:rsidR="00A553BF" w:rsidRPr="00D306EB" w:rsidRDefault="00A553BF" w:rsidP="00A553BF">
      <w:pPr>
        <w:pStyle w:val="FootnoteText"/>
      </w:pPr>
      <w:r>
        <w:rPr>
          <w:rStyle w:val="FootnoteReference"/>
        </w:rPr>
        <w:footnoteRef/>
      </w:r>
      <w:r>
        <w:t xml:space="preserve"> </w:t>
      </w:r>
      <w:r w:rsidRPr="00D306EB">
        <w:rPr>
          <w:color w:val="222222"/>
          <w:kern w:val="36"/>
          <w:lang w:val="en-CA" w:eastAsia="ru-RU"/>
        </w:rPr>
        <w:t>Annex II of document UNEP/OzL.Pro/</w:t>
      </w:r>
      <w:proofErr w:type="spellStart"/>
      <w:r w:rsidRPr="00D306EB">
        <w:rPr>
          <w:color w:val="222222"/>
          <w:kern w:val="36"/>
          <w:lang w:val="en-CA" w:eastAsia="ru-RU"/>
        </w:rPr>
        <w:t>ExCom</w:t>
      </w:r>
      <w:proofErr w:type="spellEnd"/>
      <w:r w:rsidRPr="00D306EB">
        <w:rPr>
          <w:color w:val="222222"/>
          <w:kern w:val="36"/>
          <w:lang w:val="en-CA" w:eastAsia="ru-RU"/>
        </w:rPr>
        <w:t>/84/63</w:t>
      </w:r>
    </w:p>
  </w:footnote>
  <w:footnote w:id="7">
    <w:p w:rsidR="00A553BF" w:rsidRPr="003B545C" w:rsidRDefault="00A553BF" w:rsidP="00A553BF">
      <w:pPr>
        <w:pStyle w:val="FootnoteText"/>
      </w:pPr>
      <w:r w:rsidRPr="003B545C">
        <w:rPr>
          <w:rStyle w:val="FootnoteReference"/>
        </w:rPr>
        <w:footnoteRef/>
      </w:r>
      <w:r w:rsidRPr="003B545C">
        <w:t xml:space="preserve"> </w:t>
      </w:r>
      <w:r w:rsidRPr="003B545C">
        <w:rPr>
          <w:lang w:val="en-CA"/>
        </w:rPr>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fldSimple w:instr=" DOCPROPERTY &quot;Document number&quot;  \* MERGEFORMAT ">
      <w:r w:rsidR="000B352F">
        <w:t>UNEP/OzL.Pro/ExCom/85/48</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156C5">
    <w:pPr>
      <w:jc w:val="right"/>
    </w:pPr>
    <w:fldSimple w:instr=" DOCPROPERTY &quot;Document number&quot;  \* MERGEFORMAT ">
      <w:r w:rsidR="000B352F">
        <w:t>UNEP/OzL.Pro/ExCom/85/48</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AA6063C"/>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2764C2"/>
    <w:multiLevelType w:val="hybridMultilevel"/>
    <w:tmpl w:val="1CC40B04"/>
    <w:lvl w:ilvl="0" w:tplc="1098D9A0">
      <w:start w:val="1"/>
      <w:numFmt w:val="bullet"/>
      <w:lvlText w:val=""/>
      <w:lvlJc w:val="left"/>
      <w:pPr>
        <w:tabs>
          <w:tab w:val="num" w:pos="720"/>
        </w:tabs>
        <w:ind w:left="720" w:hanging="360"/>
      </w:pPr>
      <w:rPr>
        <w:rFonts w:ascii="Symbol" w:hAnsi="Symbol" w:cs="Symbol" w:hint="default"/>
      </w:rPr>
    </w:lvl>
    <w:lvl w:ilvl="1" w:tplc="4EF230D2">
      <w:start w:val="2"/>
      <w:numFmt w:val="lowerLetter"/>
      <w:lvlText w:val="%2)"/>
      <w:lvlJc w:val="left"/>
      <w:pPr>
        <w:tabs>
          <w:tab w:val="num" w:pos="1440"/>
        </w:tabs>
        <w:ind w:left="1440" w:hanging="360"/>
      </w:pPr>
      <w:rPr>
        <w:rFonts w:hint="default"/>
      </w:rPr>
    </w:lvl>
    <w:lvl w:ilvl="2" w:tplc="36D0399E">
      <w:start w:val="1"/>
      <w:numFmt w:val="decimal"/>
      <w:lvlText w:val="%3."/>
      <w:lvlJc w:val="left"/>
      <w:pPr>
        <w:tabs>
          <w:tab w:val="num" w:pos="2160"/>
        </w:tabs>
        <w:ind w:left="2160" w:hanging="360"/>
      </w:pPr>
      <w:rPr>
        <w:rFonts w:hint="default"/>
        <w:b w:val="0"/>
        <w:bCs w:val="0"/>
      </w:rPr>
    </w:lvl>
    <w:lvl w:ilvl="3" w:tplc="E31EB252">
      <w:start w:val="1"/>
      <w:numFmt w:val="bullet"/>
      <w:lvlText w:val=""/>
      <w:lvlJc w:val="left"/>
      <w:pPr>
        <w:tabs>
          <w:tab w:val="num" w:pos="2880"/>
        </w:tabs>
        <w:ind w:left="2880" w:hanging="360"/>
      </w:pPr>
      <w:rPr>
        <w:rFonts w:ascii="Symbol" w:hAnsi="Symbol" w:cs="Symbol" w:hint="default"/>
      </w:rPr>
    </w:lvl>
    <w:lvl w:ilvl="4" w:tplc="9BCEB1A6">
      <w:start w:val="1"/>
      <w:numFmt w:val="bullet"/>
      <w:lvlText w:val="o"/>
      <w:lvlJc w:val="left"/>
      <w:pPr>
        <w:tabs>
          <w:tab w:val="num" w:pos="3600"/>
        </w:tabs>
        <w:ind w:left="3600" w:hanging="360"/>
      </w:pPr>
      <w:rPr>
        <w:rFonts w:ascii="Courier New" w:hAnsi="Courier New" w:cs="Courier New" w:hint="default"/>
      </w:rPr>
    </w:lvl>
    <w:lvl w:ilvl="5" w:tplc="E0361D54">
      <w:start w:val="1"/>
      <w:numFmt w:val="bullet"/>
      <w:lvlText w:val=""/>
      <w:lvlJc w:val="left"/>
      <w:pPr>
        <w:tabs>
          <w:tab w:val="num" w:pos="4320"/>
        </w:tabs>
        <w:ind w:left="4320" w:hanging="360"/>
      </w:pPr>
      <w:rPr>
        <w:rFonts w:ascii="Wingdings" w:hAnsi="Wingdings" w:cs="Wingdings" w:hint="default"/>
      </w:rPr>
    </w:lvl>
    <w:lvl w:ilvl="6" w:tplc="81E0EB4A">
      <w:start w:val="1"/>
      <w:numFmt w:val="bullet"/>
      <w:lvlText w:val=""/>
      <w:lvlJc w:val="left"/>
      <w:pPr>
        <w:tabs>
          <w:tab w:val="num" w:pos="5040"/>
        </w:tabs>
        <w:ind w:left="5040" w:hanging="360"/>
      </w:pPr>
      <w:rPr>
        <w:rFonts w:ascii="Symbol" w:hAnsi="Symbol" w:cs="Symbol" w:hint="default"/>
      </w:rPr>
    </w:lvl>
    <w:lvl w:ilvl="7" w:tplc="0C5ED9F6">
      <w:start w:val="1"/>
      <w:numFmt w:val="bullet"/>
      <w:lvlText w:val="o"/>
      <w:lvlJc w:val="left"/>
      <w:pPr>
        <w:tabs>
          <w:tab w:val="num" w:pos="5760"/>
        </w:tabs>
        <w:ind w:left="5760" w:hanging="360"/>
      </w:pPr>
      <w:rPr>
        <w:rFonts w:ascii="Courier New" w:hAnsi="Courier New" w:cs="Courier New" w:hint="default"/>
      </w:rPr>
    </w:lvl>
    <w:lvl w:ilvl="8" w:tplc="665402C4">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01D22A8"/>
    <w:multiLevelType w:val="hybridMultilevel"/>
    <w:tmpl w:val="29527580"/>
    <w:lvl w:ilvl="0" w:tplc="FDFAE67E">
      <w:numFmt w:val="bullet"/>
      <w:lvlText w:val=""/>
      <w:lvlJc w:val="left"/>
      <w:pPr>
        <w:ind w:left="1353" w:hanging="360"/>
      </w:pPr>
      <w:rPr>
        <w:rFonts w:ascii="Symbol" w:eastAsiaTheme="minorHAnsi" w:hAnsi="Symbol" w:cs="Times New Roman" w:hint="default"/>
        <w:b/>
        <w:color w:val="0070C0"/>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DFF317E"/>
    <w:multiLevelType w:val="hybridMultilevel"/>
    <w:tmpl w:val="CA9A171C"/>
    <w:lvl w:ilvl="0" w:tplc="0090F9CC">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810738"/>
    <w:multiLevelType w:val="hybridMultilevel"/>
    <w:tmpl w:val="3C54E6F2"/>
    <w:lvl w:ilvl="0" w:tplc="9A785388">
      <w:start w:val="1"/>
      <w:numFmt w:val="lowerLetter"/>
      <w:lvlText w:val="(%1)"/>
      <w:lvlJc w:val="left"/>
      <w:pPr>
        <w:ind w:left="720" w:hanging="360"/>
      </w:pPr>
      <w:rPr>
        <w:rFonts w:ascii="Times New Roman" w:eastAsiaTheme="minorHAnsi" w:hAnsi="Times New Roman" w:cs="Calibr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5854470"/>
    <w:multiLevelType w:val="hybridMultilevel"/>
    <w:tmpl w:val="33885CF6"/>
    <w:lvl w:ilvl="0" w:tplc="46A0ED18">
      <w:start w:val="1"/>
      <w:numFmt w:val="bullet"/>
      <w:lvlText w:val=""/>
      <w:lvlJc w:val="left"/>
      <w:pPr>
        <w:tabs>
          <w:tab w:val="num" w:pos="340"/>
        </w:tabs>
        <w:ind w:left="340" w:hanging="340"/>
      </w:pPr>
      <w:rPr>
        <w:rFonts w:ascii="Symbol" w:hAnsi="Symbol" w:cs="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68B0A5D"/>
    <w:multiLevelType w:val="hybridMultilevel"/>
    <w:tmpl w:val="9C7CB8C2"/>
    <w:lvl w:ilvl="0" w:tplc="A82ACD04">
      <w:start w:val="6"/>
      <w:numFmt w:val="bullet"/>
      <w:lvlText w:val="-"/>
      <w:lvlJc w:val="left"/>
      <w:pPr>
        <w:ind w:left="1353" w:hanging="360"/>
      </w:pPr>
      <w:rPr>
        <w:rFonts w:ascii="Times New Roman" w:eastAsiaTheme="minorHAnsi" w:hAnsi="Times New Roman" w:cs="Times New Roman"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cs="Wingdings" w:hint="default"/>
      </w:rPr>
    </w:lvl>
    <w:lvl w:ilvl="3" w:tplc="04090001" w:tentative="1">
      <w:start w:val="1"/>
      <w:numFmt w:val="bullet"/>
      <w:lvlText w:val=""/>
      <w:lvlJc w:val="left"/>
      <w:pPr>
        <w:ind w:left="3513" w:hanging="360"/>
      </w:pPr>
      <w:rPr>
        <w:rFonts w:ascii="Symbol" w:hAnsi="Symbol" w:cs="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cs="Wingdings" w:hint="default"/>
      </w:rPr>
    </w:lvl>
    <w:lvl w:ilvl="6" w:tplc="04090001" w:tentative="1">
      <w:start w:val="1"/>
      <w:numFmt w:val="bullet"/>
      <w:lvlText w:val=""/>
      <w:lvlJc w:val="left"/>
      <w:pPr>
        <w:ind w:left="5673" w:hanging="360"/>
      </w:pPr>
      <w:rPr>
        <w:rFonts w:ascii="Symbol" w:hAnsi="Symbol" w:cs="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cs="Wingdings" w:hint="default"/>
      </w:rPr>
    </w:lvl>
  </w:abstractNum>
  <w:abstractNum w:abstractNumId="19" w15:restartNumberingAfterBreak="0">
    <w:nsid w:val="4D42158D"/>
    <w:multiLevelType w:val="hybridMultilevel"/>
    <w:tmpl w:val="01102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9175555"/>
    <w:multiLevelType w:val="hybridMultilevel"/>
    <w:tmpl w:val="A4A6DD1E"/>
    <w:lvl w:ilvl="0" w:tplc="2DA69898">
      <w:start w:val="1"/>
      <w:numFmt w:val="lowerLetter"/>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4" w15:restartNumberingAfterBreak="0">
    <w:nsid w:val="69E07C05"/>
    <w:multiLevelType w:val="hybridMultilevel"/>
    <w:tmpl w:val="45E26ACA"/>
    <w:lvl w:ilvl="0" w:tplc="3DF673DC">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C6856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B4079D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6E18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2E84AD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7C5F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510BAD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3C63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14E57D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78151931"/>
    <w:multiLevelType w:val="hybridMultilevel"/>
    <w:tmpl w:val="6A26CB02"/>
    <w:lvl w:ilvl="0" w:tplc="BB16C692">
      <w:start w:val="21"/>
      <w:numFmt w:val="decimal"/>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5075E0">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FCF55C">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5265B2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52A786">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7EA2686">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024EA9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1F08BC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C8A0D6">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7A2B03FA"/>
    <w:multiLevelType w:val="hybridMultilevel"/>
    <w:tmpl w:val="F6943072"/>
    <w:lvl w:ilvl="0" w:tplc="C2443F7A">
      <w:start w:val="1"/>
      <w:numFmt w:val="lowerLetter"/>
      <w:lvlText w:val="(%1)"/>
      <w:lvlJc w:val="left"/>
      <w:pPr>
        <w:ind w:left="5889" w:hanging="360"/>
      </w:pPr>
      <w:rPr>
        <w:b w:val="0"/>
      </w:rPr>
    </w:lvl>
    <w:lvl w:ilvl="1" w:tplc="04090019">
      <w:start w:val="1"/>
      <w:numFmt w:val="lowerLetter"/>
      <w:lvlText w:val="%2."/>
      <w:lvlJc w:val="left"/>
      <w:pPr>
        <w:ind w:left="6429" w:hanging="360"/>
      </w:pPr>
    </w:lvl>
    <w:lvl w:ilvl="2" w:tplc="0409001B">
      <w:start w:val="1"/>
      <w:numFmt w:val="lowerRoman"/>
      <w:lvlText w:val="%3."/>
      <w:lvlJc w:val="right"/>
      <w:pPr>
        <w:ind w:left="7149" w:hanging="180"/>
      </w:pPr>
    </w:lvl>
    <w:lvl w:ilvl="3" w:tplc="0409000F">
      <w:start w:val="1"/>
      <w:numFmt w:val="decimal"/>
      <w:lvlText w:val="%4."/>
      <w:lvlJc w:val="left"/>
      <w:pPr>
        <w:ind w:left="7869" w:hanging="360"/>
      </w:pPr>
    </w:lvl>
    <w:lvl w:ilvl="4" w:tplc="04090019">
      <w:start w:val="1"/>
      <w:numFmt w:val="lowerLetter"/>
      <w:lvlText w:val="%5."/>
      <w:lvlJc w:val="left"/>
      <w:pPr>
        <w:ind w:left="8589" w:hanging="360"/>
      </w:pPr>
    </w:lvl>
    <w:lvl w:ilvl="5" w:tplc="0409001B">
      <w:start w:val="1"/>
      <w:numFmt w:val="lowerRoman"/>
      <w:lvlText w:val="%6."/>
      <w:lvlJc w:val="right"/>
      <w:pPr>
        <w:ind w:left="9309" w:hanging="180"/>
      </w:pPr>
    </w:lvl>
    <w:lvl w:ilvl="6" w:tplc="0409000F">
      <w:start w:val="1"/>
      <w:numFmt w:val="decimal"/>
      <w:lvlText w:val="%7."/>
      <w:lvlJc w:val="left"/>
      <w:pPr>
        <w:ind w:left="10029" w:hanging="360"/>
      </w:pPr>
    </w:lvl>
    <w:lvl w:ilvl="7" w:tplc="04090019">
      <w:start w:val="1"/>
      <w:numFmt w:val="lowerLetter"/>
      <w:lvlText w:val="%8."/>
      <w:lvlJc w:val="left"/>
      <w:pPr>
        <w:ind w:left="10749" w:hanging="360"/>
      </w:pPr>
    </w:lvl>
    <w:lvl w:ilvl="8" w:tplc="0409001B">
      <w:start w:val="1"/>
      <w:numFmt w:val="lowerRoman"/>
      <w:lvlText w:val="%9."/>
      <w:lvlJc w:val="right"/>
      <w:pPr>
        <w:ind w:left="11469"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486E3C"/>
    <w:multiLevelType w:val="hybridMultilevel"/>
    <w:tmpl w:val="8A404AD0"/>
    <w:lvl w:ilvl="0" w:tplc="10090001">
      <w:start w:val="1"/>
      <w:numFmt w:val="bullet"/>
      <w:lvlText w:val=""/>
      <w:lvlJc w:val="left"/>
      <w:pPr>
        <w:ind w:left="1713" w:hanging="360"/>
      </w:pPr>
      <w:rPr>
        <w:rFonts w:ascii="Symbol" w:hAnsi="Symbol" w:hint="default"/>
      </w:rPr>
    </w:lvl>
    <w:lvl w:ilvl="1" w:tplc="10090003" w:tentative="1">
      <w:start w:val="1"/>
      <w:numFmt w:val="bullet"/>
      <w:lvlText w:val="o"/>
      <w:lvlJc w:val="left"/>
      <w:pPr>
        <w:ind w:left="2433" w:hanging="360"/>
      </w:pPr>
      <w:rPr>
        <w:rFonts w:ascii="Courier New" w:hAnsi="Courier New" w:cs="Courier New" w:hint="default"/>
      </w:rPr>
    </w:lvl>
    <w:lvl w:ilvl="2" w:tplc="10090005" w:tentative="1">
      <w:start w:val="1"/>
      <w:numFmt w:val="bullet"/>
      <w:lvlText w:val=""/>
      <w:lvlJc w:val="left"/>
      <w:pPr>
        <w:ind w:left="3153" w:hanging="360"/>
      </w:pPr>
      <w:rPr>
        <w:rFonts w:ascii="Wingdings" w:hAnsi="Wingdings" w:hint="default"/>
      </w:rPr>
    </w:lvl>
    <w:lvl w:ilvl="3" w:tplc="10090001" w:tentative="1">
      <w:start w:val="1"/>
      <w:numFmt w:val="bullet"/>
      <w:lvlText w:val=""/>
      <w:lvlJc w:val="left"/>
      <w:pPr>
        <w:ind w:left="3873" w:hanging="360"/>
      </w:pPr>
      <w:rPr>
        <w:rFonts w:ascii="Symbol" w:hAnsi="Symbol" w:hint="default"/>
      </w:rPr>
    </w:lvl>
    <w:lvl w:ilvl="4" w:tplc="10090003" w:tentative="1">
      <w:start w:val="1"/>
      <w:numFmt w:val="bullet"/>
      <w:lvlText w:val="o"/>
      <w:lvlJc w:val="left"/>
      <w:pPr>
        <w:ind w:left="4593" w:hanging="360"/>
      </w:pPr>
      <w:rPr>
        <w:rFonts w:ascii="Courier New" w:hAnsi="Courier New" w:cs="Courier New" w:hint="default"/>
      </w:rPr>
    </w:lvl>
    <w:lvl w:ilvl="5" w:tplc="10090005" w:tentative="1">
      <w:start w:val="1"/>
      <w:numFmt w:val="bullet"/>
      <w:lvlText w:val=""/>
      <w:lvlJc w:val="left"/>
      <w:pPr>
        <w:ind w:left="5313" w:hanging="360"/>
      </w:pPr>
      <w:rPr>
        <w:rFonts w:ascii="Wingdings" w:hAnsi="Wingdings" w:hint="default"/>
      </w:rPr>
    </w:lvl>
    <w:lvl w:ilvl="6" w:tplc="10090001" w:tentative="1">
      <w:start w:val="1"/>
      <w:numFmt w:val="bullet"/>
      <w:lvlText w:val=""/>
      <w:lvlJc w:val="left"/>
      <w:pPr>
        <w:ind w:left="6033" w:hanging="360"/>
      </w:pPr>
      <w:rPr>
        <w:rFonts w:ascii="Symbol" w:hAnsi="Symbol" w:hint="default"/>
      </w:rPr>
    </w:lvl>
    <w:lvl w:ilvl="7" w:tplc="10090003" w:tentative="1">
      <w:start w:val="1"/>
      <w:numFmt w:val="bullet"/>
      <w:lvlText w:val="o"/>
      <w:lvlJc w:val="left"/>
      <w:pPr>
        <w:ind w:left="6753" w:hanging="360"/>
      </w:pPr>
      <w:rPr>
        <w:rFonts w:ascii="Courier New" w:hAnsi="Courier New" w:cs="Courier New" w:hint="default"/>
      </w:rPr>
    </w:lvl>
    <w:lvl w:ilvl="8" w:tplc="10090005" w:tentative="1">
      <w:start w:val="1"/>
      <w:numFmt w:val="bullet"/>
      <w:lvlText w:val=""/>
      <w:lvlJc w:val="left"/>
      <w:pPr>
        <w:ind w:left="7473"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20"/>
  </w:num>
  <w:num w:numId="18">
    <w:abstractNumId w:val="21"/>
  </w:num>
  <w:num w:numId="19">
    <w:abstractNumId w:val="27"/>
  </w:num>
  <w:num w:numId="20">
    <w:abstractNumId w:val="14"/>
  </w:num>
  <w:num w:numId="21">
    <w:abstractNumId w:val="22"/>
  </w:num>
  <w:num w:numId="22">
    <w:abstractNumId w:val="17"/>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23"/>
  </w:num>
  <w:num w:numId="26">
    <w:abstractNumId w:val="16"/>
  </w:num>
  <w:num w:numId="27">
    <w:abstractNumId w:val="19"/>
  </w:num>
  <w:num w:numId="28">
    <w:abstractNumId w:val="25"/>
  </w:num>
  <w:num w:numId="29">
    <w:abstractNumId w:val="15"/>
  </w:num>
  <w:num w:numId="30">
    <w:abstractNumId w:val="24"/>
  </w:num>
  <w:num w:numId="31">
    <w:abstractNumId w:val="26"/>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50F6E"/>
    <w:rsid w:val="00061EC2"/>
    <w:rsid w:val="00080ED0"/>
    <w:rsid w:val="00085B8F"/>
    <w:rsid w:val="00090481"/>
    <w:rsid w:val="000A3826"/>
    <w:rsid w:val="000A6C26"/>
    <w:rsid w:val="000B352F"/>
    <w:rsid w:val="000D52A4"/>
    <w:rsid w:val="000E07BC"/>
    <w:rsid w:val="000F1CD4"/>
    <w:rsid w:val="000F4103"/>
    <w:rsid w:val="000F70A7"/>
    <w:rsid w:val="00113CCA"/>
    <w:rsid w:val="00122F25"/>
    <w:rsid w:val="00135980"/>
    <w:rsid w:val="00164719"/>
    <w:rsid w:val="00166FC4"/>
    <w:rsid w:val="001677AC"/>
    <w:rsid w:val="00177250"/>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33796"/>
    <w:rsid w:val="00537343"/>
    <w:rsid w:val="00555D75"/>
    <w:rsid w:val="00560DF0"/>
    <w:rsid w:val="0056759C"/>
    <w:rsid w:val="0059513E"/>
    <w:rsid w:val="005B48FF"/>
    <w:rsid w:val="005D363F"/>
    <w:rsid w:val="00604C15"/>
    <w:rsid w:val="006158D5"/>
    <w:rsid w:val="00625D83"/>
    <w:rsid w:val="006623E7"/>
    <w:rsid w:val="00662B80"/>
    <w:rsid w:val="00670F6C"/>
    <w:rsid w:val="006852C7"/>
    <w:rsid w:val="006852CE"/>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652A"/>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53BF"/>
    <w:rsid w:val="00A57E0A"/>
    <w:rsid w:val="00A823F6"/>
    <w:rsid w:val="00A8719E"/>
    <w:rsid w:val="00AA0A89"/>
    <w:rsid w:val="00AA6429"/>
    <w:rsid w:val="00AC01AA"/>
    <w:rsid w:val="00AC4F72"/>
    <w:rsid w:val="00AD03A4"/>
    <w:rsid w:val="00AF741A"/>
    <w:rsid w:val="00B01ADB"/>
    <w:rsid w:val="00B04161"/>
    <w:rsid w:val="00B056F9"/>
    <w:rsid w:val="00B11E3D"/>
    <w:rsid w:val="00B156C5"/>
    <w:rsid w:val="00B17E82"/>
    <w:rsid w:val="00B4575A"/>
    <w:rsid w:val="00B575BA"/>
    <w:rsid w:val="00B71608"/>
    <w:rsid w:val="00B76429"/>
    <w:rsid w:val="00B956D4"/>
    <w:rsid w:val="00B97446"/>
    <w:rsid w:val="00BA7432"/>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242BA"/>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89681"/>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A553BF"/>
    <w:pPr>
      <w:ind w:left="720"/>
      <w:contextualSpacing/>
    </w:pPr>
  </w:style>
  <w:style w:type="paragraph" w:styleId="FootnoteText">
    <w:name w:val="footnote text"/>
    <w:basedOn w:val="Normal"/>
    <w:link w:val="FootnoteTextChar"/>
    <w:uiPriority w:val="99"/>
    <w:semiHidden/>
    <w:unhideWhenUsed/>
    <w:rsid w:val="00A553BF"/>
    <w:rPr>
      <w:sz w:val="20"/>
      <w:szCs w:val="20"/>
    </w:rPr>
  </w:style>
  <w:style w:type="character" w:customStyle="1" w:styleId="FootnoteTextChar">
    <w:name w:val="Footnote Text Char"/>
    <w:basedOn w:val="DefaultParagraphFont"/>
    <w:link w:val="FootnoteText"/>
    <w:uiPriority w:val="99"/>
    <w:semiHidden/>
    <w:rsid w:val="00A553BF"/>
    <w:rPr>
      <w:lang w:val="en-GB"/>
    </w:rPr>
  </w:style>
  <w:style w:type="character" w:styleId="FootnoteReference">
    <w:name w:val="footnote reference"/>
    <w:basedOn w:val="DefaultParagraphFont"/>
    <w:uiPriority w:val="99"/>
    <w:semiHidden/>
    <w:unhideWhenUsed/>
    <w:rsid w:val="00A553BF"/>
    <w:rPr>
      <w:vertAlign w:val="superscript"/>
    </w:rPr>
  </w:style>
  <w:style w:type="paragraph" w:customStyle="1" w:styleId="Default">
    <w:name w:val="Default"/>
    <w:rsid w:val="00A553BF"/>
    <w:pPr>
      <w:autoSpaceDE w:val="0"/>
      <w:autoSpaceDN w:val="0"/>
      <w:adjustRightInd w:val="0"/>
    </w:pPr>
    <w:rPr>
      <w:rFonts w:ascii="Calibri" w:eastAsiaTheme="minorHAnsi" w:hAnsi="Calibri" w:cs="Calibri"/>
      <w:color w:val="000000"/>
      <w:sz w:val="24"/>
      <w:szCs w:val="24"/>
    </w:rPr>
  </w:style>
  <w:style w:type="character" w:styleId="Hyperlink">
    <w:name w:val="Hyperlink"/>
    <w:basedOn w:val="DefaultParagraphFont"/>
    <w:uiPriority w:val="99"/>
    <w:unhideWhenUsed/>
    <w:rsid w:val="00A553BF"/>
    <w:rPr>
      <w:color w:val="0000FF" w:themeColor="hyperlink"/>
      <w:u w:val="single"/>
    </w:rPr>
  </w:style>
  <w:style w:type="paragraph" w:styleId="NormalWeb">
    <w:name w:val="Normal (Web)"/>
    <w:basedOn w:val="Normal"/>
    <w:uiPriority w:val="99"/>
    <w:semiHidden/>
    <w:unhideWhenUsed/>
    <w:rsid w:val="00A553BF"/>
    <w:pPr>
      <w:spacing w:before="100" w:beforeAutospacing="1" w:after="100" w:afterAutospacing="1"/>
      <w:jc w:val="left"/>
    </w:pPr>
    <w:rPr>
      <w:sz w:val="24"/>
      <w:szCs w:val="24"/>
      <w:lang w:val="en-CA" w:eastAsia="en-CA"/>
    </w:rPr>
  </w:style>
  <w:style w:type="paragraph" w:styleId="Revision">
    <w:name w:val="Revision"/>
    <w:hidden/>
    <w:uiPriority w:val="99"/>
    <w:semiHidden/>
    <w:rsid w:val="00A553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553B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UNEP/OzL.Pro/ExCom/85/48</Document_x0020_Number>
    <DocumentType xmlns="64e33b30-101d-41de-b951-961aab25ea29">Pre-session</DocumentType>
  </documentManagement>
</p:properties>
</file>

<file path=customXml/itemProps1.xml><?xml version="1.0" encoding="utf-8"?>
<ds:datastoreItem xmlns:ds="http://schemas.openxmlformats.org/officeDocument/2006/customXml" ds:itemID="{67669C7F-BD90-4FF9-9152-3DD081BA69A6}"/>
</file>

<file path=customXml/itemProps2.xml><?xml version="1.0" encoding="utf-8"?>
<ds:datastoreItem xmlns:ds="http://schemas.openxmlformats.org/officeDocument/2006/customXml" ds:itemID="{1E82AFDF-3087-4353-B8A3-DC0910246594}"/>
</file>

<file path=customXml/itemProps3.xml><?xml version="1.0" encoding="utf-8"?>
<ds:datastoreItem xmlns:ds="http://schemas.openxmlformats.org/officeDocument/2006/customXml" ds:itemID="{58622FA6-2A4A-433D-9048-1759FF0669AE}"/>
</file>

<file path=customXml/itemProps4.xml><?xml version="1.0" encoding="utf-8"?>
<ds:datastoreItem xmlns:ds="http://schemas.openxmlformats.org/officeDocument/2006/customXml" ds:itemID="{C8EC86E7-1DEA-43ED-8B97-2B97905BEEF6}"/>
</file>

<file path=docProps/app.xml><?xml version="1.0" encoding="utf-8"?>
<Properties xmlns="http://schemas.openxmlformats.org/officeDocument/2006/extended-properties" xmlns:vt="http://schemas.openxmlformats.org/officeDocument/2006/docPropsVTypes">
  <Template>Eec85G</Template>
  <TotalTime>9</TotalTime>
  <Pages>8</Pages>
  <Words>2743</Words>
  <Characters>15640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Project proposal: Sri Lanka</vt:lpstr>
    </vt:vector>
  </TitlesOfParts>
  <Company/>
  <LinksUpToDate>false</LinksUpToDate>
  <CharactersWithSpaces>18347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Sri Lanka</dc:title>
  <dc:creator/>
  <cp:lastModifiedBy>Muriel Aguiar</cp:lastModifiedBy>
  <cp:revision>5</cp:revision>
  <cp:lastPrinted>2001-05-26T16:40:00Z</cp:lastPrinted>
  <dcterms:created xsi:type="dcterms:W3CDTF">2020-05-01T14:21:00Z</dcterms:created>
  <dcterms:modified xsi:type="dcterms:W3CDTF">2020-05-01T14:30:00Z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UNEP/OzL.Pro/ExCom/85/48</vt:lpwstr>
  </property>
  <property fmtid="{D5CDD505-2E9C-101B-9397-08002B2CF9AE}" pid="3" name="Revision date">
    <vt:lpwstr>5/01/2020</vt:lpwstr>
  </property>
  <property fmtid="{D5CDD505-2E9C-101B-9397-08002B2CF9AE}" pid="4" name="ContentTypeId">
    <vt:lpwstr>0x0101005EC4716D3F019F488CE3B89D33B3E908</vt:lpwstr>
  </property>
</Properties>
</file>