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CDFB54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5E7937C8" w:rsidR="00C15867" w:rsidRPr="009B0D30" w:rsidRDefault="008B18DA" w:rsidP="009C59F7">
            <w:fldSimple w:instr=" DOCPROPERTY &quot;Document number&quot;  \* MERGEFORMAT ">
              <w:r>
                <w:t>UNEP/OzL.Pro/ExCom/97/50</w:t>
              </w:r>
            </w:fldSimple>
          </w:p>
          <w:p w14:paraId="4B27B914" w14:textId="3ECEC9A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122544">
              <w:t>23 October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2ABA71FD" w:rsidR="0079781A" w:rsidRDefault="0079781A" w:rsidP="0079781A">
      <w:pPr>
        <w:jc w:val="left"/>
      </w:pPr>
      <w:r>
        <w:t xml:space="preserve">Item </w:t>
      </w:r>
      <w:r w:rsidR="008B18DA">
        <w:t>9(c)</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40990EB3" w14:textId="77777777" w:rsidR="008B18DA" w:rsidRDefault="008B18DA" w:rsidP="008B18DA">
      <w:pPr>
        <w:jc w:val="center"/>
        <w:rPr>
          <w:b/>
        </w:rPr>
      </w:pPr>
      <w:bookmarkStart w:id="0" w:name="_Hlk181863945"/>
    </w:p>
    <w:p w14:paraId="076D7BA2" w14:textId="77777777" w:rsidR="008B18DA" w:rsidRDefault="008B18DA" w:rsidP="008B18DA">
      <w:pPr>
        <w:jc w:val="center"/>
        <w:rPr>
          <w:b/>
        </w:rPr>
      </w:pPr>
    </w:p>
    <w:p w14:paraId="61439A61" w14:textId="77777777" w:rsidR="008B18DA" w:rsidRDefault="008B18DA" w:rsidP="008B18DA">
      <w:pPr>
        <w:jc w:val="center"/>
        <w:rPr>
          <w:b/>
        </w:rPr>
      </w:pPr>
    </w:p>
    <w:p w14:paraId="11C37637" w14:textId="3ACF1ED6" w:rsidR="008B18DA" w:rsidRPr="00F17C60" w:rsidRDefault="008B18DA" w:rsidP="008B18DA">
      <w:pPr>
        <w:jc w:val="center"/>
        <w:rPr>
          <w:b/>
        </w:rPr>
      </w:pPr>
      <w:r w:rsidRPr="00F17C60">
        <w:rPr>
          <w:b/>
        </w:rPr>
        <w:t xml:space="preserve">PROJECT PROPOSAL: </w:t>
      </w:r>
      <w:r>
        <w:rPr>
          <w:b/>
        </w:rPr>
        <w:t>EL SALVADOR</w:t>
      </w:r>
    </w:p>
    <w:bookmarkEnd w:id="0"/>
    <w:p w14:paraId="129AD1C8" w14:textId="77777777" w:rsidR="008B18DA" w:rsidRPr="00F17C60" w:rsidRDefault="008B18DA" w:rsidP="008B18DA">
      <w:pPr>
        <w:jc w:val="left"/>
      </w:pPr>
    </w:p>
    <w:p w14:paraId="586EA92A" w14:textId="77777777" w:rsidR="008B18DA" w:rsidRPr="00F17C60" w:rsidRDefault="008B18DA" w:rsidP="008B18DA">
      <w:pPr>
        <w:pStyle w:val="Title1"/>
        <w:ind w:right="440"/>
        <w:jc w:val="both"/>
        <w:rPr>
          <w:b w:val="0"/>
          <w:lang w:val="en-CA"/>
        </w:rPr>
      </w:pPr>
    </w:p>
    <w:p w14:paraId="285CA359" w14:textId="77777777" w:rsidR="008B18DA" w:rsidRPr="00F17C60" w:rsidRDefault="008B18DA" w:rsidP="008B18DA">
      <w:pPr>
        <w:ind w:firstLine="720"/>
      </w:pPr>
      <w:r w:rsidRPr="00F17C60">
        <w:t>This document consists of the comments and recommendation of the Secretariat on the following project proposal:</w:t>
      </w:r>
    </w:p>
    <w:p w14:paraId="04F3672D" w14:textId="77777777" w:rsidR="008B18DA" w:rsidRPr="00F17C60" w:rsidRDefault="008B18DA" w:rsidP="008B18DA">
      <w:pPr>
        <w:pStyle w:val="Title1"/>
        <w:rPr>
          <w:lang w:val="en-CA"/>
        </w:rPr>
      </w:pPr>
    </w:p>
    <w:p w14:paraId="08C9D4A9" w14:textId="77777777" w:rsidR="008B18DA" w:rsidRPr="00F17C60" w:rsidRDefault="008B18DA" w:rsidP="008B18DA">
      <w:pPr>
        <w:rPr>
          <w:u w:val="single"/>
        </w:rPr>
      </w:pPr>
      <w:r w:rsidRPr="00F17C60">
        <w:rPr>
          <w:u w:val="single"/>
        </w:rPr>
        <w:t>Energy efficiency</w:t>
      </w:r>
    </w:p>
    <w:p w14:paraId="41F00A6C" w14:textId="77777777" w:rsidR="008B18DA" w:rsidRPr="00F17C60" w:rsidRDefault="008B18DA" w:rsidP="008B18DA"/>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10"/>
        <w:gridCol w:w="2154"/>
      </w:tblGrid>
      <w:tr w:rsidR="008B18DA" w:rsidRPr="00F17C60" w14:paraId="1547DB8C" w14:textId="77777777" w:rsidTr="004F0EBB">
        <w:tc>
          <w:tcPr>
            <w:tcW w:w="5103" w:type="dxa"/>
          </w:tcPr>
          <w:p w14:paraId="30CC9F76" w14:textId="77777777" w:rsidR="008B18DA" w:rsidRPr="00F17C60" w:rsidRDefault="008B18DA" w:rsidP="008B18DA">
            <w:pPr>
              <w:pStyle w:val="ListParagraph"/>
              <w:numPr>
                <w:ilvl w:val="0"/>
                <w:numId w:val="22"/>
              </w:numPr>
              <w:ind w:left="337" w:hanging="447"/>
              <w:rPr>
                <w:lang w:val="en-CA"/>
              </w:rPr>
            </w:pPr>
            <w:r w:rsidRPr="00F17C60">
              <w:t>Additional activities to maintain energy efficiency for the servicing sector under decision 89/6(b)</w:t>
            </w:r>
          </w:p>
        </w:tc>
        <w:tc>
          <w:tcPr>
            <w:tcW w:w="2410" w:type="dxa"/>
          </w:tcPr>
          <w:p w14:paraId="350E3D9F" w14:textId="4108756B" w:rsidR="008B18DA" w:rsidRPr="00F17C60" w:rsidRDefault="0062300A" w:rsidP="005B626F">
            <w:pPr>
              <w:jc w:val="center"/>
            </w:pPr>
            <w:r>
              <w:t>UNEP</w:t>
            </w:r>
          </w:p>
        </w:tc>
        <w:tc>
          <w:tcPr>
            <w:tcW w:w="2154" w:type="dxa"/>
          </w:tcPr>
          <w:p w14:paraId="7E5EC8BC" w14:textId="77777777" w:rsidR="008B18DA" w:rsidRPr="00F17C60" w:rsidRDefault="008B18DA" w:rsidP="004F0EBB">
            <w:pPr>
              <w:ind w:left="321"/>
              <w:jc w:val="left"/>
            </w:pPr>
            <w:r w:rsidRPr="00F17C60">
              <w:t>Blanket approval</w:t>
            </w:r>
          </w:p>
        </w:tc>
      </w:tr>
    </w:tbl>
    <w:p w14:paraId="00BE3818" w14:textId="77777777" w:rsidR="008B18DA" w:rsidRPr="00F17C60" w:rsidRDefault="008B18DA" w:rsidP="008B18DA">
      <w:pPr>
        <w:jc w:val="left"/>
      </w:pPr>
    </w:p>
    <w:p w14:paraId="1C7AA6F8" w14:textId="77777777" w:rsidR="008B18DA" w:rsidRPr="00F17C60" w:rsidRDefault="008B18DA" w:rsidP="008B18DA">
      <w:pPr>
        <w:pStyle w:val="Title1"/>
        <w:jc w:val="right"/>
        <w:rPr>
          <w:b w:val="0"/>
          <w:lang w:val="en-CA"/>
        </w:rPr>
      </w:pPr>
    </w:p>
    <w:p w14:paraId="28643F0E" w14:textId="77777777" w:rsidR="008B18DA" w:rsidRPr="00F17C60" w:rsidRDefault="008B18DA" w:rsidP="008B18DA">
      <w:pPr>
        <w:pStyle w:val="Title1"/>
        <w:rPr>
          <w:lang w:val="en-CA"/>
        </w:rPr>
      </w:pPr>
    </w:p>
    <w:p w14:paraId="28D3BB97" w14:textId="77777777" w:rsidR="008B18DA" w:rsidRPr="00F17C60" w:rsidRDefault="008B18DA" w:rsidP="008B18DA">
      <w:pPr>
        <w:pStyle w:val="StyleHeader4Para4Left0Firstline0"/>
        <w:numPr>
          <w:ilvl w:val="0"/>
          <w:numId w:val="0"/>
        </w:numPr>
        <w:tabs>
          <w:tab w:val="clear" w:pos="2880"/>
          <w:tab w:val="clear" w:pos="5760"/>
        </w:tabs>
        <w:jc w:val="center"/>
        <w:rPr>
          <w:b/>
          <w:sz w:val="22"/>
        </w:rPr>
      </w:pPr>
      <w:r w:rsidRPr="00F17C60">
        <w:rPr>
          <w:b/>
          <w:sz w:val="22"/>
        </w:rPr>
        <w:br w:type="page"/>
      </w:r>
    </w:p>
    <w:p w14:paraId="5DD0543A" w14:textId="77777777" w:rsidR="008B18DA" w:rsidRDefault="008B18DA" w:rsidP="008B18DA">
      <w:pPr>
        <w:spacing w:after="240"/>
        <w:jc w:val="center"/>
        <w:rPr>
          <w:b/>
        </w:rPr>
      </w:pPr>
      <w:r w:rsidRPr="00F17C60">
        <w:rPr>
          <w:b/>
        </w:rPr>
        <w:lastRenderedPageBreak/>
        <w:t>PROJECT DESCRIPTION</w:t>
      </w:r>
    </w:p>
    <w:p w14:paraId="4B8DC952" w14:textId="77777777" w:rsidR="003B409E" w:rsidRPr="007B5C5E" w:rsidRDefault="003B409E" w:rsidP="003B409E">
      <w:pPr>
        <w:rPr>
          <w:b/>
          <w:bCs/>
        </w:rPr>
      </w:pPr>
      <w:r w:rsidRPr="007B5C5E">
        <w:rPr>
          <w:b/>
          <w:bCs/>
        </w:rPr>
        <w:t xml:space="preserve">Background </w:t>
      </w:r>
    </w:p>
    <w:p w14:paraId="0B68F436" w14:textId="2FDE4EAE" w:rsidR="00BE74B6" w:rsidRDefault="00BE74B6" w:rsidP="00BE74B6">
      <w:pPr>
        <w:pStyle w:val="Heading1"/>
        <w:spacing w:before="240"/>
      </w:pPr>
      <w:r>
        <w:t xml:space="preserve">Stage II of </w:t>
      </w:r>
      <w:r w:rsidR="0044366B">
        <w:t xml:space="preserve">the </w:t>
      </w:r>
      <w:r w:rsidRPr="00F17C60">
        <w:t xml:space="preserve">HCFC phase-out management plan (HPMP) </w:t>
      </w:r>
      <w:r w:rsidR="0044366B">
        <w:t xml:space="preserve">for El Salvador </w:t>
      </w:r>
      <w:r w:rsidRPr="00F17C60">
        <w:t xml:space="preserve">was approved at the </w:t>
      </w:r>
      <w:r>
        <w:t>87</w:t>
      </w:r>
      <w:r w:rsidRPr="00195B6F">
        <w:rPr>
          <w:vertAlign w:val="superscript"/>
        </w:rPr>
        <w:t>th</w:t>
      </w:r>
      <w:r>
        <w:t> </w:t>
      </w:r>
      <w:r w:rsidRPr="00F17C60">
        <w:t>meeting</w:t>
      </w:r>
      <w:r w:rsidR="0030567D">
        <w:t>,</w:t>
      </w:r>
      <w:r w:rsidRPr="00F17C60">
        <w:rPr>
          <w:vertAlign w:val="superscript"/>
        </w:rPr>
        <w:footnoteReference w:id="2"/>
      </w:r>
      <w:r w:rsidRPr="00F17C60">
        <w:t xml:space="preserve"> to completely phase out HCFC consumption by 20</w:t>
      </w:r>
      <w:r>
        <w:t xml:space="preserve">30, </w:t>
      </w:r>
      <w:r w:rsidRPr="00F17C60">
        <w:t>at a total cost of US $</w:t>
      </w:r>
      <w:r>
        <w:t>650,000</w:t>
      </w:r>
      <w:r w:rsidRPr="00F17C60">
        <w:t xml:space="preserve">, plus agency support costs. As per the Agreement between the Government of </w:t>
      </w:r>
      <w:r>
        <w:t>El Salvador</w:t>
      </w:r>
      <w:r w:rsidRPr="00F17C60">
        <w:t xml:space="preserve"> and the Executive Committee, the </w:t>
      </w:r>
      <w:r>
        <w:t>third</w:t>
      </w:r>
      <w:r w:rsidRPr="00F17C60">
        <w:t xml:space="preserve"> tranche of the HPMP is scheduled to be submitted to the </w:t>
      </w:r>
      <w:r>
        <w:t>second</w:t>
      </w:r>
      <w:r w:rsidRPr="00F17C60">
        <w:t xml:space="preserve"> meeting of 202</w:t>
      </w:r>
      <w:r>
        <w:t>6 by UNDP, as the lead implementing agency, and UNEP as the cooperating agency</w:t>
      </w:r>
      <w:r w:rsidRPr="00F17C60">
        <w:t xml:space="preserve">. </w:t>
      </w:r>
    </w:p>
    <w:p w14:paraId="488071EB" w14:textId="063D7F9D" w:rsidR="008B18DA" w:rsidRDefault="008B18DA" w:rsidP="008B18DA">
      <w:pPr>
        <w:pStyle w:val="Heading1"/>
      </w:pPr>
      <w:r w:rsidRPr="00F17C60">
        <w:t xml:space="preserve">On behalf of the Government of </w:t>
      </w:r>
      <w:r>
        <w:t>El Salvador</w:t>
      </w:r>
      <w:r w:rsidRPr="00F17C60">
        <w:t>, UNEP</w:t>
      </w:r>
      <w:r>
        <w:t>,</w:t>
      </w:r>
      <w:r w:rsidRPr="00F17C60">
        <w:t xml:space="preserve"> as the </w:t>
      </w:r>
      <w:r>
        <w:t xml:space="preserve">cooperating </w:t>
      </w:r>
      <w:r w:rsidRPr="00F17C60">
        <w:t>implementing agency, has submitted a request for funding additional activities to strengthen energy efficiency in the refrigeration and air-conditioning (RAC) servicing sector and promote the use of energy</w:t>
      </w:r>
      <w:r w:rsidRPr="00F17C60">
        <w:noBreakHyphen/>
        <w:t>efficient, low-global-warming-potential (GWP) refrigerants in line with decisions 89/6</w:t>
      </w:r>
      <w:r w:rsidR="0062300A">
        <w:t>(b)</w:t>
      </w:r>
      <w:r w:rsidRPr="00F17C60">
        <w:t xml:space="preserve"> and 92/22,</w:t>
      </w:r>
      <w:r w:rsidRPr="00F17C60">
        <w:rPr>
          <w:rStyle w:val="FootnoteReference"/>
        </w:rPr>
        <w:footnoteReference w:id="3"/>
      </w:r>
      <w:r w:rsidRPr="00F17C60">
        <w:t xml:space="preserve"> in the amount of US $1</w:t>
      </w:r>
      <w:r w:rsidR="00D278E9">
        <w:t>2</w:t>
      </w:r>
      <w:r w:rsidRPr="00F17C60">
        <w:t>0,000, plus agency support costs of US $1</w:t>
      </w:r>
      <w:r w:rsidR="00D278E9">
        <w:t>5</w:t>
      </w:r>
      <w:r w:rsidRPr="00F17C60">
        <w:t>,</w:t>
      </w:r>
      <w:r w:rsidR="00D278E9">
        <w:t>6</w:t>
      </w:r>
      <w:r w:rsidRPr="00F17C60">
        <w:t>00.</w:t>
      </w:r>
      <w:r w:rsidRPr="00F17C60">
        <w:rPr>
          <w:rStyle w:val="FootnoteReference"/>
        </w:rPr>
        <w:footnoteReference w:id="4"/>
      </w:r>
      <w:r>
        <w:t xml:space="preserve"> </w:t>
      </w:r>
      <w:r w:rsidRPr="00F17C60">
        <w:t>The submission includes a description of specific activities, targets, and an implementation plan from J</w:t>
      </w:r>
      <w:r w:rsidR="00D278E9">
        <w:t>anuary</w:t>
      </w:r>
      <w:r w:rsidRPr="00F17C60">
        <w:t xml:space="preserve"> 202</w:t>
      </w:r>
      <w:r w:rsidR="00D278E9">
        <w:t>6</w:t>
      </w:r>
      <w:r w:rsidRPr="00F17C60">
        <w:t xml:space="preserve"> to December 202</w:t>
      </w:r>
      <w:r>
        <w:t>7</w:t>
      </w:r>
      <w:r w:rsidRPr="00F17C60">
        <w:t>.</w:t>
      </w:r>
    </w:p>
    <w:p w14:paraId="28F05976" w14:textId="04C679AB" w:rsidR="00BD3BD2" w:rsidRPr="00387C70" w:rsidRDefault="004074B2" w:rsidP="00BD3BD2">
      <w:pPr>
        <w:pStyle w:val="Heading1"/>
        <w:keepNext/>
        <w:numPr>
          <w:ilvl w:val="0"/>
          <w:numId w:val="0"/>
        </w:numPr>
        <w:tabs>
          <w:tab w:val="num" w:pos="709"/>
        </w:tabs>
        <w:spacing w:before="240"/>
      </w:pPr>
      <w:r>
        <w:rPr>
          <w:u w:val="single"/>
        </w:rPr>
        <w:t xml:space="preserve">Energy efficiency-related </w:t>
      </w:r>
      <w:r w:rsidR="00BD3BD2" w:rsidRPr="00387C70">
        <w:rPr>
          <w:u w:val="single"/>
        </w:rPr>
        <w:t>activities</w:t>
      </w:r>
      <w:r w:rsidR="00957B79">
        <w:rPr>
          <w:u w:val="single"/>
        </w:rPr>
        <w:t xml:space="preserve"> funded by the Multilateral Fund</w:t>
      </w:r>
    </w:p>
    <w:p w14:paraId="5DD9422B" w14:textId="3FC003E4" w:rsidR="007B5C5E" w:rsidRDefault="007B5C5E" w:rsidP="007B5C5E">
      <w:pPr>
        <w:pStyle w:val="Heading1"/>
        <w:spacing w:before="240"/>
      </w:pPr>
      <w:r>
        <w:t>At the 94</w:t>
      </w:r>
      <w:r w:rsidRPr="007B5C5E">
        <w:rPr>
          <w:vertAlign w:val="superscript"/>
        </w:rPr>
        <w:t>th</w:t>
      </w:r>
      <w:r>
        <w:t xml:space="preserve"> meeting</w:t>
      </w:r>
      <w:r w:rsidR="009F6F83">
        <w:t>,</w:t>
      </w:r>
      <w:r>
        <w:t xml:space="preserve"> a </w:t>
      </w:r>
      <w:bookmarkStart w:id="1" w:name="_Hlk148535980"/>
      <w:r w:rsidRPr="007B5C5E">
        <w:t>pilot project to enhance the energy efficiency of replacement technologies and equipment in the context of HFC phase-down (non-investment activities)</w:t>
      </w:r>
      <w:bookmarkEnd w:id="1"/>
      <w:r>
        <w:t xml:space="preserve"> was approved</w:t>
      </w:r>
      <w:r w:rsidRPr="007B5C5E">
        <w:t xml:space="preserve"> in the amount of US $125,000, plus agency support cost</w:t>
      </w:r>
      <w:r w:rsidR="00CD3127">
        <w:t>s</w:t>
      </w:r>
      <w:r w:rsidRPr="007B5C5E">
        <w:t xml:space="preserve"> of US $</w:t>
      </w:r>
      <w:r w:rsidRPr="00E938B2">
        <w:t>11,250</w:t>
      </w:r>
      <w:r>
        <w:t xml:space="preserve"> for UNDP</w:t>
      </w:r>
      <w:r w:rsidR="00CD3127">
        <w:t>.</w:t>
      </w:r>
      <w:r w:rsidR="004E235C">
        <w:rPr>
          <w:rStyle w:val="FootnoteReference"/>
        </w:rPr>
        <w:footnoteReference w:id="5"/>
      </w:r>
      <w:r>
        <w:t xml:space="preserve"> The project included </w:t>
      </w:r>
      <w:r w:rsidRPr="00722E2E">
        <w:rPr>
          <w:lang w:val="en-GB"/>
        </w:rPr>
        <w:t xml:space="preserve">technical assistance to </w:t>
      </w:r>
      <w:r>
        <w:rPr>
          <w:lang w:val="en-GB"/>
        </w:rPr>
        <w:t>10</w:t>
      </w:r>
      <w:r w:rsidRPr="00722E2E">
        <w:rPr>
          <w:lang w:val="en-GB"/>
        </w:rPr>
        <w:t xml:space="preserve"> </w:t>
      </w:r>
      <w:r>
        <w:rPr>
          <w:lang w:val="en-GB"/>
        </w:rPr>
        <w:t xml:space="preserve">public </w:t>
      </w:r>
      <w:r w:rsidRPr="00722E2E">
        <w:rPr>
          <w:rFonts w:eastAsiaTheme="minorEastAsia"/>
          <w:lang w:val="en-GB"/>
        </w:rPr>
        <w:t>hospital</w:t>
      </w:r>
      <w:r>
        <w:rPr>
          <w:rFonts w:eastAsiaTheme="minorEastAsia"/>
          <w:lang w:val="en-GB"/>
        </w:rPr>
        <w:t xml:space="preserve">s </w:t>
      </w:r>
      <w:r w:rsidRPr="00722E2E">
        <w:rPr>
          <w:rFonts w:eastAsiaTheme="minorEastAsia"/>
          <w:lang w:val="en-GB"/>
        </w:rPr>
        <w:t xml:space="preserve">on </w:t>
      </w:r>
      <w:r w:rsidR="00CD3127">
        <w:rPr>
          <w:rFonts w:eastAsiaTheme="minorEastAsia"/>
          <w:lang w:val="en-GB"/>
        </w:rPr>
        <w:t xml:space="preserve">the </w:t>
      </w:r>
      <w:r>
        <w:rPr>
          <w:rFonts w:eastAsiaTheme="minorEastAsia"/>
          <w:lang w:val="en-GB"/>
        </w:rPr>
        <w:t xml:space="preserve">selection of </w:t>
      </w:r>
      <w:r w:rsidRPr="00722E2E">
        <w:rPr>
          <w:rFonts w:eastAsiaTheme="minorEastAsia"/>
          <w:lang w:val="en-GB"/>
        </w:rPr>
        <w:t>energy</w:t>
      </w:r>
      <w:r w:rsidR="009F6F83">
        <w:rPr>
          <w:rFonts w:eastAsiaTheme="minorEastAsia"/>
          <w:lang w:val="en-GB"/>
        </w:rPr>
        <w:t>-</w:t>
      </w:r>
      <w:r w:rsidRPr="00722E2E">
        <w:rPr>
          <w:rFonts w:eastAsiaTheme="minorEastAsia"/>
          <w:lang w:val="en-GB"/>
        </w:rPr>
        <w:t>efficien</w:t>
      </w:r>
      <w:r w:rsidR="009F6F83">
        <w:rPr>
          <w:rFonts w:eastAsiaTheme="minorEastAsia"/>
          <w:lang w:val="en-GB"/>
        </w:rPr>
        <w:t>t</w:t>
      </w:r>
      <w:r w:rsidRPr="00722E2E">
        <w:rPr>
          <w:rFonts w:eastAsiaTheme="minorEastAsia"/>
          <w:lang w:val="en-GB"/>
        </w:rPr>
        <w:t xml:space="preserve"> technologies with</w:t>
      </w:r>
      <w:r>
        <w:rPr>
          <w:rFonts w:eastAsiaTheme="minorEastAsia"/>
          <w:lang w:val="en-GB"/>
        </w:rPr>
        <w:t xml:space="preserve"> R-290; the a</w:t>
      </w:r>
      <w:r w:rsidRPr="00477A9D">
        <w:rPr>
          <w:lang w:val="en-GB"/>
        </w:rPr>
        <w:t>cquisition of 12 cold rooms with R-290</w:t>
      </w:r>
      <w:r>
        <w:rPr>
          <w:lang w:val="en-GB"/>
        </w:rPr>
        <w:t xml:space="preserve"> </w:t>
      </w:r>
      <w:r w:rsidRPr="00477A9D">
        <w:rPr>
          <w:lang w:val="en-GB"/>
        </w:rPr>
        <w:t>and devices for measuring electrical energy consumption</w:t>
      </w:r>
      <w:r w:rsidR="004E62F4">
        <w:rPr>
          <w:lang w:val="en-GB"/>
        </w:rPr>
        <w:t>,</w:t>
      </w:r>
      <w:r w:rsidRPr="00477A9D">
        <w:rPr>
          <w:lang w:val="en-GB"/>
        </w:rPr>
        <w:t xml:space="preserve"> to be installed in the blood banks of </w:t>
      </w:r>
      <w:r w:rsidR="002956D6">
        <w:rPr>
          <w:lang w:val="en-GB"/>
        </w:rPr>
        <w:t>10</w:t>
      </w:r>
      <w:r w:rsidRPr="00477A9D">
        <w:rPr>
          <w:lang w:val="en-GB"/>
        </w:rPr>
        <w:t xml:space="preserve"> hospitals and </w:t>
      </w:r>
      <w:r w:rsidR="002956D6">
        <w:rPr>
          <w:lang w:val="en-GB"/>
        </w:rPr>
        <w:t>2</w:t>
      </w:r>
      <w:r w:rsidRPr="00477A9D">
        <w:rPr>
          <w:lang w:val="en-GB"/>
        </w:rPr>
        <w:t xml:space="preserve"> vocational schools</w:t>
      </w:r>
      <w:r>
        <w:rPr>
          <w:lang w:val="en-GB"/>
        </w:rPr>
        <w:t xml:space="preserve">; </w:t>
      </w:r>
      <w:r>
        <w:rPr>
          <w:lang w:val="en-US"/>
        </w:rPr>
        <w:t>d</w:t>
      </w:r>
      <w:r w:rsidRPr="00546452">
        <w:rPr>
          <w:lang w:val="en-US"/>
        </w:rPr>
        <w:t>evelopment and implementation of a training program</w:t>
      </w:r>
      <w:r>
        <w:rPr>
          <w:lang w:val="en-US"/>
        </w:rPr>
        <w:t>me for key stakeholders</w:t>
      </w:r>
      <w:r w:rsidRPr="00546452">
        <w:rPr>
          <w:lang w:val="en-US"/>
        </w:rPr>
        <w:t xml:space="preserve"> on energy efficiency</w:t>
      </w:r>
      <w:r w:rsidR="00B540A6">
        <w:rPr>
          <w:lang w:val="en-US"/>
        </w:rPr>
        <w:t xml:space="preserve">, the </w:t>
      </w:r>
      <w:r w:rsidRPr="00546452">
        <w:rPr>
          <w:lang w:val="en-US"/>
        </w:rPr>
        <w:t>reduction of refrigerant consumption</w:t>
      </w:r>
      <w:r w:rsidR="00B540A6">
        <w:rPr>
          <w:lang w:val="en-US"/>
        </w:rPr>
        <w:t>,</w:t>
      </w:r>
      <w:r w:rsidRPr="00546452">
        <w:rPr>
          <w:lang w:val="en-US"/>
        </w:rPr>
        <w:t xml:space="preserve"> </w:t>
      </w:r>
      <w:r>
        <w:rPr>
          <w:lang w:val="en-US"/>
        </w:rPr>
        <w:t>and</w:t>
      </w:r>
      <w:r w:rsidR="00B540A6">
        <w:rPr>
          <w:lang w:val="en-US"/>
        </w:rPr>
        <w:t xml:space="preserve"> the</w:t>
      </w:r>
      <w:r>
        <w:rPr>
          <w:lang w:val="en-US"/>
        </w:rPr>
        <w:t xml:space="preserve"> safe operation</w:t>
      </w:r>
      <w:r w:rsidR="00B540A6">
        <w:rPr>
          <w:lang w:val="en-US"/>
        </w:rPr>
        <w:t xml:space="preserve"> of </w:t>
      </w:r>
      <w:r>
        <w:rPr>
          <w:lang w:val="en-US"/>
        </w:rPr>
        <w:t xml:space="preserve"> </w:t>
      </w:r>
      <w:r w:rsidRPr="00546452">
        <w:rPr>
          <w:lang w:val="en-US"/>
        </w:rPr>
        <w:t>R-290</w:t>
      </w:r>
      <w:r>
        <w:rPr>
          <w:lang w:val="en-US"/>
        </w:rPr>
        <w:t>-based equipment</w:t>
      </w:r>
      <w:r w:rsidRPr="00546452">
        <w:rPr>
          <w:lang w:val="en-US"/>
        </w:rPr>
        <w:t xml:space="preserve"> in health facilities</w:t>
      </w:r>
      <w:r>
        <w:rPr>
          <w:lang w:val="en-US"/>
        </w:rPr>
        <w:t>; training for 10 trainers at vocational schools and for 70</w:t>
      </w:r>
      <w:r w:rsidRPr="00546452">
        <w:rPr>
          <w:lang w:val="en-US"/>
        </w:rPr>
        <w:t xml:space="preserve"> </w:t>
      </w:r>
      <w:r>
        <w:rPr>
          <w:lang w:val="en-US"/>
        </w:rPr>
        <w:t xml:space="preserve">RAC </w:t>
      </w:r>
      <w:r w:rsidRPr="00546452">
        <w:rPr>
          <w:lang w:val="en-US"/>
        </w:rPr>
        <w:t xml:space="preserve">servicing technicians </w:t>
      </w:r>
      <w:r w:rsidRPr="00546452">
        <w:rPr>
          <w:rFonts w:eastAsiaTheme="minorEastAsia"/>
          <w:lang w:val="en-GB"/>
        </w:rPr>
        <w:t>in the health sector on R-290</w:t>
      </w:r>
      <w:r>
        <w:rPr>
          <w:rFonts w:eastAsiaTheme="minorEastAsia"/>
          <w:lang w:val="en-GB"/>
        </w:rPr>
        <w:t>-</w:t>
      </w:r>
      <w:r w:rsidRPr="00546452">
        <w:rPr>
          <w:rFonts w:eastAsiaTheme="minorEastAsia"/>
          <w:lang w:val="en-GB"/>
        </w:rPr>
        <w:t>based technology</w:t>
      </w:r>
      <w:r>
        <w:rPr>
          <w:rFonts w:eastAsiaTheme="minorEastAsia"/>
          <w:lang w:val="en-GB"/>
        </w:rPr>
        <w:t>;</w:t>
      </w:r>
      <w:r w:rsidR="004B4EA8">
        <w:rPr>
          <w:rFonts w:eastAsiaTheme="minorEastAsia"/>
          <w:lang w:val="en-GB"/>
        </w:rPr>
        <w:t xml:space="preserve"> stakeholder coordination for initial discussions on developing </w:t>
      </w:r>
      <w:r w:rsidR="0090278F" w:rsidRPr="0090278F">
        <w:rPr>
          <w:rFonts w:eastAsiaTheme="minorEastAsia"/>
        </w:rPr>
        <w:t>minimum energy performance standards</w:t>
      </w:r>
      <w:r w:rsidR="0090278F" w:rsidRPr="0090278F">
        <w:rPr>
          <w:rFonts w:eastAsiaTheme="minorEastAsia"/>
          <w:lang w:val="en-GB"/>
        </w:rPr>
        <w:t xml:space="preserve"> </w:t>
      </w:r>
      <w:r w:rsidR="004A6BA5">
        <w:rPr>
          <w:rFonts w:eastAsiaTheme="minorEastAsia"/>
          <w:lang w:val="en-GB"/>
        </w:rPr>
        <w:t>(</w:t>
      </w:r>
      <w:r w:rsidR="004B4EA8">
        <w:rPr>
          <w:rFonts w:eastAsiaTheme="minorEastAsia"/>
          <w:lang w:val="en-GB"/>
        </w:rPr>
        <w:t>MEPS</w:t>
      </w:r>
      <w:r w:rsidR="004A6BA5">
        <w:rPr>
          <w:rFonts w:eastAsiaTheme="minorEastAsia"/>
          <w:lang w:val="en-GB"/>
        </w:rPr>
        <w:t>)</w:t>
      </w:r>
      <w:r w:rsidR="004B4EA8">
        <w:rPr>
          <w:rFonts w:eastAsiaTheme="minorEastAsia"/>
          <w:lang w:val="en-GB"/>
        </w:rPr>
        <w:t xml:space="preserve"> for cold rooms, development of </w:t>
      </w:r>
      <w:r w:rsidR="004B4EA8">
        <w:rPr>
          <w:lang w:val="en-GB"/>
        </w:rPr>
        <w:t>s</w:t>
      </w:r>
      <w:r w:rsidR="004B4EA8" w:rsidRPr="00477A9D">
        <w:rPr>
          <w:lang w:val="en-GB"/>
        </w:rPr>
        <w:t xml:space="preserve">tandard operating procedure for </w:t>
      </w:r>
      <w:r w:rsidR="00B540A6">
        <w:rPr>
          <w:lang w:val="en-GB"/>
        </w:rPr>
        <w:t xml:space="preserve">the </w:t>
      </w:r>
      <w:r w:rsidR="004B4EA8" w:rsidRPr="00477A9D">
        <w:rPr>
          <w:lang w:val="en-GB"/>
        </w:rPr>
        <w:t>installation of commercial equipment and cold rooms</w:t>
      </w:r>
      <w:r w:rsidR="004B4EA8">
        <w:rPr>
          <w:lang w:val="en-GB"/>
        </w:rPr>
        <w:t>; the</w:t>
      </w:r>
      <w:r w:rsidR="004B4EA8">
        <w:rPr>
          <w:rFonts w:eastAsiaTheme="minorEastAsia"/>
          <w:lang w:val="en-GB"/>
        </w:rPr>
        <w:t xml:space="preserve"> establishment of </w:t>
      </w:r>
      <w:r w:rsidR="004B4EA8" w:rsidRPr="00477A9D">
        <w:rPr>
          <w:lang w:val="en-US"/>
        </w:rPr>
        <w:t>public procurement</w:t>
      </w:r>
      <w:r w:rsidR="002837F8">
        <w:rPr>
          <w:lang w:val="en-US"/>
        </w:rPr>
        <w:t xml:space="preserve"> criteria</w:t>
      </w:r>
      <w:r w:rsidR="004B4EA8" w:rsidRPr="00477A9D">
        <w:rPr>
          <w:lang w:val="en-US"/>
        </w:rPr>
        <w:t xml:space="preserve"> for the health sector based on energy efficiency parameters</w:t>
      </w:r>
      <w:r w:rsidR="004B4EA8">
        <w:rPr>
          <w:lang w:val="en-US"/>
        </w:rPr>
        <w:t>; and awareness</w:t>
      </w:r>
      <w:r w:rsidR="004A5EC1">
        <w:rPr>
          <w:lang w:val="en-US"/>
        </w:rPr>
        <w:noBreakHyphen/>
      </w:r>
      <w:r w:rsidR="004B4EA8">
        <w:rPr>
          <w:lang w:val="en-US"/>
        </w:rPr>
        <w:t>raising for decision makers, including technical visits, seminars, and printed materials.</w:t>
      </w:r>
    </w:p>
    <w:p w14:paraId="029F2A0E" w14:textId="77777777" w:rsidR="008B18DA" w:rsidRPr="00F17C60" w:rsidRDefault="008B18DA" w:rsidP="008B18DA">
      <w:pPr>
        <w:pStyle w:val="Heading1"/>
        <w:numPr>
          <w:ilvl w:val="0"/>
          <w:numId w:val="0"/>
        </w:numPr>
        <w:rPr>
          <w:u w:val="single"/>
        </w:rPr>
      </w:pPr>
      <w:r w:rsidRPr="00F17C60">
        <w:rPr>
          <w:u w:val="single"/>
        </w:rPr>
        <w:t>Report on HCFC consumption</w:t>
      </w:r>
    </w:p>
    <w:p w14:paraId="0F5FF8DE" w14:textId="016C7EF5" w:rsidR="00D000F7" w:rsidRDefault="008B18DA" w:rsidP="001E7794">
      <w:pPr>
        <w:pStyle w:val="Heading1"/>
      </w:pPr>
      <w:r w:rsidRPr="00F17C60">
        <w:t xml:space="preserve">The Government of </w:t>
      </w:r>
      <w:r>
        <w:t>El Salvador</w:t>
      </w:r>
      <w:r w:rsidRPr="00F17C60">
        <w:t xml:space="preserve"> reported a consumption of </w:t>
      </w:r>
      <w:r w:rsidR="007B5126">
        <w:t>2.08</w:t>
      </w:r>
      <w:r w:rsidRPr="00F17C60">
        <w:t xml:space="preserve"> ODP tonnes of HCFCs in 202</w:t>
      </w:r>
      <w:r w:rsidR="007B5126">
        <w:t>4</w:t>
      </w:r>
      <w:r w:rsidRPr="00F17C60">
        <w:t xml:space="preserve">, which is </w:t>
      </w:r>
      <w:r w:rsidR="007B5126">
        <w:t>82</w:t>
      </w:r>
      <w:r w:rsidRPr="00F17C60">
        <w:t xml:space="preserve"> per</w:t>
      </w:r>
      <w:r>
        <w:t xml:space="preserve"> </w:t>
      </w:r>
      <w:r w:rsidRPr="00F17C60">
        <w:t>cent below the country’s HCFC baseline for compliance.</w:t>
      </w:r>
      <w:r>
        <w:t xml:space="preserve"> </w:t>
      </w:r>
      <w:r w:rsidRPr="00F17C60">
        <w:t>The 20</w:t>
      </w:r>
      <w:r w:rsidR="008552B9">
        <w:t>20</w:t>
      </w:r>
      <w:r w:rsidRPr="00F17C60">
        <w:noBreakHyphen/>
        <w:t>202</w:t>
      </w:r>
      <w:r w:rsidR="007B5126">
        <w:t>4</w:t>
      </w:r>
      <w:r w:rsidRPr="00F17C60">
        <w:t xml:space="preserve"> HCFC consumption is shown in table 1.</w:t>
      </w:r>
    </w:p>
    <w:p w14:paraId="153D6781" w14:textId="77777777" w:rsidR="00D000F7" w:rsidRPr="0034371D" w:rsidRDefault="00D000F7" w:rsidP="00D000F7">
      <w:pPr>
        <w:keepNext/>
        <w:rPr>
          <w:b/>
        </w:rPr>
      </w:pPr>
      <w:r w:rsidRPr="0034371D">
        <w:rPr>
          <w:b/>
        </w:rPr>
        <w:t xml:space="preserve">Table 1. HCFC consumption in </w:t>
      </w:r>
      <w:r w:rsidRPr="00117044">
        <w:rPr>
          <w:b/>
        </w:rPr>
        <w:t>El Salvador</w:t>
      </w:r>
      <w:r w:rsidRPr="0034371D">
        <w:rPr>
          <w:b/>
        </w:rPr>
        <w:t xml:space="preserve"> (20</w:t>
      </w:r>
      <w:r>
        <w:rPr>
          <w:b/>
        </w:rPr>
        <w:t>20</w:t>
      </w:r>
      <w:r>
        <w:rPr>
          <w:rFonts w:eastAsia="Nanum Brush Script"/>
          <w:b/>
        </w:rPr>
        <w:t>–</w:t>
      </w:r>
      <w:r w:rsidRPr="0034371D">
        <w:rPr>
          <w:b/>
        </w:rPr>
        <w:t>20</w:t>
      </w:r>
      <w:r>
        <w:rPr>
          <w:b/>
        </w:rPr>
        <w:t>24</w:t>
      </w:r>
      <w:r w:rsidRPr="0034371D">
        <w:rPr>
          <w:b/>
        </w:rPr>
        <w:t xml:space="preserve"> Article</w:t>
      </w:r>
      <w:r>
        <w:rPr>
          <w:b/>
        </w:rPr>
        <w:t xml:space="preserve"> </w:t>
      </w:r>
      <w:r w:rsidRPr="0034371D">
        <w:rPr>
          <w:b/>
        </w:rPr>
        <w:t>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D000F7" w:rsidRPr="0034371D" w14:paraId="1D9F6C60" w14:textId="77777777" w:rsidTr="005B626F">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FB87369" w14:textId="3C8FF7D5" w:rsidR="00D000F7" w:rsidRPr="0034371D" w:rsidRDefault="00D000F7" w:rsidP="005B626F">
            <w:pPr>
              <w:keepNext/>
              <w:jc w:val="center"/>
              <w:rPr>
                <w:b/>
                <w:bCs/>
                <w:color w:val="000000"/>
                <w:sz w:val="20"/>
                <w:szCs w:val="20"/>
              </w:rPr>
            </w:pPr>
            <w:r w:rsidRPr="0034371D">
              <w:rPr>
                <w:b/>
                <w:bCs/>
                <w:color w:val="000000"/>
                <w:sz w:val="20"/>
                <w:szCs w:val="20"/>
              </w:rPr>
              <w:t>HCFC</w:t>
            </w:r>
            <w:r>
              <w:rPr>
                <w:b/>
                <w:bCs/>
                <w:color w:val="000000"/>
                <w:sz w:val="20"/>
                <w:szCs w:val="20"/>
              </w:rPr>
              <w:t>*</w:t>
            </w:r>
          </w:p>
        </w:tc>
        <w:tc>
          <w:tcPr>
            <w:tcW w:w="553" w:type="pct"/>
            <w:tcBorders>
              <w:top w:val="single" w:sz="4" w:space="0" w:color="auto"/>
              <w:left w:val="nil"/>
              <w:bottom w:val="single" w:sz="4" w:space="0" w:color="auto"/>
              <w:right w:val="single" w:sz="4" w:space="0" w:color="auto"/>
            </w:tcBorders>
            <w:noWrap/>
            <w:vAlign w:val="center"/>
            <w:hideMark/>
          </w:tcPr>
          <w:p w14:paraId="12308227" w14:textId="77777777" w:rsidR="00D000F7" w:rsidRPr="0034371D" w:rsidRDefault="00D000F7" w:rsidP="005B626F">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553" w:type="pct"/>
            <w:tcBorders>
              <w:top w:val="single" w:sz="4" w:space="0" w:color="auto"/>
              <w:left w:val="nil"/>
              <w:bottom w:val="single" w:sz="4" w:space="0" w:color="auto"/>
              <w:right w:val="single" w:sz="4" w:space="0" w:color="auto"/>
            </w:tcBorders>
            <w:noWrap/>
            <w:vAlign w:val="center"/>
            <w:hideMark/>
          </w:tcPr>
          <w:p w14:paraId="69FDC125" w14:textId="77777777" w:rsidR="00D000F7" w:rsidRPr="0034371D" w:rsidRDefault="00D000F7" w:rsidP="005B626F">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553" w:type="pct"/>
            <w:tcBorders>
              <w:top w:val="single" w:sz="4" w:space="0" w:color="auto"/>
              <w:left w:val="nil"/>
              <w:bottom w:val="single" w:sz="4" w:space="0" w:color="auto"/>
              <w:right w:val="single" w:sz="4" w:space="0" w:color="auto"/>
            </w:tcBorders>
            <w:noWrap/>
            <w:vAlign w:val="center"/>
            <w:hideMark/>
          </w:tcPr>
          <w:p w14:paraId="46E7A45F" w14:textId="77777777" w:rsidR="00D000F7" w:rsidRPr="0034371D" w:rsidRDefault="00D000F7" w:rsidP="005B626F">
            <w:pPr>
              <w:keepNext/>
              <w:jc w:val="center"/>
              <w:rPr>
                <w:b/>
                <w:bCs/>
                <w:color w:val="000000"/>
                <w:sz w:val="20"/>
                <w:szCs w:val="20"/>
              </w:rPr>
            </w:pPr>
            <w:r w:rsidRPr="0034371D">
              <w:rPr>
                <w:b/>
                <w:bCs/>
                <w:color w:val="000000"/>
                <w:sz w:val="20"/>
                <w:szCs w:val="20"/>
              </w:rPr>
              <w:t>20</w:t>
            </w:r>
            <w:r>
              <w:rPr>
                <w:b/>
                <w:bCs/>
                <w:color w:val="000000"/>
                <w:sz w:val="20"/>
                <w:szCs w:val="20"/>
              </w:rPr>
              <w:t>22</w:t>
            </w:r>
          </w:p>
        </w:tc>
        <w:tc>
          <w:tcPr>
            <w:tcW w:w="553" w:type="pct"/>
            <w:tcBorders>
              <w:top w:val="single" w:sz="4" w:space="0" w:color="auto"/>
              <w:left w:val="nil"/>
              <w:bottom w:val="single" w:sz="4" w:space="0" w:color="auto"/>
              <w:right w:val="single" w:sz="4" w:space="0" w:color="auto"/>
            </w:tcBorders>
          </w:tcPr>
          <w:p w14:paraId="3F99BAFC" w14:textId="77777777" w:rsidR="00D000F7" w:rsidRPr="0034371D" w:rsidRDefault="00D000F7" w:rsidP="005B626F">
            <w:pPr>
              <w:keepNext/>
              <w:jc w:val="center"/>
              <w:rPr>
                <w:b/>
                <w:bCs/>
                <w:color w:val="000000"/>
                <w:sz w:val="20"/>
                <w:szCs w:val="20"/>
              </w:rPr>
            </w:pPr>
            <w:r>
              <w:rPr>
                <w:b/>
                <w:bCs/>
                <w:color w:val="000000"/>
                <w:sz w:val="20"/>
                <w:szCs w:val="20"/>
              </w:rPr>
              <w:t>2023</w:t>
            </w:r>
          </w:p>
        </w:tc>
        <w:tc>
          <w:tcPr>
            <w:tcW w:w="553" w:type="pct"/>
            <w:tcBorders>
              <w:top w:val="single" w:sz="4" w:space="0" w:color="auto"/>
              <w:left w:val="single" w:sz="4" w:space="0" w:color="auto"/>
              <w:bottom w:val="single" w:sz="4" w:space="0" w:color="auto"/>
              <w:right w:val="single" w:sz="4" w:space="0" w:color="auto"/>
            </w:tcBorders>
          </w:tcPr>
          <w:p w14:paraId="07A733A9" w14:textId="77777777" w:rsidR="00D000F7" w:rsidRPr="0034371D" w:rsidRDefault="00D000F7" w:rsidP="005B626F">
            <w:pPr>
              <w:keepNext/>
              <w:jc w:val="center"/>
              <w:rPr>
                <w:b/>
                <w:bCs/>
                <w:color w:val="000000"/>
                <w:sz w:val="20"/>
                <w:szCs w:val="20"/>
              </w:rPr>
            </w:pPr>
            <w:r w:rsidRPr="0034371D">
              <w:rPr>
                <w:b/>
                <w:bCs/>
                <w:color w:val="000000"/>
                <w:sz w:val="20"/>
                <w:szCs w:val="20"/>
              </w:rPr>
              <w:t>20</w:t>
            </w:r>
            <w:r>
              <w:rPr>
                <w:b/>
                <w:bCs/>
                <w:color w:val="000000"/>
                <w:sz w:val="20"/>
                <w:szCs w:val="20"/>
              </w:rPr>
              <w:t>24</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4759344" w14:textId="77777777" w:rsidR="00D000F7" w:rsidRPr="0034371D" w:rsidRDefault="00D000F7" w:rsidP="005B626F">
            <w:pPr>
              <w:keepNext/>
              <w:jc w:val="center"/>
              <w:rPr>
                <w:b/>
                <w:bCs/>
                <w:color w:val="000000"/>
                <w:sz w:val="20"/>
                <w:szCs w:val="20"/>
              </w:rPr>
            </w:pPr>
            <w:r w:rsidRPr="0034371D">
              <w:rPr>
                <w:b/>
                <w:bCs/>
                <w:color w:val="000000"/>
                <w:sz w:val="20"/>
                <w:szCs w:val="20"/>
              </w:rPr>
              <w:t>Baseline</w:t>
            </w:r>
          </w:p>
        </w:tc>
      </w:tr>
      <w:tr w:rsidR="00D000F7" w:rsidRPr="0034371D" w14:paraId="0392C78F" w14:textId="77777777" w:rsidTr="005B626F">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80D5C18" w14:textId="77777777" w:rsidR="00D000F7" w:rsidRPr="0034371D" w:rsidRDefault="00D000F7" w:rsidP="005B626F">
            <w:pPr>
              <w:keepNext/>
              <w:ind w:left="98"/>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r>
      <w:tr w:rsidR="00D000F7" w:rsidRPr="0034371D" w14:paraId="1280D06D" w14:textId="77777777" w:rsidTr="005B626F">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0FE6D53" w14:textId="77777777" w:rsidR="00D000F7" w:rsidRPr="0034371D" w:rsidRDefault="00D000F7" w:rsidP="005B626F">
            <w:pPr>
              <w:widowControl w:val="0"/>
              <w:ind w:left="98"/>
              <w:jc w:val="left"/>
              <w:rPr>
                <w:color w:val="000000"/>
                <w:sz w:val="20"/>
                <w:szCs w:val="20"/>
              </w:rPr>
            </w:pPr>
            <w:r w:rsidRPr="0034371D">
              <w:rPr>
                <w:color w:val="000000"/>
                <w:sz w:val="20"/>
                <w:szCs w:val="20"/>
              </w:rPr>
              <w:t>HCFC-22</w:t>
            </w:r>
          </w:p>
        </w:tc>
        <w:tc>
          <w:tcPr>
            <w:tcW w:w="553" w:type="pct"/>
            <w:tcBorders>
              <w:top w:val="nil"/>
              <w:left w:val="nil"/>
              <w:bottom w:val="single" w:sz="4" w:space="0" w:color="auto"/>
              <w:right w:val="single" w:sz="4" w:space="0" w:color="auto"/>
            </w:tcBorders>
            <w:noWrap/>
            <w:vAlign w:val="bottom"/>
          </w:tcPr>
          <w:p w14:paraId="2BB4E1B8" w14:textId="77777777" w:rsidR="00D000F7" w:rsidRPr="0034371D" w:rsidRDefault="00D000F7" w:rsidP="005B626F">
            <w:pPr>
              <w:widowControl w:val="0"/>
              <w:tabs>
                <w:tab w:val="left" w:pos="430"/>
              </w:tabs>
              <w:ind w:left="-137" w:right="63"/>
              <w:jc w:val="right"/>
              <w:rPr>
                <w:sz w:val="20"/>
                <w:szCs w:val="20"/>
              </w:rPr>
            </w:pPr>
            <w:r w:rsidRPr="00877AD2">
              <w:rPr>
                <w:color w:val="000000"/>
                <w:sz w:val="20"/>
                <w:szCs w:val="20"/>
              </w:rPr>
              <w:t>49.75</w:t>
            </w:r>
          </w:p>
        </w:tc>
        <w:tc>
          <w:tcPr>
            <w:tcW w:w="553" w:type="pct"/>
            <w:tcBorders>
              <w:top w:val="nil"/>
              <w:left w:val="nil"/>
              <w:bottom w:val="single" w:sz="4" w:space="0" w:color="auto"/>
              <w:right w:val="single" w:sz="4" w:space="0" w:color="auto"/>
            </w:tcBorders>
            <w:noWrap/>
            <w:vAlign w:val="bottom"/>
          </w:tcPr>
          <w:p w14:paraId="55441E25" w14:textId="77777777" w:rsidR="00D000F7" w:rsidRPr="0034371D" w:rsidRDefault="00D000F7" w:rsidP="005B626F">
            <w:pPr>
              <w:widowControl w:val="0"/>
              <w:tabs>
                <w:tab w:val="left" w:pos="430"/>
              </w:tabs>
              <w:ind w:left="-137" w:right="63"/>
              <w:jc w:val="right"/>
              <w:rPr>
                <w:sz w:val="20"/>
                <w:szCs w:val="20"/>
              </w:rPr>
            </w:pPr>
            <w:r w:rsidRPr="00877AD2">
              <w:rPr>
                <w:color w:val="000000"/>
                <w:sz w:val="20"/>
                <w:szCs w:val="20"/>
              </w:rPr>
              <w:t>72</w:t>
            </w:r>
            <w:r>
              <w:rPr>
                <w:color w:val="000000"/>
                <w:sz w:val="20"/>
                <w:szCs w:val="20"/>
              </w:rPr>
              <w:t>.00</w:t>
            </w:r>
          </w:p>
        </w:tc>
        <w:tc>
          <w:tcPr>
            <w:tcW w:w="553" w:type="pct"/>
            <w:tcBorders>
              <w:top w:val="nil"/>
              <w:left w:val="nil"/>
              <w:bottom w:val="single" w:sz="4" w:space="0" w:color="auto"/>
              <w:right w:val="single" w:sz="4" w:space="0" w:color="auto"/>
            </w:tcBorders>
            <w:noWrap/>
            <w:vAlign w:val="bottom"/>
          </w:tcPr>
          <w:p w14:paraId="3145442A" w14:textId="05ED3530" w:rsidR="00D000F7" w:rsidRPr="00B15195" w:rsidRDefault="008745ED" w:rsidP="005B626F">
            <w:pPr>
              <w:widowControl w:val="0"/>
              <w:tabs>
                <w:tab w:val="left" w:pos="430"/>
              </w:tabs>
              <w:ind w:left="-137" w:right="63"/>
              <w:jc w:val="right"/>
              <w:rPr>
                <w:color w:val="000000"/>
                <w:sz w:val="20"/>
                <w:szCs w:val="20"/>
              </w:rPr>
            </w:pPr>
            <w:r w:rsidRPr="00B15195">
              <w:rPr>
                <w:color w:val="000000"/>
                <w:sz w:val="20"/>
                <w:szCs w:val="20"/>
              </w:rPr>
              <w:t>58.56</w:t>
            </w:r>
          </w:p>
        </w:tc>
        <w:tc>
          <w:tcPr>
            <w:tcW w:w="553" w:type="pct"/>
            <w:tcBorders>
              <w:top w:val="single" w:sz="4" w:space="0" w:color="auto"/>
              <w:left w:val="nil"/>
              <w:bottom w:val="single" w:sz="4" w:space="0" w:color="auto"/>
              <w:right w:val="single" w:sz="2" w:space="0" w:color="auto"/>
            </w:tcBorders>
            <w:vAlign w:val="bottom"/>
          </w:tcPr>
          <w:p w14:paraId="4954C71D" w14:textId="77777777" w:rsidR="00D000F7" w:rsidRPr="00B15195" w:rsidRDefault="00D000F7" w:rsidP="005B626F">
            <w:pPr>
              <w:widowControl w:val="0"/>
              <w:tabs>
                <w:tab w:val="left" w:pos="430"/>
              </w:tabs>
              <w:ind w:left="-137" w:right="63"/>
              <w:jc w:val="right"/>
              <w:rPr>
                <w:color w:val="000000"/>
                <w:sz w:val="20"/>
                <w:szCs w:val="20"/>
              </w:rPr>
            </w:pPr>
            <w:r w:rsidRPr="00B15195">
              <w:rPr>
                <w:color w:val="000000"/>
                <w:sz w:val="20"/>
                <w:szCs w:val="20"/>
              </w:rPr>
              <w:t>84.68</w:t>
            </w:r>
          </w:p>
        </w:tc>
        <w:tc>
          <w:tcPr>
            <w:tcW w:w="553" w:type="pct"/>
            <w:tcBorders>
              <w:top w:val="single" w:sz="2" w:space="0" w:color="auto"/>
              <w:left w:val="single" w:sz="2" w:space="0" w:color="auto"/>
              <w:bottom w:val="single" w:sz="2" w:space="0" w:color="auto"/>
              <w:right w:val="single" w:sz="2" w:space="0" w:color="auto"/>
            </w:tcBorders>
          </w:tcPr>
          <w:p w14:paraId="546784CB" w14:textId="77777777" w:rsidR="00D000F7" w:rsidRPr="0034371D" w:rsidRDefault="00D000F7" w:rsidP="005B626F">
            <w:pPr>
              <w:widowControl w:val="0"/>
              <w:tabs>
                <w:tab w:val="left" w:pos="430"/>
              </w:tabs>
              <w:ind w:left="-137" w:right="63"/>
              <w:jc w:val="right"/>
              <w:rPr>
                <w:color w:val="000000"/>
                <w:sz w:val="20"/>
                <w:szCs w:val="20"/>
              </w:rPr>
            </w:pPr>
            <w:r>
              <w:rPr>
                <w:color w:val="000000"/>
                <w:sz w:val="20"/>
                <w:szCs w:val="20"/>
              </w:rPr>
              <w:t>37.76</w:t>
            </w:r>
          </w:p>
        </w:tc>
        <w:tc>
          <w:tcPr>
            <w:tcW w:w="553" w:type="pct"/>
            <w:tcBorders>
              <w:top w:val="nil"/>
              <w:left w:val="single" w:sz="2" w:space="0" w:color="auto"/>
              <w:bottom w:val="single" w:sz="4" w:space="0" w:color="auto"/>
              <w:right w:val="single" w:sz="4" w:space="0" w:color="auto"/>
            </w:tcBorders>
            <w:noWrap/>
          </w:tcPr>
          <w:p w14:paraId="225E30BF" w14:textId="77777777" w:rsidR="00D000F7" w:rsidRPr="0034371D" w:rsidRDefault="00D000F7" w:rsidP="005B626F">
            <w:pPr>
              <w:widowControl w:val="0"/>
              <w:tabs>
                <w:tab w:val="left" w:pos="430"/>
              </w:tabs>
              <w:ind w:left="-137" w:right="63"/>
              <w:jc w:val="right"/>
              <w:rPr>
                <w:color w:val="000000"/>
                <w:sz w:val="20"/>
                <w:szCs w:val="20"/>
              </w:rPr>
            </w:pPr>
            <w:r>
              <w:rPr>
                <w:color w:val="000000"/>
                <w:sz w:val="20"/>
                <w:szCs w:val="20"/>
              </w:rPr>
              <w:t>148.13</w:t>
            </w:r>
          </w:p>
        </w:tc>
      </w:tr>
      <w:tr w:rsidR="00D000F7" w:rsidRPr="0034371D" w14:paraId="01BFC8B6" w14:textId="77777777" w:rsidTr="005B626F">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2C8B28C" w14:textId="77777777" w:rsidR="00D000F7" w:rsidRPr="0034371D" w:rsidRDefault="00D000F7" w:rsidP="005B626F">
            <w:pPr>
              <w:widowControl w:val="0"/>
              <w:ind w:left="98"/>
              <w:jc w:val="left"/>
              <w:rPr>
                <w:color w:val="000000"/>
                <w:sz w:val="20"/>
                <w:szCs w:val="20"/>
              </w:rPr>
            </w:pPr>
            <w:r w:rsidRPr="0034371D">
              <w:rPr>
                <w:color w:val="000000"/>
                <w:sz w:val="20"/>
                <w:szCs w:val="20"/>
              </w:rPr>
              <w:t>HCFC-123</w:t>
            </w:r>
          </w:p>
        </w:tc>
        <w:tc>
          <w:tcPr>
            <w:tcW w:w="553" w:type="pct"/>
            <w:tcBorders>
              <w:top w:val="nil"/>
              <w:left w:val="nil"/>
              <w:bottom w:val="single" w:sz="4" w:space="0" w:color="auto"/>
              <w:right w:val="single" w:sz="4" w:space="0" w:color="auto"/>
            </w:tcBorders>
            <w:noWrap/>
            <w:vAlign w:val="bottom"/>
          </w:tcPr>
          <w:p w14:paraId="1876939B" w14:textId="77777777" w:rsidR="00D000F7" w:rsidRPr="0034371D" w:rsidRDefault="00D000F7" w:rsidP="005B626F">
            <w:pPr>
              <w:widowControl w:val="0"/>
              <w:tabs>
                <w:tab w:val="left" w:pos="430"/>
              </w:tabs>
              <w:ind w:left="-137" w:right="63"/>
              <w:jc w:val="right"/>
              <w:rPr>
                <w:sz w:val="20"/>
                <w:szCs w:val="20"/>
              </w:rPr>
            </w:pPr>
            <w:r w:rsidRPr="00877AD2">
              <w:rPr>
                <w:color w:val="000000"/>
                <w:sz w:val="20"/>
                <w:szCs w:val="20"/>
              </w:rPr>
              <w:t>0.14</w:t>
            </w:r>
          </w:p>
        </w:tc>
        <w:tc>
          <w:tcPr>
            <w:tcW w:w="553" w:type="pct"/>
            <w:tcBorders>
              <w:top w:val="nil"/>
              <w:left w:val="nil"/>
              <w:bottom w:val="single" w:sz="4" w:space="0" w:color="auto"/>
              <w:right w:val="single" w:sz="4" w:space="0" w:color="auto"/>
            </w:tcBorders>
            <w:noWrap/>
            <w:vAlign w:val="bottom"/>
          </w:tcPr>
          <w:p w14:paraId="180966C5" w14:textId="77777777" w:rsidR="00D000F7" w:rsidRPr="0034371D" w:rsidRDefault="00D000F7" w:rsidP="005B626F">
            <w:pPr>
              <w:widowControl w:val="0"/>
              <w:tabs>
                <w:tab w:val="left" w:pos="430"/>
              </w:tabs>
              <w:ind w:left="-137" w:right="63"/>
              <w:jc w:val="right"/>
              <w:rPr>
                <w:sz w:val="20"/>
                <w:szCs w:val="20"/>
              </w:rPr>
            </w:pPr>
            <w:r w:rsidRPr="00877AD2">
              <w:rPr>
                <w:color w:val="000000"/>
                <w:sz w:val="20"/>
                <w:szCs w:val="20"/>
              </w:rPr>
              <w:t>0.32</w:t>
            </w:r>
          </w:p>
        </w:tc>
        <w:tc>
          <w:tcPr>
            <w:tcW w:w="553" w:type="pct"/>
            <w:tcBorders>
              <w:top w:val="nil"/>
              <w:left w:val="nil"/>
              <w:bottom w:val="single" w:sz="4" w:space="0" w:color="auto"/>
              <w:right w:val="single" w:sz="4" w:space="0" w:color="auto"/>
            </w:tcBorders>
            <w:noWrap/>
            <w:vAlign w:val="bottom"/>
          </w:tcPr>
          <w:p w14:paraId="3BB855A7" w14:textId="77777777" w:rsidR="00D000F7" w:rsidRPr="00B15195" w:rsidRDefault="00D000F7" w:rsidP="005B626F">
            <w:pPr>
              <w:widowControl w:val="0"/>
              <w:tabs>
                <w:tab w:val="left" w:pos="430"/>
              </w:tabs>
              <w:ind w:left="-137" w:right="63"/>
              <w:jc w:val="right"/>
              <w:rPr>
                <w:color w:val="000000"/>
                <w:sz w:val="20"/>
                <w:szCs w:val="20"/>
              </w:rPr>
            </w:pPr>
            <w:r w:rsidRPr="00B15195">
              <w:rPr>
                <w:color w:val="000000"/>
                <w:sz w:val="20"/>
                <w:szCs w:val="20"/>
              </w:rPr>
              <w:t>0.23</w:t>
            </w:r>
          </w:p>
        </w:tc>
        <w:tc>
          <w:tcPr>
            <w:tcW w:w="553" w:type="pct"/>
            <w:tcBorders>
              <w:top w:val="single" w:sz="4" w:space="0" w:color="auto"/>
              <w:left w:val="nil"/>
              <w:bottom w:val="single" w:sz="4" w:space="0" w:color="auto"/>
              <w:right w:val="single" w:sz="2" w:space="0" w:color="auto"/>
            </w:tcBorders>
            <w:vAlign w:val="bottom"/>
          </w:tcPr>
          <w:p w14:paraId="29BAC973" w14:textId="77777777" w:rsidR="00D000F7" w:rsidRPr="00B15195" w:rsidRDefault="00D000F7" w:rsidP="005B626F">
            <w:pPr>
              <w:widowControl w:val="0"/>
              <w:tabs>
                <w:tab w:val="left" w:pos="430"/>
              </w:tabs>
              <w:ind w:left="-137" w:right="63"/>
              <w:jc w:val="right"/>
              <w:rPr>
                <w:color w:val="000000"/>
                <w:sz w:val="20"/>
                <w:szCs w:val="20"/>
              </w:rPr>
            </w:pPr>
            <w:r w:rsidRPr="00B15195">
              <w:rPr>
                <w:color w:val="000000"/>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7DCF1C30" w14:textId="77777777" w:rsidR="00D000F7" w:rsidRPr="0034371D" w:rsidRDefault="00D000F7" w:rsidP="005B626F">
            <w:pPr>
              <w:widowControl w:val="0"/>
              <w:tabs>
                <w:tab w:val="left" w:pos="430"/>
              </w:tabs>
              <w:ind w:left="-137" w:right="63"/>
              <w:jc w:val="right"/>
              <w:rPr>
                <w:color w:val="000000"/>
                <w:sz w:val="20"/>
                <w:szCs w:val="20"/>
              </w:rPr>
            </w:pPr>
            <w:r>
              <w:rPr>
                <w:color w:val="000000"/>
                <w:sz w:val="20"/>
                <w:szCs w:val="20"/>
              </w:rPr>
              <w:t>0.00</w:t>
            </w:r>
          </w:p>
        </w:tc>
        <w:tc>
          <w:tcPr>
            <w:tcW w:w="553" w:type="pct"/>
            <w:tcBorders>
              <w:top w:val="nil"/>
              <w:left w:val="single" w:sz="2" w:space="0" w:color="auto"/>
              <w:bottom w:val="single" w:sz="4" w:space="0" w:color="auto"/>
              <w:right w:val="single" w:sz="4" w:space="0" w:color="auto"/>
            </w:tcBorders>
            <w:noWrap/>
          </w:tcPr>
          <w:p w14:paraId="0D794E5C" w14:textId="77777777" w:rsidR="00D000F7" w:rsidRPr="0034371D" w:rsidRDefault="00D000F7" w:rsidP="005B626F">
            <w:pPr>
              <w:widowControl w:val="0"/>
              <w:tabs>
                <w:tab w:val="left" w:pos="430"/>
              </w:tabs>
              <w:ind w:left="-137" w:right="63"/>
              <w:jc w:val="right"/>
              <w:rPr>
                <w:color w:val="000000"/>
                <w:sz w:val="20"/>
                <w:szCs w:val="20"/>
              </w:rPr>
            </w:pPr>
            <w:r>
              <w:rPr>
                <w:color w:val="000000"/>
                <w:sz w:val="20"/>
                <w:szCs w:val="20"/>
              </w:rPr>
              <w:t>2.65</w:t>
            </w:r>
          </w:p>
        </w:tc>
      </w:tr>
      <w:tr w:rsidR="00D000F7" w:rsidRPr="0034371D" w14:paraId="6EDE9ED8" w14:textId="77777777" w:rsidTr="005B626F">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3583A4D1" w14:textId="77777777" w:rsidR="00D000F7" w:rsidRPr="0034371D" w:rsidRDefault="00D000F7" w:rsidP="005B626F">
            <w:pPr>
              <w:ind w:left="98"/>
              <w:jc w:val="left"/>
              <w:rPr>
                <w:rFonts w:eastAsiaTheme="minorHAnsi"/>
                <w:b/>
                <w:color w:val="000000"/>
                <w:sz w:val="20"/>
                <w:szCs w:val="20"/>
              </w:rPr>
            </w:pPr>
            <w:r w:rsidRPr="0034371D">
              <w:rPr>
                <w:b/>
                <w:color w:val="000000"/>
                <w:sz w:val="20"/>
                <w:szCs w:val="20"/>
              </w:rPr>
              <w:lastRenderedPageBreak/>
              <w:t>Total (mt)</w:t>
            </w:r>
          </w:p>
        </w:tc>
        <w:tc>
          <w:tcPr>
            <w:tcW w:w="553" w:type="pct"/>
            <w:tcBorders>
              <w:top w:val="nil"/>
              <w:left w:val="nil"/>
              <w:bottom w:val="single" w:sz="4" w:space="0" w:color="auto"/>
              <w:right w:val="single" w:sz="4" w:space="0" w:color="auto"/>
            </w:tcBorders>
            <w:noWrap/>
          </w:tcPr>
          <w:p w14:paraId="1656B056" w14:textId="77777777" w:rsidR="00D000F7" w:rsidRPr="0034371D" w:rsidRDefault="00D000F7" w:rsidP="005B626F">
            <w:pPr>
              <w:widowControl w:val="0"/>
              <w:tabs>
                <w:tab w:val="left" w:pos="430"/>
              </w:tabs>
              <w:ind w:left="-137" w:right="63"/>
              <w:jc w:val="right"/>
              <w:rPr>
                <w:b/>
                <w:color w:val="000000"/>
                <w:sz w:val="20"/>
                <w:szCs w:val="20"/>
              </w:rPr>
            </w:pPr>
            <w:r>
              <w:rPr>
                <w:b/>
                <w:color w:val="000000"/>
                <w:sz w:val="20"/>
                <w:szCs w:val="20"/>
              </w:rPr>
              <w:t>49.89</w:t>
            </w:r>
          </w:p>
        </w:tc>
        <w:tc>
          <w:tcPr>
            <w:tcW w:w="553" w:type="pct"/>
            <w:tcBorders>
              <w:top w:val="nil"/>
              <w:left w:val="nil"/>
              <w:bottom w:val="single" w:sz="4" w:space="0" w:color="auto"/>
              <w:right w:val="single" w:sz="4" w:space="0" w:color="auto"/>
            </w:tcBorders>
            <w:noWrap/>
          </w:tcPr>
          <w:p w14:paraId="16B78586" w14:textId="77777777" w:rsidR="00D000F7" w:rsidRPr="0034371D" w:rsidRDefault="00D000F7" w:rsidP="005B626F">
            <w:pPr>
              <w:widowControl w:val="0"/>
              <w:tabs>
                <w:tab w:val="left" w:pos="430"/>
              </w:tabs>
              <w:ind w:left="-137" w:right="63"/>
              <w:jc w:val="right"/>
              <w:rPr>
                <w:b/>
                <w:color w:val="000000"/>
                <w:sz w:val="20"/>
                <w:szCs w:val="20"/>
              </w:rPr>
            </w:pPr>
            <w:r>
              <w:rPr>
                <w:b/>
                <w:color w:val="000000"/>
                <w:sz w:val="20"/>
                <w:szCs w:val="20"/>
              </w:rPr>
              <w:t>72.32</w:t>
            </w:r>
          </w:p>
        </w:tc>
        <w:tc>
          <w:tcPr>
            <w:tcW w:w="553" w:type="pct"/>
            <w:tcBorders>
              <w:top w:val="nil"/>
              <w:left w:val="nil"/>
              <w:bottom w:val="single" w:sz="4" w:space="0" w:color="auto"/>
              <w:right w:val="single" w:sz="4" w:space="0" w:color="auto"/>
            </w:tcBorders>
            <w:noWrap/>
          </w:tcPr>
          <w:p w14:paraId="198A1496" w14:textId="3A69A1AF" w:rsidR="00D000F7" w:rsidRPr="00B15195" w:rsidRDefault="004F1567" w:rsidP="005B626F">
            <w:pPr>
              <w:widowControl w:val="0"/>
              <w:tabs>
                <w:tab w:val="left" w:pos="430"/>
              </w:tabs>
              <w:ind w:left="-137" w:right="63"/>
              <w:jc w:val="right"/>
              <w:rPr>
                <w:b/>
                <w:color w:val="000000"/>
                <w:sz w:val="20"/>
                <w:szCs w:val="20"/>
              </w:rPr>
            </w:pPr>
            <w:r w:rsidRPr="00B15195">
              <w:rPr>
                <w:b/>
                <w:color w:val="000000"/>
                <w:sz w:val="20"/>
                <w:szCs w:val="20"/>
              </w:rPr>
              <w:t>58.79</w:t>
            </w:r>
          </w:p>
        </w:tc>
        <w:tc>
          <w:tcPr>
            <w:tcW w:w="553" w:type="pct"/>
            <w:tcBorders>
              <w:top w:val="single" w:sz="4" w:space="0" w:color="auto"/>
              <w:left w:val="nil"/>
              <w:bottom w:val="single" w:sz="4" w:space="0" w:color="auto"/>
              <w:right w:val="single" w:sz="4" w:space="0" w:color="auto"/>
            </w:tcBorders>
          </w:tcPr>
          <w:p w14:paraId="61448D17" w14:textId="77777777" w:rsidR="00D000F7" w:rsidRPr="00B15195" w:rsidRDefault="00D000F7" w:rsidP="005B626F">
            <w:pPr>
              <w:widowControl w:val="0"/>
              <w:tabs>
                <w:tab w:val="left" w:pos="430"/>
              </w:tabs>
              <w:ind w:left="-137" w:right="63"/>
              <w:jc w:val="right"/>
              <w:rPr>
                <w:b/>
                <w:color w:val="000000"/>
                <w:sz w:val="20"/>
                <w:szCs w:val="20"/>
              </w:rPr>
            </w:pPr>
            <w:r w:rsidRPr="00B15195">
              <w:rPr>
                <w:b/>
                <w:color w:val="000000"/>
                <w:sz w:val="20"/>
                <w:szCs w:val="20"/>
              </w:rPr>
              <w:t>84.68</w:t>
            </w:r>
          </w:p>
        </w:tc>
        <w:tc>
          <w:tcPr>
            <w:tcW w:w="553" w:type="pct"/>
            <w:tcBorders>
              <w:top w:val="nil"/>
              <w:left w:val="single" w:sz="4" w:space="0" w:color="auto"/>
              <w:bottom w:val="single" w:sz="4" w:space="0" w:color="auto"/>
              <w:right w:val="single" w:sz="4" w:space="0" w:color="auto"/>
            </w:tcBorders>
          </w:tcPr>
          <w:p w14:paraId="1DE599F4" w14:textId="77777777" w:rsidR="00D000F7" w:rsidRPr="0034371D" w:rsidRDefault="00D000F7" w:rsidP="005B626F">
            <w:pPr>
              <w:widowControl w:val="0"/>
              <w:tabs>
                <w:tab w:val="left" w:pos="430"/>
              </w:tabs>
              <w:ind w:left="-137" w:right="63"/>
              <w:jc w:val="right"/>
              <w:rPr>
                <w:b/>
                <w:color w:val="000000"/>
                <w:sz w:val="20"/>
                <w:szCs w:val="20"/>
              </w:rPr>
            </w:pPr>
            <w:r>
              <w:rPr>
                <w:b/>
                <w:color w:val="000000"/>
                <w:sz w:val="20"/>
                <w:szCs w:val="20"/>
              </w:rPr>
              <w:t>37.76</w:t>
            </w:r>
          </w:p>
        </w:tc>
        <w:tc>
          <w:tcPr>
            <w:tcW w:w="553" w:type="pct"/>
            <w:tcBorders>
              <w:top w:val="nil"/>
              <w:left w:val="single" w:sz="4" w:space="0" w:color="auto"/>
              <w:bottom w:val="single" w:sz="4" w:space="0" w:color="auto"/>
              <w:right w:val="single" w:sz="4" w:space="0" w:color="auto"/>
            </w:tcBorders>
            <w:noWrap/>
          </w:tcPr>
          <w:p w14:paraId="0C4FDD04" w14:textId="77777777" w:rsidR="00D000F7" w:rsidRPr="0034371D" w:rsidRDefault="00D000F7" w:rsidP="005B626F">
            <w:pPr>
              <w:widowControl w:val="0"/>
              <w:tabs>
                <w:tab w:val="left" w:pos="430"/>
              </w:tabs>
              <w:ind w:left="-137" w:right="63"/>
              <w:jc w:val="right"/>
              <w:rPr>
                <w:b/>
                <w:color w:val="000000"/>
                <w:sz w:val="20"/>
                <w:szCs w:val="20"/>
              </w:rPr>
            </w:pPr>
            <w:r>
              <w:rPr>
                <w:b/>
                <w:color w:val="000000"/>
                <w:sz w:val="20"/>
                <w:szCs w:val="20"/>
              </w:rPr>
              <w:t>*186.51</w:t>
            </w:r>
          </w:p>
        </w:tc>
      </w:tr>
      <w:tr w:rsidR="00D000F7" w:rsidRPr="0034371D" w14:paraId="7C9633CD" w14:textId="77777777" w:rsidTr="005B626F">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D80ADBE" w14:textId="77777777" w:rsidR="00D000F7" w:rsidRPr="00B15195" w:rsidRDefault="00D000F7" w:rsidP="005B626F">
            <w:pPr>
              <w:keepNext/>
              <w:ind w:left="98"/>
              <w:jc w:val="left"/>
              <w:rPr>
                <w:color w:val="000000"/>
                <w:sz w:val="20"/>
                <w:szCs w:val="20"/>
              </w:rPr>
            </w:pPr>
            <w:r w:rsidRPr="00B15195">
              <w:rPr>
                <w:b/>
                <w:bCs/>
                <w:color w:val="000000"/>
                <w:sz w:val="20"/>
                <w:szCs w:val="20"/>
              </w:rPr>
              <w:t>ODP tonnes</w:t>
            </w:r>
          </w:p>
        </w:tc>
      </w:tr>
      <w:tr w:rsidR="00D000F7" w:rsidRPr="0034371D" w14:paraId="5CF245EE" w14:textId="77777777" w:rsidTr="005B626F">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4E4153" w14:textId="77777777" w:rsidR="00D000F7" w:rsidRPr="0034371D" w:rsidRDefault="00D000F7" w:rsidP="005B626F">
            <w:pPr>
              <w:widowControl w:val="0"/>
              <w:ind w:left="98"/>
              <w:jc w:val="left"/>
              <w:rPr>
                <w:color w:val="000000"/>
                <w:sz w:val="20"/>
                <w:szCs w:val="20"/>
              </w:rPr>
            </w:pPr>
            <w:r w:rsidRPr="0034371D">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3A2CDEC0" w14:textId="77777777" w:rsidR="00D000F7" w:rsidRPr="0034371D" w:rsidRDefault="00D000F7" w:rsidP="005B626F">
            <w:pPr>
              <w:widowControl w:val="0"/>
              <w:ind w:left="-279" w:right="63"/>
              <w:jc w:val="right"/>
              <w:rPr>
                <w:color w:val="000000"/>
                <w:sz w:val="20"/>
                <w:szCs w:val="20"/>
                <w:lang w:eastAsia="en-CA"/>
              </w:rPr>
            </w:pPr>
            <w:r w:rsidRPr="008743EB">
              <w:rPr>
                <w:sz w:val="20"/>
                <w:szCs w:val="20"/>
              </w:rPr>
              <w:t>2.74</w:t>
            </w:r>
          </w:p>
        </w:tc>
        <w:tc>
          <w:tcPr>
            <w:tcW w:w="553" w:type="pct"/>
            <w:tcBorders>
              <w:top w:val="single" w:sz="4" w:space="0" w:color="auto"/>
              <w:left w:val="single" w:sz="4" w:space="0" w:color="auto"/>
              <w:bottom w:val="single" w:sz="4" w:space="0" w:color="auto"/>
              <w:right w:val="single" w:sz="4" w:space="0" w:color="auto"/>
            </w:tcBorders>
            <w:noWrap/>
          </w:tcPr>
          <w:p w14:paraId="666A3E2B" w14:textId="77777777" w:rsidR="00D000F7" w:rsidRPr="0034371D" w:rsidRDefault="00D000F7" w:rsidP="005B626F">
            <w:pPr>
              <w:widowControl w:val="0"/>
              <w:ind w:left="-279" w:right="63"/>
              <w:jc w:val="right"/>
              <w:rPr>
                <w:color w:val="000000"/>
                <w:sz w:val="20"/>
                <w:szCs w:val="20"/>
              </w:rPr>
            </w:pPr>
            <w:r w:rsidRPr="008743EB">
              <w:rPr>
                <w:sz w:val="20"/>
                <w:szCs w:val="20"/>
              </w:rPr>
              <w:t>3.96</w:t>
            </w:r>
          </w:p>
        </w:tc>
        <w:tc>
          <w:tcPr>
            <w:tcW w:w="553" w:type="pct"/>
            <w:tcBorders>
              <w:top w:val="single" w:sz="4" w:space="0" w:color="auto"/>
              <w:left w:val="single" w:sz="4" w:space="0" w:color="auto"/>
              <w:bottom w:val="single" w:sz="4" w:space="0" w:color="auto"/>
              <w:right w:val="single" w:sz="4" w:space="0" w:color="auto"/>
            </w:tcBorders>
            <w:noWrap/>
          </w:tcPr>
          <w:p w14:paraId="14DFF055" w14:textId="2807D45B" w:rsidR="00D000F7" w:rsidRPr="00B15195" w:rsidRDefault="00D000F7" w:rsidP="005B626F">
            <w:pPr>
              <w:widowControl w:val="0"/>
              <w:ind w:left="-279" w:right="63"/>
              <w:jc w:val="right"/>
              <w:rPr>
                <w:color w:val="000000"/>
                <w:sz w:val="20"/>
                <w:szCs w:val="20"/>
              </w:rPr>
            </w:pPr>
            <w:r w:rsidRPr="00B15195">
              <w:rPr>
                <w:sz w:val="20"/>
                <w:szCs w:val="20"/>
              </w:rPr>
              <w:t>3.</w:t>
            </w:r>
            <w:r w:rsidR="00075F03" w:rsidRPr="00B15195">
              <w:rPr>
                <w:sz w:val="20"/>
                <w:szCs w:val="20"/>
              </w:rPr>
              <w:t>22</w:t>
            </w:r>
          </w:p>
        </w:tc>
        <w:tc>
          <w:tcPr>
            <w:tcW w:w="553" w:type="pct"/>
            <w:tcBorders>
              <w:top w:val="single" w:sz="4" w:space="0" w:color="auto"/>
              <w:left w:val="single" w:sz="4" w:space="0" w:color="auto"/>
              <w:bottom w:val="single" w:sz="4" w:space="0" w:color="auto"/>
              <w:right w:val="single" w:sz="4" w:space="0" w:color="auto"/>
            </w:tcBorders>
          </w:tcPr>
          <w:p w14:paraId="6E13B841" w14:textId="77777777" w:rsidR="00D000F7" w:rsidRPr="00B15195" w:rsidRDefault="00D000F7" w:rsidP="005B626F">
            <w:pPr>
              <w:widowControl w:val="0"/>
              <w:ind w:left="-279" w:right="63"/>
              <w:jc w:val="right"/>
              <w:rPr>
                <w:color w:val="000000"/>
                <w:sz w:val="20"/>
                <w:szCs w:val="20"/>
              </w:rPr>
            </w:pPr>
            <w:r w:rsidRPr="00B15195">
              <w:rPr>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05908B7B" w14:textId="77777777" w:rsidR="00D000F7" w:rsidRPr="0034371D" w:rsidRDefault="00D000F7" w:rsidP="005B626F">
            <w:pPr>
              <w:widowControl w:val="0"/>
              <w:ind w:left="-279" w:right="63"/>
              <w:jc w:val="right"/>
              <w:rPr>
                <w:color w:val="000000"/>
                <w:sz w:val="20"/>
                <w:szCs w:val="20"/>
              </w:rPr>
            </w:pPr>
            <w:r>
              <w:rPr>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noWrap/>
          </w:tcPr>
          <w:p w14:paraId="15439686" w14:textId="77777777" w:rsidR="00D000F7" w:rsidRPr="0034371D" w:rsidRDefault="00D000F7" w:rsidP="005B626F">
            <w:pPr>
              <w:widowControl w:val="0"/>
              <w:ind w:left="-279" w:right="63"/>
              <w:jc w:val="right"/>
              <w:rPr>
                <w:color w:val="000000"/>
                <w:sz w:val="20"/>
                <w:szCs w:val="20"/>
              </w:rPr>
            </w:pPr>
            <w:r>
              <w:rPr>
                <w:color w:val="000000"/>
                <w:sz w:val="20"/>
                <w:szCs w:val="20"/>
              </w:rPr>
              <w:t>8.15</w:t>
            </w:r>
          </w:p>
        </w:tc>
      </w:tr>
      <w:tr w:rsidR="00D000F7" w:rsidRPr="0034371D" w14:paraId="36A7ECBA" w14:textId="77777777" w:rsidTr="005B626F">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719E97" w14:textId="77777777" w:rsidR="00D000F7" w:rsidRPr="0034371D" w:rsidRDefault="00D000F7" w:rsidP="005B626F">
            <w:pPr>
              <w:widowControl w:val="0"/>
              <w:ind w:left="98"/>
              <w:jc w:val="left"/>
              <w:rPr>
                <w:color w:val="000000"/>
                <w:sz w:val="20"/>
                <w:szCs w:val="20"/>
              </w:rPr>
            </w:pPr>
            <w:r w:rsidRPr="0034371D">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noWrap/>
          </w:tcPr>
          <w:p w14:paraId="02DDEC9D" w14:textId="77777777" w:rsidR="00D000F7" w:rsidRPr="0034371D" w:rsidRDefault="00D000F7" w:rsidP="005B626F">
            <w:pPr>
              <w:widowControl w:val="0"/>
              <w:ind w:left="-279" w:right="63"/>
              <w:jc w:val="right"/>
              <w:rPr>
                <w:color w:val="000000"/>
                <w:sz w:val="20"/>
                <w:szCs w:val="20"/>
                <w:lang w:eastAsia="en-CA"/>
              </w:rPr>
            </w:pPr>
            <w:r w:rsidRPr="008743EB">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16CAE9C7" w14:textId="77777777" w:rsidR="00D000F7" w:rsidRPr="0034371D" w:rsidRDefault="00D000F7" w:rsidP="005B626F">
            <w:pPr>
              <w:widowControl w:val="0"/>
              <w:ind w:left="-279" w:right="63"/>
              <w:jc w:val="right"/>
              <w:rPr>
                <w:color w:val="000000"/>
                <w:sz w:val="20"/>
                <w:szCs w:val="20"/>
              </w:rPr>
            </w:pPr>
            <w:r w:rsidRPr="008743EB">
              <w:rPr>
                <w:sz w:val="20"/>
                <w:szCs w:val="20"/>
              </w:rPr>
              <w:t>0.01</w:t>
            </w:r>
          </w:p>
        </w:tc>
        <w:tc>
          <w:tcPr>
            <w:tcW w:w="553" w:type="pct"/>
            <w:tcBorders>
              <w:top w:val="single" w:sz="4" w:space="0" w:color="auto"/>
              <w:left w:val="single" w:sz="4" w:space="0" w:color="auto"/>
              <w:bottom w:val="single" w:sz="4" w:space="0" w:color="auto"/>
              <w:right w:val="single" w:sz="4" w:space="0" w:color="auto"/>
            </w:tcBorders>
            <w:noWrap/>
          </w:tcPr>
          <w:p w14:paraId="01772741" w14:textId="77777777" w:rsidR="00D000F7" w:rsidRPr="00B15195" w:rsidRDefault="00D000F7" w:rsidP="005B626F">
            <w:pPr>
              <w:widowControl w:val="0"/>
              <w:ind w:left="-279" w:right="63"/>
              <w:jc w:val="right"/>
              <w:rPr>
                <w:color w:val="000000"/>
                <w:sz w:val="20"/>
                <w:szCs w:val="20"/>
              </w:rPr>
            </w:pPr>
            <w:r w:rsidRPr="00B15195">
              <w:rPr>
                <w:sz w:val="20"/>
                <w:szCs w:val="20"/>
              </w:rPr>
              <w:t>0.01</w:t>
            </w:r>
          </w:p>
        </w:tc>
        <w:tc>
          <w:tcPr>
            <w:tcW w:w="553" w:type="pct"/>
            <w:tcBorders>
              <w:top w:val="single" w:sz="4" w:space="0" w:color="auto"/>
              <w:left w:val="single" w:sz="4" w:space="0" w:color="auto"/>
              <w:bottom w:val="single" w:sz="4" w:space="0" w:color="auto"/>
              <w:right w:val="single" w:sz="4" w:space="0" w:color="auto"/>
            </w:tcBorders>
          </w:tcPr>
          <w:p w14:paraId="53299652" w14:textId="77777777" w:rsidR="00D000F7" w:rsidRPr="00B15195" w:rsidRDefault="00D000F7" w:rsidP="005B626F">
            <w:pPr>
              <w:widowControl w:val="0"/>
              <w:ind w:left="-279" w:right="63"/>
              <w:jc w:val="right"/>
              <w:rPr>
                <w:color w:val="000000"/>
                <w:sz w:val="20"/>
                <w:szCs w:val="20"/>
              </w:rPr>
            </w:pPr>
            <w:r w:rsidRPr="00B15195">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D7899FC" w14:textId="77777777" w:rsidR="00D000F7" w:rsidRPr="0034371D" w:rsidRDefault="00D000F7" w:rsidP="005B626F">
            <w:pPr>
              <w:widowControl w:val="0"/>
              <w:ind w:left="-279" w:right="63"/>
              <w:jc w:val="right"/>
              <w:rPr>
                <w:color w:val="000000"/>
                <w:sz w:val="20"/>
                <w:szCs w:val="20"/>
              </w:rPr>
            </w:pPr>
            <w:r>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16B847D1" w14:textId="77777777" w:rsidR="00D000F7" w:rsidRPr="0034371D" w:rsidRDefault="00D000F7" w:rsidP="005B626F">
            <w:pPr>
              <w:widowControl w:val="0"/>
              <w:ind w:left="-279" w:right="63"/>
              <w:jc w:val="right"/>
              <w:rPr>
                <w:color w:val="000000"/>
                <w:sz w:val="20"/>
                <w:szCs w:val="20"/>
              </w:rPr>
            </w:pPr>
            <w:r>
              <w:rPr>
                <w:color w:val="000000"/>
                <w:sz w:val="20"/>
                <w:szCs w:val="20"/>
              </w:rPr>
              <w:t>0.05</w:t>
            </w:r>
          </w:p>
        </w:tc>
      </w:tr>
      <w:tr w:rsidR="00D000F7" w:rsidRPr="0034371D" w14:paraId="4A3A759D" w14:textId="77777777" w:rsidTr="005B626F">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3316034" w14:textId="77777777" w:rsidR="00D000F7" w:rsidRPr="0034371D" w:rsidRDefault="00D000F7" w:rsidP="005B626F">
            <w:pPr>
              <w:ind w:left="98"/>
              <w:jc w:val="left"/>
              <w:rPr>
                <w:rFonts w:eastAsiaTheme="minorHAnsi"/>
                <w:b/>
                <w:sz w:val="20"/>
                <w:szCs w:val="20"/>
              </w:rPr>
            </w:pPr>
            <w:r w:rsidRPr="0034371D">
              <w:rPr>
                <w:b/>
                <w:sz w:val="20"/>
                <w:szCs w:val="20"/>
              </w:rPr>
              <w:t>Total</w:t>
            </w:r>
            <w:r>
              <w:rPr>
                <w:b/>
                <w:sz w:val="20"/>
                <w:szCs w:val="20"/>
              </w:rPr>
              <w:t xml:space="preserve"> </w:t>
            </w:r>
            <w:r w:rsidRPr="0034371D">
              <w:rPr>
                <w:b/>
                <w:sz w:val="20"/>
                <w:szCs w:val="20"/>
              </w:rPr>
              <w:t>(ODP tonnes)</w:t>
            </w:r>
          </w:p>
        </w:tc>
        <w:tc>
          <w:tcPr>
            <w:tcW w:w="553" w:type="pct"/>
            <w:tcBorders>
              <w:top w:val="single" w:sz="4" w:space="0" w:color="auto"/>
              <w:left w:val="single" w:sz="4" w:space="0" w:color="auto"/>
              <w:bottom w:val="single" w:sz="4" w:space="0" w:color="auto"/>
              <w:right w:val="single" w:sz="4" w:space="0" w:color="auto"/>
            </w:tcBorders>
            <w:noWrap/>
          </w:tcPr>
          <w:p w14:paraId="7844936A" w14:textId="77777777" w:rsidR="00D000F7" w:rsidRPr="0034371D" w:rsidRDefault="00D000F7" w:rsidP="005B626F">
            <w:pPr>
              <w:widowControl w:val="0"/>
              <w:ind w:left="-279" w:right="63"/>
              <w:jc w:val="right"/>
              <w:rPr>
                <w:b/>
                <w:color w:val="000000"/>
                <w:sz w:val="20"/>
                <w:szCs w:val="20"/>
                <w:lang w:eastAsia="en-CA"/>
              </w:rPr>
            </w:pPr>
            <w:r w:rsidRPr="00180D11">
              <w:rPr>
                <w:b/>
                <w:bCs/>
                <w:sz w:val="20"/>
                <w:szCs w:val="20"/>
              </w:rPr>
              <w:t>2.74</w:t>
            </w:r>
          </w:p>
        </w:tc>
        <w:tc>
          <w:tcPr>
            <w:tcW w:w="553" w:type="pct"/>
            <w:tcBorders>
              <w:top w:val="single" w:sz="4" w:space="0" w:color="auto"/>
              <w:left w:val="single" w:sz="4" w:space="0" w:color="auto"/>
              <w:bottom w:val="single" w:sz="4" w:space="0" w:color="auto"/>
              <w:right w:val="single" w:sz="4" w:space="0" w:color="auto"/>
            </w:tcBorders>
            <w:noWrap/>
          </w:tcPr>
          <w:p w14:paraId="79D83241" w14:textId="77777777" w:rsidR="00D000F7" w:rsidRPr="0034371D" w:rsidRDefault="00D000F7" w:rsidP="005B626F">
            <w:pPr>
              <w:widowControl w:val="0"/>
              <w:ind w:left="-279" w:right="63"/>
              <w:jc w:val="right"/>
              <w:rPr>
                <w:b/>
                <w:color w:val="000000"/>
                <w:sz w:val="20"/>
                <w:szCs w:val="20"/>
              </w:rPr>
            </w:pPr>
            <w:r w:rsidRPr="00180D11">
              <w:rPr>
                <w:b/>
                <w:bCs/>
                <w:sz w:val="20"/>
                <w:szCs w:val="20"/>
              </w:rPr>
              <w:t>3.97</w:t>
            </w:r>
          </w:p>
        </w:tc>
        <w:tc>
          <w:tcPr>
            <w:tcW w:w="553" w:type="pct"/>
            <w:tcBorders>
              <w:top w:val="single" w:sz="4" w:space="0" w:color="auto"/>
              <w:left w:val="single" w:sz="4" w:space="0" w:color="auto"/>
              <w:bottom w:val="single" w:sz="4" w:space="0" w:color="auto"/>
              <w:right w:val="single" w:sz="4" w:space="0" w:color="auto"/>
            </w:tcBorders>
            <w:noWrap/>
          </w:tcPr>
          <w:p w14:paraId="760CE56A" w14:textId="1C3467E7" w:rsidR="00D000F7" w:rsidRPr="00B15195" w:rsidRDefault="00075F03" w:rsidP="005B626F">
            <w:pPr>
              <w:widowControl w:val="0"/>
              <w:ind w:left="-279" w:right="63"/>
              <w:jc w:val="right"/>
              <w:rPr>
                <w:b/>
                <w:color w:val="000000"/>
                <w:sz w:val="20"/>
                <w:szCs w:val="20"/>
              </w:rPr>
            </w:pPr>
            <w:r w:rsidRPr="00B15195">
              <w:rPr>
                <w:b/>
                <w:color w:val="000000"/>
                <w:sz w:val="20"/>
                <w:szCs w:val="20"/>
              </w:rPr>
              <w:t>3.23</w:t>
            </w:r>
          </w:p>
        </w:tc>
        <w:tc>
          <w:tcPr>
            <w:tcW w:w="553" w:type="pct"/>
            <w:tcBorders>
              <w:top w:val="single" w:sz="4" w:space="0" w:color="auto"/>
              <w:left w:val="single" w:sz="4" w:space="0" w:color="auto"/>
              <w:bottom w:val="single" w:sz="4" w:space="0" w:color="auto"/>
              <w:right w:val="single" w:sz="4" w:space="0" w:color="auto"/>
            </w:tcBorders>
          </w:tcPr>
          <w:p w14:paraId="67CA12CF" w14:textId="77777777" w:rsidR="00D000F7" w:rsidRPr="00B15195" w:rsidRDefault="00D000F7" w:rsidP="005B626F">
            <w:pPr>
              <w:ind w:left="-279" w:right="63"/>
              <w:jc w:val="right"/>
              <w:rPr>
                <w:b/>
                <w:color w:val="000000"/>
                <w:sz w:val="20"/>
                <w:szCs w:val="20"/>
              </w:rPr>
            </w:pPr>
            <w:r w:rsidRPr="00B15195">
              <w:rPr>
                <w:b/>
                <w:bCs/>
                <w:sz w:val="20"/>
                <w:szCs w:val="20"/>
              </w:rPr>
              <w:t>4.66</w:t>
            </w:r>
          </w:p>
        </w:tc>
        <w:tc>
          <w:tcPr>
            <w:tcW w:w="553" w:type="pct"/>
            <w:tcBorders>
              <w:top w:val="single" w:sz="4" w:space="0" w:color="auto"/>
              <w:left w:val="single" w:sz="4" w:space="0" w:color="auto"/>
              <w:bottom w:val="single" w:sz="4" w:space="0" w:color="auto"/>
              <w:right w:val="single" w:sz="4" w:space="0" w:color="auto"/>
            </w:tcBorders>
          </w:tcPr>
          <w:p w14:paraId="4E40806A" w14:textId="77777777" w:rsidR="00D000F7" w:rsidRPr="0034371D" w:rsidRDefault="00D000F7" w:rsidP="005B626F">
            <w:pPr>
              <w:ind w:left="-279" w:right="63"/>
              <w:jc w:val="right"/>
              <w:rPr>
                <w:b/>
                <w:color w:val="000000"/>
                <w:sz w:val="20"/>
                <w:szCs w:val="20"/>
              </w:rPr>
            </w:pPr>
            <w:r>
              <w:rPr>
                <w:b/>
                <w:color w:val="000000"/>
                <w:sz w:val="20"/>
                <w:szCs w:val="20"/>
              </w:rPr>
              <w:t>2.08</w:t>
            </w:r>
          </w:p>
        </w:tc>
        <w:tc>
          <w:tcPr>
            <w:tcW w:w="553" w:type="pct"/>
            <w:tcBorders>
              <w:top w:val="single" w:sz="4" w:space="0" w:color="auto"/>
              <w:left w:val="single" w:sz="4" w:space="0" w:color="auto"/>
              <w:bottom w:val="single" w:sz="4" w:space="0" w:color="auto"/>
              <w:right w:val="single" w:sz="4" w:space="0" w:color="auto"/>
            </w:tcBorders>
            <w:noWrap/>
          </w:tcPr>
          <w:p w14:paraId="1B8B4DF5" w14:textId="77777777" w:rsidR="00D000F7" w:rsidRPr="0034371D" w:rsidRDefault="00D000F7" w:rsidP="005B626F">
            <w:pPr>
              <w:ind w:left="-279" w:right="63"/>
              <w:jc w:val="right"/>
              <w:rPr>
                <w:rFonts w:eastAsiaTheme="minorHAnsi"/>
                <w:b/>
                <w:color w:val="000000"/>
                <w:sz w:val="20"/>
                <w:szCs w:val="20"/>
              </w:rPr>
            </w:pPr>
            <w:r>
              <w:rPr>
                <w:rFonts w:eastAsiaTheme="minorHAnsi"/>
                <w:b/>
                <w:color w:val="000000"/>
                <w:sz w:val="20"/>
                <w:szCs w:val="20"/>
              </w:rPr>
              <w:t>*11.68</w:t>
            </w:r>
          </w:p>
        </w:tc>
      </w:tr>
    </w:tbl>
    <w:p w14:paraId="43023AC9" w14:textId="77777777" w:rsidR="00D000F7" w:rsidRPr="002E737B" w:rsidRDefault="00D000F7" w:rsidP="00D000F7">
      <w:pPr>
        <w:shd w:val="clear" w:color="auto" w:fill="FFFFFF" w:themeFill="background1"/>
        <w:spacing w:after="240"/>
        <w:rPr>
          <w:sz w:val="18"/>
          <w:szCs w:val="18"/>
        </w:rPr>
      </w:pPr>
      <w:r w:rsidRPr="006A55E3">
        <w:rPr>
          <w:sz w:val="18"/>
        </w:rPr>
        <w:t>*</w:t>
      </w:r>
      <w:r w:rsidRPr="00CD184E">
        <w:rPr>
          <w:sz w:val="18"/>
          <w:szCs w:val="18"/>
        </w:rPr>
        <w:t> The baseline total also includes HCFC-124, HCFC-141b and HCFC-142b (fully phased out in the previous stage of the HPMP)</w:t>
      </w:r>
    </w:p>
    <w:p w14:paraId="6501385C" w14:textId="4A14FAE8" w:rsidR="00D000F7" w:rsidRPr="006B1ABC" w:rsidRDefault="008B18DA" w:rsidP="004B7756">
      <w:pPr>
        <w:pStyle w:val="Heading1"/>
        <w:widowControl w:val="0"/>
        <w:shd w:val="clear" w:color="auto" w:fill="FFFFFF" w:themeFill="background1"/>
        <w:spacing w:before="240"/>
      </w:pPr>
      <w:r>
        <w:t xml:space="preserve">As reported at the </w:t>
      </w:r>
      <w:r w:rsidR="00D000F7">
        <w:t>96</w:t>
      </w:r>
      <w:r w:rsidRPr="006B1ABC">
        <w:rPr>
          <w:vertAlign w:val="superscript"/>
        </w:rPr>
        <w:t>th</w:t>
      </w:r>
      <w:r>
        <w:t xml:space="preserve"> meeting, </w:t>
      </w:r>
      <w:r w:rsidR="00075F03" w:rsidRPr="006B1ABC">
        <w:rPr>
          <w:rStyle w:val="Style1"/>
          <w:sz w:val="22"/>
          <w:lang w:val="en-US"/>
        </w:rPr>
        <w:t>consumption</w:t>
      </w:r>
      <w:r w:rsidR="00D000F7" w:rsidRPr="006B1ABC">
        <w:rPr>
          <w:rStyle w:val="Style1"/>
          <w:sz w:val="22"/>
          <w:lang w:val="en-US"/>
        </w:rPr>
        <w:t xml:space="preserve"> of HCFC-22 in recent years has been irregular, with an overall downward trend.</w:t>
      </w:r>
      <w:r w:rsidR="00D000F7" w:rsidRPr="006B1ABC">
        <w:rPr>
          <w:rStyle w:val="eop"/>
          <w:lang w:val="en-US"/>
        </w:rPr>
        <w:t xml:space="preserve"> </w:t>
      </w:r>
    </w:p>
    <w:p w14:paraId="30C80117" w14:textId="76E5F962" w:rsidR="008B18DA" w:rsidRPr="00D000F7" w:rsidRDefault="008B18DA" w:rsidP="00D000F7">
      <w:pPr>
        <w:pStyle w:val="Heading1"/>
        <w:widowControl w:val="0"/>
        <w:numPr>
          <w:ilvl w:val="0"/>
          <w:numId w:val="0"/>
        </w:numPr>
        <w:rPr>
          <w:i/>
        </w:rPr>
      </w:pPr>
      <w:r w:rsidRPr="00D000F7">
        <w:rPr>
          <w:i/>
        </w:rPr>
        <w:t>Country programme implementation report</w:t>
      </w:r>
    </w:p>
    <w:p w14:paraId="03DEA4DA" w14:textId="546D8669" w:rsidR="008B18DA" w:rsidRPr="00F17C60" w:rsidRDefault="008B18DA" w:rsidP="008B18DA">
      <w:pPr>
        <w:pStyle w:val="Heading1"/>
        <w:rPr>
          <w:rStyle w:val="FootnoteReference"/>
          <w:vertAlign w:val="baseline"/>
        </w:rPr>
      </w:pPr>
      <w:r w:rsidRPr="00F17C60">
        <w:t xml:space="preserve">The Government of </w:t>
      </w:r>
      <w:r>
        <w:t>El Salvador</w:t>
      </w:r>
      <w:r w:rsidRPr="00F17C60">
        <w:t xml:space="preserve"> reported HCFC sector consumption data under the 202</w:t>
      </w:r>
      <w:r w:rsidR="006B1ABC">
        <w:t>4</w:t>
      </w:r>
      <w:r w:rsidRPr="00F17C60">
        <w:t xml:space="preserve"> country programme (CP) implementation report that is consistent with the data reported under Article 7 of the Montreal Protocol.</w:t>
      </w:r>
      <w:r w:rsidRPr="00F17C60">
        <w:rPr>
          <w:rStyle w:val="FootnoteReference"/>
        </w:rPr>
        <w:t xml:space="preserve"> </w:t>
      </w:r>
    </w:p>
    <w:p w14:paraId="0F66FC57" w14:textId="77777777" w:rsidR="008B18DA" w:rsidRPr="00F17C60" w:rsidRDefault="008B18DA" w:rsidP="008B18DA">
      <w:pPr>
        <w:pStyle w:val="StyleHeader4Para4Left0Firstline0"/>
        <w:keepNext/>
        <w:keepLines/>
        <w:numPr>
          <w:ilvl w:val="0"/>
          <w:numId w:val="0"/>
        </w:numPr>
        <w:rPr>
          <w:b/>
          <w:bCs/>
          <w:sz w:val="22"/>
        </w:rPr>
      </w:pPr>
      <w:r w:rsidRPr="00F17C60">
        <w:rPr>
          <w:b/>
          <w:sz w:val="22"/>
        </w:rPr>
        <w:t>Project description</w:t>
      </w:r>
    </w:p>
    <w:p w14:paraId="0DDB768A" w14:textId="7D3DCD27" w:rsidR="004B4EA8" w:rsidRPr="00B15195" w:rsidRDefault="004B4EA8" w:rsidP="008125FB">
      <w:pPr>
        <w:pStyle w:val="Heading1"/>
      </w:pPr>
      <w:bookmarkStart w:id="2" w:name="_Hlk181100406"/>
      <w:bookmarkStart w:id="3" w:name="_Hlk126934425"/>
      <w:bookmarkStart w:id="4" w:name="_Hlk126663552"/>
      <w:bookmarkStart w:id="5" w:name="_Hlk126662278"/>
      <w:r>
        <w:t xml:space="preserve">The Government of El Salvador is implementing </w:t>
      </w:r>
      <w:r w:rsidRPr="0021385F">
        <w:t xml:space="preserve">MEPS </w:t>
      </w:r>
      <w:r>
        <w:t xml:space="preserve">and labelling system that is supported by regulations and enforcement by the Ministry of Energy. </w:t>
      </w:r>
      <w:r w:rsidR="00C12885">
        <w:t>Since</w:t>
      </w:r>
      <w:r w:rsidR="00F271A9">
        <w:t xml:space="preserve"> 2022, </w:t>
      </w:r>
      <w:r w:rsidR="006B0746">
        <w:t>t</w:t>
      </w:r>
      <w:r w:rsidR="00D84D16">
        <w:t>he</w:t>
      </w:r>
      <w:r w:rsidR="00934F47" w:rsidRPr="00805F8E">
        <w:rPr>
          <w:rFonts w:eastAsia="Calibri"/>
        </w:rPr>
        <w:t xml:space="preserve"> General Directorate of Energy, Hydrocarbons and Mines </w:t>
      </w:r>
      <w:r w:rsidR="00B24B0C">
        <w:rPr>
          <w:rFonts w:eastAsia="Calibri"/>
        </w:rPr>
        <w:t xml:space="preserve">has </w:t>
      </w:r>
      <w:r w:rsidR="00934F47" w:rsidRPr="00805F8E">
        <w:rPr>
          <w:rFonts w:eastAsia="Calibri"/>
        </w:rPr>
        <w:t>assume</w:t>
      </w:r>
      <w:r w:rsidR="00EF440D" w:rsidRPr="00805F8E">
        <w:rPr>
          <w:rFonts w:eastAsia="Calibri"/>
        </w:rPr>
        <w:t>d</w:t>
      </w:r>
      <w:r w:rsidR="00934F47" w:rsidRPr="00805F8E">
        <w:rPr>
          <w:rFonts w:eastAsia="Calibri"/>
        </w:rPr>
        <w:t xml:space="preserve"> </w:t>
      </w:r>
      <w:r w:rsidR="007D7642" w:rsidRPr="00805F8E">
        <w:rPr>
          <w:rFonts w:eastAsia="Calibri"/>
        </w:rPr>
        <w:t xml:space="preserve">responsibility for the </w:t>
      </w:r>
      <w:r w:rsidR="009857E9">
        <w:t xml:space="preserve">formulation of </w:t>
      </w:r>
      <w:r w:rsidR="00B975B3">
        <w:t xml:space="preserve">the </w:t>
      </w:r>
      <w:r w:rsidR="009857E9">
        <w:t xml:space="preserve">energy </w:t>
      </w:r>
      <w:r w:rsidR="007D7642" w:rsidRPr="00DA28EC">
        <w:t>polic</w:t>
      </w:r>
      <w:r w:rsidR="009857E9">
        <w:t>y</w:t>
      </w:r>
      <w:r w:rsidR="00934F47" w:rsidRPr="00805F8E">
        <w:rPr>
          <w:rFonts w:eastAsia="Calibri"/>
        </w:rPr>
        <w:t>.</w:t>
      </w:r>
      <w:r>
        <w:t xml:space="preserve"> El Salvador has </w:t>
      </w:r>
      <w:r w:rsidR="00A271DB">
        <w:t xml:space="preserve">adopted </w:t>
      </w:r>
      <w:r>
        <w:t xml:space="preserve">five energy efficiency standards linked to the RAC </w:t>
      </w:r>
      <w:r w:rsidR="00AE7416">
        <w:t>sector;</w:t>
      </w:r>
      <w:r>
        <w:t xml:space="preserve"> these were promoted by the National Energy Council in conjunction with the Salvadoran Standardization Agency and the Salvadoran Technical Regulation Agency.</w:t>
      </w:r>
      <w:r>
        <w:rPr>
          <w:rStyle w:val="FootnoteReference"/>
        </w:rPr>
        <w:footnoteReference w:id="6"/>
      </w:r>
      <w:r>
        <w:t xml:space="preserve"> </w:t>
      </w:r>
      <w:r w:rsidR="00AE7416">
        <w:t>The</w:t>
      </w:r>
      <w:r w:rsidR="004019C5">
        <w:t>se</w:t>
      </w:r>
      <w:r w:rsidR="00AE7416">
        <w:t xml:space="preserve"> MEPS are reassessed periodically and</w:t>
      </w:r>
      <w:r w:rsidR="00AE7416" w:rsidRPr="0021385F">
        <w:t xml:space="preserve"> enforced through resolutions that </w:t>
      </w:r>
      <w:r w:rsidR="00AE7416">
        <w:t xml:space="preserve">request </w:t>
      </w:r>
      <w:r w:rsidR="00AE7416" w:rsidRPr="0021385F">
        <w:t xml:space="preserve">any importer and manufacturer </w:t>
      </w:r>
      <w:r w:rsidR="00AE7416">
        <w:t>to reassess their equipment</w:t>
      </w:r>
      <w:r w:rsidR="00733A76">
        <w:t>’s</w:t>
      </w:r>
      <w:r w:rsidR="00AE7416">
        <w:t xml:space="preserve"> energy performance</w:t>
      </w:r>
      <w:r w:rsidR="00AE7416" w:rsidRPr="0021385F">
        <w:t>.</w:t>
      </w:r>
      <w:r w:rsidR="00AE7416">
        <w:t xml:space="preserve"> T</w:t>
      </w:r>
      <w:r>
        <w:t>hese regulations, however, do</w:t>
      </w:r>
      <w:r w:rsidR="00AE7416">
        <w:t xml:space="preserve"> </w:t>
      </w:r>
      <w:r>
        <w:t xml:space="preserve">not currently </w:t>
      </w:r>
      <w:r w:rsidR="00733A76">
        <w:t>include</w:t>
      </w:r>
      <w:r>
        <w:t xml:space="preserve"> a restriction on the use of HFCs in RAC equipment.</w:t>
      </w:r>
      <w:r w:rsidR="00BC0F1C">
        <w:t xml:space="preserve"> As t</w:t>
      </w:r>
      <w:r w:rsidR="008F24B2">
        <w:t>he current MEPS cover domestic and self-contained commercial refrigeration and air conditioners</w:t>
      </w:r>
      <w:r w:rsidR="00BC0F1C">
        <w:t xml:space="preserve"> </w:t>
      </w:r>
      <w:r w:rsidR="008F24B2">
        <w:t>t</w:t>
      </w:r>
      <w:r w:rsidR="008F24B2" w:rsidRPr="0021385F">
        <w:t xml:space="preserve">here is </w:t>
      </w:r>
      <w:r w:rsidR="008F24B2">
        <w:t xml:space="preserve">an interest </w:t>
      </w:r>
      <w:r w:rsidR="008F24B2" w:rsidRPr="001F40AF">
        <w:t xml:space="preserve">in establishing MEPS for </w:t>
      </w:r>
      <w:r w:rsidR="00FA6206">
        <w:t xml:space="preserve">additional </w:t>
      </w:r>
      <w:r w:rsidR="008F24B2" w:rsidRPr="001F40AF">
        <w:t xml:space="preserve">RAC systems. </w:t>
      </w:r>
      <w:r w:rsidR="00266EB5" w:rsidRPr="00805F8E">
        <w:rPr>
          <w:rFonts w:eastAsia="Calibri"/>
        </w:rPr>
        <w:t>El Salvador</w:t>
      </w:r>
      <w:r w:rsidR="00FD7E62" w:rsidRPr="00805F8E">
        <w:rPr>
          <w:rFonts w:eastAsia="Calibri"/>
        </w:rPr>
        <w:t xml:space="preserve"> </w:t>
      </w:r>
      <w:r w:rsidR="005A0C53" w:rsidRPr="00805F8E">
        <w:rPr>
          <w:rFonts w:eastAsia="Calibri"/>
        </w:rPr>
        <w:t>is a member of the</w:t>
      </w:r>
      <w:r w:rsidR="00FD7E62" w:rsidRPr="00805F8E">
        <w:rPr>
          <w:rFonts w:eastAsia="Calibri"/>
        </w:rPr>
        <w:t xml:space="preserve"> </w:t>
      </w:r>
      <w:r w:rsidR="00266EB5" w:rsidRPr="00805F8E">
        <w:rPr>
          <w:rFonts w:eastAsia="Calibri"/>
        </w:rPr>
        <w:t>Central American Integration System (SICA), which aims to develop regional MEPS. To date</w:t>
      </w:r>
      <w:r w:rsidR="00AD6C3D">
        <w:rPr>
          <w:rFonts w:eastAsia="Calibri"/>
        </w:rPr>
        <w:t>,</w:t>
      </w:r>
      <w:r w:rsidR="00266EB5" w:rsidRPr="00805F8E">
        <w:rPr>
          <w:rFonts w:eastAsia="Calibri"/>
        </w:rPr>
        <w:t xml:space="preserve"> </w:t>
      </w:r>
      <w:r w:rsidR="00C37C29" w:rsidRPr="00805F8E">
        <w:rPr>
          <w:rFonts w:eastAsia="Calibri"/>
        </w:rPr>
        <w:t>two</w:t>
      </w:r>
      <w:r w:rsidR="00266EB5" w:rsidRPr="00805F8E">
        <w:rPr>
          <w:rFonts w:eastAsia="Calibri"/>
        </w:rPr>
        <w:t xml:space="preserve"> regional MEP</w:t>
      </w:r>
      <w:r w:rsidR="00C37C29" w:rsidRPr="00805F8E">
        <w:rPr>
          <w:rFonts w:eastAsia="Calibri"/>
        </w:rPr>
        <w:t>S</w:t>
      </w:r>
      <w:r w:rsidR="00266EB5" w:rsidRPr="00805F8E">
        <w:rPr>
          <w:rFonts w:eastAsia="Calibri"/>
        </w:rPr>
        <w:t xml:space="preserve"> </w:t>
      </w:r>
      <w:r w:rsidR="00004899" w:rsidRPr="00805F8E">
        <w:rPr>
          <w:rFonts w:eastAsia="Calibri"/>
        </w:rPr>
        <w:t>are</w:t>
      </w:r>
      <w:r w:rsidR="00266EB5" w:rsidRPr="00805F8E">
        <w:rPr>
          <w:rFonts w:eastAsia="Calibri"/>
        </w:rPr>
        <w:t xml:space="preserve"> in </w:t>
      </w:r>
      <w:r w:rsidR="00266EB5" w:rsidRPr="00B15195">
        <w:rPr>
          <w:rFonts w:eastAsia="Calibri"/>
        </w:rPr>
        <w:t>force</w:t>
      </w:r>
      <w:r w:rsidR="00AD6C3D" w:rsidRPr="00B15195">
        <w:rPr>
          <w:rFonts w:eastAsia="Calibri"/>
        </w:rPr>
        <w:t>,</w:t>
      </w:r>
      <w:r w:rsidR="000415A5" w:rsidRPr="00B15195">
        <w:rPr>
          <w:rFonts w:eastAsia="Calibri"/>
        </w:rPr>
        <w:t xml:space="preserve"> related to the energy efficiency of  ductless split-type </w:t>
      </w:r>
      <w:r w:rsidR="00C37C29" w:rsidRPr="00B15195">
        <w:rPr>
          <w:rFonts w:eastAsia="Calibri"/>
        </w:rPr>
        <w:t>and inverter split-type air conditioners</w:t>
      </w:r>
      <w:r w:rsidR="000415A5" w:rsidRPr="00B15195">
        <w:rPr>
          <w:rFonts w:eastAsia="Calibri"/>
        </w:rPr>
        <w:t>.</w:t>
      </w:r>
    </w:p>
    <w:p w14:paraId="0175EF61" w14:textId="3BC6C4D0" w:rsidR="008B18DA" w:rsidRDefault="008B18DA" w:rsidP="008B18DA">
      <w:pPr>
        <w:pStyle w:val="Heading1"/>
      </w:pPr>
      <w:bookmarkStart w:id="6" w:name="_Hlk126934504"/>
      <w:bookmarkEnd w:id="2"/>
      <w:bookmarkEnd w:id="3"/>
      <w:bookmarkEnd w:id="4"/>
      <w:bookmarkEnd w:id="5"/>
      <w:r w:rsidRPr="00B15195">
        <w:t>This project proposal has been designed to</w:t>
      </w:r>
      <w:r w:rsidR="000D7021" w:rsidRPr="00B15195">
        <w:t xml:space="preserve"> strengthen the regulatory framework, build technical capacities, increase national awareness to promote the adoption of energy-efficient and low</w:t>
      </w:r>
      <w:r w:rsidR="00025B21" w:rsidRPr="00B15195">
        <w:t>-</w:t>
      </w:r>
      <w:r w:rsidR="000D7021" w:rsidRPr="00B15195">
        <w:t>GWP RAC technologies</w:t>
      </w:r>
      <w:r w:rsidR="00FF6685" w:rsidRPr="00B15195">
        <w:t xml:space="preserve">, </w:t>
      </w:r>
      <w:r w:rsidR="00FC7A04" w:rsidRPr="00B15195">
        <w:rPr>
          <w:rFonts w:eastAsia="Calibri"/>
        </w:rPr>
        <w:t>strengthen coordination among stakeholders</w:t>
      </w:r>
      <w:r w:rsidR="007F0F17" w:rsidRPr="00B15195">
        <w:rPr>
          <w:rFonts w:eastAsia="Calibri"/>
        </w:rPr>
        <w:t>,</w:t>
      </w:r>
      <w:r w:rsidR="00A85647" w:rsidRPr="00B15195">
        <w:rPr>
          <w:rFonts w:eastAsia="Calibri"/>
        </w:rPr>
        <w:t xml:space="preserve"> </w:t>
      </w:r>
      <w:r w:rsidR="007F0F17" w:rsidRPr="00B15195">
        <w:rPr>
          <w:rFonts w:eastAsia="Calibri"/>
        </w:rPr>
        <w:t>and</w:t>
      </w:r>
      <w:r w:rsidR="00A85647" w:rsidRPr="00B15195">
        <w:rPr>
          <w:rFonts w:eastAsia="Calibri"/>
        </w:rPr>
        <w:t xml:space="preserve"> identify priority areas for updating, developing, and </w:t>
      </w:r>
      <w:r w:rsidR="00FC7A04" w:rsidRPr="00B15195">
        <w:rPr>
          <w:rFonts w:eastAsia="Calibri"/>
        </w:rPr>
        <w:t>implement</w:t>
      </w:r>
      <w:r w:rsidR="00A85647" w:rsidRPr="00B15195">
        <w:rPr>
          <w:rFonts w:eastAsia="Calibri"/>
        </w:rPr>
        <w:t>ing</w:t>
      </w:r>
      <w:r w:rsidR="00FC7A04" w:rsidRPr="00B15195">
        <w:rPr>
          <w:rFonts w:eastAsia="Calibri"/>
        </w:rPr>
        <w:t xml:space="preserve"> MEPS</w:t>
      </w:r>
      <w:r w:rsidRPr="00B15195">
        <w:t>. The proposed activities are in alignment with the activities approved</w:t>
      </w:r>
      <w:r w:rsidR="00FD0DD1" w:rsidRPr="00B15195">
        <w:t xml:space="preserve"> under stage II of the HPMP and with </w:t>
      </w:r>
      <w:r w:rsidR="00913745" w:rsidRPr="00B15195">
        <w:t xml:space="preserve">the </w:t>
      </w:r>
      <w:r w:rsidR="004E235C" w:rsidRPr="00B15195">
        <w:t xml:space="preserve">project </w:t>
      </w:r>
      <w:r w:rsidR="00FD0DD1" w:rsidRPr="00B15195">
        <w:t>to enhance the energy efficiency of</w:t>
      </w:r>
      <w:r w:rsidR="00C354A7" w:rsidRPr="00B15195">
        <w:t xml:space="preserve"> replacement technologies and equipment in the context of HFC phase-down</w:t>
      </w:r>
      <w:r w:rsidRPr="00B15195">
        <w:t>. The description and proposed cost breakdown of activities to maintain energy efficiency</w:t>
      </w:r>
      <w:r w:rsidRPr="00F17C60">
        <w:t xml:space="preserve"> in the </w:t>
      </w:r>
      <w:r>
        <w:t xml:space="preserve">servicing </w:t>
      </w:r>
      <w:r w:rsidRPr="00F17C60">
        <w:t>sector</w:t>
      </w:r>
      <w:r>
        <w:t>, and their expected outputs</w:t>
      </w:r>
      <w:r w:rsidRPr="00F17C60">
        <w:t xml:space="preserve"> are presented in table 2.</w:t>
      </w:r>
    </w:p>
    <w:p w14:paraId="5887044E" w14:textId="77777777" w:rsidR="00075F03" w:rsidRDefault="00075F03" w:rsidP="00075F03"/>
    <w:p w14:paraId="246CFB56" w14:textId="32E38833" w:rsidR="008B18DA" w:rsidRDefault="008B18DA" w:rsidP="00A85647">
      <w:pPr>
        <w:pStyle w:val="Heading1"/>
        <w:keepNext/>
        <w:numPr>
          <w:ilvl w:val="0"/>
          <w:numId w:val="0"/>
        </w:numPr>
        <w:spacing w:after="0"/>
        <w:rPr>
          <w:b/>
          <w:bCs/>
        </w:rPr>
      </w:pPr>
      <w:r w:rsidRPr="00F17C60">
        <w:rPr>
          <w:b/>
          <w:bCs/>
        </w:rPr>
        <w:lastRenderedPageBreak/>
        <w:t xml:space="preserve">Table 2. Activities, expected outputs and requested funding for the project proposed to maintain energy efficiency for the servicing sector in </w:t>
      </w:r>
      <w:r>
        <w:rPr>
          <w:b/>
          <w:bCs/>
        </w:rPr>
        <w:t>El Salvador</w:t>
      </w:r>
    </w:p>
    <w:tbl>
      <w:tblPr>
        <w:tblW w:w="9493" w:type="dxa"/>
        <w:tblLook w:val="04A0" w:firstRow="1" w:lastRow="0" w:firstColumn="1" w:lastColumn="0" w:noHBand="0" w:noVBand="1"/>
      </w:tblPr>
      <w:tblGrid>
        <w:gridCol w:w="4390"/>
        <w:gridCol w:w="3969"/>
        <w:gridCol w:w="1134"/>
      </w:tblGrid>
      <w:tr w:rsidR="008B18DA" w:rsidRPr="005577D1" w14:paraId="4D646DF3" w14:textId="77777777" w:rsidTr="00FA3D43">
        <w:trPr>
          <w:trHeight w:val="510"/>
          <w:tblHeader/>
        </w:trPr>
        <w:tc>
          <w:tcPr>
            <w:tcW w:w="4390" w:type="dxa"/>
            <w:tcBorders>
              <w:top w:val="single" w:sz="4" w:space="0" w:color="auto"/>
              <w:left w:val="single" w:sz="4" w:space="0" w:color="auto"/>
              <w:bottom w:val="single" w:sz="4" w:space="0" w:color="auto"/>
              <w:right w:val="single" w:sz="4" w:space="0" w:color="auto"/>
            </w:tcBorders>
            <w:vAlign w:val="center"/>
            <w:hideMark/>
          </w:tcPr>
          <w:p w14:paraId="03F2D456" w14:textId="77777777" w:rsidR="008B18DA" w:rsidRPr="005577D1" w:rsidRDefault="008B18DA" w:rsidP="00A85647">
            <w:pPr>
              <w:keepNext/>
              <w:jc w:val="center"/>
              <w:rPr>
                <w:b/>
                <w:bCs/>
                <w:sz w:val="20"/>
                <w:szCs w:val="20"/>
                <w:lang w:eastAsia="en-CA"/>
              </w:rPr>
            </w:pPr>
            <w:r w:rsidRPr="005577D1">
              <w:rPr>
                <w:b/>
                <w:bCs/>
                <w:sz w:val="20"/>
                <w:szCs w:val="20"/>
                <w:lang w:eastAsia="en-CA"/>
              </w:rPr>
              <w:t>Activity</w:t>
            </w:r>
          </w:p>
        </w:tc>
        <w:tc>
          <w:tcPr>
            <w:tcW w:w="3969" w:type="dxa"/>
            <w:tcBorders>
              <w:top w:val="single" w:sz="4" w:space="0" w:color="auto"/>
              <w:left w:val="nil"/>
              <w:bottom w:val="single" w:sz="4" w:space="0" w:color="auto"/>
              <w:right w:val="single" w:sz="4" w:space="0" w:color="auto"/>
            </w:tcBorders>
            <w:vAlign w:val="center"/>
            <w:hideMark/>
          </w:tcPr>
          <w:p w14:paraId="15C887CD" w14:textId="77777777" w:rsidR="008B18DA" w:rsidRPr="005577D1" w:rsidRDefault="008B18DA" w:rsidP="00A85647">
            <w:pPr>
              <w:keepNext/>
              <w:jc w:val="center"/>
              <w:rPr>
                <w:b/>
                <w:bCs/>
                <w:sz w:val="20"/>
                <w:szCs w:val="20"/>
                <w:lang w:eastAsia="en-CA"/>
              </w:rPr>
            </w:pPr>
            <w:r w:rsidRPr="005577D1">
              <w:rPr>
                <w:b/>
                <w:bCs/>
                <w:sz w:val="20"/>
                <w:szCs w:val="20"/>
                <w:lang w:eastAsia="en-CA"/>
              </w:rPr>
              <w:t>Expected outputs/Performance indicators</w:t>
            </w:r>
          </w:p>
        </w:tc>
        <w:tc>
          <w:tcPr>
            <w:tcW w:w="1134" w:type="dxa"/>
            <w:tcBorders>
              <w:top w:val="single" w:sz="4" w:space="0" w:color="auto"/>
              <w:left w:val="nil"/>
              <w:bottom w:val="single" w:sz="4" w:space="0" w:color="auto"/>
              <w:right w:val="single" w:sz="4" w:space="0" w:color="auto"/>
            </w:tcBorders>
            <w:vAlign w:val="center"/>
            <w:hideMark/>
          </w:tcPr>
          <w:p w14:paraId="490E872C" w14:textId="77777777" w:rsidR="008B18DA" w:rsidRPr="005577D1" w:rsidRDefault="008B18DA" w:rsidP="00A85647">
            <w:pPr>
              <w:keepNext/>
              <w:jc w:val="center"/>
              <w:rPr>
                <w:b/>
                <w:bCs/>
                <w:sz w:val="20"/>
                <w:szCs w:val="20"/>
                <w:lang w:eastAsia="en-CA"/>
              </w:rPr>
            </w:pPr>
            <w:r w:rsidRPr="005577D1">
              <w:rPr>
                <w:b/>
                <w:bCs/>
                <w:sz w:val="20"/>
                <w:szCs w:val="20"/>
                <w:lang w:eastAsia="en-CA"/>
              </w:rPr>
              <w:t>Cost (US $)</w:t>
            </w:r>
          </w:p>
        </w:tc>
      </w:tr>
      <w:tr w:rsidR="008B18DA" w:rsidRPr="005577D1" w14:paraId="08B7AA2F" w14:textId="77777777" w:rsidTr="008D75A7">
        <w:trPr>
          <w:trHeight w:val="125"/>
        </w:trPr>
        <w:tc>
          <w:tcPr>
            <w:tcW w:w="9493" w:type="dxa"/>
            <w:gridSpan w:val="3"/>
            <w:tcBorders>
              <w:top w:val="single" w:sz="4" w:space="0" w:color="auto"/>
              <w:left w:val="single" w:sz="4" w:space="0" w:color="auto"/>
              <w:bottom w:val="single" w:sz="4" w:space="0" w:color="auto"/>
              <w:right w:val="single" w:sz="4" w:space="0" w:color="auto"/>
            </w:tcBorders>
            <w:hideMark/>
          </w:tcPr>
          <w:p w14:paraId="20DAE609" w14:textId="130F3494" w:rsidR="008B18DA" w:rsidRPr="00FE58B5" w:rsidRDefault="00600B07" w:rsidP="00A85647">
            <w:pPr>
              <w:pStyle w:val="ListParagraph"/>
              <w:keepNext/>
              <w:numPr>
                <w:ilvl w:val="0"/>
                <w:numId w:val="40"/>
              </w:numPr>
              <w:jc w:val="left"/>
              <w:rPr>
                <w:b/>
                <w:bCs/>
                <w:sz w:val="20"/>
                <w:szCs w:val="20"/>
                <w:lang w:eastAsia="en-CA"/>
              </w:rPr>
            </w:pPr>
            <w:r w:rsidRPr="00FE58B5">
              <w:rPr>
                <w:b/>
                <w:bCs/>
                <w:sz w:val="20"/>
                <w:szCs w:val="20"/>
                <w:lang w:eastAsia="en-CA"/>
              </w:rPr>
              <w:t xml:space="preserve">Strengthening the energy efficiency regulatory framework and market surveillance for RAC equipment </w:t>
            </w:r>
          </w:p>
        </w:tc>
      </w:tr>
      <w:tr w:rsidR="008B18DA" w:rsidRPr="005577D1" w14:paraId="2D8EAF71" w14:textId="77777777" w:rsidTr="00FA3D43">
        <w:trPr>
          <w:trHeight w:val="1326"/>
        </w:trPr>
        <w:tc>
          <w:tcPr>
            <w:tcW w:w="4390" w:type="dxa"/>
            <w:tcBorders>
              <w:top w:val="nil"/>
              <w:left w:val="single" w:sz="4" w:space="0" w:color="auto"/>
              <w:bottom w:val="single" w:sz="4" w:space="0" w:color="auto"/>
              <w:right w:val="single" w:sz="4" w:space="0" w:color="auto"/>
            </w:tcBorders>
          </w:tcPr>
          <w:p w14:paraId="0908886C" w14:textId="69A6194E" w:rsidR="008B18DA" w:rsidRPr="008C2921" w:rsidRDefault="007811C8" w:rsidP="001E56AD">
            <w:pPr>
              <w:pStyle w:val="ListParagraph"/>
              <w:numPr>
                <w:ilvl w:val="1"/>
                <w:numId w:val="25"/>
              </w:numPr>
              <w:ind w:left="306" w:hanging="306"/>
              <w:jc w:val="left"/>
              <w:rPr>
                <w:sz w:val="20"/>
                <w:szCs w:val="20"/>
                <w:lang w:eastAsia="en-CA"/>
              </w:rPr>
            </w:pPr>
            <w:r>
              <w:rPr>
                <w:sz w:val="20"/>
                <w:szCs w:val="20"/>
                <w:lang w:val="en-CA" w:eastAsia="en-CA"/>
              </w:rPr>
              <w:t>Review and e</w:t>
            </w:r>
            <w:r w:rsidR="00DA02CE" w:rsidRPr="008C2921">
              <w:rPr>
                <w:sz w:val="20"/>
                <w:szCs w:val="20"/>
                <w:lang w:eastAsia="en-CA"/>
              </w:rPr>
              <w:t>valuate the energy efficiency labelling, MEP</w:t>
            </w:r>
            <w:r>
              <w:rPr>
                <w:sz w:val="20"/>
                <w:szCs w:val="20"/>
                <w:lang w:eastAsia="en-CA"/>
              </w:rPr>
              <w:t>S, m</w:t>
            </w:r>
            <w:r w:rsidR="00DA02CE" w:rsidRPr="008C2921">
              <w:rPr>
                <w:sz w:val="20"/>
                <w:szCs w:val="20"/>
                <w:lang w:eastAsia="en-CA"/>
              </w:rPr>
              <w:t>onitoring system for RAC equipment</w:t>
            </w:r>
            <w:r>
              <w:rPr>
                <w:sz w:val="20"/>
                <w:szCs w:val="20"/>
                <w:lang w:eastAsia="en-CA"/>
              </w:rPr>
              <w:t xml:space="preserve">, and technician </w:t>
            </w:r>
            <w:r w:rsidRPr="008C2921">
              <w:rPr>
                <w:sz w:val="20"/>
                <w:szCs w:val="20"/>
                <w:lang w:eastAsia="en-CA"/>
              </w:rPr>
              <w:t>certification</w:t>
            </w:r>
            <w:r>
              <w:rPr>
                <w:sz w:val="20"/>
                <w:szCs w:val="20"/>
                <w:lang w:eastAsia="en-CA"/>
              </w:rPr>
              <w:t xml:space="preserve"> scheme</w:t>
            </w:r>
            <w:r w:rsidR="00DA02CE" w:rsidRPr="008C2921">
              <w:rPr>
                <w:sz w:val="20"/>
                <w:szCs w:val="20"/>
                <w:lang w:eastAsia="en-CA"/>
              </w:rPr>
              <w:t xml:space="preserve"> </w:t>
            </w:r>
            <w:r>
              <w:rPr>
                <w:sz w:val="20"/>
                <w:szCs w:val="20"/>
                <w:lang w:eastAsia="en-CA"/>
              </w:rPr>
              <w:t xml:space="preserve">to </w:t>
            </w:r>
            <w:r w:rsidR="00DA02CE" w:rsidRPr="008C2921">
              <w:rPr>
                <w:sz w:val="20"/>
                <w:szCs w:val="20"/>
                <w:lang w:eastAsia="en-CA"/>
              </w:rPr>
              <w:t>compar</w:t>
            </w:r>
            <w:r w:rsidR="003E0F49">
              <w:rPr>
                <w:sz w:val="20"/>
                <w:szCs w:val="20"/>
                <w:lang w:eastAsia="en-CA"/>
              </w:rPr>
              <w:t>e</w:t>
            </w:r>
            <w:r w:rsidR="00DA02CE" w:rsidRPr="008C2921">
              <w:rPr>
                <w:sz w:val="20"/>
                <w:szCs w:val="20"/>
                <w:lang w:eastAsia="en-CA"/>
              </w:rPr>
              <w:t xml:space="preserve"> them with regional and international benchmarks</w:t>
            </w:r>
            <w:r w:rsidR="00137D5E">
              <w:rPr>
                <w:sz w:val="20"/>
                <w:szCs w:val="20"/>
                <w:lang w:eastAsia="en-CA"/>
              </w:rPr>
              <w:t>;</w:t>
            </w:r>
            <w:r w:rsidR="00DA02CE" w:rsidRPr="008C2921">
              <w:rPr>
                <w:sz w:val="20"/>
                <w:szCs w:val="20"/>
                <w:lang w:eastAsia="en-CA"/>
              </w:rPr>
              <w:t xml:space="preserve"> </w:t>
            </w:r>
            <w:r w:rsidR="00B62EDF">
              <w:rPr>
                <w:sz w:val="20"/>
                <w:szCs w:val="20"/>
                <w:lang w:eastAsia="en-CA"/>
              </w:rPr>
              <w:t xml:space="preserve">and </w:t>
            </w:r>
            <w:r w:rsidR="00DA02CE" w:rsidRPr="008C2921">
              <w:rPr>
                <w:sz w:val="20"/>
                <w:szCs w:val="20"/>
                <w:lang w:eastAsia="en-CA"/>
              </w:rPr>
              <w:t>to identify regulatory, technical, and institutional gaps</w:t>
            </w:r>
          </w:p>
        </w:tc>
        <w:tc>
          <w:tcPr>
            <w:tcW w:w="3969" w:type="dxa"/>
            <w:tcBorders>
              <w:top w:val="nil"/>
              <w:left w:val="nil"/>
              <w:bottom w:val="single" w:sz="4" w:space="0" w:color="auto"/>
              <w:right w:val="single" w:sz="4" w:space="0" w:color="auto"/>
            </w:tcBorders>
          </w:tcPr>
          <w:p w14:paraId="197E031A" w14:textId="5EB3A12B" w:rsidR="008B18DA" w:rsidRPr="00B51EA6" w:rsidRDefault="00E0282C" w:rsidP="00652094">
            <w:pPr>
              <w:pStyle w:val="ListParagraph"/>
              <w:numPr>
                <w:ilvl w:val="0"/>
                <w:numId w:val="22"/>
              </w:numPr>
              <w:ind w:left="325" w:hanging="283"/>
              <w:jc w:val="left"/>
              <w:rPr>
                <w:sz w:val="20"/>
                <w:szCs w:val="20"/>
                <w:lang w:eastAsia="en-CA"/>
              </w:rPr>
            </w:pPr>
            <w:r>
              <w:rPr>
                <w:sz w:val="20"/>
                <w:szCs w:val="20"/>
                <w:lang w:eastAsia="en-CA"/>
              </w:rPr>
              <w:t xml:space="preserve">A </w:t>
            </w:r>
            <w:r w:rsidR="00D10F7C" w:rsidRPr="001E56AD">
              <w:rPr>
                <w:sz w:val="20"/>
                <w:szCs w:val="20"/>
                <w:lang w:eastAsia="en-GB"/>
              </w:rPr>
              <w:t xml:space="preserve">report on </w:t>
            </w:r>
            <w:r w:rsidR="00D10F7C" w:rsidRPr="001E56AD">
              <w:rPr>
                <w:sz w:val="20"/>
                <w:szCs w:val="20"/>
              </w:rPr>
              <w:t xml:space="preserve">the results of </w:t>
            </w:r>
            <w:r w:rsidR="007811C8">
              <w:rPr>
                <w:sz w:val="20"/>
                <w:szCs w:val="20"/>
              </w:rPr>
              <w:t>the</w:t>
            </w:r>
            <w:r w:rsidR="00D10F7C" w:rsidRPr="001E56AD">
              <w:rPr>
                <w:sz w:val="20"/>
                <w:szCs w:val="20"/>
              </w:rPr>
              <w:t xml:space="preserve"> evaluation</w:t>
            </w:r>
            <w:r w:rsidR="00E53A46">
              <w:rPr>
                <w:sz w:val="20"/>
                <w:szCs w:val="20"/>
              </w:rPr>
              <w:t>, including recommendations</w:t>
            </w:r>
            <w:r w:rsidR="00D10F7C" w:rsidRPr="001E56AD">
              <w:rPr>
                <w:sz w:val="20"/>
                <w:szCs w:val="20"/>
              </w:rPr>
              <w:t xml:space="preserve"> </w:t>
            </w:r>
          </w:p>
        </w:tc>
        <w:tc>
          <w:tcPr>
            <w:tcW w:w="1134" w:type="dxa"/>
            <w:tcBorders>
              <w:top w:val="nil"/>
              <w:left w:val="nil"/>
              <w:bottom w:val="single" w:sz="4" w:space="0" w:color="auto"/>
              <w:right w:val="single" w:sz="4" w:space="0" w:color="auto"/>
            </w:tcBorders>
          </w:tcPr>
          <w:p w14:paraId="1249CBA6" w14:textId="1A4BA3AD" w:rsidR="008B18DA" w:rsidRPr="005577D1" w:rsidRDefault="00BC76A4" w:rsidP="005B626F">
            <w:pPr>
              <w:jc w:val="right"/>
              <w:rPr>
                <w:sz w:val="20"/>
                <w:szCs w:val="20"/>
                <w:lang w:eastAsia="en-CA"/>
              </w:rPr>
            </w:pPr>
            <w:r>
              <w:rPr>
                <w:sz w:val="20"/>
                <w:szCs w:val="20"/>
                <w:lang w:eastAsia="en-CA"/>
              </w:rPr>
              <w:t>1</w:t>
            </w:r>
            <w:r w:rsidR="002A6A8A">
              <w:rPr>
                <w:sz w:val="20"/>
                <w:szCs w:val="20"/>
                <w:lang w:eastAsia="en-CA"/>
              </w:rPr>
              <w:t>0</w:t>
            </w:r>
            <w:r w:rsidR="008B18DA" w:rsidRPr="005577D1">
              <w:rPr>
                <w:sz w:val="20"/>
                <w:szCs w:val="20"/>
                <w:lang w:eastAsia="en-CA"/>
              </w:rPr>
              <w:t>,000</w:t>
            </w:r>
          </w:p>
          <w:p w14:paraId="3416528F" w14:textId="77777777" w:rsidR="008B18DA" w:rsidRPr="005577D1" w:rsidRDefault="008B18DA" w:rsidP="005B626F">
            <w:pPr>
              <w:jc w:val="right"/>
              <w:rPr>
                <w:sz w:val="20"/>
                <w:szCs w:val="20"/>
                <w:lang w:eastAsia="en-CA"/>
              </w:rPr>
            </w:pPr>
          </w:p>
          <w:p w14:paraId="5769F4B7" w14:textId="77777777" w:rsidR="008B18DA" w:rsidRPr="005577D1" w:rsidRDefault="008B18DA" w:rsidP="005B626F">
            <w:pPr>
              <w:jc w:val="right"/>
              <w:rPr>
                <w:sz w:val="20"/>
                <w:szCs w:val="20"/>
                <w:lang w:eastAsia="en-CA"/>
              </w:rPr>
            </w:pPr>
          </w:p>
          <w:p w14:paraId="16DDF63C" w14:textId="77777777" w:rsidR="008B18DA" w:rsidRPr="005577D1" w:rsidRDefault="008B18DA" w:rsidP="005B626F">
            <w:pPr>
              <w:jc w:val="right"/>
              <w:rPr>
                <w:sz w:val="20"/>
                <w:szCs w:val="20"/>
                <w:lang w:eastAsia="en-CA"/>
              </w:rPr>
            </w:pPr>
          </w:p>
          <w:p w14:paraId="5C3C28E6" w14:textId="77777777" w:rsidR="008B18DA" w:rsidRPr="005577D1" w:rsidRDefault="008B18DA" w:rsidP="005B626F">
            <w:pPr>
              <w:jc w:val="right"/>
              <w:rPr>
                <w:sz w:val="20"/>
                <w:szCs w:val="20"/>
                <w:lang w:eastAsia="en-CA"/>
              </w:rPr>
            </w:pPr>
          </w:p>
          <w:p w14:paraId="0AF9D5E0" w14:textId="68DBED0E" w:rsidR="008B18DA" w:rsidRPr="005577D1" w:rsidRDefault="008B18DA" w:rsidP="005B626F">
            <w:pPr>
              <w:jc w:val="right"/>
              <w:rPr>
                <w:sz w:val="20"/>
                <w:szCs w:val="20"/>
                <w:lang w:eastAsia="en-CA"/>
              </w:rPr>
            </w:pPr>
          </w:p>
        </w:tc>
      </w:tr>
      <w:tr w:rsidR="008B18DA" w:rsidRPr="005577D1" w14:paraId="1F301AE8" w14:textId="77777777" w:rsidTr="00FA3D43">
        <w:trPr>
          <w:trHeight w:val="651"/>
        </w:trPr>
        <w:tc>
          <w:tcPr>
            <w:tcW w:w="4390" w:type="dxa"/>
            <w:tcBorders>
              <w:top w:val="nil"/>
              <w:left w:val="single" w:sz="4" w:space="0" w:color="auto"/>
              <w:bottom w:val="single" w:sz="4" w:space="0" w:color="auto"/>
              <w:right w:val="single" w:sz="4" w:space="0" w:color="auto"/>
            </w:tcBorders>
          </w:tcPr>
          <w:p w14:paraId="55ED5D50" w14:textId="24C9C753" w:rsidR="00DA6A6A" w:rsidRPr="00F60D6D" w:rsidRDefault="004A78B0" w:rsidP="00020530">
            <w:pPr>
              <w:pStyle w:val="ListParagraph"/>
              <w:numPr>
                <w:ilvl w:val="1"/>
                <w:numId w:val="25"/>
              </w:numPr>
              <w:ind w:left="306" w:hanging="306"/>
              <w:jc w:val="left"/>
              <w:rPr>
                <w:sz w:val="20"/>
                <w:szCs w:val="20"/>
                <w:lang w:eastAsia="en-CA"/>
              </w:rPr>
            </w:pPr>
            <w:r w:rsidRPr="00DB1925">
              <w:rPr>
                <w:sz w:val="20"/>
                <w:szCs w:val="20"/>
                <w:lang w:eastAsia="en-CA"/>
              </w:rPr>
              <w:t xml:space="preserve">Hold coordination meetings among energy efficiency policymakers to promote low-GWP </w:t>
            </w:r>
            <w:r w:rsidR="00E57CB8">
              <w:rPr>
                <w:sz w:val="20"/>
                <w:szCs w:val="20"/>
                <w:lang w:eastAsia="en-CA"/>
              </w:rPr>
              <w:t>energy-</w:t>
            </w:r>
            <w:r w:rsidR="0045612F" w:rsidRPr="00DB1925">
              <w:rPr>
                <w:sz w:val="20"/>
                <w:szCs w:val="20"/>
                <w:lang w:eastAsia="en-CA"/>
              </w:rPr>
              <w:t>efficien</w:t>
            </w:r>
            <w:r w:rsidR="00502ECA" w:rsidRPr="00DB1925">
              <w:rPr>
                <w:sz w:val="20"/>
                <w:szCs w:val="20"/>
                <w:lang w:eastAsia="en-CA"/>
              </w:rPr>
              <w:t>t</w:t>
            </w:r>
            <w:r w:rsidR="00DB1925">
              <w:rPr>
                <w:sz w:val="20"/>
                <w:szCs w:val="20"/>
                <w:lang w:eastAsia="en-CA"/>
              </w:rPr>
              <w:t>-</w:t>
            </w:r>
            <w:r w:rsidR="0045612F" w:rsidRPr="00DB1925">
              <w:rPr>
                <w:sz w:val="20"/>
                <w:szCs w:val="20"/>
                <w:lang w:eastAsia="en-CA"/>
              </w:rPr>
              <w:t>technologies</w:t>
            </w:r>
            <w:r w:rsidR="00C92206">
              <w:rPr>
                <w:sz w:val="20"/>
                <w:szCs w:val="20"/>
                <w:lang w:eastAsia="en-CA"/>
              </w:rPr>
              <w:t>,</w:t>
            </w:r>
            <w:r w:rsidRPr="00DB1925">
              <w:rPr>
                <w:sz w:val="20"/>
                <w:szCs w:val="20"/>
                <w:lang w:eastAsia="en-CA"/>
              </w:rPr>
              <w:t xml:space="preserve"> identify </w:t>
            </w:r>
            <w:r w:rsidR="000C5B8A" w:rsidRPr="00DB1925">
              <w:rPr>
                <w:sz w:val="20"/>
                <w:szCs w:val="20"/>
                <w:lang w:eastAsia="en-CA"/>
              </w:rPr>
              <w:t xml:space="preserve">the </w:t>
            </w:r>
            <w:r w:rsidRPr="00DB1925">
              <w:rPr>
                <w:sz w:val="20"/>
                <w:szCs w:val="20"/>
                <w:lang w:eastAsia="en-CA"/>
              </w:rPr>
              <w:t>needs for updating MEPS and labelling for the RAC equipment</w:t>
            </w:r>
            <w:r w:rsidR="00137D5E">
              <w:rPr>
                <w:sz w:val="20"/>
                <w:szCs w:val="20"/>
                <w:lang w:eastAsia="en-CA"/>
              </w:rPr>
              <w:t>;</w:t>
            </w:r>
            <w:r w:rsidR="000C5B8A" w:rsidRPr="00DB1925">
              <w:rPr>
                <w:sz w:val="20"/>
                <w:szCs w:val="20"/>
                <w:lang w:eastAsia="en-CA"/>
              </w:rPr>
              <w:t xml:space="preserve"> and</w:t>
            </w:r>
            <w:r w:rsidR="00A87225" w:rsidRPr="00DB1925">
              <w:rPr>
                <w:sz w:val="20"/>
                <w:szCs w:val="20"/>
                <w:lang w:eastAsia="en-CA"/>
              </w:rPr>
              <w:t xml:space="preserve"> f</w:t>
            </w:r>
            <w:r w:rsidR="00A87225" w:rsidRPr="00676576">
              <w:rPr>
                <w:sz w:val="20"/>
                <w:szCs w:val="20"/>
              </w:rPr>
              <w:t xml:space="preserve">ormulate and validate a national roadmap </w:t>
            </w:r>
            <w:r w:rsidR="000C5B8A" w:rsidRPr="00DB1925">
              <w:rPr>
                <w:sz w:val="20"/>
                <w:szCs w:val="20"/>
                <w:lang w:eastAsia="en-CA"/>
              </w:rPr>
              <w:t>defin</w:t>
            </w:r>
            <w:r w:rsidR="00A87225" w:rsidRPr="00DB1925">
              <w:rPr>
                <w:sz w:val="20"/>
                <w:szCs w:val="20"/>
                <w:lang w:eastAsia="en-CA"/>
              </w:rPr>
              <w:t>i</w:t>
            </w:r>
            <w:r w:rsidR="00EB1111" w:rsidRPr="00DB1925">
              <w:rPr>
                <w:sz w:val="20"/>
                <w:szCs w:val="20"/>
                <w:lang w:eastAsia="en-CA"/>
              </w:rPr>
              <w:t>ng</w:t>
            </w:r>
            <w:r w:rsidR="000C5B8A" w:rsidRPr="00DB1925">
              <w:rPr>
                <w:sz w:val="20"/>
                <w:szCs w:val="20"/>
                <w:lang w:eastAsia="en-CA"/>
              </w:rPr>
              <w:t xml:space="preserve"> strategic actions to strengthen the energy efficiency regulatory framework for RAC equipment</w:t>
            </w:r>
          </w:p>
        </w:tc>
        <w:tc>
          <w:tcPr>
            <w:tcW w:w="3969" w:type="dxa"/>
            <w:tcBorders>
              <w:top w:val="nil"/>
              <w:left w:val="nil"/>
              <w:bottom w:val="single" w:sz="4" w:space="0" w:color="auto"/>
              <w:right w:val="single" w:sz="4" w:space="0" w:color="auto"/>
            </w:tcBorders>
          </w:tcPr>
          <w:p w14:paraId="1C0288DF" w14:textId="38A6EA3D" w:rsidR="00332049" w:rsidRPr="000B43E9" w:rsidRDefault="00E0282C" w:rsidP="00332049">
            <w:pPr>
              <w:pStyle w:val="ListParagraph"/>
              <w:numPr>
                <w:ilvl w:val="0"/>
                <w:numId w:val="22"/>
              </w:numPr>
              <w:ind w:left="325" w:hanging="283"/>
              <w:jc w:val="left"/>
              <w:rPr>
                <w:sz w:val="20"/>
                <w:szCs w:val="20"/>
                <w:lang w:eastAsia="en-CA"/>
              </w:rPr>
            </w:pPr>
            <w:r>
              <w:rPr>
                <w:sz w:val="20"/>
                <w:szCs w:val="20"/>
                <w:lang w:eastAsia="en-CA"/>
              </w:rPr>
              <w:t>A</w:t>
            </w:r>
            <w:r w:rsidR="00BC76A4">
              <w:rPr>
                <w:sz w:val="20"/>
                <w:szCs w:val="20"/>
                <w:lang w:eastAsia="en-CA"/>
              </w:rPr>
              <w:t>t least two</w:t>
            </w:r>
            <w:r w:rsidR="00BC76A4" w:rsidRPr="00962DC2">
              <w:rPr>
                <w:sz w:val="20"/>
                <w:szCs w:val="20"/>
                <w:lang w:eastAsia="en-CA"/>
              </w:rPr>
              <w:t xml:space="preserve"> </w:t>
            </w:r>
            <w:r w:rsidR="000C5B8A">
              <w:rPr>
                <w:sz w:val="20"/>
                <w:szCs w:val="20"/>
                <w:lang w:eastAsia="en-CA"/>
              </w:rPr>
              <w:t>s</w:t>
            </w:r>
            <w:r w:rsidR="00BC76A4" w:rsidRPr="00962DC2">
              <w:rPr>
                <w:sz w:val="20"/>
                <w:szCs w:val="20"/>
                <w:lang w:eastAsia="en-CA"/>
              </w:rPr>
              <w:t xml:space="preserve">takeholder consultations </w:t>
            </w:r>
            <w:r w:rsidR="00BC76A4" w:rsidRPr="000B43E9">
              <w:rPr>
                <w:sz w:val="20"/>
                <w:szCs w:val="20"/>
                <w:lang w:eastAsia="en-CA"/>
              </w:rPr>
              <w:t xml:space="preserve">meetings </w:t>
            </w:r>
          </w:p>
          <w:p w14:paraId="0E21A90C" w14:textId="7674F475" w:rsidR="000C5B8A" w:rsidRPr="00EF5D12" w:rsidRDefault="00E0282C" w:rsidP="00332049">
            <w:pPr>
              <w:pStyle w:val="ListParagraph"/>
              <w:numPr>
                <w:ilvl w:val="0"/>
                <w:numId w:val="22"/>
              </w:numPr>
              <w:ind w:left="325" w:hanging="283"/>
              <w:jc w:val="left"/>
              <w:rPr>
                <w:sz w:val="20"/>
                <w:szCs w:val="20"/>
                <w:lang w:eastAsia="en-CA"/>
              </w:rPr>
            </w:pPr>
            <w:r w:rsidRPr="000B43E9">
              <w:rPr>
                <w:sz w:val="20"/>
                <w:szCs w:val="20"/>
                <w:lang w:eastAsia="en-CA"/>
              </w:rPr>
              <w:t xml:space="preserve">A </w:t>
            </w:r>
            <w:r w:rsidR="00FA6ACE" w:rsidRPr="000B43E9">
              <w:rPr>
                <w:sz w:val="20"/>
                <w:szCs w:val="20"/>
                <w:lang w:eastAsia="en-CA"/>
              </w:rPr>
              <w:t xml:space="preserve">validated </w:t>
            </w:r>
            <w:r w:rsidR="000C5B8A" w:rsidRPr="000B43E9">
              <w:rPr>
                <w:sz w:val="20"/>
                <w:szCs w:val="20"/>
                <w:lang w:eastAsia="en-CA"/>
              </w:rPr>
              <w:t xml:space="preserve">strategy to </w:t>
            </w:r>
            <w:r w:rsidR="006860EC" w:rsidRPr="000B43E9">
              <w:rPr>
                <w:sz w:val="20"/>
                <w:szCs w:val="20"/>
                <w:lang w:eastAsia="en-CA"/>
              </w:rPr>
              <w:t>strengthen the energy efficiency regulatory framework for RAC equipment</w:t>
            </w:r>
            <w:r w:rsidR="000B43E9" w:rsidRPr="000B43E9">
              <w:rPr>
                <w:sz w:val="20"/>
                <w:szCs w:val="20"/>
                <w:lang w:eastAsia="en-CA"/>
              </w:rPr>
              <w:t>, including to</w:t>
            </w:r>
            <w:r w:rsidR="006860EC" w:rsidRPr="000B43E9">
              <w:rPr>
                <w:sz w:val="20"/>
                <w:szCs w:val="20"/>
                <w:lang w:eastAsia="en-CA"/>
              </w:rPr>
              <w:t xml:space="preserve"> </w:t>
            </w:r>
            <w:r w:rsidR="00332049" w:rsidRPr="000B43E9">
              <w:rPr>
                <w:sz w:val="20"/>
                <w:szCs w:val="20"/>
                <w:lang w:eastAsia="en-CA"/>
              </w:rPr>
              <w:t xml:space="preserve">improve </w:t>
            </w:r>
            <w:r w:rsidR="00B420EA" w:rsidRPr="000B43E9">
              <w:rPr>
                <w:sz w:val="20"/>
                <w:szCs w:val="20"/>
                <w:lang w:eastAsia="en-CA"/>
              </w:rPr>
              <w:t xml:space="preserve">and develop </w:t>
            </w:r>
            <w:r w:rsidR="00332049" w:rsidRPr="000B43E9">
              <w:rPr>
                <w:sz w:val="20"/>
                <w:szCs w:val="20"/>
                <w:lang w:eastAsia="en-CA"/>
              </w:rPr>
              <w:t xml:space="preserve">MEPS and </w:t>
            </w:r>
            <w:r w:rsidR="005F6313" w:rsidRPr="000B43E9">
              <w:rPr>
                <w:sz w:val="20"/>
                <w:szCs w:val="20"/>
                <w:lang w:eastAsia="en-CA"/>
              </w:rPr>
              <w:t xml:space="preserve">energy efficiency </w:t>
            </w:r>
            <w:r w:rsidR="00332049" w:rsidRPr="000B43E9">
              <w:rPr>
                <w:sz w:val="20"/>
                <w:szCs w:val="20"/>
                <w:lang w:eastAsia="en-CA"/>
              </w:rPr>
              <w:t xml:space="preserve">labelling </w:t>
            </w:r>
            <w:r w:rsidR="000C5B8A" w:rsidRPr="000B43E9">
              <w:rPr>
                <w:sz w:val="20"/>
                <w:szCs w:val="20"/>
                <w:lang w:eastAsia="en-CA"/>
              </w:rPr>
              <w:t xml:space="preserve">in </w:t>
            </w:r>
            <w:r w:rsidR="00332049" w:rsidRPr="000B43E9">
              <w:rPr>
                <w:sz w:val="20"/>
                <w:szCs w:val="20"/>
                <w:lang w:eastAsia="en-CA"/>
              </w:rPr>
              <w:t xml:space="preserve">the </w:t>
            </w:r>
            <w:r w:rsidR="000C5B8A" w:rsidRPr="000B43E9">
              <w:rPr>
                <w:sz w:val="20"/>
                <w:szCs w:val="20"/>
                <w:lang w:eastAsia="en-CA"/>
              </w:rPr>
              <w:t>RAC sector</w:t>
            </w:r>
          </w:p>
        </w:tc>
        <w:tc>
          <w:tcPr>
            <w:tcW w:w="1134" w:type="dxa"/>
            <w:tcBorders>
              <w:top w:val="nil"/>
              <w:left w:val="nil"/>
              <w:bottom w:val="single" w:sz="4" w:space="0" w:color="auto"/>
              <w:right w:val="single" w:sz="4" w:space="0" w:color="auto"/>
            </w:tcBorders>
          </w:tcPr>
          <w:p w14:paraId="3C5EE2D0" w14:textId="14B2F5DD" w:rsidR="008B18DA" w:rsidRPr="005577D1" w:rsidRDefault="000C5B8A" w:rsidP="005B626F">
            <w:pPr>
              <w:jc w:val="right"/>
              <w:rPr>
                <w:sz w:val="20"/>
                <w:szCs w:val="20"/>
                <w:lang w:eastAsia="en-CA"/>
              </w:rPr>
            </w:pPr>
            <w:r>
              <w:rPr>
                <w:sz w:val="20"/>
                <w:szCs w:val="20"/>
                <w:lang w:eastAsia="en-CA"/>
              </w:rPr>
              <w:t>1</w:t>
            </w:r>
            <w:r w:rsidR="00BC76A4">
              <w:rPr>
                <w:sz w:val="20"/>
                <w:szCs w:val="20"/>
                <w:lang w:eastAsia="en-CA"/>
              </w:rPr>
              <w:t>5,0</w:t>
            </w:r>
            <w:r w:rsidR="008B18DA" w:rsidRPr="005577D1">
              <w:rPr>
                <w:sz w:val="20"/>
                <w:szCs w:val="20"/>
                <w:lang w:eastAsia="en-CA"/>
              </w:rPr>
              <w:t>00</w:t>
            </w:r>
          </w:p>
        </w:tc>
      </w:tr>
      <w:tr w:rsidR="00CC3188" w:rsidRPr="005577D1" w14:paraId="17BBB95F" w14:textId="77777777" w:rsidTr="008D75A7">
        <w:trPr>
          <w:trHeight w:val="196"/>
        </w:trPr>
        <w:tc>
          <w:tcPr>
            <w:tcW w:w="8359" w:type="dxa"/>
            <w:gridSpan w:val="2"/>
            <w:tcBorders>
              <w:top w:val="nil"/>
              <w:left w:val="single" w:sz="4" w:space="0" w:color="auto"/>
              <w:bottom w:val="single" w:sz="4" w:space="0" w:color="auto"/>
              <w:right w:val="single" w:sz="4" w:space="0" w:color="auto"/>
            </w:tcBorders>
          </w:tcPr>
          <w:p w14:paraId="4FC72458" w14:textId="317CDBA8" w:rsidR="00CC3188" w:rsidRPr="00CC3188" w:rsidRDefault="00CC3188" w:rsidP="008D75A7">
            <w:pPr>
              <w:jc w:val="right"/>
              <w:rPr>
                <w:b/>
                <w:bCs/>
                <w:sz w:val="20"/>
                <w:szCs w:val="20"/>
                <w:lang w:eastAsia="en-CA"/>
              </w:rPr>
            </w:pPr>
            <w:r w:rsidRPr="00CC3188">
              <w:rPr>
                <w:b/>
                <w:bCs/>
                <w:sz w:val="20"/>
                <w:szCs w:val="20"/>
                <w:lang w:eastAsia="en-CA"/>
              </w:rPr>
              <w:t xml:space="preserve">Subtotal </w:t>
            </w:r>
          </w:p>
        </w:tc>
        <w:tc>
          <w:tcPr>
            <w:tcW w:w="1134" w:type="dxa"/>
            <w:tcBorders>
              <w:top w:val="nil"/>
              <w:left w:val="single" w:sz="4" w:space="0" w:color="auto"/>
              <w:bottom w:val="single" w:sz="4" w:space="0" w:color="auto"/>
              <w:right w:val="single" w:sz="4" w:space="0" w:color="auto"/>
            </w:tcBorders>
          </w:tcPr>
          <w:p w14:paraId="0BAA1A32" w14:textId="2305609F" w:rsidR="00CC3188" w:rsidRPr="00CC3188" w:rsidRDefault="00CC3188" w:rsidP="005B626F">
            <w:pPr>
              <w:jc w:val="right"/>
              <w:rPr>
                <w:b/>
                <w:bCs/>
                <w:sz w:val="20"/>
                <w:szCs w:val="20"/>
                <w:lang w:eastAsia="en-CA"/>
              </w:rPr>
            </w:pPr>
            <w:r>
              <w:rPr>
                <w:b/>
                <w:bCs/>
                <w:sz w:val="20"/>
                <w:szCs w:val="20"/>
                <w:lang w:eastAsia="en-CA"/>
              </w:rPr>
              <w:t>25</w:t>
            </w:r>
            <w:r w:rsidRPr="005577D1">
              <w:rPr>
                <w:b/>
                <w:bCs/>
                <w:sz w:val="20"/>
                <w:szCs w:val="20"/>
                <w:lang w:eastAsia="en-CA"/>
              </w:rPr>
              <w:t>,000</w:t>
            </w:r>
          </w:p>
        </w:tc>
      </w:tr>
      <w:tr w:rsidR="00CC3188" w:rsidRPr="005577D1" w14:paraId="3B277BB4" w14:textId="77777777" w:rsidTr="00CC3188">
        <w:trPr>
          <w:trHeight w:val="390"/>
        </w:trPr>
        <w:tc>
          <w:tcPr>
            <w:tcW w:w="9493" w:type="dxa"/>
            <w:gridSpan w:val="3"/>
            <w:tcBorders>
              <w:top w:val="nil"/>
              <w:left w:val="single" w:sz="4" w:space="0" w:color="auto"/>
              <w:bottom w:val="single" w:sz="4" w:space="0" w:color="auto"/>
              <w:right w:val="single" w:sz="4" w:space="0" w:color="auto"/>
            </w:tcBorders>
          </w:tcPr>
          <w:p w14:paraId="3F04EDE7" w14:textId="7FD32596" w:rsidR="00CC3188" w:rsidRPr="00CC3188" w:rsidRDefault="00CC3188" w:rsidP="00FE58B5">
            <w:pPr>
              <w:pStyle w:val="ListParagraph"/>
              <w:numPr>
                <w:ilvl w:val="0"/>
                <w:numId w:val="40"/>
              </w:numPr>
              <w:jc w:val="left"/>
              <w:rPr>
                <w:b/>
                <w:bCs/>
                <w:sz w:val="20"/>
                <w:szCs w:val="20"/>
                <w:lang w:eastAsia="en-CA"/>
              </w:rPr>
            </w:pPr>
            <w:r w:rsidRPr="00CC3188">
              <w:rPr>
                <w:b/>
                <w:bCs/>
                <w:sz w:val="20"/>
                <w:szCs w:val="20"/>
                <w:lang w:eastAsia="en-CA"/>
              </w:rPr>
              <w:t>Strengthening and develop</w:t>
            </w:r>
            <w:r w:rsidR="00E77183">
              <w:rPr>
                <w:b/>
                <w:bCs/>
                <w:sz w:val="20"/>
                <w:szCs w:val="20"/>
                <w:lang w:eastAsia="en-CA"/>
              </w:rPr>
              <w:t>ing</w:t>
            </w:r>
            <w:r w:rsidRPr="00CC3188">
              <w:rPr>
                <w:b/>
                <w:bCs/>
                <w:sz w:val="20"/>
                <w:szCs w:val="20"/>
                <w:lang w:eastAsia="en-CA"/>
              </w:rPr>
              <w:t xml:space="preserve"> capacities to maintain/improve the energy efficiency of existing RAC equipment</w:t>
            </w:r>
          </w:p>
        </w:tc>
      </w:tr>
      <w:tr w:rsidR="009309AE" w:rsidRPr="005577D1" w14:paraId="5196198F" w14:textId="77777777" w:rsidTr="00FA3D43">
        <w:trPr>
          <w:trHeight w:val="651"/>
          <w:hidden/>
        </w:trPr>
        <w:tc>
          <w:tcPr>
            <w:tcW w:w="4390" w:type="dxa"/>
            <w:tcBorders>
              <w:top w:val="nil"/>
              <w:left w:val="single" w:sz="4" w:space="0" w:color="auto"/>
              <w:bottom w:val="single" w:sz="4" w:space="0" w:color="auto"/>
              <w:right w:val="single" w:sz="4" w:space="0" w:color="auto"/>
            </w:tcBorders>
          </w:tcPr>
          <w:p w14:paraId="7EE3A940" w14:textId="77777777" w:rsidR="00FA3D43" w:rsidRPr="00FA3D43" w:rsidRDefault="00FA3D43" w:rsidP="00FA3D43">
            <w:pPr>
              <w:pStyle w:val="ListParagraph"/>
              <w:numPr>
                <w:ilvl w:val="0"/>
                <w:numId w:val="25"/>
              </w:numPr>
              <w:jc w:val="left"/>
              <w:rPr>
                <w:vanish/>
                <w:sz w:val="20"/>
                <w:szCs w:val="20"/>
                <w:lang w:eastAsia="en-CA"/>
              </w:rPr>
            </w:pPr>
          </w:p>
          <w:p w14:paraId="280FDC99" w14:textId="521B5DA0" w:rsidR="009309AE" w:rsidRPr="00CF4C05" w:rsidRDefault="009309AE" w:rsidP="00FA3D43">
            <w:pPr>
              <w:pStyle w:val="ListParagraph"/>
              <w:numPr>
                <w:ilvl w:val="1"/>
                <w:numId w:val="25"/>
              </w:numPr>
              <w:ind w:left="360"/>
              <w:jc w:val="left"/>
              <w:rPr>
                <w:sz w:val="20"/>
                <w:szCs w:val="20"/>
                <w:lang w:eastAsia="en-CA"/>
              </w:rPr>
            </w:pPr>
            <w:r w:rsidRPr="00CF4C05">
              <w:rPr>
                <w:sz w:val="20"/>
                <w:szCs w:val="20"/>
                <w:lang w:eastAsia="en-CA"/>
              </w:rPr>
              <w:t>Analyse the teaching-learning approach on energy efficiency in the RAC sector within vocational institutes and</w:t>
            </w:r>
            <w:r w:rsidR="00A6631D" w:rsidRPr="00CF4C05">
              <w:rPr>
                <w:sz w:val="20"/>
                <w:szCs w:val="20"/>
                <w:lang w:eastAsia="en-CA"/>
              </w:rPr>
              <w:t xml:space="preserve"> education centres</w:t>
            </w:r>
            <w:r w:rsidRPr="00CF4C05">
              <w:rPr>
                <w:sz w:val="20"/>
                <w:szCs w:val="20"/>
                <w:lang w:eastAsia="en-CA"/>
              </w:rPr>
              <w:t>, identify gaps, and propose curriculum improvements</w:t>
            </w:r>
          </w:p>
        </w:tc>
        <w:tc>
          <w:tcPr>
            <w:tcW w:w="3969" w:type="dxa"/>
            <w:tcBorders>
              <w:top w:val="nil"/>
              <w:left w:val="nil"/>
              <w:bottom w:val="single" w:sz="4" w:space="0" w:color="auto"/>
              <w:right w:val="single" w:sz="4" w:space="0" w:color="auto"/>
            </w:tcBorders>
          </w:tcPr>
          <w:p w14:paraId="3EDE64B4" w14:textId="2DFD93DD" w:rsidR="009309AE" w:rsidRPr="00962DC2" w:rsidRDefault="00E0282C" w:rsidP="009309AE">
            <w:pPr>
              <w:pStyle w:val="ListParagraph"/>
              <w:numPr>
                <w:ilvl w:val="0"/>
                <w:numId w:val="22"/>
              </w:numPr>
              <w:ind w:left="325" w:hanging="283"/>
              <w:jc w:val="left"/>
              <w:rPr>
                <w:sz w:val="20"/>
                <w:szCs w:val="20"/>
              </w:rPr>
            </w:pPr>
            <w:r>
              <w:rPr>
                <w:sz w:val="20"/>
                <w:szCs w:val="20"/>
              </w:rPr>
              <w:t xml:space="preserve">A </w:t>
            </w:r>
            <w:r w:rsidR="009309AE" w:rsidRPr="00962DC2">
              <w:rPr>
                <w:sz w:val="20"/>
                <w:szCs w:val="20"/>
              </w:rPr>
              <w:t xml:space="preserve">report on </w:t>
            </w:r>
            <w:r w:rsidR="00A6631D">
              <w:rPr>
                <w:sz w:val="20"/>
                <w:szCs w:val="20"/>
              </w:rPr>
              <w:t xml:space="preserve">the </w:t>
            </w:r>
            <w:r w:rsidR="009309AE" w:rsidRPr="00962DC2">
              <w:rPr>
                <w:sz w:val="20"/>
                <w:szCs w:val="20"/>
              </w:rPr>
              <w:t xml:space="preserve">findings </w:t>
            </w:r>
            <w:r w:rsidR="00A6631D">
              <w:rPr>
                <w:sz w:val="20"/>
                <w:szCs w:val="20"/>
              </w:rPr>
              <w:t xml:space="preserve">with </w:t>
            </w:r>
            <w:r w:rsidR="009309AE" w:rsidRPr="00962DC2">
              <w:rPr>
                <w:sz w:val="20"/>
                <w:szCs w:val="20"/>
              </w:rPr>
              <w:t>recommendations</w:t>
            </w:r>
          </w:p>
          <w:p w14:paraId="038EAEB4" w14:textId="1A217E96" w:rsidR="009309AE" w:rsidRDefault="00A6631D" w:rsidP="009309AE">
            <w:pPr>
              <w:pStyle w:val="ListParagraph"/>
              <w:numPr>
                <w:ilvl w:val="0"/>
                <w:numId w:val="22"/>
              </w:numPr>
              <w:ind w:left="325" w:hanging="283"/>
              <w:jc w:val="left"/>
              <w:rPr>
                <w:sz w:val="20"/>
                <w:szCs w:val="20"/>
                <w:lang w:eastAsia="en-CA"/>
              </w:rPr>
            </w:pPr>
            <w:r>
              <w:rPr>
                <w:sz w:val="20"/>
                <w:szCs w:val="20"/>
              </w:rPr>
              <w:t>Update</w:t>
            </w:r>
            <w:r w:rsidR="00E0282C">
              <w:rPr>
                <w:sz w:val="20"/>
                <w:szCs w:val="20"/>
              </w:rPr>
              <w:t>s to</w:t>
            </w:r>
            <w:r>
              <w:rPr>
                <w:sz w:val="20"/>
                <w:szCs w:val="20"/>
              </w:rPr>
              <w:t xml:space="preserve"> the </w:t>
            </w:r>
            <w:r w:rsidR="009309AE" w:rsidRPr="00962DC2">
              <w:rPr>
                <w:sz w:val="20"/>
                <w:szCs w:val="20"/>
              </w:rPr>
              <w:t>training curriculum to include energy efficiency topics</w:t>
            </w:r>
          </w:p>
        </w:tc>
        <w:tc>
          <w:tcPr>
            <w:tcW w:w="1134" w:type="dxa"/>
            <w:tcBorders>
              <w:top w:val="nil"/>
              <w:left w:val="nil"/>
              <w:bottom w:val="single" w:sz="4" w:space="0" w:color="auto"/>
              <w:right w:val="single" w:sz="4" w:space="0" w:color="auto"/>
            </w:tcBorders>
          </w:tcPr>
          <w:p w14:paraId="13D0F00F" w14:textId="276E3E29" w:rsidR="009309AE" w:rsidRDefault="00FE58B5" w:rsidP="009309AE">
            <w:pPr>
              <w:jc w:val="right"/>
              <w:rPr>
                <w:sz w:val="20"/>
                <w:szCs w:val="20"/>
                <w:lang w:eastAsia="en-CA"/>
              </w:rPr>
            </w:pPr>
            <w:r>
              <w:rPr>
                <w:sz w:val="20"/>
                <w:szCs w:val="20"/>
                <w:lang w:eastAsia="en-CA"/>
              </w:rPr>
              <w:t>10,000</w:t>
            </w:r>
          </w:p>
        </w:tc>
      </w:tr>
      <w:tr w:rsidR="009309AE" w:rsidRPr="005577D1" w14:paraId="285336C2" w14:textId="77777777" w:rsidTr="00FA3D43">
        <w:trPr>
          <w:trHeight w:val="651"/>
        </w:trPr>
        <w:tc>
          <w:tcPr>
            <w:tcW w:w="4390" w:type="dxa"/>
            <w:tcBorders>
              <w:top w:val="nil"/>
              <w:left w:val="single" w:sz="4" w:space="0" w:color="auto"/>
              <w:bottom w:val="single" w:sz="4" w:space="0" w:color="auto"/>
              <w:right w:val="single" w:sz="4" w:space="0" w:color="auto"/>
            </w:tcBorders>
          </w:tcPr>
          <w:p w14:paraId="738B040F" w14:textId="02DC9B03" w:rsidR="009309AE" w:rsidRPr="009309AE" w:rsidRDefault="009309AE" w:rsidP="00FA3D43">
            <w:pPr>
              <w:pStyle w:val="ListParagraph"/>
              <w:numPr>
                <w:ilvl w:val="1"/>
                <w:numId w:val="25"/>
              </w:numPr>
              <w:ind w:left="306" w:hanging="306"/>
              <w:jc w:val="left"/>
              <w:rPr>
                <w:sz w:val="20"/>
                <w:szCs w:val="20"/>
                <w:lang w:eastAsia="en-CA"/>
              </w:rPr>
            </w:pPr>
            <w:r>
              <w:rPr>
                <w:sz w:val="20"/>
                <w:szCs w:val="20"/>
                <w:lang w:eastAsia="en-CA"/>
              </w:rPr>
              <w:t xml:space="preserve">Develop </w:t>
            </w:r>
            <w:r w:rsidRPr="00C066C2">
              <w:rPr>
                <w:sz w:val="20"/>
                <w:szCs w:val="20"/>
                <w:lang w:eastAsia="en-CA"/>
              </w:rPr>
              <w:t xml:space="preserve">a practical guide for technicians and end users to assess RAC system performance and </w:t>
            </w:r>
            <w:r w:rsidR="00CB65D1">
              <w:rPr>
                <w:sz w:val="20"/>
                <w:szCs w:val="20"/>
                <w:lang w:eastAsia="en-CA"/>
              </w:rPr>
              <w:t xml:space="preserve">to </w:t>
            </w:r>
            <w:r w:rsidRPr="00C066C2">
              <w:rPr>
                <w:sz w:val="20"/>
                <w:szCs w:val="20"/>
                <w:lang w:eastAsia="en-CA"/>
              </w:rPr>
              <w:t>apply efficiency improvement strategies</w:t>
            </w:r>
          </w:p>
        </w:tc>
        <w:tc>
          <w:tcPr>
            <w:tcW w:w="3969" w:type="dxa"/>
            <w:tcBorders>
              <w:top w:val="nil"/>
              <w:left w:val="nil"/>
              <w:bottom w:val="single" w:sz="4" w:space="0" w:color="auto"/>
              <w:right w:val="single" w:sz="4" w:space="0" w:color="auto"/>
            </w:tcBorders>
          </w:tcPr>
          <w:p w14:paraId="3727AB1D" w14:textId="128DFC74" w:rsidR="009309AE" w:rsidRDefault="006569A2" w:rsidP="009309AE">
            <w:pPr>
              <w:pStyle w:val="ListParagraph"/>
              <w:numPr>
                <w:ilvl w:val="0"/>
                <w:numId w:val="22"/>
              </w:numPr>
              <w:ind w:left="325" w:hanging="283"/>
              <w:jc w:val="left"/>
              <w:rPr>
                <w:sz w:val="20"/>
                <w:szCs w:val="20"/>
                <w:lang w:eastAsia="en-CA"/>
              </w:rPr>
            </w:pPr>
            <w:r>
              <w:rPr>
                <w:sz w:val="20"/>
                <w:szCs w:val="20"/>
              </w:rPr>
              <w:t>A</w:t>
            </w:r>
            <w:r w:rsidR="00CB65D1">
              <w:rPr>
                <w:sz w:val="20"/>
                <w:szCs w:val="20"/>
              </w:rPr>
              <w:t xml:space="preserve"> </w:t>
            </w:r>
            <w:r w:rsidR="009309AE" w:rsidRPr="00962DC2">
              <w:rPr>
                <w:sz w:val="20"/>
                <w:szCs w:val="20"/>
              </w:rPr>
              <w:t>guide</w:t>
            </w:r>
            <w:r w:rsidR="00E0282C">
              <w:rPr>
                <w:sz w:val="20"/>
                <w:szCs w:val="20"/>
              </w:rPr>
              <w:t xml:space="preserve"> </w:t>
            </w:r>
            <w:r w:rsidR="00E0282C" w:rsidRPr="00C066C2">
              <w:rPr>
                <w:sz w:val="20"/>
                <w:szCs w:val="20"/>
                <w:lang w:eastAsia="en-CA"/>
              </w:rPr>
              <w:t>for technicians and end users to assess RAC system performance</w:t>
            </w:r>
          </w:p>
        </w:tc>
        <w:tc>
          <w:tcPr>
            <w:tcW w:w="1134" w:type="dxa"/>
            <w:tcBorders>
              <w:top w:val="nil"/>
              <w:left w:val="nil"/>
              <w:bottom w:val="single" w:sz="4" w:space="0" w:color="auto"/>
              <w:right w:val="single" w:sz="4" w:space="0" w:color="auto"/>
            </w:tcBorders>
          </w:tcPr>
          <w:p w14:paraId="07DC4517" w14:textId="4B537380" w:rsidR="009309AE" w:rsidRDefault="00FE58B5" w:rsidP="009309AE">
            <w:pPr>
              <w:jc w:val="right"/>
              <w:rPr>
                <w:sz w:val="20"/>
                <w:szCs w:val="20"/>
                <w:lang w:eastAsia="en-CA"/>
              </w:rPr>
            </w:pPr>
            <w:r>
              <w:rPr>
                <w:sz w:val="20"/>
                <w:szCs w:val="20"/>
                <w:lang w:eastAsia="en-CA"/>
              </w:rPr>
              <w:t>10,000</w:t>
            </w:r>
          </w:p>
        </w:tc>
      </w:tr>
      <w:tr w:rsidR="009309AE" w:rsidRPr="005577D1" w14:paraId="131FBAF5" w14:textId="77777777" w:rsidTr="00FA3D43">
        <w:trPr>
          <w:trHeight w:val="651"/>
        </w:trPr>
        <w:tc>
          <w:tcPr>
            <w:tcW w:w="4390" w:type="dxa"/>
            <w:tcBorders>
              <w:top w:val="nil"/>
              <w:left w:val="single" w:sz="4" w:space="0" w:color="auto"/>
              <w:bottom w:val="single" w:sz="4" w:space="0" w:color="auto"/>
              <w:right w:val="single" w:sz="4" w:space="0" w:color="auto"/>
            </w:tcBorders>
          </w:tcPr>
          <w:p w14:paraId="3DD2EE39" w14:textId="4BB9DD13" w:rsidR="009309AE" w:rsidRPr="00A85647" w:rsidRDefault="009309AE" w:rsidP="00FA3D43">
            <w:pPr>
              <w:pStyle w:val="ListParagraph"/>
              <w:numPr>
                <w:ilvl w:val="1"/>
                <w:numId w:val="25"/>
              </w:numPr>
              <w:ind w:left="306" w:hanging="306"/>
              <w:jc w:val="left"/>
              <w:rPr>
                <w:sz w:val="20"/>
                <w:szCs w:val="20"/>
                <w:lang w:eastAsia="en-CA"/>
              </w:rPr>
            </w:pPr>
            <w:r w:rsidRPr="00A85647">
              <w:rPr>
                <w:sz w:val="20"/>
                <w:szCs w:val="20"/>
                <w:lang w:eastAsia="en-CA"/>
              </w:rPr>
              <w:t xml:space="preserve">Provide </w:t>
            </w:r>
            <w:r w:rsidR="00DA03EA">
              <w:rPr>
                <w:sz w:val="20"/>
                <w:szCs w:val="20"/>
                <w:lang w:eastAsia="en-CA"/>
              </w:rPr>
              <w:t>four</w:t>
            </w:r>
            <w:r w:rsidR="00DA03EA" w:rsidRPr="00A85647">
              <w:rPr>
                <w:sz w:val="20"/>
                <w:szCs w:val="20"/>
                <w:lang w:eastAsia="en-CA"/>
              </w:rPr>
              <w:t xml:space="preserve"> </w:t>
            </w:r>
            <w:r w:rsidRPr="00A85647">
              <w:rPr>
                <w:sz w:val="20"/>
                <w:szCs w:val="20"/>
                <w:lang w:eastAsia="en-CA"/>
              </w:rPr>
              <w:t>training kits</w:t>
            </w:r>
            <w:r w:rsidR="00434C03" w:rsidRPr="00EB4F65">
              <w:rPr>
                <w:vertAlign w:val="superscript"/>
              </w:rPr>
              <w:footnoteReference w:id="7"/>
            </w:r>
            <w:r w:rsidRPr="00A85647">
              <w:rPr>
                <w:sz w:val="20"/>
                <w:szCs w:val="20"/>
                <w:lang w:eastAsia="en-CA"/>
              </w:rPr>
              <w:t xml:space="preserve"> </w:t>
            </w:r>
            <w:r w:rsidR="00083549" w:rsidRPr="00A85647">
              <w:rPr>
                <w:sz w:val="20"/>
                <w:szCs w:val="20"/>
                <w:lang w:eastAsia="en-CA"/>
              </w:rPr>
              <w:t xml:space="preserve">to support </w:t>
            </w:r>
            <w:r w:rsidR="005F061E" w:rsidRPr="00A85647">
              <w:rPr>
                <w:sz w:val="20"/>
                <w:szCs w:val="20"/>
                <w:lang w:eastAsia="en-CA"/>
              </w:rPr>
              <w:t>p</w:t>
            </w:r>
            <w:r w:rsidR="00933B48" w:rsidRPr="00A85647">
              <w:rPr>
                <w:sz w:val="20"/>
                <w:szCs w:val="20"/>
                <w:lang w:eastAsia="en-CA"/>
              </w:rPr>
              <w:t xml:space="preserve">erformance and </w:t>
            </w:r>
            <w:r w:rsidRPr="00A85647">
              <w:rPr>
                <w:sz w:val="20"/>
                <w:szCs w:val="20"/>
                <w:lang w:eastAsia="en-CA"/>
              </w:rPr>
              <w:t>energy efficiency assessments</w:t>
            </w:r>
            <w:r w:rsidR="00B82D92" w:rsidRPr="00A85647">
              <w:rPr>
                <w:sz w:val="20"/>
                <w:szCs w:val="20"/>
                <w:lang w:eastAsia="en-CA"/>
              </w:rPr>
              <w:t xml:space="preserve"> of RAC equipment</w:t>
            </w:r>
            <w:r w:rsidRPr="00A85647">
              <w:rPr>
                <w:sz w:val="20"/>
                <w:szCs w:val="20"/>
                <w:lang w:eastAsia="en-CA"/>
              </w:rPr>
              <w:t xml:space="preserve"> in vocational institutes </w:t>
            </w:r>
            <w:r w:rsidR="00B82D92" w:rsidRPr="00A85647">
              <w:rPr>
                <w:sz w:val="20"/>
                <w:szCs w:val="20"/>
                <w:lang w:eastAsia="en-CA"/>
              </w:rPr>
              <w:t>and education centres</w:t>
            </w:r>
          </w:p>
        </w:tc>
        <w:tc>
          <w:tcPr>
            <w:tcW w:w="3969" w:type="dxa"/>
            <w:tcBorders>
              <w:top w:val="nil"/>
              <w:left w:val="nil"/>
              <w:bottom w:val="single" w:sz="4" w:space="0" w:color="auto"/>
              <w:right w:val="single" w:sz="4" w:space="0" w:color="auto"/>
            </w:tcBorders>
          </w:tcPr>
          <w:p w14:paraId="6009E14A" w14:textId="00AA6F49" w:rsidR="009309AE" w:rsidRDefault="009309AE" w:rsidP="009309AE">
            <w:pPr>
              <w:pStyle w:val="ListParagraph"/>
              <w:numPr>
                <w:ilvl w:val="0"/>
                <w:numId w:val="22"/>
              </w:numPr>
              <w:ind w:left="325" w:hanging="283"/>
              <w:jc w:val="left"/>
              <w:rPr>
                <w:sz w:val="20"/>
                <w:szCs w:val="20"/>
                <w:lang w:eastAsia="en-CA"/>
              </w:rPr>
            </w:pPr>
            <w:r>
              <w:rPr>
                <w:sz w:val="20"/>
                <w:szCs w:val="20"/>
              </w:rPr>
              <w:t xml:space="preserve">Four </w:t>
            </w:r>
            <w:r w:rsidRPr="00962DC2">
              <w:rPr>
                <w:sz w:val="20"/>
                <w:szCs w:val="20"/>
              </w:rPr>
              <w:t xml:space="preserve">kits delivered </w:t>
            </w:r>
            <w:r w:rsidR="00B82D92">
              <w:rPr>
                <w:sz w:val="20"/>
                <w:szCs w:val="20"/>
              </w:rPr>
              <w:t>to</w:t>
            </w:r>
            <w:r w:rsidRPr="00962DC2">
              <w:rPr>
                <w:sz w:val="20"/>
                <w:szCs w:val="20"/>
              </w:rPr>
              <w:t xml:space="preserve"> </w:t>
            </w:r>
            <w:r w:rsidR="00B82D92">
              <w:rPr>
                <w:sz w:val="20"/>
                <w:szCs w:val="20"/>
              </w:rPr>
              <w:t xml:space="preserve">selected </w:t>
            </w:r>
            <w:r w:rsidRPr="00962DC2">
              <w:rPr>
                <w:sz w:val="20"/>
                <w:szCs w:val="20"/>
              </w:rPr>
              <w:t xml:space="preserve">vocational training institutes and </w:t>
            </w:r>
            <w:r w:rsidR="00B82D92">
              <w:rPr>
                <w:sz w:val="20"/>
                <w:szCs w:val="20"/>
                <w:lang w:eastAsia="en-CA"/>
              </w:rPr>
              <w:t>education centres</w:t>
            </w:r>
          </w:p>
        </w:tc>
        <w:tc>
          <w:tcPr>
            <w:tcW w:w="1134" w:type="dxa"/>
            <w:tcBorders>
              <w:top w:val="nil"/>
              <w:left w:val="nil"/>
              <w:bottom w:val="single" w:sz="4" w:space="0" w:color="auto"/>
              <w:right w:val="single" w:sz="4" w:space="0" w:color="auto"/>
            </w:tcBorders>
          </w:tcPr>
          <w:p w14:paraId="7614B2E4" w14:textId="13DB1B15" w:rsidR="009309AE" w:rsidRDefault="00FE58B5" w:rsidP="009309AE">
            <w:pPr>
              <w:jc w:val="right"/>
              <w:rPr>
                <w:sz w:val="20"/>
                <w:szCs w:val="20"/>
                <w:lang w:eastAsia="en-CA"/>
              </w:rPr>
            </w:pPr>
            <w:r>
              <w:rPr>
                <w:sz w:val="20"/>
                <w:szCs w:val="20"/>
                <w:lang w:eastAsia="en-CA"/>
              </w:rPr>
              <w:t>45,000</w:t>
            </w:r>
          </w:p>
        </w:tc>
      </w:tr>
      <w:tr w:rsidR="00CC3188" w:rsidRPr="005577D1" w14:paraId="7C12ADD8" w14:textId="77777777" w:rsidTr="00FA3D43">
        <w:trPr>
          <w:trHeight w:val="651"/>
        </w:trPr>
        <w:tc>
          <w:tcPr>
            <w:tcW w:w="4390" w:type="dxa"/>
            <w:tcBorders>
              <w:top w:val="nil"/>
              <w:left w:val="single" w:sz="4" w:space="0" w:color="auto"/>
              <w:bottom w:val="single" w:sz="4" w:space="0" w:color="auto"/>
              <w:right w:val="single" w:sz="4" w:space="0" w:color="auto"/>
            </w:tcBorders>
          </w:tcPr>
          <w:p w14:paraId="71AEFE05" w14:textId="4610C0BD" w:rsidR="00CC3188" w:rsidRPr="00962DC2" w:rsidRDefault="00CC3188" w:rsidP="00FA3D43">
            <w:pPr>
              <w:pStyle w:val="ListParagraph"/>
              <w:numPr>
                <w:ilvl w:val="1"/>
                <w:numId w:val="25"/>
              </w:numPr>
              <w:ind w:left="306" w:hanging="306"/>
              <w:jc w:val="left"/>
              <w:rPr>
                <w:sz w:val="20"/>
                <w:szCs w:val="20"/>
                <w:lang w:eastAsia="en-CA"/>
              </w:rPr>
            </w:pPr>
            <w:r>
              <w:rPr>
                <w:sz w:val="20"/>
                <w:szCs w:val="20"/>
                <w:lang w:eastAsia="en-CA"/>
              </w:rPr>
              <w:t xml:space="preserve">Carry out training workshops </w:t>
            </w:r>
            <w:r w:rsidR="005F061E">
              <w:rPr>
                <w:sz w:val="20"/>
                <w:szCs w:val="20"/>
                <w:lang w:eastAsia="en-CA"/>
              </w:rPr>
              <w:t xml:space="preserve">on </w:t>
            </w:r>
            <w:r w:rsidR="009641DB">
              <w:rPr>
                <w:sz w:val="20"/>
                <w:szCs w:val="20"/>
                <w:lang w:eastAsia="en-CA"/>
              </w:rPr>
              <w:t xml:space="preserve">performance and </w:t>
            </w:r>
            <w:r w:rsidR="00B82D92" w:rsidRPr="00C066C2">
              <w:rPr>
                <w:sz w:val="20"/>
                <w:szCs w:val="20"/>
                <w:lang w:eastAsia="en-CA"/>
              </w:rPr>
              <w:t>energy efficiency assessments</w:t>
            </w:r>
            <w:r w:rsidR="00B82D92">
              <w:rPr>
                <w:sz w:val="20"/>
                <w:szCs w:val="20"/>
                <w:lang w:eastAsia="en-CA"/>
              </w:rPr>
              <w:t xml:space="preserve"> of RAC equipment</w:t>
            </w:r>
            <w:r w:rsidR="00B82D92" w:rsidRPr="00C066C2">
              <w:rPr>
                <w:sz w:val="20"/>
                <w:szCs w:val="20"/>
                <w:lang w:eastAsia="en-CA"/>
              </w:rPr>
              <w:t xml:space="preserve"> </w:t>
            </w:r>
            <w:r>
              <w:rPr>
                <w:sz w:val="20"/>
                <w:szCs w:val="20"/>
                <w:lang w:eastAsia="en-CA"/>
              </w:rPr>
              <w:t>for RAC trainers and technicians</w:t>
            </w:r>
          </w:p>
        </w:tc>
        <w:tc>
          <w:tcPr>
            <w:tcW w:w="3969" w:type="dxa"/>
            <w:tcBorders>
              <w:top w:val="nil"/>
              <w:left w:val="nil"/>
              <w:bottom w:val="single" w:sz="4" w:space="0" w:color="auto"/>
              <w:right w:val="single" w:sz="4" w:space="0" w:color="auto"/>
            </w:tcBorders>
          </w:tcPr>
          <w:p w14:paraId="6153F156" w14:textId="7E7DA962" w:rsidR="00CC3188" w:rsidRDefault="00CC3188" w:rsidP="00CC3188">
            <w:pPr>
              <w:pStyle w:val="ListParagraph"/>
              <w:numPr>
                <w:ilvl w:val="0"/>
                <w:numId w:val="22"/>
              </w:numPr>
              <w:ind w:left="325" w:hanging="283"/>
              <w:jc w:val="left"/>
              <w:rPr>
                <w:sz w:val="20"/>
                <w:szCs w:val="20"/>
                <w:lang w:eastAsia="en-CA"/>
              </w:rPr>
            </w:pPr>
            <w:r>
              <w:rPr>
                <w:sz w:val="20"/>
                <w:szCs w:val="20"/>
              </w:rPr>
              <w:t xml:space="preserve">At least </w:t>
            </w:r>
            <w:r w:rsidR="00DA03EA">
              <w:rPr>
                <w:sz w:val="20"/>
                <w:szCs w:val="20"/>
              </w:rPr>
              <w:t xml:space="preserve">five </w:t>
            </w:r>
            <w:r>
              <w:rPr>
                <w:sz w:val="20"/>
                <w:szCs w:val="20"/>
              </w:rPr>
              <w:t xml:space="preserve">training workshops </w:t>
            </w:r>
            <w:r w:rsidR="00E9016B">
              <w:rPr>
                <w:sz w:val="20"/>
                <w:szCs w:val="20"/>
              </w:rPr>
              <w:t>for 20 participants each</w:t>
            </w:r>
            <w:r w:rsidR="00475588">
              <w:rPr>
                <w:sz w:val="20"/>
                <w:szCs w:val="20"/>
              </w:rPr>
              <w:t>, including 10 per cent of female participation</w:t>
            </w:r>
            <w:r w:rsidR="00434C03">
              <w:rPr>
                <w:sz w:val="20"/>
                <w:szCs w:val="20"/>
              </w:rPr>
              <w:t xml:space="preserve">, </w:t>
            </w:r>
            <w:r>
              <w:rPr>
                <w:sz w:val="20"/>
                <w:szCs w:val="20"/>
              </w:rPr>
              <w:t>for RAC trainers and technicians</w:t>
            </w:r>
          </w:p>
        </w:tc>
        <w:tc>
          <w:tcPr>
            <w:tcW w:w="1134" w:type="dxa"/>
            <w:tcBorders>
              <w:top w:val="nil"/>
              <w:left w:val="nil"/>
              <w:bottom w:val="single" w:sz="4" w:space="0" w:color="auto"/>
              <w:right w:val="single" w:sz="4" w:space="0" w:color="auto"/>
            </w:tcBorders>
          </w:tcPr>
          <w:p w14:paraId="6C5E6341" w14:textId="0461388A" w:rsidR="00CC3188" w:rsidRDefault="00FE58B5" w:rsidP="00CC3188">
            <w:pPr>
              <w:jc w:val="right"/>
              <w:rPr>
                <w:sz w:val="20"/>
                <w:szCs w:val="20"/>
                <w:lang w:eastAsia="en-CA"/>
              </w:rPr>
            </w:pPr>
            <w:r>
              <w:rPr>
                <w:sz w:val="20"/>
                <w:szCs w:val="20"/>
                <w:lang w:eastAsia="en-CA"/>
              </w:rPr>
              <w:t>15,000</w:t>
            </w:r>
          </w:p>
        </w:tc>
      </w:tr>
      <w:tr w:rsidR="00954FDF" w:rsidRPr="005577D1" w14:paraId="5DB14F70" w14:textId="77777777" w:rsidTr="0006763F">
        <w:trPr>
          <w:trHeight w:val="192"/>
        </w:trPr>
        <w:tc>
          <w:tcPr>
            <w:tcW w:w="8359" w:type="dxa"/>
            <w:gridSpan w:val="2"/>
            <w:tcBorders>
              <w:top w:val="nil"/>
              <w:left w:val="single" w:sz="4" w:space="0" w:color="auto"/>
              <w:bottom w:val="single" w:sz="4" w:space="0" w:color="auto"/>
              <w:right w:val="single" w:sz="4" w:space="0" w:color="auto"/>
            </w:tcBorders>
          </w:tcPr>
          <w:p w14:paraId="2EB69B3E" w14:textId="15177F36" w:rsidR="00954FDF" w:rsidRPr="00954FDF" w:rsidRDefault="00954FDF" w:rsidP="008D75A7">
            <w:pPr>
              <w:pStyle w:val="ListParagraph"/>
              <w:ind w:left="325"/>
              <w:jc w:val="right"/>
              <w:rPr>
                <w:b/>
                <w:bCs/>
                <w:sz w:val="20"/>
                <w:szCs w:val="20"/>
              </w:rPr>
            </w:pPr>
            <w:r w:rsidRPr="00954FDF">
              <w:rPr>
                <w:b/>
                <w:bCs/>
                <w:sz w:val="20"/>
                <w:szCs w:val="20"/>
              </w:rPr>
              <w:t xml:space="preserve">Subtotal </w:t>
            </w:r>
          </w:p>
        </w:tc>
        <w:tc>
          <w:tcPr>
            <w:tcW w:w="1134" w:type="dxa"/>
            <w:tcBorders>
              <w:top w:val="nil"/>
              <w:left w:val="nil"/>
              <w:bottom w:val="single" w:sz="4" w:space="0" w:color="auto"/>
              <w:right w:val="single" w:sz="4" w:space="0" w:color="auto"/>
            </w:tcBorders>
          </w:tcPr>
          <w:p w14:paraId="2E6E6F51" w14:textId="70DFD8F6" w:rsidR="00954FDF" w:rsidRDefault="00954FDF" w:rsidP="00CC3188">
            <w:pPr>
              <w:jc w:val="right"/>
              <w:rPr>
                <w:sz w:val="20"/>
                <w:szCs w:val="20"/>
                <w:lang w:eastAsia="en-CA"/>
              </w:rPr>
            </w:pPr>
            <w:r>
              <w:rPr>
                <w:sz w:val="20"/>
                <w:szCs w:val="20"/>
                <w:lang w:eastAsia="en-CA"/>
              </w:rPr>
              <w:t>80,000</w:t>
            </w:r>
          </w:p>
        </w:tc>
      </w:tr>
      <w:tr w:rsidR="00954FDF" w:rsidRPr="005577D1" w14:paraId="4235C480" w14:textId="77777777" w:rsidTr="00954FDF">
        <w:trPr>
          <w:trHeight w:val="286"/>
        </w:trPr>
        <w:tc>
          <w:tcPr>
            <w:tcW w:w="9493" w:type="dxa"/>
            <w:gridSpan w:val="3"/>
            <w:tcBorders>
              <w:top w:val="nil"/>
              <w:left w:val="single" w:sz="4" w:space="0" w:color="auto"/>
              <w:bottom w:val="single" w:sz="4" w:space="0" w:color="auto"/>
              <w:right w:val="single" w:sz="4" w:space="0" w:color="auto"/>
            </w:tcBorders>
          </w:tcPr>
          <w:p w14:paraId="4AB2A376" w14:textId="2E243997" w:rsidR="00954FDF" w:rsidRDefault="00954FDF" w:rsidP="00954FDF">
            <w:pPr>
              <w:pStyle w:val="ListParagraph"/>
              <w:numPr>
                <w:ilvl w:val="0"/>
                <w:numId w:val="40"/>
              </w:numPr>
              <w:jc w:val="left"/>
              <w:rPr>
                <w:sz w:val="20"/>
                <w:szCs w:val="20"/>
                <w:lang w:eastAsia="en-CA"/>
              </w:rPr>
            </w:pPr>
            <w:r w:rsidRPr="00FE58B5">
              <w:rPr>
                <w:b/>
                <w:bCs/>
                <w:sz w:val="20"/>
                <w:szCs w:val="20"/>
                <w:lang w:eastAsia="en-CA"/>
              </w:rPr>
              <w:t>Strengthening awareness and outreach on energy-efficient equipment using alternative refrigerants</w:t>
            </w:r>
          </w:p>
        </w:tc>
      </w:tr>
      <w:tr w:rsidR="00954FDF" w:rsidRPr="005577D1" w14:paraId="6833675F" w14:textId="77777777" w:rsidTr="00FA3D43">
        <w:trPr>
          <w:trHeight w:val="651"/>
          <w:hidden/>
        </w:trPr>
        <w:tc>
          <w:tcPr>
            <w:tcW w:w="4390" w:type="dxa"/>
            <w:tcBorders>
              <w:top w:val="nil"/>
              <w:left w:val="single" w:sz="4" w:space="0" w:color="auto"/>
              <w:bottom w:val="single" w:sz="4" w:space="0" w:color="auto"/>
              <w:right w:val="single" w:sz="4" w:space="0" w:color="auto"/>
            </w:tcBorders>
            <w:vAlign w:val="center"/>
          </w:tcPr>
          <w:p w14:paraId="7288A2CC" w14:textId="77777777" w:rsidR="00FA3D43" w:rsidRPr="00FA3D43" w:rsidRDefault="00FA3D43" w:rsidP="00FA3D43">
            <w:pPr>
              <w:pStyle w:val="ListParagraph"/>
              <w:numPr>
                <w:ilvl w:val="0"/>
                <w:numId w:val="25"/>
              </w:numPr>
              <w:jc w:val="left"/>
              <w:rPr>
                <w:vanish/>
                <w:sz w:val="20"/>
                <w:szCs w:val="20"/>
                <w:lang w:eastAsia="en-CA"/>
              </w:rPr>
            </w:pPr>
          </w:p>
          <w:p w14:paraId="3FAD7C15" w14:textId="1B24EC44" w:rsidR="00954FDF" w:rsidRPr="00353630" w:rsidRDefault="00954FDF" w:rsidP="00FA3D43">
            <w:pPr>
              <w:pStyle w:val="ListParagraph"/>
              <w:numPr>
                <w:ilvl w:val="1"/>
                <w:numId w:val="25"/>
              </w:numPr>
              <w:ind w:left="360"/>
              <w:jc w:val="left"/>
              <w:rPr>
                <w:sz w:val="20"/>
                <w:szCs w:val="20"/>
                <w:lang w:eastAsia="en-CA"/>
              </w:rPr>
            </w:pPr>
            <w:r w:rsidRPr="00A84D00">
              <w:rPr>
                <w:sz w:val="20"/>
                <w:szCs w:val="20"/>
                <w:lang w:eastAsia="en-CA"/>
              </w:rPr>
              <w:t>Develop and disseminate awareness materials—such as posters, brochures, quick guides, and factsheets—focused on energy efficiency, MEPS, and labelling</w:t>
            </w:r>
          </w:p>
        </w:tc>
        <w:tc>
          <w:tcPr>
            <w:tcW w:w="3969" w:type="dxa"/>
            <w:tcBorders>
              <w:top w:val="nil"/>
              <w:left w:val="nil"/>
              <w:bottom w:val="single" w:sz="4" w:space="0" w:color="auto"/>
              <w:right w:val="single" w:sz="4" w:space="0" w:color="auto"/>
            </w:tcBorders>
          </w:tcPr>
          <w:p w14:paraId="7D7E15A8" w14:textId="49994DD8" w:rsidR="00954FDF" w:rsidRDefault="00954FDF" w:rsidP="00954FDF">
            <w:pPr>
              <w:pStyle w:val="ListParagraph"/>
              <w:numPr>
                <w:ilvl w:val="0"/>
                <w:numId w:val="22"/>
              </w:numPr>
              <w:ind w:left="325" w:hanging="283"/>
              <w:jc w:val="left"/>
              <w:rPr>
                <w:sz w:val="20"/>
                <w:szCs w:val="20"/>
              </w:rPr>
            </w:pPr>
            <w:r w:rsidRPr="00954FDF">
              <w:rPr>
                <w:sz w:val="20"/>
                <w:szCs w:val="20"/>
              </w:rPr>
              <w:t>Awareness</w:t>
            </w:r>
            <w:r w:rsidR="00F33638">
              <w:rPr>
                <w:sz w:val="20"/>
                <w:szCs w:val="20"/>
              </w:rPr>
              <w:noBreakHyphen/>
            </w:r>
            <w:r w:rsidRPr="00954FDF">
              <w:rPr>
                <w:sz w:val="20"/>
                <w:szCs w:val="20"/>
              </w:rPr>
              <w:t xml:space="preserve">raising materials produced and </w:t>
            </w:r>
            <w:r w:rsidR="00B82D92">
              <w:rPr>
                <w:sz w:val="20"/>
                <w:szCs w:val="20"/>
              </w:rPr>
              <w:t>disseminated</w:t>
            </w:r>
          </w:p>
        </w:tc>
        <w:tc>
          <w:tcPr>
            <w:tcW w:w="1134" w:type="dxa"/>
            <w:tcBorders>
              <w:top w:val="nil"/>
              <w:left w:val="nil"/>
              <w:bottom w:val="single" w:sz="4" w:space="0" w:color="auto"/>
              <w:right w:val="single" w:sz="4" w:space="0" w:color="auto"/>
            </w:tcBorders>
          </w:tcPr>
          <w:p w14:paraId="6911BAAD" w14:textId="79F3699C" w:rsidR="00954FDF" w:rsidRDefault="00954FDF" w:rsidP="00954FDF">
            <w:pPr>
              <w:jc w:val="right"/>
              <w:rPr>
                <w:sz w:val="20"/>
                <w:szCs w:val="20"/>
                <w:lang w:eastAsia="en-CA"/>
              </w:rPr>
            </w:pPr>
            <w:r>
              <w:rPr>
                <w:sz w:val="20"/>
                <w:szCs w:val="20"/>
                <w:lang w:eastAsia="en-CA"/>
              </w:rPr>
              <w:t>15,000</w:t>
            </w:r>
          </w:p>
        </w:tc>
      </w:tr>
      <w:tr w:rsidR="00954FDF" w:rsidRPr="005577D1" w14:paraId="7AA88471" w14:textId="77777777" w:rsidTr="0006763F">
        <w:trPr>
          <w:trHeight w:val="142"/>
        </w:trPr>
        <w:tc>
          <w:tcPr>
            <w:tcW w:w="8359" w:type="dxa"/>
            <w:gridSpan w:val="2"/>
            <w:tcBorders>
              <w:top w:val="nil"/>
              <w:left w:val="single" w:sz="4" w:space="0" w:color="auto"/>
              <w:bottom w:val="single" w:sz="4" w:space="0" w:color="auto"/>
              <w:right w:val="single" w:sz="4" w:space="0" w:color="auto"/>
            </w:tcBorders>
            <w:hideMark/>
          </w:tcPr>
          <w:p w14:paraId="13850BDA" w14:textId="77777777" w:rsidR="00954FDF" w:rsidRPr="005577D1" w:rsidRDefault="00954FDF" w:rsidP="00954FDF">
            <w:pPr>
              <w:ind w:left="457"/>
              <w:jc w:val="right"/>
              <w:rPr>
                <w:b/>
                <w:bCs/>
                <w:sz w:val="20"/>
                <w:szCs w:val="20"/>
                <w:lang w:eastAsia="en-CA"/>
              </w:rPr>
            </w:pPr>
            <w:r w:rsidRPr="005577D1">
              <w:rPr>
                <w:b/>
                <w:bCs/>
                <w:sz w:val="20"/>
                <w:szCs w:val="20"/>
              </w:rPr>
              <w:t>Subtotal</w:t>
            </w:r>
          </w:p>
        </w:tc>
        <w:tc>
          <w:tcPr>
            <w:tcW w:w="1134" w:type="dxa"/>
            <w:tcBorders>
              <w:top w:val="nil"/>
              <w:left w:val="nil"/>
              <w:bottom w:val="single" w:sz="4" w:space="0" w:color="auto"/>
              <w:right w:val="single" w:sz="4" w:space="0" w:color="auto"/>
            </w:tcBorders>
          </w:tcPr>
          <w:p w14:paraId="72246E4D" w14:textId="79B47844" w:rsidR="00954FDF" w:rsidRPr="005577D1" w:rsidRDefault="00954FDF" w:rsidP="00954FDF">
            <w:pPr>
              <w:jc w:val="right"/>
              <w:rPr>
                <w:b/>
                <w:bCs/>
                <w:sz w:val="20"/>
                <w:szCs w:val="20"/>
                <w:lang w:eastAsia="en-CA"/>
              </w:rPr>
            </w:pPr>
            <w:r>
              <w:rPr>
                <w:b/>
                <w:bCs/>
                <w:sz w:val="20"/>
                <w:szCs w:val="20"/>
                <w:lang w:eastAsia="en-CA"/>
              </w:rPr>
              <w:t>15,000</w:t>
            </w:r>
          </w:p>
        </w:tc>
      </w:tr>
      <w:tr w:rsidR="00954FDF" w:rsidRPr="00094222" w14:paraId="7331C372" w14:textId="77777777" w:rsidTr="005B626F">
        <w:trPr>
          <w:trHeight w:val="213"/>
        </w:trPr>
        <w:tc>
          <w:tcPr>
            <w:tcW w:w="8359" w:type="dxa"/>
            <w:gridSpan w:val="2"/>
            <w:tcBorders>
              <w:top w:val="nil"/>
              <w:left w:val="single" w:sz="4" w:space="0" w:color="auto"/>
              <w:bottom w:val="single" w:sz="4" w:space="0" w:color="auto"/>
              <w:right w:val="single" w:sz="4" w:space="0" w:color="auto"/>
            </w:tcBorders>
            <w:hideMark/>
          </w:tcPr>
          <w:p w14:paraId="2385E67C" w14:textId="77777777" w:rsidR="00954FDF" w:rsidRPr="00094222" w:rsidRDefault="00954FDF" w:rsidP="00954FDF">
            <w:pPr>
              <w:ind w:left="457"/>
              <w:jc w:val="left"/>
              <w:rPr>
                <w:b/>
                <w:bCs/>
                <w:sz w:val="20"/>
                <w:szCs w:val="20"/>
                <w:lang w:eastAsia="en-CA"/>
              </w:rPr>
            </w:pPr>
            <w:r w:rsidRPr="00094222">
              <w:rPr>
                <w:b/>
                <w:bCs/>
                <w:sz w:val="20"/>
                <w:szCs w:val="20"/>
              </w:rPr>
              <w:t>Total</w:t>
            </w:r>
          </w:p>
        </w:tc>
        <w:tc>
          <w:tcPr>
            <w:tcW w:w="1134" w:type="dxa"/>
            <w:tcBorders>
              <w:top w:val="nil"/>
              <w:left w:val="nil"/>
              <w:bottom w:val="single" w:sz="4" w:space="0" w:color="auto"/>
              <w:right w:val="single" w:sz="4" w:space="0" w:color="auto"/>
            </w:tcBorders>
            <w:hideMark/>
          </w:tcPr>
          <w:p w14:paraId="62E7D70C" w14:textId="78296C29" w:rsidR="00954FDF" w:rsidRPr="00094222" w:rsidRDefault="00954FDF" w:rsidP="00954FDF">
            <w:pPr>
              <w:jc w:val="right"/>
              <w:rPr>
                <w:b/>
                <w:bCs/>
                <w:sz w:val="20"/>
                <w:szCs w:val="20"/>
                <w:lang w:eastAsia="en-CA"/>
              </w:rPr>
            </w:pPr>
            <w:r w:rsidRPr="00094222">
              <w:rPr>
                <w:b/>
                <w:bCs/>
                <w:sz w:val="20"/>
                <w:szCs w:val="20"/>
                <w:lang w:eastAsia="en-CA"/>
              </w:rPr>
              <w:t>1</w:t>
            </w:r>
            <w:r w:rsidR="00C35F97">
              <w:rPr>
                <w:b/>
                <w:bCs/>
                <w:sz w:val="20"/>
                <w:szCs w:val="20"/>
                <w:lang w:eastAsia="en-CA"/>
              </w:rPr>
              <w:t>2</w:t>
            </w:r>
            <w:r w:rsidRPr="00094222">
              <w:rPr>
                <w:b/>
                <w:bCs/>
                <w:sz w:val="20"/>
                <w:szCs w:val="20"/>
                <w:lang w:eastAsia="en-CA"/>
              </w:rPr>
              <w:t>0,000</w:t>
            </w:r>
          </w:p>
        </w:tc>
      </w:tr>
    </w:tbl>
    <w:bookmarkEnd w:id="6"/>
    <w:p w14:paraId="5723CF51" w14:textId="77777777" w:rsidR="008B18DA" w:rsidRPr="00094222" w:rsidRDefault="008B18DA" w:rsidP="00A85647">
      <w:pPr>
        <w:keepNext/>
        <w:keepLines/>
        <w:spacing w:before="360" w:after="240"/>
        <w:jc w:val="center"/>
        <w:rPr>
          <w:b/>
        </w:rPr>
      </w:pPr>
      <w:r w:rsidRPr="00094222">
        <w:rPr>
          <w:b/>
        </w:rPr>
        <w:lastRenderedPageBreak/>
        <w:t>SECRETARIAT’S COMMENTS AND RECOMMENDATION</w:t>
      </w:r>
    </w:p>
    <w:p w14:paraId="13D54DA4" w14:textId="77777777" w:rsidR="008B18DA" w:rsidRPr="00094222" w:rsidRDefault="008B18DA" w:rsidP="00BF5238">
      <w:pPr>
        <w:keepNext/>
        <w:keepLines/>
        <w:rPr>
          <w:b/>
        </w:rPr>
      </w:pPr>
      <w:r w:rsidRPr="00094222">
        <w:rPr>
          <w:b/>
        </w:rPr>
        <w:t>COMMENTS</w:t>
      </w:r>
    </w:p>
    <w:p w14:paraId="79103FAD" w14:textId="77777777" w:rsidR="008B18DA" w:rsidRPr="00094222" w:rsidRDefault="008B18DA" w:rsidP="00A85647">
      <w:pPr>
        <w:keepNext/>
        <w:keepLines/>
      </w:pPr>
    </w:p>
    <w:p w14:paraId="7F67CB67" w14:textId="4647AD11" w:rsidR="008B18DA" w:rsidRDefault="008B18DA" w:rsidP="00A85647">
      <w:pPr>
        <w:pStyle w:val="Heading1"/>
        <w:keepNext/>
        <w:keepLines/>
      </w:pPr>
      <w:r w:rsidRPr="00094222">
        <w:t xml:space="preserve">The Secretariat reviewed the project proposal in line with decisions 89/6(b) and 92/22 and sought additional </w:t>
      </w:r>
      <w:r w:rsidRPr="00BD6210">
        <w:t>information from UNEP on different activities including relevant activities under the HPMP</w:t>
      </w:r>
      <w:r w:rsidR="003D4E61">
        <w:t xml:space="preserve"> and the project to enhance </w:t>
      </w:r>
      <w:r w:rsidR="003D4E61" w:rsidRPr="007B5C5E">
        <w:t>the energy efficiency of replacement technologies and equipment in the context of HFC phase-down</w:t>
      </w:r>
      <w:r w:rsidRPr="00BD6210">
        <w:t>.</w:t>
      </w:r>
    </w:p>
    <w:p w14:paraId="2C634F75" w14:textId="5B773D66" w:rsidR="00992F16" w:rsidRPr="00676576" w:rsidRDefault="00137484" w:rsidP="00F60D6D">
      <w:pPr>
        <w:pStyle w:val="Heading1"/>
        <w:rPr>
          <w:lang w:val="en-US"/>
        </w:rPr>
      </w:pPr>
      <w:r w:rsidRPr="00E130AF">
        <w:rPr>
          <w:lang w:eastAsia="en-GB"/>
        </w:rPr>
        <w:t xml:space="preserve">The </w:t>
      </w:r>
      <w:r w:rsidR="00D73C48">
        <w:rPr>
          <w:lang w:eastAsia="en-GB"/>
        </w:rPr>
        <w:t>S</w:t>
      </w:r>
      <w:r w:rsidRPr="00E130AF">
        <w:rPr>
          <w:lang w:eastAsia="en-GB"/>
        </w:rPr>
        <w:t>ecretariat enquired about the</w:t>
      </w:r>
      <w:r w:rsidR="00086CB3" w:rsidRPr="00E130AF">
        <w:rPr>
          <w:lang w:eastAsia="en-GB"/>
        </w:rPr>
        <w:t xml:space="preserve"> </w:t>
      </w:r>
      <w:r w:rsidR="00A05DEA" w:rsidRPr="00E130AF">
        <w:rPr>
          <w:lang w:eastAsia="en-GB"/>
        </w:rPr>
        <w:t xml:space="preserve">activities that will follow </w:t>
      </w:r>
      <w:r w:rsidR="00086CB3" w:rsidRPr="00E130AF">
        <w:rPr>
          <w:lang w:eastAsia="en-GB"/>
        </w:rPr>
        <w:t xml:space="preserve">the </w:t>
      </w:r>
      <w:r w:rsidR="006903C4">
        <w:rPr>
          <w:lang w:eastAsia="en-GB"/>
        </w:rPr>
        <w:t>finalisation</w:t>
      </w:r>
      <w:r w:rsidR="006903C4" w:rsidRPr="00E130AF">
        <w:rPr>
          <w:lang w:eastAsia="en-GB"/>
        </w:rPr>
        <w:t xml:space="preserve"> </w:t>
      </w:r>
      <w:r w:rsidR="00A05DEA" w:rsidRPr="00E130AF">
        <w:rPr>
          <w:lang w:eastAsia="en-GB"/>
        </w:rPr>
        <w:t xml:space="preserve">of the </w:t>
      </w:r>
      <w:r w:rsidRPr="00E130AF">
        <w:rPr>
          <w:lang w:eastAsia="en-GB"/>
        </w:rPr>
        <w:t xml:space="preserve">report </w:t>
      </w:r>
      <w:r w:rsidR="00086CB3" w:rsidRPr="00E130AF">
        <w:rPr>
          <w:lang w:eastAsia="en-GB"/>
        </w:rPr>
        <w:t xml:space="preserve">to be prepared </w:t>
      </w:r>
      <w:r w:rsidRPr="00E130AF">
        <w:rPr>
          <w:lang w:eastAsia="en-GB"/>
        </w:rPr>
        <w:t xml:space="preserve">on </w:t>
      </w:r>
      <w:r w:rsidRPr="00E130AF">
        <w:t>the results of the evaluation of</w:t>
      </w:r>
      <w:r w:rsidRPr="00E130AF">
        <w:rPr>
          <w:lang w:eastAsia="en-CA"/>
        </w:rPr>
        <w:t xml:space="preserve"> the </w:t>
      </w:r>
      <w:r w:rsidR="00655EE7">
        <w:rPr>
          <w:lang w:eastAsia="en-CA"/>
        </w:rPr>
        <w:t xml:space="preserve">MEPS and </w:t>
      </w:r>
      <w:r w:rsidRPr="00E130AF">
        <w:rPr>
          <w:lang w:eastAsia="en-CA"/>
        </w:rPr>
        <w:t>labelling</w:t>
      </w:r>
      <w:r w:rsidR="00655EE7">
        <w:rPr>
          <w:lang w:eastAsia="en-CA"/>
        </w:rPr>
        <w:t xml:space="preserve"> programme</w:t>
      </w:r>
      <w:r w:rsidRPr="00E130AF">
        <w:rPr>
          <w:lang w:eastAsia="en-CA"/>
        </w:rPr>
        <w:t>, monitoring system for RAC equipment, and technician certification scheme</w:t>
      </w:r>
      <w:r w:rsidR="004C1325" w:rsidRPr="00E130AF">
        <w:rPr>
          <w:lang w:eastAsia="en-CA"/>
        </w:rPr>
        <w:t xml:space="preserve">. UNEP indicated that </w:t>
      </w:r>
      <w:r w:rsidR="00A05DEA" w:rsidRPr="00B15195">
        <w:rPr>
          <w:lang w:val="en-US"/>
        </w:rPr>
        <w:t>t</w:t>
      </w:r>
      <w:r w:rsidR="004C1325" w:rsidRPr="00B15195">
        <w:rPr>
          <w:lang w:val="en-US"/>
        </w:rPr>
        <w:t xml:space="preserve">he </w:t>
      </w:r>
      <w:r w:rsidR="008D2BAE" w:rsidRPr="00B15195">
        <w:rPr>
          <w:lang w:val="en-US"/>
        </w:rPr>
        <w:t>report</w:t>
      </w:r>
      <w:r w:rsidR="004C1325" w:rsidRPr="00B15195">
        <w:rPr>
          <w:lang w:val="en-US"/>
        </w:rPr>
        <w:t xml:space="preserve"> </w:t>
      </w:r>
      <w:r w:rsidR="00655EE7" w:rsidRPr="00B15195">
        <w:rPr>
          <w:lang w:val="en-US"/>
        </w:rPr>
        <w:t>would</w:t>
      </w:r>
      <w:r w:rsidR="004C1325" w:rsidRPr="00B15195">
        <w:rPr>
          <w:lang w:val="en-US"/>
        </w:rPr>
        <w:t xml:space="preserve"> include specific recommendations to strengthen the regulatory and technical framework. These recommendations</w:t>
      </w:r>
      <w:r w:rsidR="004C1325" w:rsidRPr="00676576">
        <w:rPr>
          <w:lang w:val="en-US"/>
        </w:rPr>
        <w:t xml:space="preserve"> will be presented and discussed with the </w:t>
      </w:r>
      <w:r w:rsidR="00655EE7">
        <w:rPr>
          <w:lang w:val="en-US"/>
        </w:rPr>
        <w:t>responsible</w:t>
      </w:r>
      <w:r w:rsidR="004C1325" w:rsidRPr="00676576">
        <w:rPr>
          <w:lang w:val="en-US"/>
        </w:rPr>
        <w:t xml:space="preserve"> authorities to jointly develop a work plan aimed at improving energy efficiency in the RAC sector and promoting the adoption of low‑GWP refrigerants. </w:t>
      </w:r>
      <w:r w:rsidR="007C2031" w:rsidRPr="00E130AF">
        <w:t xml:space="preserve">Coordination meetings </w:t>
      </w:r>
      <w:r w:rsidR="007C2031" w:rsidRPr="00E130AF">
        <w:rPr>
          <w:lang w:eastAsia="en-GB"/>
        </w:rPr>
        <w:t>among</w:t>
      </w:r>
      <w:r w:rsidR="0068026E">
        <w:rPr>
          <w:lang w:eastAsia="en-GB"/>
        </w:rPr>
        <w:t xml:space="preserve"> the</w:t>
      </w:r>
      <w:r w:rsidR="007C2031" w:rsidRPr="00E130AF">
        <w:rPr>
          <w:lang w:eastAsia="en-GB"/>
        </w:rPr>
        <w:t xml:space="preserve"> nation’s energy</w:t>
      </w:r>
      <w:r w:rsidR="00655EE7">
        <w:rPr>
          <w:lang w:eastAsia="en-GB"/>
        </w:rPr>
        <w:t>-</w:t>
      </w:r>
      <w:r w:rsidR="007C2031" w:rsidRPr="00E130AF">
        <w:rPr>
          <w:lang w:eastAsia="en-GB"/>
        </w:rPr>
        <w:t>efficiency policymakers will then be conducted with the</w:t>
      </w:r>
      <w:r w:rsidR="00992F16" w:rsidRPr="00676576">
        <w:t xml:space="preserve"> objective </w:t>
      </w:r>
      <w:r w:rsidR="00655EE7">
        <w:t xml:space="preserve">of </w:t>
      </w:r>
      <w:r w:rsidR="00992F16" w:rsidRPr="00676576">
        <w:t>formulat</w:t>
      </w:r>
      <w:r w:rsidR="00655EE7">
        <w:t>ing</w:t>
      </w:r>
      <w:r w:rsidR="00992F16" w:rsidRPr="00676576">
        <w:t xml:space="preserve"> relevant and practical recommendations that respond to both the technical assessment and the institutional priorities</w:t>
      </w:r>
      <w:r w:rsidR="005F31A5">
        <w:t>,</w:t>
      </w:r>
      <w:r w:rsidR="00992F16" w:rsidRPr="00676576">
        <w:t xml:space="preserve"> to promote the adoption of low-GWP refrigerants and to identify specific needs for updating MEPS and labelling for RAC equipment. </w:t>
      </w:r>
    </w:p>
    <w:p w14:paraId="7FD85D79" w14:textId="639CD7D2" w:rsidR="001D0DF6" w:rsidRPr="00D73C48" w:rsidRDefault="00834BFA" w:rsidP="00F60D6D">
      <w:pPr>
        <w:pStyle w:val="Heading1"/>
        <w:rPr>
          <w:lang w:val="en-US"/>
        </w:rPr>
      </w:pPr>
      <w:r w:rsidRPr="00D73C48">
        <w:t xml:space="preserve">The Secretariat </w:t>
      </w:r>
      <w:r w:rsidR="007461C2" w:rsidRPr="00D73C48">
        <w:t>aske</w:t>
      </w:r>
      <w:r w:rsidR="00302D6A" w:rsidRPr="00D73C48">
        <w:t xml:space="preserve">d how the </w:t>
      </w:r>
      <w:r w:rsidR="001D0DF6" w:rsidRPr="00D73C48">
        <w:rPr>
          <w:lang w:val="en-GB"/>
        </w:rPr>
        <w:t>practical guide</w:t>
      </w:r>
      <w:r w:rsidR="00302D6A" w:rsidRPr="00D73C48">
        <w:rPr>
          <w:lang w:val="en-GB"/>
        </w:rPr>
        <w:t xml:space="preserve"> for technicians and end users to assess RAC system performance and apply efficiency improvement strategies</w:t>
      </w:r>
      <w:r w:rsidR="009A4E35" w:rsidRPr="00D73C48">
        <w:rPr>
          <w:lang w:val="en-GB"/>
        </w:rPr>
        <w:t xml:space="preserve"> would</w:t>
      </w:r>
      <w:r w:rsidR="001D0DF6" w:rsidRPr="00D73C48">
        <w:t xml:space="preserve"> support activities planned under the HPMP </w:t>
      </w:r>
      <w:r w:rsidR="0066466D" w:rsidRPr="00D73C48">
        <w:t xml:space="preserve">and </w:t>
      </w:r>
      <w:r w:rsidR="001D0DF6" w:rsidRPr="00D73C48">
        <w:t>the KIP</w:t>
      </w:r>
      <w:r w:rsidR="00403495" w:rsidRPr="00D73C48">
        <w:t>. UNEP indicated that t</w:t>
      </w:r>
      <w:r w:rsidR="001D0DF6" w:rsidRPr="00676576">
        <w:t>he development of the practical guide is conceived not as an isolated product, but as a complementary tool that strengthens the activities planned under the HPMP and creates direct linkages with the KIP. Specifically, the guide w</w:t>
      </w:r>
      <w:r w:rsidR="00FD320A" w:rsidRPr="00676576">
        <w:t>ould</w:t>
      </w:r>
      <w:r w:rsidR="001D0DF6" w:rsidRPr="00676576">
        <w:t xml:space="preserve"> serve as a reference document for technicians participating in the training activities under the HPMP and KIP, ensuring that the methodologies for performance assessment and efficiency improvement are applied across different RAC equipment</w:t>
      </w:r>
      <w:r w:rsidR="00230B5D">
        <w:t>;</w:t>
      </w:r>
      <w:r w:rsidR="001D0DF6" w:rsidRPr="00676576">
        <w:t xml:space="preserve"> provid</w:t>
      </w:r>
      <w:r w:rsidR="001D5959">
        <w:t>e</w:t>
      </w:r>
      <w:r w:rsidR="001D0DF6" w:rsidRPr="00676576">
        <w:t xml:space="preserve"> end users, including commercial and institutional facility managers, with practical instructions for managing the energy consumption of RAC equipment</w:t>
      </w:r>
      <w:r w:rsidR="00837A06">
        <w:rPr>
          <w:lang w:val="en-US"/>
        </w:rPr>
        <w:t>;</w:t>
      </w:r>
      <w:r w:rsidR="003157C4">
        <w:t xml:space="preserve"> </w:t>
      </w:r>
      <w:r w:rsidR="009A0280" w:rsidRPr="00676576">
        <w:t>and</w:t>
      </w:r>
      <w:r w:rsidR="001D0DF6" w:rsidRPr="00676576">
        <w:t xml:space="preserve"> complement the capacity</w:t>
      </w:r>
      <w:r w:rsidR="001D0DF6" w:rsidRPr="00676576">
        <w:noBreakHyphen/>
        <w:t>building efforts under the KIP by supporting the transition to sustainable technologies while reinforcing efficiency criteria</w:t>
      </w:r>
      <w:r w:rsidR="001D0DF6" w:rsidRPr="00D73C48">
        <w:rPr>
          <w:lang w:val="en-US"/>
        </w:rPr>
        <w:t>.</w:t>
      </w:r>
    </w:p>
    <w:p w14:paraId="761E7ECA" w14:textId="60C5939E" w:rsidR="00252816" w:rsidRPr="00676576" w:rsidRDefault="001A7F0D" w:rsidP="00F60D6D">
      <w:pPr>
        <w:pStyle w:val="Heading1"/>
      </w:pPr>
      <w:r w:rsidRPr="00D73C48">
        <w:t>The Secretariat requested</w:t>
      </w:r>
      <w:r w:rsidR="00DB3F45" w:rsidRPr="00D73C48">
        <w:t xml:space="preserve"> details on the dissemination of the awareness materials to be produced. UNEP </w:t>
      </w:r>
      <w:r w:rsidR="0085158A">
        <w:t xml:space="preserve">indicated </w:t>
      </w:r>
      <w:r w:rsidR="00DB3F45" w:rsidRPr="00D73C48">
        <w:t xml:space="preserve">that </w:t>
      </w:r>
      <w:r w:rsidR="00DB3F45" w:rsidRPr="00676576">
        <w:t xml:space="preserve">it is planned to hold </w:t>
      </w:r>
      <w:r w:rsidR="00D822C9" w:rsidRPr="00676576">
        <w:t>a specialized seminar</w:t>
      </w:r>
      <w:r w:rsidR="00B512A3">
        <w:t>,</w:t>
      </w:r>
      <w:r w:rsidR="00D822C9" w:rsidRPr="00676576">
        <w:t xml:space="preserve"> </w:t>
      </w:r>
      <w:r w:rsidR="00DB3F45" w:rsidRPr="00676576">
        <w:t>directed at technicians and end</w:t>
      </w:r>
      <w:r w:rsidR="00B512A3">
        <w:t xml:space="preserve"> </w:t>
      </w:r>
      <w:r w:rsidR="00DB3F45" w:rsidRPr="00676576">
        <w:t>users,</w:t>
      </w:r>
      <w:r w:rsidR="00B512A3">
        <w:t xml:space="preserve"> on energy efficiency</w:t>
      </w:r>
      <w:r w:rsidR="00DB3F45" w:rsidRPr="00676576">
        <w:t xml:space="preserve"> to ensure that the results and recommendations obtained during the implementation of the project under the HPMP or the KIP are effectively shared.</w:t>
      </w:r>
      <w:r w:rsidR="00252816" w:rsidRPr="00676576">
        <w:t xml:space="preserve"> </w:t>
      </w:r>
      <w:r w:rsidR="00D822C9" w:rsidRPr="00676576">
        <w:t xml:space="preserve">It was also </w:t>
      </w:r>
      <w:r w:rsidR="002E1602" w:rsidRPr="00676576">
        <w:t xml:space="preserve">clarified that </w:t>
      </w:r>
      <w:r w:rsidR="007B2A7D" w:rsidRPr="00676576">
        <w:t>wi</w:t>
      </w:r>
      <w:r w:rsidR="002E1602" w:rsidRPr="00676576">
        <w:t>der awareness</w:t>
      </w:r>
      <w:r w:rsidR="00A85647" w:rsidRPr="00A85647">
        <w:noBreakHyphen/>
      </w:r>
      <w:r w:rsidR="002E1602" w:rsidRPr="00676576">
        <w:t>raising activities will target importers, retailers, and end</w:t>
      </w:r>
      <w:r w:rsidR="00B512A3">
        <w:t xml:space="preserve"> </w:t>
      </w:r>
      <w:r w:rsidR="002E1602" w:rsidRPr="00676576">
        <w:t xml:space="preserve">users, to ensure that </w:t>
      </w:r>
      <w:r w:rsidR="00B15195">
        <w:t xml:space="preserve">they </w:t>
      </w:r>
      <w:r w:rsidR="002E1602" w:rsidRPr="00676576">
        <w:t>are informed of the benefits of energy-efficient RAC equipment using low-GWP refrigerants. T</w:t>
      </w:r>
      <w:r w:rsidR="00252816" w:rsidRPr="00676576">
        <w:t xml:space="preserve">o the relevant suggestion made by the Secretariat, UNEP responded that the scope of the materials will be broadened to include not only energy efficiency, MEPS and labelling, but also the introduction of alternatives to HCFCs with low- or zero-GWP refrigerants. </w:t>
      </w:r>
    </w:p>
    <w:p w14:paraId="49962DFE" w14:textId="77777777" w:rsidR="008B18DA" w:rsidRPr="00562862" w:rsidRDefault="008B18DA" w:rsidP="008B18DA">
      <w:pPr>
        <w:pStyle w:val="Heading1"/>
        <w:numPr>
          <w:ilvl w:val="0"/>
          <w:numId w:val="0"/>
        </w:numPr>
        <w:rPr>
          <w:u w:val="single"/>
        </w:rPr>
      </w:pPr>
      <w:r w:rsidRPr="00562862">
        <w:rPr>
          <w:u w:val="single"/>
        </w:rPr>
        <w:t>Gender policy implementation</w:t>
      </w:r>
    </w:p>
    <w:p w14:paraId="0A9D3EFB" w14:textId="61BCA666" w:rsidR="001D014A" w:rsidRDefault="008B18DA" w:rsidP="008B18DA">
      <w:pPr>
        <w:pStyle w:val="Heading1"/>
        <w:rPr>
          <w:lang w:eastAsia="en-AU"/>
        </w:rPr>
      </w:pPr>
      <w:r w:rsidRPr="00562862">
        <w:t>The energy efficiency activities will be integrated into the implementation of stage II of the HPMP in El Salvador</w:t>
      </w:r>
      <w:r w:rsidR="001D014A">
        <w:t xml:space="preserve">. </w:t>
      </w:r>
      <w:r w:rsidR="003A72FC">
        <w:t>The</w:t>
      </w:r>
      <w:r w:rsidR="001D014A">
        <w:t xml:space="preserve"> </w:t>
      </w:r>
      <w:r w:rsidR="00E574A7">
        <w:t>national ozone unit (</w:t>
      </w:r>
      <w:r w:rsidR="001D014A">
        <w:t>NOU</w:t>
      </w:r>
      <w:r w:rsidR="00E574A7">
        <w:t>)</w:t>
      </w:r>
      <w:r w:rsidR="001D014A">
        <w:t xml:space="preserve"> </w:t>
      </w:r>
      <w:r w:rsidR="001D014A" w:rsidRPr="00962DC2">
        <w:rPr>
          <w:bCs/>
        </w:rPr>
        <w:t xml:space="preserve">has undertaken an initial assessment related to women’s participation in the refrigeration sector </w:t>
      </w:r>
      <w:r w:rsidR="003A72FC">
        <w:rPr>
          <w:bCs/>
        </w:rPr>
        <w:t>and the findings are being ad</w:t>
      </w:r>
      <w:r w:rsidR="001D014A" w:rsidRPr="00962DC2">
        <w:rPr>
          <w:bCs/>
        </w:rPr>
        <w:t xml:space="preserve">dressed </w:t>
      </w:r>
      <w:r w:rsidR="003A72FC">
        <w:rPr>
          <w:bCs/>
        </w:rPr>
        <w:t xml:space="preserve">in </w:t>
      </w:r>
      <w:r w:rsidR="003A72FC">
        <w:t>the implementation of stage</w:t>
      </w:r>
      <w:r w:rsidR="0051199D">
        <w:t> </w:t>
      </w:r>
      <w:r w:rsidR="003A72FC">
        <w:t>II</w:t>
      </w:r>
      <w:r w:rsidR="003A72FC">
        <w:rPr>
          <w:bCs/>
        </w:rPr>
        <w:t xml:space="preserve"> </w:t>
      </w:r>
      <w:r w:rsidR="001D014A" w:rsidRPr="00962DC2">
        <w:rPr>
          <w:bCs/>
        </w:rPr>
        <w:t>activities</w:t>
      </w:r>
      <w:r w:rsidR="003A72FC">
        <w:rPr>
          <w:bCs/>
        </w:rPr>
        <w:t>.</w:t>
      </w:r>
      <w:r w:rsidR="00556395">
        <w:rPr>
          <w:bCs/>
        </w:rPr>
        <w:t xml:space="preserve"> Activities included in this proposal also include specific targets</w:t>
      </w:r>
      <w:r w:rsidR="006903C4">
        <w:rPr>
          <w:bCs/>
        </w:rPr>
        <w:t xml:space="preserve"> for women participation</w:t>
      </w:r>
      <w:r w:rsidR="00556395">
        <w:rPr>
          <w:bCs/>
        </w:rPr>
        <w:t>.</w:t>
      </w:r>
    </w:p>
    <w:p w14:paraId="4676C9CD" w14:textId="77777777" w:rsidR="008B18DA" w:rsidRPr="00562862" w:rsidRDefault="008B18DA" w:rsidP="008B18DA">
      <w:pPr>
        <w:spacing w:after="240"/>
      </w:pPr>
      <w:r w:rsidRPr="00562862">
        <w:rPr>
          <w:u w:val="single"/>
        </w:rPr>
        <w:t>Updated Agreement</w:t>
      </w:r>
      <w:r w:rsidRPr="00562862">
        <w:t xml:space="preserve"> </w:t>
      </w:r>
    </w:p>
    <w:p w14:paraId="562885DA" w14:textId="79037B6A" w:rsidR="008B18DA" w:rsidRPr="00065A73" w:rsidRDefault="008B18DA" w:rsidP="008B18DA">
      <w:pPr>
        <w:pStyle w:val="Heading1"/>
      </w:pPr>
      <w:r w:rsidRPr="00065A73">
        <w:rPr>
          <w:lang w:eastAsia="en-CA"/>
        </w:rPr>
        <w:t>In view of the inclusion of funding for additional activities to maintain energy efficiency in the refrigeration servicing sector and the accordingly revised funding schedule, the Agreement between the Government of El Salvador and the Executive Committee has been updated. Specifically, Appendix 2</w:t>
      </w:r>
      <w:r w:rsidRPr="00065A73">
        <w:rPr>
          <w:lang w:eastAsia="en-CA"/>
        </w:rPr>
        <w:noBreakHyphen/>
        <w:t xml:space="preserve">A </w:t>
      </w:r>
      <w:r w:rsidRPr="00065A73">
        <w:rPr>
          <w:lang w:eastAsia="en-CA"/>
        </w:rPr>
        <w:lastRenderedPageBreak/>
        <w:t>has been revised, and paragraph 17 has been added to indicate that the updated Agreement supersedes that reached at the 8</w:t>
      </w:r>
      <w:r w:rsidR="00065A73" w:rsidRPr="00065A73">
        <w:rPr>
          <w:lang w:eastAsia="en-CA"/>
        </w:rPr>
        <w:t>7</w:t>
      </w:r>
      <w:r w:rsidRPr="00065A73">
        <w:rPr>
          <w:vertAlign w:val="superscript"/>
          <w:lang w:eastAsia="en-CA"/>
        </w:rPr>
        <w:t>th</w:t>
      </w:r>
      <w:r w:rsidRPr="00065A73">
        <w:rPr>
          <w:lang w:eastAsia="en-CA"/>
        </w:rPr>
        <w:t> meeting by decision 8</w:t>
      </w:r>
      <w:r w:rsidR="00065A73" w:rsidRPr="00065A73">
        <w:rPr>
          <w:lang w:eastAsia="en-CA"/>
        </w:rPr>
        <w:t>7</w:t>
      </w:r>
      <w:r w:rsidRPr="00065A73">
        <w:rPr>
          <w:lang w:eastAsia="en-CA"/>
        </w:rPr>
        <w:t>/</w:t>
      </w:r>
      <w:r w:rsidR="00065A73" w:rsidRPr="00065A73">
        <w:rPr>
          <w:lang w:eastAsia="en-CA"/>
        </w:rPr>
        <w:t>38</w:t>
      </w:r>
      <w:r w:rsidRPr="00065A73">
        <w:rPr>
          <w:lang w:eastAsia="en-CA"/>
        </w:rPr>
        <w:t>, as contained in annex I to the present document. The updated Agreement will be appended to the final report of the 9</w:t>
      </w:r>
      <w:r w:rsidR="00065A73">
        <w:rPr>
          <w:lang w:eastAsia="en-CA"/>
        </w:rPr>
        <w:t>7</w:t>
      </w:r>
      <w:r w:rsidRPr="00065A73">
        <w:rPr>
          <w:vertAlign w:val="superscript"/>
          <w:lang w:eastAsia="en-CA"/>
        </w:rPr>
        <w:t>th</w:t>
      </w:r>
      <w:r w:rsidRPr="00065A73">
        <w:rPr>
          <w:lang w:eastAsia="en-CA"/>
        </w:rPr>
        <w:t> meeting</w:t>
      </w:r>
      <w:r w:rsidRPr="00065A73">
        <w:t>.</w:t>
      </w:r>
    </w:p>
    <w:p w14:paraId="2A3F7373" w14:textId="0B6507A9" w:rsidR="00275B58" w:rsidRPr="00676576" w:rsidRDefault="008B18DA" w:rsidP="00676576">
      <w:pPr>
        <w:spacing w:after="240"/>
        <w:rPr>
          <w:u w:val="single"/>
        </w:rPr>
      </w:pPr>
      <w:r w:rsidRPr="00C25EC2">
        <w:rPr>
          <w:u w:val="single"/>
        </w:rPr>
        <w:t>Conclusion</w:t>
      </w:r>
    </w:p>
    <w:p w14:paraId="2C2A112B" w14:textId="1006CC83" w:rsidR="0037195D" w:rsidRPr="00B15195" w:rsidRDefault="00275B58" w:rsidP="0037195D">
      <w:pPr>
        <w:pStyle w:val="Heading1"/>
      </w:pPr>
      <w:r>
        <w:t>T</w:t>
      </w:r>
      <w:r w:rsidR="0037195D" w:rsidRPr="006F7C5E">
        <w:t xml:space="preserve">he project </w:t>
      </w:r>
      <w:r w:rsidR="0037195D">
        <w:t xml:space="preserve">has been </w:t>
      </w:r>
      <w:r w:rsidR="0037195D" w:rsidRPr="006F7C5E">
        <w:t>submitted in line with decisions</w:t>
      </w:r>
      <w:r w:rsidR="0037195D">
        <w:t> </w:t>
      </w:r>
      <w:r w:rsidR="0037195D" w:rsidRPr="006F7C5E">
        <w:t xml:space="preserve">89/6(b) </w:t>
      </w:r>
      <w:r w:rsidR="0037195D">
        <w:t xml:space="preserve">and 92/22, </w:t>
      </w:r>
      <w:r w:rsidR="00314578">
        <w:t xml:space="preserve">and </w:t>
      </w:r>
      <w:r w:rsidR="00314578" w:rsidRPr="0076280C">
        <w:t>activities fall within the scope of decision 89/6</w:t>
      </w:r>
      <w:r w:rsidR="00314578">
        <w:t xml:space="preserve">. </w:t>
      </w:r>
      <w:r w:rsidR="00874E77">
        <w:t xml:space="preserve">The activities </w:t>
      </w:r>
      <w:r w:rsidR="00F51BCA">
        <w:t>will</w:t>
      </w:r>
      <w:r w:rsidR="0037195D" w:rsidRPr="006F7C5E">
        <w:t xml:space="preserve"> </w:t>
      </w:r>
      <w:r w:rsidR="0037195D">
        <w:t>promote collaboration and develop synergies among t</w:t>
      </w:r>
      <w:r w:rsidR="0037195D" w:rsidRPr="00A036B1">
        <w:t xml:space="preserve">he government authorities including </w:t>
      </w:r>
      <w:r w:rsidR="0037195D">
        <w:t>the NOU</w:t>
      </w:r>
      <w:r w:rsidR="0037195D" w:rsidRPr="00A036B1">
        <w:t xml:space="preserve">, </w:t>
      </w:r>
      <w:bookmarkStart w:id="7" w:name="_Hlk160666832"/>
      <w:r w:rsidR="0037195D" w:rsidRPr="00E666DD">
        <w:rPr>
          <w:bCs/>
          <w:lang w:val="en-AU"/>
        </w:rPr>
        <w:t xml:space="preserve">the </w:t>
      </w:r>
      <w:bookmarkEnd w:id="7"/>
      <w:r w:rsidR="00881F8D" w:rsidRPr="00185845">
        <w:rPr>
          <w:rFonts w:eastAsia="Calibri"/>
        </w:rPr>
        <w:t>General Directorate of Energy, Hydrocarbons and Mines</w:t>
      </w:r>
      <w:r w:rsidR="00881C44">
        <w:rPr>
          <w:rFonts w:eastAsia="Calibri"/>
        </w:rPr>
        <w:t>,</w:t>
      </w:r>
      <w:r w:rsidR="00881F8D">
        <w:rPr>
          <w:rFonts w:eastAsia="Calibri"/>
        </w:rPr>
        <w:t xml:space="preserve"> the </w:t>
      </w:r>
      <w:r w:rsidR="0037195D" w:rsidRPr="00E666DD">
        <w:rPr>
          <w:bCs/>
          <w:lang w:val="en-AU"/>
        </w:rPr>
        <w:t>Ministry of Energy</w:t>
      </w:r>
      <w:r w:rsidR="0037195D" w:rsidRPr="00A036B1">
        <w:t>,</w:t>
      </w:r>
      <w:r w:rsidR="002368EF">
        <w:t xml:space="preserve"> </w:t>
      </w:r>
      <w:r w:rsidR="0037195D" w:rsidRPr="00B15195">
        <w:rPr>
          <w:lang w:val="en-AU"/>
        </w:rPr>
        <w:t xml:space="preserve">the </w:t>
      </w:r>
      <w:r w:rsidR="002368EF" w:rsidRPr="00B15195">
        <w:t>Salvadoran Standardization Agency</w:t>
      </w:r>
      <w:r w:rsidR="00881C44" w:rsidRPr="00B15195">
        <w:t>,</w:t>
      </w:r>
      <w:r w:rsidR="002368EF" w:rsidRPr="00B15195">
        <w:t xml:space="preserve"> and the Salvadoran Technical Regulation Agency</w:t>
      </w:r>
      <w:r w:rsidR="0037195D" w:rsidRPr="00B15195">
        <w:rPr>
          <w:lang w:val="en-AU"/>
        </w:rPr>
        <w:t>, and</w:t>
      </w:r>
      <w:r w:rsidR="002E3129" w:rsidRPr="00B15195">
        <w:rPr>
          <w:lang w:val="en-AU"/>
        </w:rPr>
        <w:t xml:space="preserve"> will</w:t>
      </w:r>
      <w:r w:rsidR="0037195D" w:rsidRPr="00B15195">
        <w:rPr>
          <w:lang w:val="en-AU"/>
        </w:rPr>
        <w:t xml:space="preserve"> foster a</w:t>
      </w:r>
      <w:r w:rsidR="0037195D" w:rsidRPr="00B15195">
        <w:t xml:space="preserve"> better understanding of the linkage between the phasing out of HCFCs</w:t>
      </w:r>
      <w:r w:rsidR="002E3129" w:rsidRPr="00B15195">
        <w:t xml:space="preserve">, the </w:t>
      </w:r>
      <w:r w:rsidR="0037195D" w:rsidRPr="00B15195">
        <w:t>phasing</w:t>
      </w:r>
      <w:r w:rsidR="002E3129" w:rsidRPr="00B15195">
        <w:t xml:space="preserve"> </w:t>
      </w:r>
      <w:r w:rsidR="0037195D" w:rsidRPr="00B15195">
        <w:t xml:space="preserve">down of HFCs and energy efficiency. The </w:t>
      </w:r>
      <w:r w:rsidR="008D2BAE" w:rsidRPr="00B15195">
        <w:t>project will strengthen the cooperation between the</w:t>
      </w:r>
      <w:r w:rsidR="0037195D" w:rsidRPr="00B15195">
        <w:t xml:space="preserve"> authorities </w:t>
      </w:r>
      <w:r w:rsidR="008D2BAE" w:rsidRPr="00B15195">
        <w:t>involved in the</w:t>
      </w:r>
      <w:r w:rsidR="0037195D" w:rsidRPr="00B15195">
        <w:t xml:space="preserve"> </w:t>
      </w:r>
      <w:r w:rsidR="00BD0C36" w:rsidRPr="00B15195">
        <w:t>assess</w:t>
      </w:r>
      <w:r w:rsidR="008D2BAE" w:rsidRPr="00B15195">
        <w:t>ment</w:t>
      </w:r>
      <w:r w:rsidR="00BD0C36" w:rsidRPr="00B15195">
        <w:t xml:space="preserve">, </w:t>
      </w:r>
      <w:r w:rsidR="0037195D" w:rsidRPr="00B15195">
        <w:t>planning,</w:t>
      </w:r>
      <w:r w:rsidR="008D2BAE" w:rsidRPr="00B15195">
        <w:t xml:space="preserve"> updating,</w:t>
      </w:r>
      <w:r w:rsidR="0037195D" w:rsidRPr="00B15195">
        <w:t xml:space="preserve"> develop</w:t>
      </w:r>
      <w:r w:rsidR="008D2BAE" w:rsidRPr="00B15195">
        <w:t>ment</w:t>
      </w:r>
      <w:r w:rsidR="0037195D" w:rsidRPr="00B15195">
        <w:t>, implement</w:t>
      </w:r>
      <w:r w:rsidR="008D2BAE" w:rsidRPr="00B15195">
        <w:t xml:space="preserve">ation </w:t>
      </w:r>
      <w:r w:rsidR="0037195D" w:rsidRPr="00B15195">
        <w:t xml:space="preserve">and enforcement of MEPS, labelling and future </w:t>
      </w:r>
      <w:r w:rsidR="009A61AB" w:rsidRPr="00B15195">
        <w:t xml:space="preserve">related </w:t>
      </w:r>
      <w:r w:rsidR="0037195D" w:rsidRPr="00B15195">
        <w:t>regulation</w:t>
      </w:r>
      <w:r w:rsidR="009A61AB" w:rsidRPr="00B15195">
        <w:t>s</w:t>
      </w:r>
      <w:r w:rsidR="0037195D" w:rsidRPr="00B15195">
        <w:t>. Consumers will have a better understanding of available technology options that are low-GWP and energy efficient, their impact on climate and the environment</w:t>
      </w:r>
      <w:r w:rsidR="002E3129" w:rsidRPr="00B15195">
        <w:t>,</w:t>
      </w:r>
      <w:r w:rsidR="0037195D" w:rsidRPr="00B15195">
        <w:t xml:space="preserve"> and </w:t>
      </w:r>
      <w:r w:rsidR="0007223F" w:rsidRPr="00B15195">
        <w:t xml:space="preserve">be </w:t>
      </w:r>
      <w:r w:rsidR="00BB180E" w:rsidRPr="00B15195">
        <w:t xml:space="preserve">enabled to </w:t>
      </w:r>
      <w:r w:rsidR="002E3129" w:rsidRPr="00B15195">
        <w:t>m</w:t>
      </w:r>
      <w:r w:rsidR="0037195D" w:rsidRPr="00B15195">
        <w:t>ak</w:t>
      </w:r>
      <w:r w:rsidR="00BB180E" w:rsidRPr="00B15195">
        <w:t>e</w:t>
      </w:r>
      <w:r w:rsidR="0037195D" w:rsidRPr="00B15195">
        <w:t xml:space="preserve"> informed purchas</w:t>
      </w:r>
      <w:r w:rsidR="002E3129" w:rsidRPr="00B15195">
        <w:t>ing</w:t>
      </w:r>
      <w:r w:rsidR="0037195D" w:rsidRPr="00B15195">
        <w:t xml:space="preserve"> decisions, which is critical to promote market transformation.</w:t>
      </w:r>
    </w:p>
    <w:p w14:paraId="64E16E58" w14:textId="76CEC9B3" w:rsidR="0037195D" w:rsidRPr="00B15195" w:rsidRDefault="00314578" w:rsidP="00D20870">
      <w:pPr>
        <w:pStyle w:val="Heading1"/>
      </w:pPr>
      <w:r w:rsidRPr="00B15195">
        <w:t xml:space="preserve">The project </w:t>
      </w:r>
      <w:r w:rsidRPr="00B15195">
        <w:rPr>
          <w:rFonts w:eastAsia="Calibri"/>
        </w:rPr>
        <w:t xml:space="preserve">will promote improvements in the energy performance of RAC equipment, </w:t>
      </w:r>
      <w:r w:rsidR="008D2BAE" w:rsidRPr="00B15195">
        <w:rPr>
          <w:rFonts w:eastAsia="Calibri"/>
        </w:rPr>
        <w:t xml:space="preserve">the findings of the assessment and consultations with national authorities will </w:t>
      </w:r>
      <w:r w:rsidRPr="00B15195">
        <w:rPr>
          <w:rFonts w:eastAsia="Calibri"/>
        </w:rPr>
        <w:t xml:space="preserve">support the </w:t>
      </w:r>
      <w:r w:rsidR="008D2BAE" w:rsidRPr="00B15195">
        <w:rPr>
          <w:rFonts w:eastAsia="Calibri"/>
        </w:rPr>
        <w:t xml:space="preserve">identification of priority areas for updating and </w:t>
      </w:r>
      <w:r w:rsidRPr="00B15195">
        <w:rPr>
          <w:rFonts w:eastAsia="Calibri"/>
        </w:rPr>
        <w:t>develo</w:t>
      </w:r>
      <w:r w:rsidR="008D2BAE" w:rsidRPr="00B15195">
        <w:rPr>
          <w:rFonts w:eastAsia="Calibri"/>
        </w:rPr>
        <w:t>ping</w:t>
      </w:r>
      <w:r w:rsidRPr="00B15195">
        <w:rPr>
          <w:rFonts w:eastAsia="Calibri"/>
        </w:rPr>
        <w:t xml:space="preserve"> technical standards and MEPS, encourag</w:t>
      </w:r>
      <w:r w:rsidR="008D2BAE" w:rsidRPr="00B15195">
        <w:rPr>
          <w:rFonts w:eastAsia="Calibri"/>
        </w:rPr>
        <w:t xml:space="preserve">e </w:t>
      </w:r>
      <w:r w:rsidRPr="00B15195">
        <w:rPr>
          <w:rFonts w:eastAsia="Calibri"/>
        </w:rPr>
        <w:t>the adoption of energy</w:t>
      </w:r>
      <w:r w:rsidR="00F50E62" w:rsidRPr="00B15195">
        <w:rPr>
          <w:rFonts w:eastAsia="Calibri"/>
        </w:rPr>
        <w:t>-</w:t>
      </w:r>
      <w:r w:rsidRPr="00B15195">
        <w:rPr>
          <w:rFonts w:eastAsia="Calibri"/>
        </w:rPr>
        <w:t>efficient technologies using low-GWP refrigerants</w:t>
      </w:r>
      <w:r w:rsidR="00771EEC" w:rsidRPr="00B15195">
        <w:rPr>
          <w:rFonts w:eastAsia="Calibri"/>
        </w:rPr>
        <w:t>, and</w:t>
      </w:r>
      <w:r w:rsidR="0037195D" w:rsidRPr="00B15195">
        <w:t xml:space="preserve"> help strengthen</w:t>
      </w:r>
      <w:r w:rsidR="008D2BAE" w:rsidRPr="00B15195">
        <w:t xml:space="preserve"> the</w:t>
      </w:r>
      <w:r w:rsidR="0037195D" w:rsidRPr="00B15195">
        <w:t xml:space="preserve"> technical capacity of different stakeholders. The activities planned </w:t>
      </w:r>
      <w:r w:rsidR="003C2386" w:rsidRPr="00B15195">
        <w:t>will also</w:t>
      </w:r>
      <w:r w:rsidR="0037195D" w:rsidRPr="00B15195">
        <w:t xml:space="preserve"> contribute to a framework for considering energy</w:t>
      </w:r>
      <w:r w:rsidR="0037195D" w:rsidRPr="00B15195">
        <w:noBreakHyphen/>
        <w:t>efficiency</w:t>
      </w:r>
      <w:r w:rsidR="0037195D" w:rsidRPr="00B15195">
        <w:noBreakHyphen/>
        <w:t>related actions in the remaining tranches of the HPMP and</w:t>
      </w:r>
      <w:r w:rsidR="00DA6891" w:rsidRPr="00B15195">
        <w:t xml:space="preserve"> in</w:t>
      </w:r>
      <w:r w:rsidR="0037195D" w:rsidRPr="00B15195">
        <w:t xml:space="preserve"> the KIP.</w:t>
      </w:r>
    </w:p>
    <w:p w14:paraId="31A9B0EB" w14:textId="77777777" w:rsidR="008B18DA" w:rsidRPr="00F17C60" w:rsidRDefault="008B18DA" w:rsidP="008B18DA">
      <w:pPr>
        <w:keepNext/>
        <w:spacing w:before="360" w:after="240"/>
        <w:rPr>
          <w:b/>
        </w:rPr>
      </w:pPr>
      <w:r w:rsidRPr="00F17C60">
        <w:rPr>
          <w:b/>
        </w:rPr>
        <w:t>RECOMMENDATION</w:t>
      </w:r>
    </w:p>
    <w:p w14:paraId="55F50209" w14:textId="54F82AE5" w:rsidR="008B18DA" w:rsidRPr="00F17C60" w:rsidRDefault="008B18DA" w:rsidP="008B18DA">
      <w:pPr>
        <w:pStyle w:val="Heading1"/>
      </w:pPr>
      <w:bookmarkStart w:id="8" w:name="_Hlk122622077"/>
      <w:r w:rsidRPr="00F17C60">
        <w:t>The Fund Secretariat recommends blanket approval of the project for additional activities for the introduction of alternatives to HCFCs with low</w:t>
      </w:r>
      <w:r w:rsidR="00317D56">
        <w:t xml:space="preserve">-global-warming-potential (GWP) </w:t>
      </w:r>
      <w:r w:rsidRPr="00F17C60">
        <w:t xml:space="preserve">for maintaining energy efficiency in the refrigeration servicing sector in </w:t>
      </w:r>
      <w:r>
        <w:t>El Salvador</w:t>
      </w:r>
      <w:r w:rsidRPr="00F17C60">
        <w:t>, and the corresponding 202</w:t>
      </w:r>
      <w:r w:rsidR="006B1ABC">
        <w:t>6</w:t>
      </w:r>
      <w:r w:rsidRPr="00F17C60">
        <w:t>-202</w:t>
      </w:r>
      <w:r>
        <w:t>7</w:t>
      </w:r>
      <w:r w:rsidRPr="00F17C60">
        <w:t xml:space="preserve"> implementation plan, at the funding level shown in the table below, on the understanding that the Fund Secretariat has updated the Agreement between the Government of </w:t>
      </w:r>
      <w:r>
        <w:t>El Salvador</w:t>
      </w:r>
      <w:r w:rsidRPr="00F17C60">
        <w:t xml:space="preserve"> and the Executive Committee, as contained in annex I to the present document, specifically Appendix 2</w:t>
      </w:r>
      <w:r w:rsidRPr="00F17C60">
        <w:noBreakHyphen/>
        <w:t xml:space="preserve">A, to reflect the revised funding level owing to the </w:t>
      </w:r>
      <w:r w:rsidRPr="00F17C60">
        <w:rPr>
          <w:lang w:eastAsia="en-CA"/>
        </w:rPr>
        <w:t>inclusion of</w:t>
      </w:r>
      <w:r w:rsidRPr="00F17C60">
        <w:t xml:space="preserve"> funding for additional activities to maintain energy efficiency in the refrigeration servicing sector; and paragraph 1</w:t>
      </w:r>
      <w:r>
        <w:t>7</w:t>
      </w:r>
      <w:r w:rsidRPr="00F17C60">
        <w:t xml:space="preserve">, which has been added to indicate that the updated Agreement supersedes that reached at the </w:t>
      </w:r>
      <w:r w:rsidR="00B479A0">
        <w:t>87</w:t>
      </w:r>
      <w:r w:rsidRPr="00F17C60">
        <w:rPr>
          <w:vertAlign w:val="superscript"/>
        </w:rPr>
        <w:t>th</w:t>
      </w:r>
      <w:r w:rsidRPr="00F17C60">
        <w:t xml:space="preserve"> meeting</w:t>
      </w:r>
      <w:r w:rsidR="00C775D1">
        <w:t xml:space="preserve"> by decision 87/38</w:t>
      </w:r>
      <w:r w:rsidRPr="00F17C60">
        <w:t>.</w:t>
      </w:r>
    </w:p>
    <w:tbl>
      <w:tblPr>
        <w:tblStyle w:val="TableGrid"/>
        <w:tblW w:w="9351" w:type="dxa"/>
        <w:tblLook w:val="04A0" w:firstRow="1" w:lastRow="0" w:firstColumn="1" w:lastColumn="0" w:noHBand="0" w:noVBand="1"/>
      </w:tblPr>
      <w:tblGrid>
        <w:gridCol w:w="438"/>
        <w:gridCol w:w="4519"/>
        <w:gridCol w:w="1701"/>
        <w:gridCol w:w="1275"/>
        <w:gridCol w:w="1418"/>
      </w:tblGrid>
      <w:tr w:rsidR="00C25EC2" w:rsidRPr="00F17C60" w14:paraId="14AE484C" w14:textId="77777777" w:rsidTr="00B479A0">
        <w:trPr>
          <w:trHeight w:val="32"/>
        </w:trPr>
        <w:tc>
          <w:tcPr>
            <w:tcW w:w="4957" w:type="dxa"/>
            <w:gridSpan w:val="2"/>
            <w:tcBorders>
              <w:top w:val="single" w:sz="4" w:space="0" w:color="auto"/>
              <w:left w:val="single" w:sz="4" w:space="0" w:color="auto"/>
              <w:bottom w:val="single" w:sz="4" w:space="0" w:color="auto"/>
              <w:right w:val="single" w:sz="4" w:space="0" w:color="auto"/>
            </w:tcBorders>
          </w:tcPr>
          <w:p w14:paraId="6767EB11" w14:textId="77777777" w:rsidR="00C25EC2" w:rsidRPr="00F17C60" w:rsidRDefault="00C25EC2" w:rsidP="00B479A0">
            <w:pPr>
              <w:keepNext/>
              <w:keepLines/>
              <w:jc w:val="center"/>
              <w:rPr>
                <w:b/>
                <w:bCs/>
                <w:sz w:val="20"/>
                <w:szCs w:val="20"/>
                <w:lang w:val="en-US"/>
              </w:rPr>
            </w:pPr>
            <w:r w:rsidRPr="00F17C60">
              <w:rPr>
                <w:b/>
                <w:bCs/>
                <w:sz w:val="20"/>
                <w:szCs w:val="20"/>
                <w:lang w:val="en-US"/>
              </w:rPr>
              <w:t>Project title</w:t>
            </w:r>
          </w:p>
        </w:tc>
        <w:tc>
          <w:tcPr>
            <w:tcW w:w="1701" w:type="dxa"/>
            <w:tcBorders>
              <w:top w:val="single" w:sz="4" w:space="0" w:color="auto"/>
              <w:left w:val="single" w:sz="4" w:space="0" w:color="auto"/>
              <w:bottom w:val="single" w:sz="4" w:space="0" w:color="auto"/>
              <w:right w:val="single" w:sz="4" w:space="0" w:color="auto"/>
            </w:tcBorders>
            <w:hideMark/>
          </w:tcPr>
          <w:p w14:paraId="18B1E3E3" w14:textId="77777777" w:rsidR="00C25EC2" w:rsidRPr="00F17C60" w:rsidRDefault="00C25EC2" w:rsidP="00B479A0">
            <w:pPr>
              <w:keepNext/>
              <w:keepLines/>
              <w:jc w:val="center"/>
              <w:rPr>
                <w:b/>
                <w:bCs/>
                <w:sz w:val="20"/>
                <w:szCs w:val="20"/>
                <w:lang w:val="en-US"/>
              </w:rPr>
            </w:pPr>
            <w:r w:rsidRPr="00F17C60">
              <w:rPr>
                <w:b/>
                <w:bCs/>
                <w:sz w:val="20"/>
                <w:szCs w:val="20"/>
                <w:lang w:val="en-US"/>
              </w:rPr>
              <w:t>Project funding (US $)</w:t>
            </w:r>
          </w:p>
        </w:tc>
        <w:tc>
          <w:tcPr>
            <w:tcW w:w="1275" w:type="dxa"/>
            <w:tcBorders>
              <w:top w:val="single" w:sz="4" w:space="0" w:color="auto"/>
              <w:left w:val="single" w:sz="4" w:space="0" w:color="auto"/>
              <w:bottom w:val="single" w:sz="4" w:space="0" w:color="auto"/>
              <w:right w:val="single" w:sz="4" w:space="0" w:color="auto"/>
            </w:tcBorders>
            <w:hideMark/>
          </w:tcPr>
          <w:p w14:paraId="7B8046D7" w14:textId="77777777" w:rsidR="00C25EC2" w:rsidRPr="00F17C60" w:rsidRDefault="00C25EC2" w:rsidP="00B479A0">
            <w:pPr>
              <w:keepNext/>
              <w:keepLines/>
              <w:jc w:val="center"/>
              <w:rPr>
                <w:b/>
                <w:bCs/>
                <w:sz w:val="20"/>
                <w:szCs w:val="20"/>
                <w:lang w:val="en-US"/>
              </w:rPr>
            </w:pPr>
            <w:r w:rsidRPr="00F17C60">
              <w:rPr>
                <w:b/>
                <w:bCs/>
                <w:sz w:val="20"/>
                <w:szCs w:val="20"/>
                <w:lang w:val="en-US"/>
              </w:rPr>
              <w:t>Support costs (US $)</w:t>
            </w:r>
          </w:p>
        </w:tc>
        <w:tc>
          <w:tcPr>
            <w:tcW w:w="1418" w:type="dxa"/>
            <w:tcBorders>
              <w:top w:val="single" w:sz="4" w:space="0" w:color="auto"/>
              <w:left w:val="single" w:sz="4" w:space="0" w:color="auto"/>
              <w:bottom w:val="single" w:sz="4" w:space="0" w:color="auto"/>
              <w:right w:val="single" w:sz="4" w:space="0" w:color="auto"/>
            </w:tcBorders>
            <w:hideMark/>
          </w:tcPr>
          <w:p w14:paraId="032A9BF9" w14:textId="77777777" w:rsidR="00C25EC2" w:rsidRPr="00F17C60" w:rsidRDefault="00C25EC2" w:rsidP="00B479A0">
            <w:pPr>
              <w:keepNext/>
              <w:keepLines/>
              <w:jc w:val="center"/>
              <w:rPr>
                <w:b/>
                <w:bCs/>
                <w:sz w:val="20"/>
                <w:szCs w:val="20"/>
                <w:lang w:val="en-US"/>
              </w:rPr>
            </w:pPr>
            <w:r w:rsidRPr="00F17C60">
              <w:rPr>
                <w:b/>
                <w:bCs/>
                <w:sz w:val="20"/>
                <w:szCs w:val="20"/>
                <w:lang w:val="en-US"/>
              </w:rPr>
              <w:t>Implementing agency</w:t>
            </w:r>
          </w:p>
        </w:tc>
      </w:tr>
      <w:tr w:rsidR="00B479A0" w:rsidRPr="00F17C60" w14:paraId="125EA26B" w14:textId="77777777" w:rsidTr="00B479A0">
        <w:trPr>
          <w:trHeight w:val="66"/>
        </w:trPr>
        <w:tc>
          <w:tcPr>
            <w:tcW w:w="438" w:type="dxa"/>
            <w:tcBorders>
              <w:top w:val="single" w:sz="4" w:space="0" w:color="auto"/>
              <w:left w:val="single" w:sz="4" w:space="0" w:color="auto"/>
              <w:bottom w:val="single" w:sz="4" w:space="0" w:color="auto"/>
              <w:right w:val="single" w:sz="4" w:space="0" w:color="auto"/>
            </w:tcBorders>
            <w:hideMark/>
          </w:tcPr>
          <w:p w14:paraId="7D183EDC" w14:textId="77777777" w:rsidR="008B18DA" w:rsidRPr="00F17C60" w:rsidRDefault="008B18DA" w:rsidP="00B479A0">
            <w:pPr>
              <w:keepNext/>
              <w:keepLines/>
              <w:rPr>
                <w:sz w:val="20"/>
                <w:szCs w:val="20"/>
                <w:lang w:val="en-US"/>
              </w:rPr>
            </w:pPr>
            <w:r w:rsidRPr="00F17C60">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2630780F" w14:textId="3F45007F" w:rsidR="008B18DA" w:rsidRPr="00F17C60" w:rsidRDefault="008B18DA" w:rsidP="00B479A0">
            <w:pPr>
              <w:keepNext/>
              <w:keepLines/>
              <w:rPr>
                <w:sz w:val="20"/>
                <w:szCs w:val="20"/>
                <w:lang w:val="en-US"/>
              </w:rPr>
            </w:pPr>
            <w:r w:rsidRPr="00F17C60">
              <w:rPr>
                <w:sz w:val="20"/>
                <w:szCs w:val="20"/>
                <w:lang w:val="en-US"/>
              </w:rPr>
              <w:t xml:space="preserve">Additional activities for the introduction </w:t>
            </w:r>
            <w:r w:rsidR="00676576" w:rsidRPr="00F17C60">
              <w:rPr>
                <w:sz w:val="20"/>
                <w:szCs w:val="20"/>
                <w:lang w:val="en-US"/>
              </w:rPr>
              <w:t>of low</w:t>
            </w:r>
            <w:r w:rsidR="00317D56">
              <w:rPr>
                <w:sz w:val="20"/>
                <w:szCs w:val="20"/>
                <w:lang w:val="en-US"/>
              </w:rPr>
              <w:t>-GWP</w:t>
            </w:r>
            <w:r w:rsidR="00E07BA0">
              <w:rPr>
                <w:sz w:val="20"/>
                <w:szCs w:val="20"/>
                <w:lang w:val="en-US"/>
              </w:rPr>
              <w:t xml:space="preserve"> </w:t>
            </w:r>
            <w:r w:rsidR="00E07BA0" w:rsidRPr="00F17C60">
              <w:rPr>
                <w:sz w:val="20"/>
                <w:szCs w:val="20"/>
                <w:lang w:val="en-US"/>
              </w:rPr>
              <w:t>alternatives to HCFCs</w:t>
            </w:r>
            <w:r w:rsidR="00E07BA0">
              <w:rPr>
                <w:sz w:val="20"/>
                <w:szCs w:val="20"/>
                <w:lang w:val="en-US"/>
              </w:rPr>
              <w:t xml:space="preserve"> </w:t>
            </w:r>
            <w:r w:rsidRPr="00F17C60">
              <w:rPr>
                <w:sz w:val="20"/>
                <w:szCs w:val="20"/>
                <w:lang w:val="en-US"/>
              </w:rPr>
              <w:t>and for maintaining energy efficiency in the refrigeration servicing sector</w:t>
            </w:r>
          </w:p>
        </w:tc>
        <w:tc>
          <w:tcPr>
            <w:tcW w:w="1701" w:type="dxa"/>
            <w:tcBorders>
              <w:top w:val="single" w:sz="4" w:space="0" w:color="auto"/>
              <w:left w:val="single" w:sz="4" w:space="0" w:color="auto"/>
              <w:bottom w:val="single" w:sz="4" w:space="0" w:color="auto"/>
              <w:right w:val="single" w:sz="4" w:space="0" w:color="auto"/>
            </w:tcBorders>
            <w:hideMark/>
          </w:tcPr>
          <w:p w14:paraId="2C7A8DEC" w14:textId="55454DB2" w:rsidR="008B18DA" w:rsidRPr="00F17C60" w:rsidRDefault="008B18DA" w:rsidP="00B479A0">
            <w:pPr>
              <w:keepNext/>
              <w:keepLines/>
              <w:jc w:val="right"/>
              <w:rPr>
                <w:sz w:val="20"/>
                <w:szCs w:val="20"/>
                <w:lang w:val="en-US"/>
              </w:rPr>
            </w:pPr>
            <w:r w:rsidRPr="00F17C60">
              <w:rPr>
                <w:sz w:val="20"/>
                <w:szCs w:val="20"/>
                <w:lang w:val="en-US"/>
              </w:rPr>
              <w:t>1</w:t>
            </w:r>
            <w:r w:rsidR="006B1ABC">
              <w:rPr>
                <w:sz w:val="20"/>
                <w:szCs w:val="20"/>
                <w:lang w:val="en-US"/>
              </w:rPr>
              <w:t>2</w:t>
            </w:r>
            <w:r w:rsidRPr="00F17C60">
              <w:rPr>
                <w:sz w:val="20"/>
                <w:szCs w:val="20"/>
                <w:lang w:val="en-US"/>
              </w:rPr>
              <w:t>0,000</w:t>
            </w:r>
          </w:p>
        </w:tc>
        <w:tc>
          <w:tcPr>
            <w:tcW w:w="1275" w:type="dxa"/>
            <w:tcBorders>
              <w:top w:val="single" w:sz="4" w:space="0" w:color="auto"/>
              <w:left w:val="single" w:sz="4" w:space="0" w:color="auto"/>
              <w:bottom w:val="single" w:sz="4" w:space="0" w:color="auto"/>
              <w:right w:val="single" w:sz="4" w:space="0" w:color="auto"/>
            </w:tcBorders>
            <w:hideMark/>
          </w:tcPr>
          <w:p w14:paraId="74A37298" w14:textId="09F5EF02" w:rsidR="008B18DA" w:rsidRPr="00F17C60" w:rsidRDefault="006B1ABC" w:rsidP="00B479A0">
            <w:pPr>
              <w:keepNext/>
              <w:keepLines/>
              <w:jc w:val="right"/>
              <w:rPr>
                <w:sz w:val="20"/>
                <w:szCs w:val="20"/>
                <w:lang w:val="en-US"/>
              </w:rPr>
            </w:pPr>
            <w:r>
              <w:rPr>
                <w:sz w:val="20"/>
                <w:szCs w:val="20"/>
                <w:lang w:val="en-US"/>
              </w:rPr>
              <w:t>15</w:t>
            </w:r>
            <w:r w:rsidR="008B18DA" w:rsidRPr="00F17C60">
              <w:rPr>
                <w:sz w:val="20"/>
                <w:szCs w:val="20"/>
                <w:lang w:val="en-US"/>
              </w:rPr>
              <w:t>,</w:t>
            </w:r>
            <w:r>
              <w:rPr>
                <w:sz w:val="20"/>
                <w:szCs w:val="20"/>
                <w:lang w:val="en-US"/>
              </w:rPr>
              <w:t>6</w:t>
            </w:r>
            <w:r w:rsidR="008B18DA" w:rsidRPr="00F17C60">
              <w:rPr>
                <w:sz w:val="20"/>
                <w:szCs w:val="20"/>
                <w:lang w:val="en-US"/>
              </w:rPr>
              <w:t>00</w:t>
            </w:r>
          </w:p>
        </w:tc>
        <w:tc>
          <w:tcPr>
            <w:tcW w:w="1418" w:type="dxa"/>
            <w:tcBorders>
              <w:top w:val="single" w:sz="4" w:space="0" w:color="auto"/>
              <w:left w:val="single" w:sz="4" w:space="0" w:color="auto"/>
              <w:bottom w:val="single" w:sz="4" w:space="0" w:color="auto"/>
              <w:right w:val="single" w:sz="4" w:space="0" w:color="auto"/>
            </w:tcBorders>
            <w:hideMark/>
          </w:tcPr>
          <w:p w14:paraId="3D702595" w14:textId="77777777" w:rsidR="008B18DA" w:rsidRPr="00F17C60" w:rsidRDefault="008B18DA" w:rsidP="00B479A0">
            <w:pPr>
              <w:keepNext/>
              <w:keepLines/>
              <w:jc w:val="center"/>
              <w:rPr>
                <w:sz w:val="20"/>
                <w:szCs w:val="20"/>
                <w:lang w:val="en-US"/>
              </w:rPr>
            </w:pPr>
            <w:r w:rsidRPr="00F17C60">
              <w:rPr>
                <w:sz w:val="20"/>
                <w:szCs w:val="20"/>
                <w:lang w:val="en-US"/>
              </w:rPr>
              <w:t>UNEP</w:t>
            </w:r>
          </w:p>
        </w:tc>
      </w:tr>
      <w:bookmarkEnd w:id="8"/>
    </w:tbl>
    <w:p w14:paraId="53899BD1" w14:textId="77777777" w:rsidR="008B18DA" w:rsidRPr="00F17C60" w:rsidRDefault="008B18DA" w:rsidP="008B18DA">
      <w:pPr>
        <w:jc w:val="left"/>
        <w:rPr>
          <w:rFonts w:eastAsia="SimSun"/>
          <w:b/>
        </w:rPr>
      </w:pPr>
    </w:p>
    <w:p w14:paraId="612B7C90" w14:textId="77777777" w:rsidR="008B18DA" w:rsidRPr="00F17C60" w:rsidRDefault="008B18DA" w:rsidP="008B18DA">
      <w:pPr>
        <w:jc w:val="left"/>
        <w:rPr>
          <w:rFonts w:eastAsia="SimSun"/>
          <w:b/>
        </w:rPr>
      </w:pPr>
    </w:p>
    <w:p w14:paraId="538FBF9F" w14:textId="77777777" w:rsidR="008B18DA" w:rsidRDefault="008B18DA" w:rsidP="008B18DA">
      <w:pPr>
        <w:jc w:val="left"/>
        <w:rPr>
          <w:rFonts w:eastAsia="SimSun"/>
          <w:b/>
        </w:rPr>
        <w:sectPr w:rsidR="008B18DA" w:rsidSect="008B18D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770DB53" w14:textId="6B687E33" w:rsidR="008B18DA" w:rsidRPr="00F17C60" w:rsidRDefault="008B18DA" w:rsidP="008B18DA">
      <w:pPr>
        <w:jc w:val="center"/>
        <w:rPr>
          <w:rFonts w:eastAsia="SimSun"/>
          <w:b/>
        </w:rPr>
      </w:pPr>
      <w:r w:rsidRPr="00F17C60">
        <w:rPr>
          <w:rFonts w:eastAsia="SimSun"/>
          <w:b/>
        </w:rPr>
        <w:lastRenderedPageBreak/>
        <w:t>Annex I</w:t>
      </w:r>
    </w:p>
    <w:p w14:paraId="1F9AE9B4" w14:textId="77777777" w:rsidR="008B18DA" w:rsidRPr="00F17C60" w:rsidRDefault="008B18DA" w:rsidP="008B18DA">
      <w:pPr>
        <w:jc w:val="center"/>
        <w:rPr>
          <w:rFonts w:eastAsia="SimSun"/>
        </w:rPr>
      </w:pPr>
    </w:p>
    <w:p w14:paraId="15045D1C" w14:textId="77777777" w:rsidR="008B18DA" w:rsidRDefault="008B18DA" w:rsidP="008B18DA">
      <w:pPr>
        <w:jc w:val="center"/>
        <w:rPr>
          <w:rFonts w:eastAsia="SimSun"/>
          <w:b/>
        </w:rPr>
      </w:pPr>
      <w:r w:rsidRPr="00F17C60">
        <w:rPr>
          <w:rFonts w:eastAsia="SimSun"/>
          <w:b/>
        </w:rPr>
        <w:t xml:space="preserve">TEXT TO BE INCLUDED IN </w:t>
      </w:r>
      <w:r>
        <w:rPr>
          <w:rFonts w:eastAsia="SimSun"/>
          <w:b/>
        </w:rPr>
        <w:t>THE UPDATED</w:t>
      </w:r>
    </w:p>
    <w:p w14:paraId="6374AFEB" w14:textId="77777777" w:rsidR="008B18DA" w:rsidRPr="00995CD7" w:rsidRDefault="008B18DA" w:rsidP="008B18DA">
      <w:pPr>
        <w:jc w:val="center"/>
        <w:rPr>
          <w:b/>
        </w:rPr>
      </w:pPr>
      <w:r w:rsidRPr="00995CD7">
        <w:rPr>
          <w:b/>
        </w:rPr>
        <w:t xml:space="preserve">AGREEMENT BETWEEN THE GOVERNMENT OF </w:t>
      </w:r>
      <w:r>
        <w:rPr>
          <w:b/>
        </w:rPr>
        <w:t>EL SALVADOR</w:t>
      </w:r>
      <w:r w:rsidRPr="00995CD7">
        <w:rPr>
          <w:b/>
        </w:rPr>
        <w:t xml:space="preserve"> AND THE EXECUTIVE COMMITTEE OF THE MULTILATERAL FUND FOR THE REDUCTION IN CONSUMPTION OF HYDROCHLOROFLUOROCARBONS IN ACCORDANCE WITH STAGE II OF THE HCFC PHASE-OUT MANAGEMENT PLAN</w:t>
      </w:r>
    </w:p>
    <w:p w14:paraId="0E8DC5C8" w14:textId="77777777" w:rsidR="008B18DA" w:rsidRPr="00F17C60" w:rsidRDefault="008B18DA" w:rsidP="008B18DA">
      <w:pPr>
        <w:jc w:val="center"/>
        <w:rPr>
          <w:rFonts w:eastAsia="SimSun"/>
        </w:rPr>
      </w:pPr>
    </w:p>
    <w:p w14:paraId="6FE94359" w14:textId="77777777" w:rsidR="008B18DA" w:rsidRPr="00F17C60" w:rsidRDefault="008B18DA" w:rsidP="008B18DA">
      <w:pPr>
        <w:jc w:val="center"/>
        <w:rPr>
          <w:rFonts w:eastAsia="SimSun"/>
        </w:rPr>
      </w:pPr>
      <w:r w:rsidRPr="00F17C60">
        <w:rPr>
          <w:rFonts w:eastAsia="SimSun"/>
        </w:rPr>
        <w:t xml:space="preserve">(Relevant changes are in bold font for ease of reference) </w:t>
      </w:r>
    </w:p>
    <w:p w14:paraId="62C9A84A" w14:textId="15F59644" w:rsidR="008B18DA" w:rsidRPr="00676576" w:rsidRDefault="00B66A5A" w:rsidP="00676576">
      <w:pPr>
        <w:pStyle w:val="Heading1"/>
        <w:numPr>
          <w:ilvl w:val="0"/>
          <w:numId w:val="36"/>
        </w:numPr>
        <w:tabs>
          <w:tab w:val="clear" w:pos="993"/>
          <w:tab w:val="left" w:pos="567"/>
        </w:tabs>
        <w:spacing w:before="240"/>
        <w:ind w:left="0"/>
        <w:rPr>
          <w:b/>
          <w:bCs/>
        </w:rPr>
      </w:pPr>
      <w:r w:rsidRPr="00676576">
        <w:rPr>
          <w:b/>
          <w:bCs/>
        </w:rPr>
        <w:t>This updated Agreement supersedes the Agreement reached between the Government of El Salvador and the Executive Committee at the 87</w:t>
      </w:r>
      <w:r w:rsidRPr="00676576">
        <w:rPr>
          <w:b/>
          <w:bCs/>
          <w:vertAlign w:val="superscript"/>
        </w:rPr>
        <w:t>th</w:t>
      </w:r>
      <w:r w:rsidRPr="00676576">
        <w:rPr>
          <w:b/>
          <w:bCs/>
        </w:rPr>
        <w:t xml:space="preserve"> meeting of the Executive Committee.</w:t>
      </w:r>
    </w:p>
    <w:p w14:paraId="3D93ADFE" w14:textId="77777777" w:rsidR="00B66A5A" w:rsidRPr="00B375EA" w:rsidRDefault="00B66A5A" w:rsidP="00B66A5A">
      <w:pPr>
        <w:pStyle w:val="Heading1"/>
        <w:numPr>
          <w:ilvl w:val="0"/>
          <w:numId w:val="0"/>
        </w:numPr>
        <w:rPr>
          <w:b/>
        </w:rPr>
      </w:pPr>
      <w:r w:rsidRPr="00B375EA">
        <w:rPr>
          <w:b/>
        </w:rPr>
        <w:t>APPENDIX 2-A: THE TARGETS, AND FUNDING</w:t>
      </w:r>
    </w:p>
    <w:tbl>
      <w:tblPr>
        <w:tblW w:w="9360" w:type="dxa"/>
        <w:jc w:val="center"/>
        <w:tblLayout w:type="fixed"/>
        <w:tblCellMar>
          <w:left w:w="43" w:type="dxa"/>
          <w:right w:w="43" w:type="dxa"/>
        </w:tblCellMar>
        <w:tblLook w:val="04A0" w:firstRow="1" w:lastRow="0" w:firstColumn="1" w:lastColumn="0" w:noHBand="0" w:noVBand="1"/>
      </w:tblPr>
      <w:tblGrid>
        <w:gridCol w:w="456"/>
        <w:gridCol w:w="1935"/>
        <w:gridCol w:w="693"/>
        <w:gridCol w:w="782"/>
        <w:gridCol w:w="719"/>
        <w:gridCol w:w="723"/>
        <w:gridCol w:w="717"/>
        <w:gridCol w:w="633"/>
        <w:gridCol w:w="590"/>
        <w:gridCol w:w="788"/>
        <w:gridCol w:w="605"/>
        <w:gridCol w:w="719"/>
      </w:tblGrid>
      <w:tr w:rsidR="00B66A5A" w:rsidRPr="00132C17" w14:paraId="05D9BBCE" w14:textId="77777777" w:rsidTr="005B626F">
        <w:trPr>
          <w:cantSplit/>
          <w:trHeight w:val="98"/>
          <w:tblHeader/>
          <w:jc w:val="center"/>
        </w:trPr>
        <w:tc>
          <w:tcPr>
            <w:tcW w:w="244" w:type="pct"/>
            <w:tcBorders>
              <w:top w:val="single" w:sz="4" w:space="0" w:color="auto"/>
              <w:left w:val="single" w:sz="4" w:space="0" w:color="auto"/>
              <w:bottom w:val="single" w:sz="4" w:space="0" w:color="auto"/>
              <w:right w:val="single" w:sz="4" w:space="0" w:color="auto"/>
            </w:tcBorders>
            <w:hideMark/>
          </w:tcPr>
          <w:p w14:paraId="6586D099"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Row</w:t>
            </w:r>
          </w:p>
        </w:tc>
        <w:tc>
          <w:tcPr>
            <w:tcW w:w="1034" w:type="pct"/>
            <w:tcBorders>
              <w:top w:val="single" w:sz="4" w:space="0" w:color="auto"/>
              <w:left w:val="nil"/>
              <w:bottom w:val="single" w:sz="4" w:space="0" w:color="auto"/>
              <w:right w:val="single" w:sz="4" w:space="0" w:color="auto"/>
            </w:tcBorders>
            <w:hideMark/>
          </w:tcPr>
          <w:p w14:paraId="7FFD69ED"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Particulars</w:t>
            </w:r>
          </w:p>
        </w:tc>
        <w:tc>
          <w:tcPr>
            <w:tcW w:w="370" w:type="pct"/>
            <w:tcBorders>
              <w:top w:val="single" w:sz="4" w:space="0" w:color="auto"/>
              <w:left w:val="nil"/>
              <w:bottom w:val="single" w:sz="4" w:space="0" w:color="auto"/>
              <w:right w:val="single" w:sz="4" w:space="0" w:color="auto"/>
            </w:tcBorders>
            <w:hideMark/>
          </w:tcPr>
          <w:p w14:paraId="37D59BF7"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2021</w:t>
            </w:r>
          </w:p>
        </w:tc>
        <w:tc>
          <w:tcPr>
            <w:tcW w:w="418" w:type="pct"/>
            <w:tcBorders>
              <w:top w:val="single" w:sz="4" w:space="0" w:color="auto"/>
              <w:left w:val="single" w:sz="4" w:space="0" w:color="auto"/>
              <w:bottom w:val="single" w:sz="4" w:space="0" w:color="auto"/>
              <w:right w:val="single" w:sz="4" w:space="0" w:color="auto"/>
            </w:tcBorders>
          </w:tcPr>
          <w:p w14:paraId="18CD17BE"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2022</w:t>
            </w:r>
            <w:r>
              <w:rPr>
                <w:b/>
                <w:bCs/>
                <w:color w:val="000000"/>
                <w:sz w:val="18"/>
                <w:szCs w:val="18"/>
                <w:lang w:eastAsia="en-CA"/>
              </w:rPr>
              <w:t>-2023</w:t>
            </w:r>
          </w:p>
        </w:tc>
        <w:tc>
          <w:tcPr>
            <w:tcW w:w="384" w:type="pct"/>
            <w:tcBorders>
              <w:top w:val="single" w:sz="4" w:space="0" w:color="auto"/>
              <w:left w:val="single" w:sz="4" w:space="0" w:color="auto"/>
              <w:bottom w:val="single" w:sz="4" w:space="0" w:color="auto"/>
              <w:right w:val="single" w:sz="4" w:space="0" w:color="auto"/>
            </w:tcBorders>
            <w:hideMark/>
          </w:tcPr>
          <w:p w14:paraId="0F1492AB"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4</w:t>
            </w:r>
          </w:p>
        </w:tc>
        <w:tc>
          <w:tcPr>
            <w:tcW w:w="386" w:type="pct"/>
            <w:tcBorders>
              <w:top w:val="single" w:sz="4" w:space="0" w:color="auto"/>
              <w:left w:val="single" w:sz="4" w:space="0" w:color="auto"/>
              <w:bottom w:val="single" w:sz="4" w:space="0" w:color="auto"/>
              <w:right w:val="single" w:sz="4" w:space="0" w:color="auto"/>
            </w:tcBorders>
            <w:hideMark/>
          </w:tcPr>
          <w:p w14:paraId="234B57E8"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5</w:t>
            </w:r>
          </w:p>
        </w:tc>
        <w:tc>
          <w:tcPr>
            <w:tcW w:w="383" w:type="pct"/>
            <w:tcBorders>
              <w:top w:val="single" w:sz="4" w:space="0" w:color="auto"/>
              <w:left w:val="single" w:sz="4" w:space="0" w:color="auto"/>
              <w:bottom w:val="single" w:sz="4" w:space="0" w:color="auto"/>
              <w:right w:val="single" w:sz="4" w:space="0" w:color="auto"/>
            </w:tcBorders>
            <w:hideMark/>
          </w:tcPr>
          <w:p w14:paraId="1C781216"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6</w:t>
            </w:r>
          </w:p>
        </w:tc>
        <w:tc>
          <w:tcPr>
            <w:tcW w:w="338" w:type="pct"/>
            <w:tcBorders>
              <w:top w:val="single" w:sz="4" w:space="0" w:color="auto"/>
              <w:left w:val="single" w:sz="4" w:space="0" w:color="auto"/>
              <w:bottom w:val="single" w:sz="4" w:space="0" w:color="auto"/>
              <w:right w:val="single" w:sz="4" w:space="0" w:color="auto"/>
            </w:tcBorders>
            <w:hideMark/>
          </w:tcPr>
          <w:p w14:paraId="455A8F50"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202</w:t>
            </w:r>
            <w:r>
              <w:rPr>
                <w:b/>
                <w:bCs/>
                <w:color w:val="000000"/>
                <w:sz w:val="18"/>
                <w:szCs w:val="18"/>
                <w:lang w:eastAsia="en-CA"/>
              </w:rPr>
              <w:t>7</w:t>
            </w:r>
          </w:p>
        </w:tc>
        <w:tc>
          <w:tcPr>
            <w:tcW w:w="315" w:type="pct"/>
            <w:tcBorders>
              <w:top w:val="single" w:sz="4" w:space="0" w:color="auto"/>
              <w:left w:val="single" w:sz="4" w:space="0" w:color="auto"/>
              <w:bottom w:val="single" w:sz="4" w:space="0" w:color="auto"/>
              <w:right w:val="single" w:sz="4" w:space="0" w:color="auto"/>
            </w:tcBorders>
          </w:tcPr>
          <w:p w14:paraId="3E38C82E" w14:textId="77777777" w:rsidR="00B66A5A" w:rsidRPr="002D7BF6" w:rsidRDefault="00B66A5A" w:rsidP="005B626F">
            <w:pPr>
              <w:keepNext/>
              <w:keepLines/>
              <w:jc w:val="center"/>
              <w:rPr>
                <w:b/>
                <w:bCs/>
                <w:color w:val="000000"/>
                <w:sz w:val="18"/>
                <w:szCs w:val="18"/>
                <w:lang w:eastAsia="en-CA"/>
              </w:rPr>
            </w:pPr>
            <w:r w:rsidRPr="002D7BF6">
              <w:rPr>
                <w:b/>
                <w:bCs/>
                <w:color w:val="000000"/>
                <w:sz w:val="18"/>
                <w:szCs w:val="18"/>
                <w:lang w:eastAsia="en-CA"/>
              </w:rPr>
              <w:t>2028</w:t>
            </w:r>
          </w:p>
        </w:tc>
        <w:tc>
          <w:tcPr>
            <w:tcW w:w="421" w:type="pct"/>
            <w:tcBorders>
              <w:top w:val="single" w:sz="4" w:space="0" w:color="auto"/>
              <w:left w:val="single" w:sz="4" w:space="0" w:color="auto"/>
              <w:bottom w:val="single" w:sz="4" w:space="0" w:color="auto"/>
              <w:right w:val="single" w:sz="4" w:space="0" w:color="auto"/>
            </w:tcBorders>
          </w:tcPr>
          <w:p w14:paraId="23645791" w14:textId="77777777" w:rsidR="00B66A5A" w:rsidRPr="002D7BF6" w:rsidRDefault="00B66A5A" w:rsidP="005B626F">
            <w:pPr>
              <w:keepNext/>
              <w:keepLines/>
              <w:jc w:val="center"/>
              <w:rPr>
                <w:b/>
                <w:bCs/>
                <w:color w:val="000000"/>
                <w:sz w:val="18"/>
                <w:szCs w:val="18"/>
                <w:lang w:eastAsia="en-CA"/>
              </w:rPr>
            </w:pPr>
            <w:r w:rsidRPr="002D7BF6">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tcPr>
          <w:p w14:paraId="5B801AC2" w14:textId="77777777" w:rsidR="00B66A5A" w:rsidRPr="00132C17" w:rsidRDefault="00B66A5A" w:rsidP="005B626F">
            <w:pPr>
              <w:keepNext/>
              <w:keepLines/>
              <w:jc w:val="center"/>
              <w:rPr>
                <w:b/>
                <w:bCs/>
                <w:color w:val="000000"/>
                <w:sz w:val="18"/>
                <w:szCs w:val="18"/>
                <w:lang w:eastAsia="en-CA"/>
              </w:rPr>
            </w:pPr>
            <w:r>
              <w:rPr>
                <w:b/>
                <w:bCs/>
                <w:color w:val="000000"/>
                <w:sz w:val="18"/>
                <w:szCs w:val="18"/>
                <w:lang w:eastAsia="en-CA"/>
              </w:rPr>
              <w:t>2030</w:t>
            </w:r>
          </w:p>
        </w:tc>
        <w:tc>
          <w:tcPr>
            <w:tcW w:w="384" w:type="pct"/>
            <w:tcBorders>
              <w:top w:val="single" w:sz="4" w:space="0" w:color="auto"/>
              <w:left w:val="single" w:sz="4" w:space="0" w:color="auto"/>
              <w:bottom w:val="single" w:sz="4" w:space="0" w:color="auto"/>
              <w:right w:val="single" w:sz="4" w:space="0" w:color="auto"/>
            </w:tcBorders>
            <w:hideMark/>
          </w:tcPr>
          <w:p w14:paraId="5C8F7072" w14:textId="77777777" w:rsidR="00B66A5A" w:rsidRPr="00132C17" w:rsidRDefault="00B66A5A" w:rsidP="005B626F">
            <w:pPr>
              <w:keepNext/>
              <w:keepLines/>
              <w:jc w:val="center"/>
              <w:rPr>
                <w:b/>
                <w:bCs/>
                <w:color w:val="000000"/>
                <w:sz w:val="18"/>
                <w:szCs w:val="18"/>
                <w:lang w:eastAsia="en-CA"/>
              </w:rPr>
            </w:pPr>
            <w:r w:rsidRPr="00132C17">
              <w:rPr>
                <w:b/>
                <w:bCs/>
                <w:color w:val="000000"/>
                <w:sz w:val="18"/>
                <w:szCs w:val="18"/>
                <w:lang w:eastAsia="en-CA"/>
              </w:rPr>
              <w:t>Total</w:t>
            </w:r>
          </w:p>
        </w:tc>
      </w:tr>
      <w:tr w:rsidR="00B66A5A" w:rsidRPr="00132C17" w14:paraId="6B2EF281" w14:textId="77777777" w:rsidTr="005B626F">
        <w:trPr>
          <w:trHeight w:val="408"/>
          <w:jc w:val="center"/>
        </w:trPr>
        <w:tc>
          <w:tcPr>
            <w:tcW w:w="244" w:type="pct"/>
            <w:tcBorders>
              <w:top w:val="nil"/>
              <w:left w:val="single" w:sz="4" w:space="0" w:color="auto"/>
              <w:bottom w:val="single" w:sz="4" w:space="0" w:color="auto"/>
              <w:right w:val="single" w:sz="4" w:space="0" w:color="auto"/>
            </w:tcBorders>
            <w:hideMark/>
          </w:tcPr>
          <w:p w14:paraId="0D068104" w14:textId="77777777" w:rsidR="00B66A5A" w:rsidRPr="00132C17" w:rsidRDefault="00B66A5A" w:rsidP="005B626F">
            <w:pPr>
              <w:keepNext/>
              <w:keepLines/>
              <w:jc w:val="left"/>
              <w:rPr>
                <w:color w:val="000000"/>
                <w:sz w:val="18"/>
                <w:szCs w:val="18"/>
                <w:lang w:eastAsia="en-CA"/>
              </w:rPr>
            </w:pPr>
            <w:r w:rsidRPr="00132C17">
              <w:rPr>
                <w:color w:val="000000"/>
                <w:sz w:val="18"/>
                <w:szCs w:val="18"/>
                <w:lang w:eastAsia="en-CA"/>
              </w:rPr>
              <w:t>1.1</w:t>
            </w:r>
          </w:p>
        </w:tc>
        <w:tc>
          <w:tcPr>
            <w:tcW w:w="1034" w:type="pct"/>
            <w:tcBorders>
              <w:top w:val="nil"/>
              <w:left w:val="nil"/>
              <w:bottom w:val="single" w:sz="4" w:space="0" w:color="auto"/>
              <w:right w:val="single" w:sz="4" w:space="0" w:color="auto"/>
            </w:tcBorders>
            <w:hideMark/>
          </w:tcPr>
          <w:p w14:paraId="4D902C40" w14:textId="77777777" w:rsidR="00B66A5A" w:rsidRPr="00132C17" w:rsidRDefault="00B66A5A" w:rsidP="005B626F">
            <w:pPr>
              <w:keepNext/>
              <w:keepLines/>
              <w:jc w:val="left"/>
              <w:rPr>
                <w:color w:val="000000"/>
                <w:sz w:val="18"/>
                <w:szCs w:val="18"/>
                <w:lang w:eastAsia="en-CA"/>
              </w:rPr>
            </w:pPr>
            <w:r w:rsidRPr="00132C17">
              <w:rPr>
                <w:color w:val="000000"/>
                <w:sz w:val="18"/>
                <w:szCs w:val="18"/>
                <w:lang w:eastAsia="en-CA"/>
              </w:rPr>
              <w:t>Montreal Protocol reduction schedule of Annex C, Group I substances (ODP tonnes)</w:t>
            </w:r>
          </w:p>
        </w:tc>
        <w:tc>
          <w:tcPr>
            <w:tcW w:w="370" w:type="pct"/>
            <w:tcBorders>
              <w:top w:val="single" w:sz="4" w:space="0" w:color="auto"/>
              <w:left w:val="nil"/>
              <w:bottom w:val="single" w:sz="4" w:space="0" w:color="auto"/>
              <w:right w:val="single" w:sz="4" w:space="0" w:color="auto"/>
            </w:tcBorders>
          </w:tcPr>
          <w:p w14:paraId="2EFE7D20" w14:textId="77777777" w:rsidR="00B66A5A" w:rsidRPr="007E2776" w:rsidRDefault="00B66A5A" w:rsidP="005B626F">
            <w:pPr>
              <w:tabs>
                <w:tab w:val="left" w:pos="8280"/>
              </w:tabs>
              <w:spacing w:after="60"/>
              <w:jc w:val="right"/>
              <w:rPr>
                <w:sz w:val="18"/>
                <w:szCs w:val="18"/>
              </w:rPr>
            </w:pPr>
            <w:r w:rsidRPr="007E2776">
              <w:rPr>
                <w:sz w:val="18"/>
                <w:szCs w:val="18"/>
              </w:rPr>
              <w:t>7.59</w:t>
            </w:r>
          </w:p>
        </w:tc>
        <w:tc>
          <w:tcPr>
            <w:tcW w:w="418" w:type="pct"/>
            <w:tcBorders>
              <w:top w:val="single" w:sz="4" w:space="0" w:color="auto"/>
              <w:left w:val="single" w:sz="4" w:space="0" w:color="auto"/>
              <w:bottom w:val="single" w:sz="4" w:space="0" w:color="auto"/>
              <w:right w:val="single" w:sz="4" w:space="0" w:color="auto"/>
            </w:tcBorders>
          </w:tcPr>
          <w:p w14:paraId="74130159" w14:textId="77777777" w:rsidR="00B66A5A" w:rsidRPr="007E2776" w:rsidRDefault="00B66A5A" w:rsidP="005B626F">
            <w:pPr>
              <w:tabs>
                <w:tab w:val="left" w:pos="8280"/>
              </w:tabs>
              <w:spacing w:after="60"/>
              <w:jc w:val="right"/>
              <w:rPr>
                <w:sz w:val="18"/>
                <w:szCs w:val="18"/>
              </w:rPr>
            </w:pPr>
            <w:r w:rsidRPr="007E2776">
              <w:rPr>
                <w:sz w:val="18"/>
                <w:szCs w:val="18"/>
              </w:rPr>
              <w:t>7.59</w:t>
            </w:r>
          </w:p>
        </w:tc>
        <w:tc>
          <w:tcPr>
            <w:tcW w:w="384" w:type="pct"/>
            <w:tcBorders>
              <w:top w:val="single" w:sz="4" w:space="0" w:color="auto"/>
              <w:left w:val="single" w:sz="4" w:space="0" w:color="auto"/>
              <w:bottom w:val="single" w:sz="4" w:space="0" w:color="auto"/>
              <w:right w:val="single" w:sz="4" w:space="0" w:color="auto"/>
            </w:tcBorders>
          </w:tcPr>
          <w:p w14:paraId="1827B389" w14:textId="77777777" w:rsidR="00B66A5A" w:rsidRPr="007E2776" w:rsidRDefault="00B66A5A" w:rsidP="005B626F">
            <w:pPr>
              <w:tabs>
                <w:tab w:val="left" w:pos="8280"/>
              </w:tabs>
              <w:spacing w:after="60"/>
              <w:jc w:val="right"/>
              <w:rPr>
                <w:sz w:val="18"/>
                <w:szCs w:val="18"/>
              </w:rPr>
            </w:pPr>
            <w:r w:rsidRPr="007E2776">
              <w:rPr>
                <w:sz w:val="18"/>
                <w:szCs w:val="18"/>
              </w:rPr>
              <w:t>7.59</w:t>
            </w:r>
          </w:p>
        </w:tc>
        <w:tc>
          <w:tcPr>
            <w:tcW w:w="386" w:type="pct"/>
            <w:tcBorders>
              <w:top w:val="single" w:sz="4" w:space="0" w:color="auto"/>
              <w:left w:val="single" w:sz="4" w:space="0" w:color="auto"/>
              <w:bottom w:val="single" w:sz="4" w:space="0" w:color="auto"/>
              <w:right w:val="single" w:sz="4" w:space="0" w:color="auto"/>
            </w:tcBorders>
          </w:tcPr>
          <w:p w14:paraId="461F6084" w14:textId="77777777" w:rsidR="00B66A5A" w:rsidRPr="007E2776" w:rsidRDefault="00B66A5A" w:rsidP="005B626F">
            <w:pPr>
              <w:tabs>
                <w:tab w:val="left" w:pos="8280"/>
              </w:tabs>
              <w:spacing w:after="60"/>
              <w:jc w:val="right"/>
              <w:rPr>
                <w:sz w:val="18"/>
                <w:szCs w:val="18"/>
              </w:rPr>
            </w:pPr>
            <w:r w:rsidRPr="007E2776">
              <w:rPr>
                <w:sz w:val="18"/>
                <w:szCs w:val="18"/>
              </w:rPr>
              <w:t>3.80</w:t>
            </w:r>
          </w:p>
        </w:tc>
        <w:tc>
          <w:tcPr>
            <w:tcW w:w="383" w:type="pct"/>
            <w:tcBorders>
              <w:top w:val="single" w:sz="4" w:space="0" w:color="auto"/>
              <w:left w:val="single" w:sz="4" w:space="0" w:color="auto"/>
              <w:bottom w:val="single" w:sz="4" w:space="0" w:color="auto"/>
              <w:right w:val="single" w:sz="4" w:space="0" w:color="auto"/>
            </w:tcBorders>
          </w:tcPr>
          <w:p w14:paraId="3CC68850" w14:textId="77777777" w:rsidR="00B66A5A" w:rsidRPr="007E2776" w:rsidRDefault="00B66A5A" w:rsidP="005B626F">
            <w:pPr>
              <w:tabs>
                <w:tab w:val="left" w:pos="8280"/>
              </w:tabs>
              <w:spacing w:after="60"/>
              <w:jc w:val="right"/>
              <w:rPr>
                <w:sz w:val="18"/>
                <w:szCs w:val="18"/>
              </w:rPr>
            </w:pPr>
            <w:r w:rsidRPr="007E2776">
              <w:rPr>
                <w:sz w:val="18"/>
                <w:szCs w:val="18"/>
              </w:rPr>
              <w:t>3.80</w:t>
            </w:r>
          </w:p>
        </w:tc>
        <w:tc>
          <w:tcPr>
            <w:tcW w:w="338" w:type="pct"/>
            <w:tcBorders>
              <w:top w:val="single" w:sz="4" w:space="0" w:color="auto"/>
              <w:left w:val="single" w:sz="4" w:space="0" w:color="auto"/>
              <w:bottom w:val="single" w:sz="4" w:space="0" w:color="auto"/>
              <w:right w:val="single" w:sz="4" w:space="0" w:color="auto"/>
            </w:tcBorders>
          </w:tcPr>
          <w:p w14:paraId="27682F2B" w14:textId="77777777" w:rsidR="00B66A5A" w:rsidRPr="007E2776" w:rsidRDefault="00B66A5A" w:rsidP="005B626F">
            <w:pPr>
              <w:tabs>
                <w:tab w:val="left" w:pos="8280"/>
              </w:tabs>
              <w:spacing w:after="60"/>
              <w:jc w:val="right"/>
              <w:rPr>
                <w:sz w:val="18"/>
                <w:szCs w:val="18"/>
              </w:rPr>
            </w:pPr>
            <w:r w:rsidRPr="007E2776">
              <w:rPr>
                <w:sz w:val="18"/>
                <w:szCs w:val="18"/>
              </w:rPr>
              <w:t>3.80</w:t>
            </w:r>
          </w:p>
        </w:tc>
        <w:tc>
          <w:tcPr>
            <w:tcW w:w="315" w:type="pct"/>
            <w:tcBorders>
              <w:top w:val="single" w:sz="4" w:space="0" w:color="auto"/>
              <w:left w:val="single" w:sz="4" w:space="0" w:color="auto"/>
              <w:bottom w:val="single" w:sz="4" w:space="0" w:color="auto"/>
              <w:right w:val="single" w:sz="4" w:space="0" w:color="auto"/>
            </w:tcBorders>
          </w:tcPr>
          <w:p w14:paraId="62E650BF" w14:textId="77777777" w:rsidR="00B66A5A" w:rsidRPr="007E2776" w:rsidRDefault="00B66A5A" w:rsidP="005B626F">
            <w:pPr>
              <w:tabs>
                <w:tab w:val="left" w:pos="8280"/>
              </w:tabs>
              <w:spacing w:after="60"/>
              <w:jc w:val="right"/>
              <w:rPr>
                <w:sz w:val="18"/>
                <w:szCs w:val="18"/>
              </w:rPr>
            </w:pPr>
            <w:r w:rsidRPr="007E2776">
              <w:rPr>
                <w:sz w:val="18"/>
                <w:szCs w:val="18"/>
              </w:rPr>
              <w:t>3.80</w:t>
            </w:r>
          </w:p>
        </w:tc>
        <w:tc>
          <w:tcPr>
            <w:tcW w:w="421" w:type="pct"/>
            <w:tcBorders>
              <w:top w:val="single" w:sz="4" w:space="0" w:color="auto"/>
              <w:left w:val="single" w:sz="4" w:space="0" w:color="auto"/>
              <w:bottom w:val="single" w:sz="4" w:space="0" w:color="auto"/>
              <w:right w:val="single" w:sz="4" w:space="0" w:color="auto"/>
            </w:tcBorders>
          </w:tcPr>
          <w:p w14:paraId="38B49E35" w14:textId="77777777" w:rsidR="00B66A5A" w:rsidRPr="007E2776" w:rsidRDefault="00B66A5A" w:rsidP="005B626F">
            <w:pPr>
              <w:tabs>
                <w:tab w:val="left" w:pos="8280"/>
              </w:tabs>
              <w:spacing w:after="60"/>
              <w:jc w:val="right"/>
              <w:rPr>
                <w:sz w:val="18"/>
                <w:szCs w:val="18"/>
              </w:rPr>
            </w:pPr>
            <w:r w:rsidRPr="007E2776">
              <w:rPr>
                <w:sz w:val="18"/>
                <w:szCs w:val="18"/>
              </w:rPr>
              <w:t>3.80</w:t>
            </w:r>
          </w:p>
        </w:tc>
        <w:tc>
          <w:tcPr>
            <w:tcW w:w="323" w:type="pct"/>
            <w:tcBorders>
              <w:top w:val="single" w:sz="4" w:space="0" w:color="auto"/>
              <w:left w:val="single" w:sz="4" w:space="0" w:color="auto"/>
              <w:bottom w:val="single" w:sz="4" w:space="0" w:color="auto"/>
              <w:right w:val="single" w:sz="4" w:space="0" w:color="auto"/>
            </w:tcBorders>
          </w:tcPr>
          <w:p w14:paraId="04262389" w14:textId="77777777" w:rsidR="00B66A5A" w:rsidRPr="007E2776" w:rsidRDefault="00B66A5A" w:rsidP="005B626F">
            <w:pPr>
              <w:tabs>
                <w:tab w:val="left" w:pos="8280"/>
              </w:tabs>
              <w:spacing w:after="60"/>
              <w:jc w:val="right"/>
              <w:rPr>
                <w:sz w:val="18"/>
                <w:szCs w:val="18"/>
              </w:rPr>
            </w:pPr>
            <w:r w:rsidRPr="007E2776">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462DEECC" w14:textId="77777777" w:rsidR="00B66A5A" w:rsidRPr="007E2776" w:rsidRDefault="00B66A5A" w:rsidP="005B626F">
            <w:pPr>
              <w:tabs>
                <w:tab w:val="left" w:pos="8280"/>
              </w:tabs>
              <w:spacing w:after="60"/>
              <w:jc w:val="right"/>
              <w:rPr>
                <w:sz w:val="18"/>
                <w:szCs w:val="18"/>
              </w:rPr>
            </w:pPr>
            <w:r w:rsidRPr="007E2776">
              <w:rPr>
                <w:sz w:val="18"/>
                <w:szCs w:val="18"/>
              </w:rPr>
              <w:t>n/a</w:t>
            </w:r>
          </w:p>
        </w:tc>
      </w:tr>
      <w:tr w:rsidR="00B66A5A" w:rsidRPr="00132C17" w14:paraId="4704D47A" w14:textId="77777777" w:rsidTr="005B626F">
        <w:trPr>
          <w:trHeight w:val="408"/>
          <w:jc w:val="center"/>
        </w:trPr>
        <w:tc>
          <w:tcPr>
            <w:tcW w:w="244" w:type="pct"/>
            <w:tcBorders>
              <w:top w:val="nil"/>
              <w:left w:val="single" w:sz="4" w:space="0" w:color="auto"/>
              <w:bottom w:val="single" w:sz="4" w:space="0" w:color="auto"/>
              <w:right w:val="single" w:sz="4" w:space="0" w:color="auto"/>
            </w:tcBorders>
            <w:hideMark/>
          </w:tcPr>
          <w:p w14:paraId="031A3C5F" w14:textId="77777777" w:rsidR="00B66A5A" w:rsidRPr="00132C17" w:rsidRDefault="00B66A5A" w:rsidP="005B626F">
            <w:pPr>
              <w:jc w:val="left"/>
              <w:rPr>
                <w:color w:val="000000"/>
                <w:sz w:val="18"/>
                <w:szCs w:val="18"/>
                <w:lang w:eastAsia="en-CA"/>
              </w:rPr>
            </w:pPr>
            <w:r w:rsidRPr="00132C17">
              <w:rPr>
                <w:color w:val="000000"/>
                <w:sz w:val="18"/>
                <w:szCs w:val="18"/>
                <w:lang w:eastAsia="en-CA"/>
              </w:rPr>
              <w:t>1.2</w:t>
            </w:r>
          </w:p>
        </w:tc>
        <w:tc>
          <w:tcPr>
            <w:tcW w:w="1034" w:type="pct"/>
            <w:tcBorders>
              <w:top w:val="nil"/>
              <w:left w:val="nil"/>
              <w:bottom w:val="single" w:sz="4" w:space="0" w:color="auto"/>
              <w:right w:val="single" w:sz="4" w:space="0" w:color="auto"/>
            </w:tcBorders>
            <w:hideMark/>
          </w:tcPr>
          <w:p w14:paraId="208AC595" w14:textId="77777777" w:rsidR="00B66A5A" w:rsidRPr="00132C17" w:rsidRDefault="00B66A5A" w:rsidP="005B626F">
            <w:pPr>
              <w:jc w:val="left"/>
              <w:rPr>
                <w:color w:val="000000"/>
                <w:sz w:val="18"/>
                <w:szCs w:val="18"/>
                <w:lang w:eastAsia="en-CA"/>
              </w:rPr>
            </w:pPr>
            <w:r w:rsidRPr="00132C17">
              <w:rPr>
                <w:color w:val="000000"/>
                <w:sz w:val="18"/>
                <w:szCs w:val="18"/>
                <w:lang w:eastAsia="en-CA"/>
              </w:rPr>
              <w:t>Maximum allowable total consumption of Annex C, Group I substances (ODP tonnes)</w:t>
            </w:r>
          </w:p>
        </w:tc>
        <w:tc>
          <w:tcPr>
            <w:tcW w:w="370" w:type="pct"/>
            <w:tcBorders>
              <w:top w:val="single" w:sz="4" w:space="0" w:color="auto"/>
              <w:left w:val="nil"/>
              <w:bottom w:val="single" w:sz="4" w:space="0" w:color="auto"/>
              <w:right w:val="single" w:sz="4" w:space="0" w:color="auto"/>
            </w:tcBorders>
          </w:tcPr>
          <w:p w14:paraId="06CA9A09" w14:textId="77777777" w:rsidR="00B66A5A" w:rsidRPr="007E2776" w:rsidRDefault="00B66A5A" w:rsidP="005B626F">
            <w:pPr>
              <w:tabs>
                <w:tab w:val="left" w:pos="8280"/>
              </w:tabs>
              <w:spacing w:after="60"/>
              <w:jc w:val="right"/>
              <w:rPr>
                <w:sz w:val="18"/>
                <w:szCs w:val="18"/>
              </w:rPr>
            </w:pPr>
            <w:r w:rsidRPr="007E2776">
              <w:rPr>
                <w:sz w:val="18"/>
                <w:szCs w:val="18"/>
              </w:rPr>
              <w:t>5.42</w:t>
            </w:r>
          </w:p>
        </w:tc>
        <w:tc>
          <w:tcPr>
            <w:tcW w:w="418" w:type="pct"/>
            <w:tcBorders>
              <w:top w:val="single" w:sz="4" w:space="0" w:color="auto"/>
              <w:left w:val="single" w:sz="4" w:space="0" w:color="auto"/>
              <w:bottom w:val="single" w:sz="4" w:space="0" w:color="auto"/>
              <w:right w:val="single" w:sz="4" w:space="0" w:color="auto"/>
            </w:tcBorders>
          </w:tcPr>
          <w:p w14:paraId="2583F887" w14:textId="77777777" w:rsidR="00B66A5A" w:rsidRPr="007E2776" w:rsidRDefault="00B66A5A" w:rsidP="005B626F">
            <w:pPr>
              <w:tabs>
                <w:tab w:val="left" w:pos="8280"/>
              </w:tabs>
              <w:spacing w:after="60"/>
              <w:jc w:val="right"/>
              <w:rPr>
                <w:sz w:val="18"/>
                <w:szCs w:val="18"/>
              </w:rPr>
            </w:pPr>
            <w:r w:rsidRPr="007E2776">
              <w:rPr>
                <w:sz w:val="18"/>
                <w:szCs w:val="18"/>
              </w:rPr>
              <w:t>3.44</w:t>
            </w:r>
          </w:p>
        </w:tc>
        <w:tc>
          <w:tcPr>
            <w:tcW w:w="384" w:type="pct"/>
            <w:tcBorders>
              <w:top w:val="single" w:sz="4" w:space="0" w:color="auto"/>
              <w:left w:val="single" w:sz="4" w:space="0" w:color="auto"/>
              <w:bottom w:val="single" w:sz="4" w:space="0" w:color="auto"/>
              <w:right w:val="single" w:sz="4" w:space="0" w:color="auto"/>
            </w:tcBorders>
          </w:tcPr>
          <w:p w14:paraId="52E221CB" w14:textId="77777777" w:rsidR="00B66A5A" w:rsidRPr="007E2776" w:rsidRDefault="00B66A5A" w:rsidP="005B626F">
            <w:pPr>
              <w:tabs>
                <w:tab w:val="left" w:pos="8280"/>
              </w:tabs>
              <w:spacing w:after="60"/>
              <w:jc w:val="right"/>
              <w:rPr>
                <w:sz w:val="18"/>
                <w:szCs w:val="18"/>
              </w:rPr>
            </w:pPr>
            <w:r w:rsidRPr="007E2776">
              <w:rPr>
                <w:sz w:val="18"/>
                <w:szCs w:val="18"/>
              </w:rPr>
              <w:t>3.44</w:t>
            </w:r>
          </w:p>
        </w:tc>
        <w:tc>
          <w:tcPr>
            <w:tcW w:w="386" w:type="pct"/>
            <w:tcBorders>
              <w:top w:val="single" w:sz="4" w:space="0" w:color="auto"/>
              <w:left w:val="single" w:sz="4" w:space="0" w:color="auto"/>
              <w:bottom w:val="single" w:sz="4" w:space="0" w:color="auto"/>
              <w:right w:val="single" w:sz="4" w:space="0" w:color="auto"/>
            </w:tcBorders>
          </w:tcPr>
          <w:p w14:paraId="48373EEA" w14:textId="77777777" w:rsidR="00B66A5A" w:rsidRPr="007E2776" w:rsidRDefault="00B66A5A" w:rsidP="005B626F">
            <w:pPr>
              <w:tabs>
                <w:tab w:val="left" w:pos="8280"/>
              </w:tabs>
              <w:spacing w:after="60"/>
              <w:jc w:val="right"/>
              <w:rPr>
                <w:sz w:val="18"/>
                <w:szCs w:val="18"/>
              </w:rPr>
            </w:pPr>
            <w:r w:rsidRPr="007E2776">
              <w:rPr>
                <w:sz w:val="18"/>
                <w:szCs w:val="18"/>
              </w:rPr>
              <w:t>2.88</w:t>
            </w:r>
          </w:p>
        </w:tc>
        <w:tc>
          <w:tcPr>
            <w:tcW w:w="383" w:type="pct"/>
            <w:tcBorders>
              <w:top w:val="single" w:sz="4" w:space="0" w:color="auto"/>
              <w:left w:val="single" w:sz="4" w:space="0" w:color="auto"/>
              <w:bottom w:val="single" w:sz="4" w:space="0" w:color="auto"/>
              <w:right w:val="single" w:sz="4" w:space="0" w:color="auto"/>
            </w:tcBorders>
          </w:tcPr>
          <w:p w14:paraId="0A756C81" w14:textId="77777777" w:rsidR="00B66A5A" w:rsidRPr="007E2776" w:rsidRDefault="00B66A5A" w:rsidP="005B626F">
            <w:pPr>
              <w:tabs>
                <w:tab w:val="left" w:pos="8280"/>
              </w:tabs>
              <w:spacing w:after="60"/>
              <w:jc w:val="right"/>
              <w:rPr>
                <w:sz w:val="18"/>
                <w:szCs w:val="18"/>
              </w:rPr>
            </w:pPr>
            <w:r w:rsidRPr="007E2776">
              <w:rPr>
                <w:sz w:val="18"/>
                <w:szCs w:val="18"/>
              </w:rPr>
              <w:t>2.32</w:t>
            </w:r>
          </w:p>
        </w:tc>
        <w:tc>
          <w:tcPr>
            <w:tcW w:w="338" w:type="pct"/>
            <w:tcBorders>
              <w:top w:val="single" w:sz="4" w:space="0" w:color="auto"/>
              <w:left w:val="single" w:sz="4" w:space="0" w:color="auto"/>
              <w:bottom w:val="single" w:sz="4" w:space="0" w:color="auto"/>
              <w:right w:val="single" w:sz="4" w:space="0" w:color="auto"/>
            </w:tcBorders>
          </w:tcPr>
          <w:p w14:paraId="55D04E01" w14:textId="77777777" w:rsidR="00B66A5A" w:rsidRPr="007E2776" w:rsidRDefault="00B66A5A" w:rsidP="005B626F">
            <w:pPr>
              <w:tabs>
                <w:tab w:val="left" w:pos="8280"/>
              </w:tabs>
              <w:spacing w:after="60"/>
              <w:jc w:val="right"/>
              <w:rPr>
                <w:sz w:val="18"/>
                <w:szCs w:val="18"/>
              </w:rPr>
            </w:pPr>
            <w:r w:rsidRPr="007E2776">
              <w:rPr>
                <w:sz w:val="18"/>
                <w:szCs w:val="18"/>
              </w:rPr>
              <w:t>2.32</w:t>
            </w:r>
          </w:p>
        </w:tc>
        <w:tc>
          <w:tcPr>
            <w:tcW w:w="315" w:type="pct"/>
            <w:tcBorders>
              <w:top w:val="single" w:sz="4" w:space="0" w:color="auto"/>
              <w:left w:val="single" w:sz="4" w:space="0" w:color="auto"/>
              <w:bottom w:val="single" w:sz="4" w:space="0" w:color="auto"/>
              <w:right w:val="single" w:sz="4" w:space="0" w:color="auto"/>
            </w:tcBorders>
          </w:tcPr>
          <w:p w14:paraId="334D5E98" w14:textId="77777777" w:rsidR="00B66A5A" w:rsidRPr="007E2776" w:rsidRDefault="00B66A5A" w:rsidP="005B626F">
            <w:pPr>
              <w:tabs>
                <w:tab w:val="left" w:pos="8280"/>
              </w:tabs>
              <w:spacing w:after="60"/>
              <w:jc w:val="right"/>
              <w:rPr>
                <w:sz w:val="18"/>
                <w:szCs w:val="18"/>
              </w:rPr>
            </w:pPr>
            <w:r w:rsidRPr="007E2776">
              <w:rPr>
                <w:sz w:val="18"/>
                <w:szCs w:val="18"/>
              </w:rPr>
              <w:t>0.29</w:t>
            </w:r>
          </w:p>
        </w:tc>
        <w:tc>
          <w:tcPr>
            <w:tcW w:w="421" w:type="pct"/>
            <w:tcBorders>
              <w:top w:val="single" w:sz="4" w:space="0" w:color="auto"/>
              <w:left w:val="single" w:sz="4" w:space="0" w:color="auto"/>
              <w:bottom w:val="single" w:sz="4" w:space="0" w:color="auto"/>
              <w:right w:val="single" w:sz="4" w:space="0" w:color="auto"/>
            </w:tcBorders>
          </w:tcPr>
          <w:p w14:paraId="3A32CC14" w14:textId="77777777" w:rsidR="00B66A5A" w:rsidRPr="007E2776" w:rsidRDefault="00B66A5A" w:rsidP="005B626F">
            <w:pPr>
              <w:tabs>
                <w:tab w:val="left" w:pos="8280"/>
              </w:tabs>
              <w:spacing w:after="60"/>
              <w:jc w:val="right"/>
              <w:rPr>
                <w:sz w:val="18"/>
                <w:szCs w:val="18"/>
              </w:rPr>
            </w:pPr>
            <w:r w:rsidRPr="007E2776">
              <w:rPr>
                <w:sz w:val="18"/>
                <w:szCs w:val="18"/>
              </w:rPr>
              <w:t>0.29</w:t>
            </w:r>
          </w:p>
        </w:tc>
        <w:tc>
          <w:tcPr>
            <w:tcW w:w="323" w:type="pct"/>
            <w:tcBorders>
              <w:top w:val="single" w:sz="4" w:space="0" w:color="auto"/>
              <w:left w:val="single" w:sz="4" w:space="0" w:color="auto"/>
              <w:bottom w:val="single" w:sz="4" w:space="0" w:color="auto"/>
              <w:right w:val="single" w:sz="4" w:space="0" w:color="auto"/>
            </w:tcBorders>
          </w:tcPr>
          <w:p w14:paraId="49CBF375" w14:textId="77777777" w:rsidR="00B66A5A" w:rsidRPr="007E2776" w:rsidRDefault="00B66A5A" w:rsidP="005B626F">
            <w:pPr>
              <w:tabs>
                <w:tab w:val="left" w:pos="8280"/>
              </w:tabs>
              <w:spacing w:after="60"/>
              <w:jc w:val="right"/>
              <w:rPr>
                <w:sz w:val="18"/>
                <w:szCs w:val="18"/>
              </w:rPr>
            </w:pPr>
            <w:r w:rsidRPr="007E2776">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3047A154" w14:textId="77777777" w:rsidR="00B66A5A" w:rsidRPr="007E2776" w:rsidRDefault="00B66A5A" w:rsidP="005B626F">
            <w:pPr>
              <w:tabs>
                <w:tab w:val="left" w:pos="8280"/>
              </w:tabs>
              <w:spacing w:after="60"/>
              <w:jc w:val="right"/>
              <w:rPr>
                <w:sz w:val="18"/>
                <w:szCs w:val="18"/>
                <w:lang w:val="en-US"/>
              </w:rPr>
            </w:pPr>
            <w:r w:rsidRPr="007E2776">
              <w:rPr>
                <w:sz w:val="18"/>
                <w:szCs w:val="18"/>
              </w:rPr>
              <w:t>n</w:t>
            </w:r>
            <w:r w:rsidRPr="007E2776">
              <w:rPr>
                <w:sz w:val="18"/>
                <w:szCs w:val="18"/>
                <w:lang w:val="en-US"/>
              </w:rPr>
              <w:t>/a</w:t>
            </w:r>
          </w:p>
        </w:tc>
      </w:tr>
      <w:tr w:rsidR="00AC2EE4" w:rsidRPr="00132C17" w14:paraId="37D6036F" w14:textId="77777777" w:rsidTr="005B626F">
        <w:trPr>
          <w:trHeight w:val="116"/>
          <w:jc w:val="center"/>
        </w:trPr>
        <w:tc>
          <w:tcPr>
            <w:tcW w:w="244" w:type="pct"/>
            <w:tcBorders>
              <w:top w:val="nil"/>
              <w:left w:val="single" w:sz="4" w:space="0" w:color="auto"/>
              <w:bottom w:val="single" w:sz="4" w:space="0" w:color="auto"/>
              <w:right w:val="single" w:sz="4" w:space="0" w:color="auto"/>
            </w:tcBorders>
            <w:hideMark/>
          </w:tcPr>
          <w:p w14:paraId="1F5838AB" w14:textId="77777777" w:rsidR="00AC2EE4" w:rsidRPr="00132C17" w:rsidRDefault="00AC2EE4" w:rsidP="00AC2EE4">
            <w:pPr>
              <w:jc w:val="left"/>
              <w:rPr>
                <w:color w:val="000000"/>
                <w:sz w:val="18"/>
                <w:szCs w:val="18"/>
                <w:lang w:eastAsia="en-CA"/>
              </w:rPr>
            </w:pPr>
            <w:r w:rsidRPr="00132C17">
              <w:rPr>
                <w:color w:val="000000"/>
                <w:sz w:val="18"/>
                <w:szCs w:val="18"/>
                <w:lang w:eastAsia="en-CA"/>
              </w:rPr>
              <w:t>2.1</w:t>
            </w:r>
          </w:p>
        </w:tc>
        <w:tc>
          <w:tcPr>
            <w:tcW w:w="1034" w:type="pct"/>
            <w:tcBorders>
              <w:top w:val="nil"/>
              <w:left w:val="nil"/>
              <w:bottom w:val="single" w:sz="4" w:space="0" w:color="auto"/>
              <w:right w:val="single" w:sz="4" w:space="0" w:color="auto"/>
            </w:tcBorders>
            <w:hideMark/>
          </w:tcPr>
          <w:p w14:paraId="1682C4A0" w14:textId="77777777" w:rsidR="00AC2EE4" w:rsidRPr="00132C17" w:rsidRDefault="00AC2EE4" w:rsidP="00AC2EE4">
            <w:pPr>
              <w:jc w:val="left"/>
              <w:rPr>
                <w:color w:val="000000"/>
                <w:sz w:val="18"/>
                <w:szCs w:val="18"/>
                <w:lang w:eastAsia="en-CA"/>
              </w:rPr>
            </w:pPr>
            <w:r w:rsidRPr="00132C17">
              <w:rPr>
                <w:color w:val="000000"/>
                <w:sz w:val="18"/>
                <w:szCs w:val="18"/>
                <w:lang w:eastAsia="en-CA"/>
              </w:rPr>
              <w:t xml:space="preserve">Lead IA </w:t>
            </w:r>
            <w:r>
              <w:rPr>
                <w:color w:val="000000"/>
                <w:sz w:val="18"/>
                <w:szCs w:val="18"/>
                <w:lang w:eastAsia="en-CA"/>
              </w:rPr>
              <w:t>(</w:t>
            </w:r>
            <w:r w:rsidRPr="00132C17">
              <w:rPr>
                <w:color w:val="000000"/>
                <w:sz w:val="18"/>
                <w:szCs w:val="18"/>
                <w:lang w:eastAsia="en-CA"/>
              </w:rPr>
              <w:t>UNDP</w:t>
            </w:r>
            <w:r>
              <w:rPr>
                <w:color w:val="000000"/>
                <w:sz w:val="18"/>
                <w:szCs w:val="18"/>
                <w:lang w:eastAsia="en-CA"/>
              </w:rPr>
              <w:t>)</w:t>
            </w:r>
            <w:r w:rsidRPr="00132C17">
              <w:rPr>
                <w:color w:val="000000"/>
                <w:sz w:val="18"/>
                <w:szCs w:val="18"/>
                <w:lang w:eastAsia="en-CA"/>
              </w:rPr>
              <w:t xml:space="preserve"> agreed funding (US $)</w:t>
            </w:r>
          </w:p>
        </w:tc>
        <w:tc>
          <w:tcPr>
            <w:tcW w:w="370" w:type="pct"/>
            <w:tcBorders>
              <w:top w:val="single" w:sz="4" w:space="0" w:color="auto"/>
              <w:left w:val="nil"/>
              <w:bottom w:val="single" w:sz="4" w:space="0" w:color="auto"/>
              <w:right w:val="single" w:sz="4" w:space="0" w:color="auto"/>
            </w:tcBorders>
          </w:tcPr>
          <w:p w14:paraId="31BDF30F" w14:textId="77777777" w:rsidR="00AC2EE4" w:rsidRPr="003731FD" w:rsidRDefault="00AC2EE4" w:rsidP="00AC2EE4">
            <w:pPr>
              <w:tabs>
                <w:tab w:val="left" w:pos="8280"/>
              </w:tabs>
              <w:spacing w:after="60"/>
              <w:jc w:val="right"/>
              <w:rPr>
                <w:sz w:val="18"/>
                <w:szCs w:val="18"/>
              </w:rPr>
            </w:pPr>
            <w:r w:rsidRPr="003731FD">
              <w:rPr>
                <w:sz w:val="18"/>
                <w:szCs w:val="18"/>
              </w:rPr>
              <w:t>169,000</w:t>
            </w:r>
          </w:p>
        </w:tc>
        <w:tc>
          <w:tcPr>
            <w:tcW w:w="418" w:type="pct"/>
            <w:tcBorders>
              <w:top w:val="single" w:sz="4" w:space="0" w:color="auto"/>
              <w:left w:val="single" w:sz="4" w:space="0" w:color="auto"/>
              <w:bottom w:val="single" w:sz="4" w:space="0" w:color="auto"/>
              <w:right w:val="single" w:sz="4" w:space="0" w:color="auto"/>
            </w:tcBorders>
          </w:tcPr>
          <w:p w14:paraId="5F22647C"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4575C150" w14:textId="77777777" w:rsidR="00AC2EE4" w:rsidRPr="003731FD" w:rsidRDefault="00AC2EE4" w:rsidP="00AC2EE4">
            <w:pPr>
              <w:tabs>
                <w:tab w:val="left" w:pos="8280"/>
              </w:tabs>
              <w:spacing w:after="60"/>
              <w:jc w:val="right"/>
              <w:rPr>
                <w:sz w:val="18"/>
                <w:szCs w:val="18"/>
              </w:rPr>
            </w:pPr>
            <w:r w:rsidRPr="003731FD">
              <w:rPr>
                <w:sz w:val="18"/>
                <w:szCs w:val="18"/>
              </w:rPr>
              <w:t>244,255</w:t>
            </w:r>
          </w:p>
        </w:tc>
        <w:tc>
          <w:tcPr>
            <w:tcW w:w="386" w:type="pct"/>
            <w:tcBorders>
              <w:top w:val="single" w:sz="4" w:space="0" w:color="auto"/>
              <w:left w:val="single" w:sz="4" w:space="0" w:color="auto"/>
              <w:bottom w:val="single" w:sz="4" w:space="0" w:color="auto"/>
              <w:right w:val="single" w:sz="4" w:space="0" w:color="auto"/>
            </w:tcBorders>
          </w:tcPr>
          <w:p w14:paraId="5185F2DA" w14:textId="61E1D9F9" w:rsidR="00AC2EE4" w:rsidRPr="00AC2EE4" w:rsidRDefault="00AC2EE4" w:rsidP="00AC2EE4">
            <w:pPr>
              <w:tabs>
                <w:tab w:val="left" w:pos="8280"/>
              </w:tabs>
              <w:spacing w:after="60"/>
              <w:jc w:val="right"/>
              <w:rPr>
                <w:sz w:val="18"/>
                <w:szCs w:val="18"/>
              </w:rPr>
            </w:pPr>
            <w:r w:rsidRPr="00AC2EE4">
              <w:rPr>
                <w:sz w:val="18"/>
                <w:szCs w:val="18"/>
              </w:rPr>
              <w:t>0</w:t>
            </w:r>
          </w:p>
        </w:tc>
        <w:tc>
          <w:tcPr>
            <w:tcW w:w="383" w:type="pct"/>
            <w:tcBorders>
              <w:top w:val="single" w:sz="4" w:space="0" w:color="auto"/>
              <w:left w:val="single" w:sz="4" w:space="0" w:color="auto"/>
              <w:bottom w:val="single" w:sz="4" w:space="0" w:color="auto"/>
              <w:right w:val="single" w:sz="4" w:space="0" w:color="auto"/>
            </w:tcBorders>
          </w:tcPr>
          <w:p w14:paraId="1AC27867" w14:textId="77777777" w:rsidR="00AC2EE4" w:rsidRPr="003731FD" w:rsidRDefault="00AC2EE4" w:rsidP="00AC2EE4">
            <w:pPr>
              <w:tabs>
                <w:tab w:val="left" w:pos="8280"/>
              </w:tabs>
              <w:spacing w:after="60"/>
              <w:jc w:val="right"/>
              <w:rPr>
                <w:sz w:val="18"/>
                <w:szCs w:val="18"/>
              </w:rPr>
            </w:pPr>
            <w:r w:rsidRPr="003731FD">
              <w:rPr>
                <w:sz w:val="18"/>
                <w:szCs w:val="18"/>
              </w:rPr>
              <w:t>124,745</w:t>
            </w:r>
          </w:p>
        </w:tc>
        <w:tc>
          <w:tcPr>
            <w:tcW w:w="338" w:type="pct"/>
            <w:tcBorders>
              <w:top w:val="single" w:sz="4" w:space="0" w:color="auto"/>
              <w:left w:val="single" w:sz="4" w:space="0" w:color="auto"/>
              <w:bottom w:val="single" w:sz="4" w:space="0" w:color="auto"/>
              <w:right w:val="single" w:sz="4" w:space="0" w:color="auto"/>
            </w:tcBorders>
          </w:tcPr>
          <w:p w14:paraId="3191CDC7"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41901446"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4F66981F" w14:textId="77777777" w:rsidR="00AC2EE4" w:rsidRPr="003731FD" w:rsidRDefault="00AC2EE4" w:rsidP="00AC2EE4">
            <w:pPr>
              <w:tabs>
                <w:tab w:val="left" w:pos="8280"/>
              </w:tabs>
              <w:spacing w:after="60"/>
              <w:jc w:val="right"/>
              <w:rPr>
                <w:sz w:val="18"/>
                <w:szCs w:val="18"/>
              </w:rPr>
            </w:pPr>
            <w:r w:rsidRPr="003731FD">
              <w:rPr>
                <w:sz w:val="18"/>
                <w:szCs w:val="18"/>
              </w:rPr>
              <w:t>65,000</w:t>
            </w:r>
          </w:p>
        </w:tc>
        <w:tc>
          <w:tcPr>
            <w:tcW w:w="323" w:type="pct"/>
            <w:tcBorders>
              <w:top w:val="single" w:sz="4" w:space="0" w:color="auto"/>
              <w:left w:val="single" w:sz="4" w:space="0" w:color="auto"/>
              <w:bottom w:val="single" w:sz="4" w:space="0" w:color="auto"/>
              <w:right w:val="single" w:sz="4" w:space="0" w:color="auto"/>
            </w:tcBorders>
          </w:tcPr>
          <w:p w14:paraId="2DE6BD2C"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07F407A5" w14:textId="77777777" w:rsidR="00AC2EE4" w:rsidRPr="003731FD" w:rsidRDefault="00AC2EE4" w:rsidP="00AC2EE4">
            <w:pPr>
              <w:tabs>
                <w:tab w:val="left" w:pos="8280"/>
              </w:tabs>
              <w:spacing w:after="60"/>
              <w:jc w:val="right"/>
              <w:rPr>
                <w:sz w:val="18"/>
                <w:szCs w:val="18"/>
              </w:rPr>
            </w:pPr>
            <w:r w:rsidRPr="003731FD">
              <w:rPr>
                <w:sz w:val="18"/>
                <w:szCs w:val="18"/>
              </w:rPr>
              <w:t>603,000</w:t>
            </w:r>
          </w:p>
        </w:tc>
      </w:tr>
      <w:tr w:rsidR="00AC2EE4" w:rsidRPr="00132C17" w14:paraId="5B9CC768" w14:textId="77777777" w:rsidTr="005B626F">
        <w:trPr>
          <w:trHeight w:val="56"/>
          <w:jc w:val="center"/>
        </w:trPr>
        <w:tc>
          <w:tcPr>
            <w:tcW w:w="244" w:type="pct"/>
            <w:tcBorders>
              <w:top w:val="nil"/>
              <w:left w:val="single" w:sz="4" w:space="0" w:color="auto"/>
              <w:bottom w:val="single" w:sz="4" w:space="0" w:color="auto"/>
              <w:right w:val="single" w:sz="4" w:space="0" w:color="auto"/>
            </w:tcBorders>
            <w:hideMark/>
          </w:tcPr>
          <w:p w14:paraId="284E7F89" w14:textId="77777777" w:rsidR="00AC2EE4" w:rsidRPr="00132C17" w:rsidRDefault="00AC2EE4" w:rsidP="00AC2EE4">
            <w:pPr>
              <w:jc w:val="left"/>
              <w:rPr>
                <w:color w:val="000000"/>
                <w:sz w:val="18"/>
                <w:szCs w:val="18"/>
                <w:lang w:eastAsia="en-CA"/>
              </w:rPr>
            </w:pPr>
            <w:r w:rsidRPr="00132C17">
              <w:rPr>
                <w:color w:val="000000"/>
                <w:sz w:val="18"/>
                <w:szCs w:val="18"/>
                <w:lang w:eastAsia="en-CA"/>
              </w:rPr>
              <w:t>2.2</w:t>
            </w:r>
          </w:p>
        </w:tc>
        <w:tc>
          <w:tcPr>
            <w:tcW w:w="1034" w:type="pct"/>
            <w:tcBorders>
              <w:top w:val="nil"/>
              <w:left w:val="nil"/>
              <w:bottom w:val="single" w:sz="4" w:space="0" w:color="auto"/>
              <w:right w:val="single" w:sz="4" w:space="0" w:color="auto"/>
            </w:tcBorders>
            <w:hideMark/>
          </w:tcPr>
          <w:p w14:paraId="667F65D0" w14:textId="77777777" w:rsidR="00AC2EE4" w:rsidRPr="00132C17" w:rsidRDefault="00AC2EE4" w:rsidP="00AC2EE4">
            <w:pPr>
              <w:jc w:val="left"/>
              <w:rPr>
                <w:color w:val="000000"/>
                <w:sz w:val="18"/>
                <w:szCs w:val="18"/>
                <w:lang w:eastAsia="en-CA"/>
              </w:rPr>
            </w:pPr>
            <w:r w:rsidRPr="00132C17">
              <w:rPr>
                <w:color w:val="000000"/>
                <w:sz w:val="18"/>
                <w:szCs w:val="18"/>
                <w:lang w:eastAsia="en-CA"/>
              </w:rPr>
              <w:t>Support costs for Lead IA (US $)</w:t>
            </w:r>
          </w:p>
        </w:tc>
        <w:tc>
          <w:tcPr>
            <w:tcW w:w="370" w:type="pct"/>
            <w:tcBorders>
              <w:top w:val="single" w:sz="4" w:space="0" w:color="auto"/>
              <w:left w:val="nil"/>
              <w:bottom w:val="single" w:sz="4" w:space="0" w:color="auto"/>
              <w:right w:val="single" w:sz="4" w:space="0" w:color="auto"/>
            </w:tcBorders>
          </w:tcPr>
          <w:p w14:paraId="4071BB7F" w14:textId="77777777" w:rsidR="00AC2EE4" w:rsidRPr="003731FD" w:rsidRDefault="00AC2EE4" w:rsidP="00AC2EE4">
            <w:pPr>
              <w:tabs>
                <w:tab w:val="left" w:pos="8280"/>
              </w:tabs>
              <w:spacing w:after="60"/>
              <w:jc w:val="right"/>
              <w:rPr>
                <w:sz w:val="18"/>
                <w:szCs w:val="18"/>
              </w:rPr>
            </w:pPr>
            <w:r w:rsidRPr="003731FD">
              <w:rPr>
                <w:sz w:val="18"/>
                <w:szCs w:val="18"/>
              </w:rPr>
              <w:t>11,830</w:t>
            </w:r>
          </w:p>
        </w:tc>
        <w:tc>
          <w:tcPr>
            <w:tcW w:w="418" w:type="pct"/>
            <w:tcBorders>
              <w:top w:val="single" w:sz="4" w:space="0" w:color="auto"/>
              <w:left w:val="single" w:sz="4" w:space="0" w:color="auto"/>
              <w:bottom w:val="single" w:sz="4" w:space="0" w:color="auto"/>
              <w:right w:val="single" w:sz="4" w:space="0" w:color="auto"/>
            </w:tcBorders>
          </w:tcPr>
          <w:p w14:paraId="6632D64B"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4753EF4F" w14:textId="77777777" w:rsidR="00AC2EE4" w:rsidRPr="003731FD" w:rsidRDefault="00AC2EE4" w:rsidP="00AC2EE4">
            <w:pPr>
              <w:tabs>
                <w:tab w:val="left" w:pos="8280"/>
              </w:tabs>
              <w:spacing w:after="60"/>
              <w:jc w:val="right"/>
              <w:rPr>
                <w:sz w:val="18"/>
                <w:szCs w:val="18"/>
              </w:rPr>
            </w:pPr>
            <w:r w:rsidRPr="003731FD">
              <w:rPr>
                <w:sz w:val="18"/>
                <w:szCs w:val="18"/>
              </w:rPr>
              <w:t>17,098</w:t>
            </w:r>
          </w:p>
        </w:tc>
        <w:tc>
          <w:tcPr>
            <w:tcW w:w="386" w:type="pct"/>
            <w:tcBorders>
              <w:top w:val="single" w:sz="4" w:space="0" w:color="auto"/>
              <w:left w:val="single" w:sz="4" w:space="0" w:color="auto"/>
              <w:bottom w:val="single" w:sz="4" w:space="0" w:color="auto"/>
              <w:right w:val="single" w:sz="4" w:space="0" w:color="auto"/>
            </w:tcBorders>
          </w:tcPr>
          <w:p w14:paraId="7A109166" w14:textId="585068D8" w:rsidR="00AC2EE4" w:rsidRPr="00AC2EE4" w:rsidRDefault="00AC2EE4" w:rsidP="00AC2EE4">
            <w:pPr>
              <w:tabs>
                <w:tab w:val="left" w:pos="8280"/>
              </w:tabs>
              <w:spacing w:after="60"/>
              <w:jc w:val="right"/>
              <w:rPr>
                <w:sz w:val="18"/>
                <w:szCs w:val="18"/>
              </w:rPr>
            </w:pPr>
            <w:r w:rsidRPr="00AC2EE4">
              <w:rPr>
                <w:sz w:val="18"/>
                <w:szCs w:val="18"/>
              </w:rPr>
              <w:t>0</w:t>
            </w:r>
          </w:p>
        </w:tc>
        <w:tc>
          <w:tcPr>
            <w:tcW w:w="383" w:type="pct"/>
            <w:tcBorders>
              <w:top w:val="single" w:sz="4" w:space="0" w:color="auto"/>
              <w:left w:val="single" w:sz="4" w:space="0" w:color="auto"/>
              <w:bottom w:val="single" w:sz="4" w:space="0" w:color="auto"/>
              <w:right w:val="single" w:sz="4" w:space="0" w:color="auto"/>
            </w:tcBorders>
          </w:tcPr>
          <w:p w14:paraId="68A6DEE1" w14:textId="77777777" w:rsidR="00AC2EE4" w:rsidRPr="003731FD" w:rsidRDefault="00AC2EE4" w:rsidP="00AC2EE4">
            <w:pPr>
              <w:tabs>
                <w:tab w:val="left" w:pos="8280"/>
              </w:tabs>
              <w:spacing w:after="60"/>
              <w:jc w:val="right"/>
              <w:rPr>
                <w:sz w:val="18"/>
                <w:szCs w:val="18"/>
              </w:rPr>
            </w:pPr>
            <w:r w:rsidRPr="003731FD">
              <w:rPr>
                <w:sz w:val="18"/>
                <w:szCs w:val="18"/>
              </w:rPr>
              <w:t>8,732</w:t>
            </w:r>
          </w:p>
        </w:tc>
        <w:tc>
          <w:tcPr>
            <w:tcW w:w="338" w:type="pct"/>
            <w:tcBorders>
              <w:top w:val="single" w:sz="4" w:space="0" w:color="auto"/>
              <w:left w:val="single" w:sz="4" w:space="0" w:color="auto"/>
              <w:bottom w:val="single" w:sz="4" w:space="0" w:color="auto"/>
              <w:right w:val="single" w:sz="4" w:space="0" w:color="auto"/>
            </w:tcBorders>
          </w:tcPr>
          <w:p w14:paraId="64C13C12"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642A72AD"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4B7E4584" w14:textId="77777777" w:rsidR="00AC2EE4" w:rsidRPr="003731FD" w:rsidRDefault="00AC2EE4" w:rsidP="00AC2EE4">
            <w:pPr>
              <w:tabs>
                <w:tab w:val="left" w:pos="8280"/>
              </w:tabs>
              <w:spacing w:after="60"/>
              <w:jc w:val="right"/>
              <w:rPr>
                <w:sz w:val="18"/>
                <w:szCs w:val="18"/>
              </w:rPr>
            </w:pPr>
            <w:r w:rsidRPr="003731FD">
              <w:rPr>
                <w:sz w:val="18"/>
                <w:szCs w:val="18"/>
              </w:rPr>
              <w:t>4,550</w:t>
            </w:r>
          </w:p>
        </w:tc>
        <w:tc>
          <w:tcPr>
            <w:tcW w:w="323" w:type="pct"/>
            <w:tcBorders>
              <w:top w:val="single" w:sz="4" w:space="0" w:color="auto"/>
              <w:left w:val="single" w:sz="4" w:space="0" w:color="auto"/>
              <w:bottom w:val="single" w:sz="4" w:space="0" w:color="auto"/>
              <w:right w:val="single" w:sz="4" w:space="0" w:color="auto"/>
            </w:tcBorders>
          </w:tcPr>
          <w:p w14:paraId="463DBDA8"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49A1B4AA" w14:textId="77777777" w:rsidR="00AC2EE4" w:rsidRPr="003731FD" w:rsidRDefault="00AC2EE4" w:rsidP="00AC2EE4">
            <w:pPr>
              <w:tabs>
                <w:tab w:val="left" w:pos="8280"/>
              </w:tabs>
              <w:spacing w:after="60"/>
              <w:jc w:val="right"/>
              <w:rPr>
                <w:sz w:val="18"/>
                <w:szCs w:val="18"/>
              </w:rPr>
            </w:pPr>
            <w:r w:rsidRPr="003731FD">
              <w:rPr>
                <w:sz w:val="18"/>
                <w:szCs w:val="18"/>
              </w:rPr>
              <w:t>42,210</w:t>
            </w:r>
          </w:p>
        </w:tc>
      </w:tr>
      <w:tr w:rsidR="00AC2EE4" w:rsidRPr="00132C17" w14:paraId="2E2516CE" w14:textId="77777777" w:rsidTr="00AC2EE4">
        <w:trPr>
          <w:trHeight w:val="161"/>
          <w:jc w:val="center"/>
        </w:trPr>
        <w:tc>
          <w:tcPr>
            <w:tcW w:w="244" w:type="pct"/>
            <w:tcBorders>
              <w:top w:val="nil"/>
              <w:left w:val="single" w:sz="4" w:space="0" w:color="auto"/>
              <w:bottom w:val="single" w:sz="4" w:space="0" w:color="auto"/>
              <w:right w:val="single" w:sz="4" w:space="0" w:color="auto"/>
            </w:tcBorders>
            <w:hideMark/>
          </w:tcPr>
          <w:p w14:paraId="289ABEF8" w14:textId="77777777" w:rsidR="00AC2EE4" w:rsidRPr="00132C17" w:rsidRDefault="00AC2EE4" w:rsidP="00AC2EE4">
            <w:pPr>
              <w:jc w:val="left"/>
              <w:rPr>
                <w:color w:val="000000"/>
                <w:sz w:val="18"/>
                <w:szCs w:val="18"/>
                <w:lang w:eastAsia="en-CA"/>
              </w:rPr>
            </w:pPr>
            <w:r w:rsidRPr="00132C17">
              <w:rPr>
                <w:color w:val="000000"/>
                <w:sz w:val="18"/>
                <w:szCs w:val="18"/>
                <w:lang w:eastAsia="en-CA"/>
              </w:rPr>
              <w:t>2.3</w:t>
            </w:r>
          </w:p>
        </w:tc>
        <w:tc>
          <w:tcPr>
            <w:tcW w:w="1034" w:type="pct"/>
            <w:tcBorders>
              <w:top w:val="nil"/>
              <w:left w:val="nil"/>
              <w:bottom w:val="single" w:sz="4" w:space="0" w:color="auto"/>
              <w:right w:val="single" w:sz="4" w:space="0" w:color="auto"/>
            </w:tcBorders>
            <w:hideMark/>
          </w:tcPr>
          <w:p w14:paraId="539CEFEF" w14:textId="77777777" w:rsidR="00AC2EE4" w:rsidRPr="00132C17" w:rsidRDefault="00AC2EE4" w:rsidP="00AC2EE4">
            <w:pPr>
              <w:jc w:val="left"/>
              <w:rPr>
                <w:color w:val="000000"/>
                <w:sz w:val="18"/>
                <w:szCs w:val="18"/>
                <w:lang w:eastAsia="en-CA"/>
              </w:rPr>
            </w:pPr>
            <w:r w:rsidRPr="00132C17">
              <w:rPr>
                <w:color w:val="000000"/>
                <w:sz w:val="18"/>
                <w:szCs w:val="18"/>
                <w:lang w:eastAsia="en-CA"/>
              </w:rPr>
              <w:t xml:space="preserve">Cooperating IA </w:t>
            </w:r>
            <w:r>
              <w:rPr>
                <w:color w:val="000000"/>
                <w:sz w:val="18"/>
                <w:szCs w:val="18"/>
                <w:lang w:eastAsia="en-CA"/>
              </w:rPr>
              <w:t>(</w:t>
            </w:r>
            <w:r w:rsidRPr="00132C17">
              <w:rPr>
                <w:color w:val="000000"/>
                <w:sz w:val="18"/>
                <w:szCs w:val="18"/>
                <w:lang w:eastAsia="en-CA"/>
              </w:rPr>
              <w:t>UNEP</w:t>
            </w:r>
            <w:r>
              <w:rPr>
                <w:color w:val="000000"/>
                <w:sz w:val="18"/>
                <w:szCs w:val="18"/>
                <w:lang w:eastAsia="en-CA"/>
              </w:rPr>
              <w:t>)</w:t>
            </w:r>
            <w:r w:rsidRPr="00132C17">
              <w:rPr>
                <w:color w:val="000000"/>
                <w:sz w:val="18"/>
                <w:szCs w:val="18"/>
                <w:lang w:eastAsia="en-CA"/>
              </w:rPr>
              <w:t xml:space="preserve"> agreed funding (US $)</w:t>
            </w:r>
          </w:p>
        </w:tc>
        <w:tc>
          <w:tcPr>
            <w:tcW w:w="370" w:type="pct"/>
            <w:tcBorders>
              <w:top w:val="single" w:sz="4" w:space="0" w:color="auto"/>
              <w:left w:val="nil"/>
              <w:bottom w:val="single" w:sz="4" w:space="0" w:color="auto"/>
              <w:right w:val="single" w:sz="4" w:space="0" w:color="auto"/>
            </w:tcBorders>
          </w:tcPr>
          <w:p w14:paraId="46AD745F" w14:textId="77777777" w:rsidR="00AC2EE4" w:rsidRPr="003731FD" w:rsidRDefault="00AC2EE4" w:rsidP="00AC2EE4">
            <w:pPr>
              <w:tabs>
                <w:tab w:val="left" w:pos="8280"/>
              </w:tabs>
              <w:spacing w:after="60"/>
              <w:jc w:val="right"/>
              <w:rPr>
                <w:sz w:val="18"/>
                <w:szCs w:val="18"/>
              </w:rPr>
            </w:pPr>
            <w:r w:rsidRPr="003731FD">
              <w:rPr>
                <w:sz w:val="18"/>
                <w:szCs w:val="18"/>
              </w:rPr>
              <w:t>26,000</w:t>
            </w:r>
          </w:p>
        </w:tc>
        <w:tc>
          <w:tcPr>
            <w:tcW w:w="418" w:type="pct"/>
            <w:tcBorders>
              <w:top w:val="single" w:sz="4" w:space="0" w:color="auto"/>
              <w:left w:val="single" w:sz="4" w:space="0" w:color="auto"/>
              <w:bottom w:val="single" w:sz="4" w:space="0" w:color="auto"/>
              <w:right w:val="single" w:sz="4" w:space="0" w:color="auto"/>
            </w:tcBorders>
          </w:tcPr>
          <w:p w14:paraId="07564478"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138D6EE9" w14:textId="77777777" w:rsidR="00AC2EE4" w:rsidRPr="003731FD" w:rsidRDefault="00AC2EE4" w:rsidP="00AC2EE4">
            <w:pPr>
              <w:tabs>
                <w:tab w:val="left" w:pos="8280"/>
              </w:tabs>
              <w:spacing w:after="60"/>
              <w:jc w:val="right"/>
              <w:rPr>
                <w:sz w:val="18"/>
                <w:szCs w:val="18"/>
              </w:rPr>
            </w:pPr>
            <w:r w:rsidRPr="003731FD">
              <w:rPr>
                <w:sz w:val="18"/>
                <w:szCs w:val="18"/>
              </w:rPr>
              <w:t>17,000</w:t>
            </w:r>
          </w:p>
        </w:tc>
        <w:tc>
          <w:tcPr>
            <w:tcW w:w="386" w:type="pct"/>
            <w:tcBorders>
              <w:top w:val="single" w:sz="4" w:space="0" w:color="auto"/>
              <w:left w:val="single" w:sz="4" w:space="0" w:color="auto"/>
              <w:bottom w:val="single" w:sz="4" w:space="0" w:color="auto"/>
              <w:right w:val="single" w:sz="4" w:space="0" w:color="auto"/>
            </w:tcBorders>
          </w:tcPr>
          <w:p w14:paraId="33E4A6C7" w14:textId="0CCD7F6C" w:rsidR="00AC2EE4" w:rsidRPr="00AC2EE4" w:rsidRDefault="00AC2EE4" w:rsidP="00AC2EE4">
            <w:pPr>
              <w:tabs>
                <w:tab w:val="left" w:pos="8280"/>
              </w:tabs>
              <w:spacing w:after="60"/>
              <w:jc w:val="right"/>
              <w:rPr>
                <w:b/>
                <w:bCs/>
                <w:sz w:val="18"/>
                <w:szCs w:val="18"/>
              </w:rPr>
            </w:pPr>
            <w:r w:rsidRPr="00AC2EE4">
              <w:rPr>
                <w:b/>
                <w:bCs/>
                <w:sz w:val="18"/>
                <w:szCs w:val="18"/>
              </w:rPr>
              <w:t>120,000</w:t>
            </w:r>
          </w:p>
        </w:tc>
        <w:tc>
          <w:tcPr>
            <w:tcW w:w="383" w:type="pct"/>
            <w:tcBorders>
              <w:top w:val="single" w:sz="4" w:space="0" w:color="auto"/>
              <w:left w:val="single" w:sz="4" w:space="0" w:color="auto"/>
              <w:bottom w:val="single" w:sz="4" w:space="0" w:color="auto"/>
              <w:right w:val="single" w:sz="4" w:space="0" w:color="auto"/>
            </w:tcBorders>
          </w:tcPr>
          <w:p w14:paraId="65DEFABB" w14:textId="77777777" w:rsidR="00AC2EE4" w:rsidRPr="003731FD" w:rsidRDefault="00AC2EE4" w:rsidP="00AC2EE4">
            <w:pPr>
              <w:tabs>
                <w:tab w:val="left" w:pos="8280"/>
              </w:tabs>
              <w:spacing w:after="60"/>
              <w:jc w:val="right"/>
              <w:rPr>
                <w:sz w:val="18"/>
                <w:szCs w:val="18"/>
              </w:rPr>
            </w:pPr>
            <w:r w:rsidRPr="003731FD">
              <w:rPr>
                <w:sz w:val="18"/>
                <w:szCs w:val="18"/>
              </w:rPr>
              <w:t>4,000</w:t>
            </w:r>
          </w:p>
        </w:tc>
        <w:tc>
          <w:tcPr>
            <w:tcW w:w="338" w:type="pct"/>
            <w:tcBorders>
              <w:top w:val="single" w:sz="4" w:space="0" w:color="auto"/>
              <w:left w:val="single" w:sz="4" w:space="0" w:color="auto"/>
              <w:bottom w:val="single" w:sz="4" w:space="0" w:color="auto"/>
              <w:right w:val="single" w:sz="4" w:space="0" w:color="auto"/>
            </w:tcBorders>
          </w:tcPr>
          <w:p w14:paraId="3645BAFD"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2C235AB2"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635B2FE2"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23" w:type="pct"/>
            <w:tcBorders>
              <w:top w:val="single" w:sz="4" w:space="0" w:color="auto"/>
              <w:left w:val="single" w:sz="4" w:space="0" w:color="auto"/>
              <w:bottom w:val="single" w:sz="4" w:space="0" w:color="auto"/>
              <w:right w:val="single" w:sz="4" w:space="0" w:color="auto"/>
            </w:tcBorders>
          </w:tcPr>
          <w:p w14:paraId="3C48ED68"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54C895BB" w14:textId="0EF43857" w:rsidR="00AC2EE4" w:rsidRPr="00AC2EE4" w:rsidRDefault="00AC2EE4" w:rsidP="00AC2EE4">
            <w:pPr>
              <w:tabs>
                <w:tab w:val="left" w:pos="8280"/>
              </w:tabs>
              <w:spacing w:after="60"/>
              <w:jc w:val="right"/>
              <w:rPr>
                <w:b/>
                <w:bCs/>
                <w:sz w:val="18"/>
                <w:szCs w:val="18"/>
              </w:rPr>
            </w:pPr>
            <w:r w:rsidRPr="00AC2EE4">
              <w:rPr>
                <w:b/>
                <w:bCs/>
                <w:sz w:val="18"/>
                <w:szCs w:val="18"/>
              </w:rPr>
              <w:t>167,000</w:t>
            </w:r>
          </w:p>
        </w:tc>
      </w:tr>
      <w:tr w:rsidR="00AC2EE4" w:rsidRPr="00132C17" w14:paraId="35F6B01A" w14:textId="77777777" w:rsidTr="00AC2EE4">
        <w:trPr>
          <w:trHeight w:val="60"/>
          <w:jc w:val="center"/>
        </w:trPr>
        <w:tc>
          <w:tcPr>
            <w:tcW w:w="244" w:type="pct"/>
            <w:tcBorders>
              <w:top w:val="nil"/>
              <w:left w:val="single" w:sz="4" w:space="0" w:color="auto"/>
              <w:bottom w:val="single" w:sz="4" w:space="0" w:color="auto"/>
              <w:right w:val="single" w:sz="4" w:space="0" w:color="auto"/>
            </w:tcBorders>
            <w:hideMark/>
          </w:tcPr>
          <w:p w14:paraId="5FE89794" w14:textId="77777777" w:rsidR="00AC2EE4" w:rsidRPr="00132C17" w:rsidRDefault="00AC2EE4" w:rsidP="00AC2EE4">
            <w:pPr>
              <w:jc w:val="left"/>
              <w:rPr>
                <w:color w:val="000000"/>
                <w:sz w:val="18"/>
                <w:szCs w:val="18"/>
                <w:lang w:eastAsia="en-CA"/>
              </w:rPr>
            </w:pPr>
            <w:r w:rsidRPr="00132C17">
              <w:rPr>
                <w:color w:val="000000"/>
                <w:sz w:val="18"/>
                <w:szCs w:val="18"/>
                <w:lang w:eastAsia="en-CA"/>
              </w:rPr>
              <w:t>2.4</w:t>
            </w:r>
          </w:p>
        </w:tc>
        <w:tc>
          <w:tcPr>
            <w:tcW w:w="1034" w:type="pct"/>
            <w:tcBorders>
              <w:top w:val="nil"/>
              <w:left w:val="nil"/>
              <w:bottom w:val="single" w:sz="4" w:space="0" w:color="auto"/>
              <w:right w:val="single" w:sz="4" w:space="0" w:color="auto"/>
            </w:tcBorders>
            <w:hideMark/>
          </w:tcPr>
          <w:p w14:paraId="790BF230" w14:textId="77777777" w:rsidR="00AC2EE4" w:rsidRPr="00132C17" w:rsidRDefault="00AC2EE4" w:rsidP="00AC2EE4">
            <w:pPr>
              <w:jc w:val="left"/>
              <w:rPr>
                <w:color w:val="000000"/>
                <w:sz w:val="18"/>
                <w:szCs w:val="18"/>
                <w:lang w:eastAsia="en-CA"/>
              </w:rPr>
            </w:pPr>
            <w:r w:rsidRPr="00132C17">
              <w:rPr>
                <w:color w:val="000000"/>
                <w:sz w:val="18"/>
                <w:szCs w:val="18"/>
                <w:lang w:eastAsia="en-CA"/>
              </w:rPr>
              <w:t>Support costs for Cooperating IA (US $)</w:t>
            </w:r>
          </w:p>
        </w:tc>
        <w:tc>
          <w:tcPr>
            <w:tcW w:w="370" w:type="pct"/>
            <w:tcBorders>
              <w:top w:val="single" w:sz="4" w:space="0" w:color="auto"/>
              <w:left w:val="nil"/>
              <w:bottom w:val="single" w:sz="4" w:space="0" w:color="auto"/>
              <w:right w:val="single" w:sz="4" w:space="0" w:color="auto"/>
            </w:tcBorders>
          </w:tcPr>
          <w:p w14:paraId="5A570B14" w14:textId="77777777" w:rsidR="00AC2EE4" w:rsidRPr="003731FD" w:rsidRDefault="00AC2EE4" w:rsidP="00AC2EE4">
            <w:pPr>
              <w:tabs>
                <w:tab w:val="left" w:pos="8280"/>
              </w:tabs>
              <w:spacing w:after="60"/>
              <w:jc w:val="right"/>
              <w:rPr>
                <w:sz w:val="18"/>
                <w:szCs w:val="18"/>
              </w:rPr>
            </w:pPr>
            <w:r w:rsidRPr="003731FD">
              <w:rPr>
                <w:sz w:val="18"/>
                <w:szCs w:val="18"/>
              </w:rPr>
              <w:t>3,380</w:t>
            </w:r>
          </w:p>
        </w:tc>
        <w:tc>
          <w:tcPr>
            <w:tcW w:w="418" w:type="pct"/>
            <w:tcBorders>
              <w:top w:val="single" w:sz="4" w:space="0" w:color="auto"/>
              <w:left w:val="single" w:sz="4" w:space="0" w:color="auto"/>
              <w:bottom w:val="single" w:sz="4" w:space="0" w:color="auto"/>
              <w:right w:val="single" w:sz="4" w:space="0" w:color="auto"/>
            </w:tcBorders>
          </w:tcPr>
          <w:p w14:paraId="5850F0FB"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3439AA8C" w14:textId="77777777" w:rsidR="00AC2EE4" w:rsidRPr="003731FD" w:rsidRDefault="00AC2EE4" w:rsidP="00AC2EE4">
            <w:pPr>
              <w:tabs>
                <w:tab w:val="left" w:pos="8280"/>
              </w:tabs>
              <w:spacing w:after="60"/>
              <w:jc w:val="right"/>
              <w:rPr>
                <w:sz w:val="18"/>
                <w:szCs w:val="18"/>
              </w:rPr>
            </w:pPr>
            <w:r w:rsidRPr="003731FD">
              <w:rPr>
                <w:sz w:val="18"/>
                <w:szCs w:val="18"/>
              </w:rPr>
              <w:t>2,210</w:t>
            </w:r>
          </w:p>
        </w:tc>
        <w:tc>
          <w:tcPr>
            <w:tcW w:w="386" w:type="pct"/>
            <w:tcBorders>
              <w:top w:val="single" w:sz="4" w:space="0" w:color="auto"/>
              <w:left w:val="single" w:sz="4" w:space="0" w:color="auto"/>
              <w:bottom w:val="single" w:sz="4" w:space="0" w:color="auto"/>
              <w:right w:val="single" w:sz="4" w:space="0" w:color="auto"/>
            </w:tcBorders>
          </w:tcPr>
          <w:p w14:paraId="23507CC6" w14:textId="429E04E3" w:rsidR="00AC2EE4" w:rsidRPr="00AC2EE4" w:rsidRDefault="00AC2EE4" w:rsidP="00AC2EE4">
            <w:pPr>
              <w:tabs>
                <w:tab w:val="left" w:pos="8280"/>
              </w:tabs>
              <w:spacing w:after="60"/>
              <w:jc w:val="right"/>
              <w:rPr>
                <w:sz w:val="18"/>
                <w:szCs w:val="18"/>
              </w:rPr>
            </w:pPr>
            <w:r w:rsidRPr="00AC2EE4">
              <w:rPr>
                <w:b/>
                <w:bCs/>
                <w:sz w:val="18"/>
                <w:szCs w:val="18"/>
              </w:rPr>
              <w:t>15</w:t>
            </w:r>
            <w:r>
              <w:rPr>
                <w:b/>
                <w:bCs/>
                <w:sz w:val="18"/>
                <w:szCs w:val="18"/>
              </w:rPr>
              <w:t>,</w:t>
            </w:r>
            <w:r w:rsidRPr="00AC2EE4">
              <w:rPr>
                <w:b/>
                <w:bCs/>
                <w:sz w:val="18"/>
                <w:szCs w:val="18"/>
              </w:rPr>
              <w:t>600</w:t>
            </w:r>
          </w:p>
        </w:tc>
        <w:tc>
          <w:tcPr>
            <w:tcW w:w="383" w:type="pct"/>
            <w:tcBorders>
              <w:top w:val="single" w:sz="4" w:space="0" w:color="auto"/>
              <w:left w:val="single" w:sz="4" w:space="0" w:color="auto"/>
              <w:bottom w:val="single" w:sz="4" w:space="0" w:color="auto"/>
              <w:right w:val="single" w:sz="4" w:space="0" w:color="auto"/>
            </w:tcBorders>
          </w:tcPr>
          <w:p w14:paraId="61CF8F72" w14:textId="77777777" w:rsidR="00AC2EE4" w:rsidRPr="003731FD" w:rsidRDefault="00AC2EE4" w:rsidP="00AC2EE4">
            <w:pPr>
              <w:tabs>
                <w:tab w:val="left" w:pos="8280"/>
              </w:tabs>
              <w:spacing w:after="60"/>
              <w:jc w:val="right"/>
              <w:rPr>
                <w:sz w:val="18"/>
                <w:szCs w:val="18"/>
              </w:rPr>
            </w:pPr>
            <w:r w:rsidRPr="003731FD">
              <w:rPr>
                <w:sz w:val="18"/>
                <w:szCs w:val="18"/>
              </w:rPr>
              <w:t>520</w:t>
            </w:r>
          </w:p>
        </w:tc>
        <w:tc>
          <w:tcPr>
            <w:tcW w:w="338" w:type="pct"/>
            <w:tcBorders>
              <w:top w:val="single" w:sz="4" w:space="0" w:color="auto"/>
              <w:left w:val="single" w:sz="4" w:space="0" w:color="auto"/>
              <w:bottom w:val="single" w:sz="4" w:space="0" w:color="auto"/>
              <w:right w:val="single" w:sz="4" w:space="0" w:color="auto"/>
            </w:tcBorders>
          </w:tcPr>
          <w:p w14:paraId="72BEE83F"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20E09EF1"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643E464F"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23" w:type="pct"/>
            <w:tcBorders>
              <w:top w:val="single" w:sz="4" w:space="0" w:color="auto"/>
              <w:left w:val="single" w:sz="4" w:space="0" w:color="auto"/>
              <w:bottom w:val="single" w:sz="4" w:space="0" w:color="auto"/>
              <w:right w:val="single" w:sz="4" w:space="0" w:color="auto"/>
            </w:tcBorders>
          </w:tcPr>
          <w:p w14:paraId="441C3ED5"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0AA34E12" w14:textId="4A220F89" w:rsidR="00AC2EE4" w:rsidRPr="00AC2EE4" w:rsidRDefault="00AC2EE4" w:rsidP="00AC2EE4">
            <w:pPr>
              <w:tabs>
                <w:tab w:val="left" w:pos="8280"/>
              </w:tabs>
              <w:spacing w:after="60"/>
              <w:jc w:val="right"/>
              <w:rPr>
                <w:b/>
                <w:bCs/>
                <w:sz w:val="18"/>
                <w:szCs w:val="18"/>
              </w:rPr>
            </w:pPr>
            <w:r w:rsidRPr="00AC2EE4">
              <w:rPr>
                <w:b/>
                <w:bCs/>
                <w:sz w:val="18"/>
                <w:szCs w:val="18"/>
              </w:rPr>
              <w:t>21,710</w:t>
            </w:r>
          </w:p>
        </w:tc>
      </w:tr>
      <w:tr w:rsidR="00AC2EE4" w:rsidRPr="00132C17" w14:paraId="06EBDB38" w14:textId="77777777" w:rsidTr="00AC2EE4">
        <w:trPr>
          <w:trHeight w:val="62"/>
          <w:jc w:val="center"/>
        </w:trPr>
        <w:tc>
          <w:tcPr>
            <w:tcW w:w="244" w:type="pct"/>
            <w:tcBorders>
              <w:top w:val="nil"/>
              <w:left w:val="single" w:sz="4" w:space="0" w:color="auto"/>
              <w:bottom w:val="single" w:sz="4" w:space="0" w:color="auto"/>
              <w:right w:val="single" w:sz="4" w:space="0" w:color="auto"/>
            </w:tcBorders>
            <w:hideMark/>
          </w:tcPr>
          <w:p w14:paraId="53CEABB0" w14:textId="77777777" w:rsidR="00AC2EE4" w:rsidRPr="00132C17" w:rsidRDefault="00AC2EE4" w:rsidP="00AC2EE4">
            <w:pPr>
              <w:jc w:val="left"/>
              <w:rPr>
                <w:color w:val="000000"/>
                <w:sz w:val="18"/>
                <w:szCs w:val="18"/>
                <w:lang w:eastAsia="en-CA"/>
              </w:rPr>
            </w:pPr>
            <w:r w:rsidRPr="00132C17">
              <w:rPr>
                <w:color w:val="000000"/>
                <w:sz w:val="18"/>
                <w:szCs w:val="18"/>
                <w:lang w:eastAsia="en-CA"/>
              </w:rPr>
              <w:t>3.1</w:t>
            </w:r>
          </w:p>
        </w:tc>
        <w:tc>
          <w:tcPr>
            <w:tcW w:w="1034" w:type="pct"/>
            <w:tcBorders>
              <w:top w:val="nil"/>
              <w:left w:val="nil"/>
              <w:bottom w:val="single" w:sz="4" w:space="0" w:color="auto"/>
              <w:right w:val="single" w:sz="4" w:space="0" w:color="auto"/>
            </w:tcBorders>
            <w:hideMark/>
          </w:tcPr>
          <w:p w14:paraId="3A9D5B66" w14:textId="77777777" w:rsidR="00AC2EE4" w:rsidRPr="00132C17" w:rsidRDefault="00AC2EE4" w:rsidP="00AC2EE4">
            <w:pPr>
              <w:jc w:val="left"/>
              <w:rPr>
                <w:color w:val="000000"/>
                <w:sz w:val="18"/>
                <w:szCs w:val="18"/>
                <w:lang w:eastAsia="en-CA"/>
              </w:rPr>
            </w:pPr>
            <w:r w:rsidRPr="00132C17">
              <w:rPr>
                <w:color w:val="000000"/>
                <w:sz w:val="18"/>
                <w:szCs w:val="18"/>
                <w:lang w:eastAsia="en-CA"/>
              </w:rPr>
              <w:t>Total agreed funding (US $)</w:t>
            </w:r>
          </w:p>
        </w:tc>
        <w:tc>
          <w:tcPr>
            <w:tcW w:w="370" w:type="pct"/>
            <w:tcBorders>
              <w:top w:val="single" w:sz="4" w:space="0" w:color="auto"/>
              <w:left w:val="nil"/>
              <w:bottom w:val="single" w:sz="4" w:space="0" w:color="auto"/>
              <w:right w:val="single" w:sz="4" w:space="0" w:color="auto"/>
            </w:tcBorders>
          </w:tcPr>
          <w:p w14:paraId="41C83770" w14:textId="77777777" w:rsidR="00AC2EE4" w:rsidRPr="003731FD" w:rsidRDefault="00AC2EE4" w:rsidP="00AC2EE4">
            <w:pPr>
              <w:tabs>
                <w:tab w:val="left" w:pos="8280"/>
              </w:tabs>
              <w:spacing w:after="60"/>
              <w:jc w:val="right"/>
              <w:rPr>
                <w:sz w:val="18"/>
                <w:szCs w:val="18"/>
              </w:rPr>
            </w:pPr>
            <w:r w:rsidRPr="003731FD">
              <w:rPr>
                <w:sz w:val="18"/>
                <w:szCs w:val="18"/>
              </w:rPr>
              <w:t>195,000</w:t>
            </w:r>
          </w:p>
        </w:tc>
        <w:tc>
          <w:tcPr>
            <w:tcW w:w="418" w:type="pct"/>
            <w:tcBorders>
              <w:top w:val="single" w:sz="4" w:space="0" w:color="auto"/>
              <w:left w:val="single" w:sz="4" w:space="0" w:color="auto"/>
              <w:bottom w:val="single" w:sz="4" w:space="0" w:color="auto"/>
              <w:right w:val="single" w:sz="4" w:space="0" w:color="auto"/>
            </w:tcBorders>
          </w:tcPr>
          <w:p w14:paraId="3903A64B"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5C0F6695" w14:textId="77777777" w:rsidR="00AC2EE4" w:rsidRPr="003731FD" w:rsidRDefault="00AC2EE4" w:rsidP="00AC2EE4">
            <w:pPr>
              <w:tabs>
                <w:tab w:val="left" w:pos="8280"/>
              </w:tabs>
              <w:spacing w:after="60"/>
              <w:jc w:val="right"/>
              <w:rPr>
                <w:sz w:val="18"/>
                <w:szCs w:val="18"/>
              </w:rPr>
            </w:pPr>
            <w:r w:rsidRPr="003731FD">
              <w:rPr>
                <w:sz w:val="18"/>
                <w:szCs w:val="18"/>
              </w:rPr>
              <w:t>261,255</w:t>
            </w:r>
          </w:p>
        </w:tc>
        <w:tc>
          <w:tcPr>
            <w:tcW w:w="386" w:type="pct"/>
            <w:tcBorders>
              <w:top w:val="single" w:sz="4" w:space="0" w:color="auto"/>
              <w:left w:val="single" w:sz="4" w:space="0" w:color="auto"/>
              <w:bottom w:val="single" w:sz="4" w:space="0" w:color="auto"/>
              <w:right w:val="single" w:sz="4" w:space="0" w:color="auto"/>
            </w:tcBorders>
          </w:tcPr>
          <w:p w14:paraId="55DF4C14" w14:textId="6BB5B628" w:rsidR="00AC2EE4" w:rsidRPr="00AC2EE4" w:rsidRDefault="00AC2EE4" w:rsidP="00AC2EE4">
            <w:pPr>
              <w:tabs>
                <w:tab w:val="left" w:pos="8280"/>
              </w:tabs>
              <w:spacing w:after="60"/>
              <w:jc w:val="right"/>
              <w:rPr>
                <w:b/>
                <w:bCs/>
                <w:sz w:val="18"/>
                <w:szCs w:val="18"/>
              </w:rPr>
            </w:pPr>
            <w:r w:rsidRPr="00AC2EE4">
              <w:rPr>
                <w:b/>
                <w:bCs/>
                <w:sz w:val="18"/>
                <w:szCs w:val="18"/>
              </w:rPr>
              <w:t>120,000</w:t>
            </w:r>
          </w:p>
        </w:tc>
        <w:tc>
          <w:tcPr>
            <w:tcW w:w="383" w:type="pct"/>
            <w:tcBorders>
              <w:top w:val="single" w:sz="4" w:space="0" w:color="auto"/>
              <w:left w:val="single" w:sz="4" w:space="0" w:color="auto"/>
              <w:bottom w:val="single" w:sz="4" w:space="0" w:color="auto"/>
              <w:right w:val="single" w:sz="4" w:space="0" w:color="auto"/>
            </w:tcBorders>
          </w:tcPr>
          <w:p w14:paraId="72766EF5" w14:textId="77777777" w:rsidR="00AC2EE4" w:rsidRPr="003731FD" w:rsidRDefault="00AC2EE4" w:rsidP="00AC2EE4">
            <w:pPr>
              <w:tabs>
                <w:tab w:val="left" w:pos="8280"/>
              </w:tabs>
              <w:spacing w:after="60"/>
              <w:jc w:val="right"/>
              <w:rPr>
                <w:sz w:val="18"/>
                <w:szCs w:val="18"/>
              </w:rPr>
            </w:pPr>
            <w:r w:rsidRPr="003731FD">
              <w:rPr>
                <w:sz w:val="18"/>
                <w:szCs w:val="18"/>
              </w:rPr>
              <w:t>128,745</w:t>
            </w:r>
          </w:p>
        </w:tc>
        <w:tc>
          <w:tcPr>
            <w:tcW w:w="338" w:type="pct"/>
            <w:tcBorders>
              <w:top w:val="single" w:sz="4" w:space="0" w:color="auto"/>
              <w:left w:val="single" w:sz="4" w:space="0" w:color="auto"/>
              <w:bottom w:val="single" w:sz="4" w:space="0" w:color="auto"/>
              <w:right w:val="single" w:sz="4" w:space="0" w:color="auto"/>
            </w:tcBorders>
          </w:tcPr>
          <w:p w14:paraId="448BA916"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3CE2830A"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58C9EC80" w14:textId="77777777" w:rsidR="00AC2EE4" w:rsidRPr="003731FD" w:rsidRDefault="00AC2EE4" w:rsidP="00AC2EE4">
            <w:pPr>
              <w:tabs>
                <w:tab w:val="left" w:pos="8280"/>
              </w:tabs>
              <w:spacing w:after="60"/>
              <w:jc w:val="right"/>
              <w:rPr>
                <w:sz w:val="18"/>
                <w:szCs w:val="18"/>
              </w:rPr>
            </w:pPr>
            <w:r w:rsidRPr="003731FD">
              <w:rPr>
                <w:sz w:val="18"/>
                <w:szCs w:val="18"/>
              </w:rPr>
              <w:t>65,000</w:t>
            </w:r>
          </w:p>
        </w:tc>
        <w:tc>
          <w:tcPr>
            <w:tcW w:w="323" w:type="pct"/>
            <w:tcBorders>
              <w:top w:val="single" w:sz="4" w:space="0" w:color="auto"/>
              <w:left w:val="single" w:sz="4" w:space="0" w:color="auto"/>
              <w:bottom w:val="single" w:sz="4" w:space="0" w:color="auto"/>
              <w:right w:val="single" w:sz="4" w:space="0" w:color="auto"/>
            </w:tcBorders>
          </w:tcPr>
          <w:p w14:paraId="5582CA7B"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159EC4AD" w14:textId="17BAE1E0" w:rsidR="00AC2EE4" w:rsidRPr="00AC2EE4" w:rsidRDefault="00AC2EE4" w:rsidP="00AC2EE4">
            <w:pPr>
              <w:tabs>
                <w:tab w:val="left" w:pos="8280"/>
              </w:tabs>
              <w:spacing w:after="60"/>
              <w:jc w:val="right"/>
              <w:rPr>
                <w:b/>
                <w:bCs/>
                <w:sz w:val="18"/>
                <w:szCs w:val="18"/>
              </w:rPr>
            </w:pPr>
            <w:r w:rsidRPr="00AC2EE4">
              <w:rPr>
                <w:b/>
                <w:bCs/>
                <w:sz w:val="18"/>
                <w:szCs w:val="18"/>
              </w:rPr>
              <w:t>770,000</w:t>
            </w:r>
          </w:p>
        </w:tc>
      </w:tr>
      <w:tr w:rsidR="00AC2EE4" w:rsidRPr="00132C17" w14:paraId="6707872B" w14:textId="77777777" w:rsidTr="00AC2EE4">
        <w:trPr>
          <w:trHeight w:val="62"/>
          <w:jc w:val="center"/>
        </w:trPr>
        <w:tc>
          <w:tcPr>
            <w:tcW w:w="244" w:type="pct"/>
            <w:tcBorders>
              <w:top w:val="nil"/>
              <w:left w:val="single" w:sz="4" w:space="0" w:color="auto"/>
              <w:bottom w:val="single" w:sz="4" w:space="0" w:color="auto"/>
              <w:right w:val="single" w:sz="4" w:space="0" w:color="auto"/>
            </w:tcBorders>
            <w:hideMark/>
          </w:tcPr>
          <w:p w14:paraId="2145B9EE" w14:textId="77777777" w:rsidR="00AC2EE4" w:rsidRPr="00132C17" w:rsidRDefault="00AC2EE4" w:rsidP="00AC2EE4">
            <w:pPr>
              <w:jc w:val="left"/>
              <w:rPr>
                <w:color w:val="000000"/>
                <w:sz w:val="18"/>
                <w:szCs w:val="18"/>
                <w:lang w:eastAsia="en-CA"/>
              </w:rPr>
            </w:pPr>
            <w:r w:rsidRPr="00132C17">
              <w:rPr>
                <w:color w:val="000000"/>
                <w:sz w:val="18"/>
                <w:szCs w:val="18"/>
                <w:lang w:eastAsia="en-CA"/>
              </w:rPr>
              <w:t>3.2</w:t>
            </w:r>
          </w:p>
        </w:tc>
        <w:tc>
          <w:tcPr>
            <w:tcW w:w="1034" w:type="pct"/>
            <w:tcBorders>
              <w:top w:val="nil"/>
              <w:left w:val="nil"/>
              <w:bottom w:val="single" w:sz="4" w:space="0" w:color="auto"/>
              <w:right w:val="single" w:sz="4" w:space="0" w:color="auto"/>
            </w:tcBorders>
            <w:hideMark/>
          </w:tcPr>
          <w:p w14:paraId="0AFA96FD" w14:textId="77777777" w:rsidR="00AC2EE4" w:rsidRPr="00132C17" w:rsidRDefault="00AC2EE4" w:rsidP="00AC2EE4">
            <w:pPr>
              <w:jc w:val="left"/>
              <w:rPr>
                <w:color w:val="000000"/>
                <w:sz w:val="18"/>
                <w:szCs w:val="18"/>
                <w:lang w:eastAsia="en-CA"/>
              </w:rPr>
            </w:pPr>
            <w:r w:rsidRPr="00132C17">
              <w:rPr>
                <w:color w:val="000000"/>
                <w:sz w:val="18"/>
                <w:szCs w:val="18"/>
                <w:lang w:eastAsia="en-CA"/>
              </w:rPr>
              <w:t>Total support costs (US $)</w:t>
            </w:r>
          </w:p>
        </w:tc>
        <w:tc>
          <w:tcPr>
            <w:tcW w:w="370" w:type="pct"/>
            <w:tcBorders>
              <w:top w:val="single" w:sz="4" w:space="0" w:color="auto"/>
              <w:left w:val="nil"/>
              <w:bottom w:val="single" w:sz="4" w:space="0" w:color="auto"/>
              <w:right w:val="single" w:sz="4" w:space="0" w:color="auto"/>
            </w:tcBorders>
          </w:tcPr>
          <w:p w14:paraId="4A7F0BE0" w14:textId="77777777" w:rsidR="00AC2EE4" w:rsidRPr="003731FD" w:rsidRDefault="00AC2EE4" w:rsidP="00AC2EE4">
            <w:pPr>
              <w:tabs>
                <w:tab w:val="left" w:pos="8280"/>
              </w:tabs>
              <w:spacing w:after="60"/>
              <w:jc w:val="right"/>
              <w:rPr>
                <w:sz w:val="18"/>
                <w:szCs w:val="18"/>
              </w:rPr>
            </w:pPr>
            <w:r w:rsidRPr="003731FD">
              <w:rPr>
                <w:sz w:val="18"/>
                <w:szCs w:val="18"/>
              </w:rPr>
              <w:t>15,210</w:t>
            </w:r>
          </w:p>
        </w:tc>
        <w:tc>
          <w:tcPr>
            <w:tcW w:w="418" w:type="pct"/>
            <w:tcBorders>
              <w:top w:val="single" w:sz="4" w:space="0" w:color="auto"/>
              <w:left w:val="single" w:sz="4" w:space="0" w:color="auto"/>
              <w:bottom w:val="single" w:sz="4" w:space="0" w:color="auto"/>
              <w:right w:val="single" w:sz="4" w:space="0" w:color="auto"/>
            </w:tcBorders>
          </w:tcPr>
          <w:p w14:paraId="06F77169"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5DC6853C" w14:textId="77777777" w:rsidR="00AC2EE4" w:rsidRPr="003731FD" w:rsidRDefault="00AC2EE4" w:rsidP="00AC2EE4">
            <w:pPr>
              <w:tabs>
                <w:tab w:val="left" w:pos="8280"/>
              </w:tabs>
              <w:spacing w:after="60"/>
              <w:jc w:val="right"/>
              <w:rPr>
                <w:sz w:val="18"/>
                <w:szCs w:val="18"/>
              </w:rPr>
            </w:pPr>
            <w:r w:rsidRPr="003731FD">
              <w:rPr>
                <w:sz w:val="18"/>
                <w:szCs w:val="18"/>
              </w:rPr>
              <w:t>19,308</w:t>
            </w:r>
          </w:p>
        </w:tc>
        <w:tc>
          <w:tcPr>
            <w:tcW w:w="386" w:type="pct"/>
            <w:tcBorders>
              <w:top w:val="single" w:sz="4" w:space="0" w:color="auto"/>
              <w:left w:val="single" w:sz="4" w:space="0" w:color="auto"/>
              <w:bottom w:val="single" w:sz="4" w:space="0" w:color="auto"/>
              <w:right w:val="single" w:sz="4" w:space="0" w:color="auto"/>
            </w:tcBorders>
          </w:tcPr>
          <w:p w14:paraId="23F24290" w14:textId="43DBE07E" w:rsidR="00AC2EE4" w:rsidRPr="00AC2EE4" w:rsidRDefault="00AC2EE4" w:rsidP="00AC2EE4">
            <w:pPr>
              <w:tabs>
                <w:tab w:val="left" w:pos="8280"/>
              </w:tabs>
              <w:spacing w:after="60"/>
              <w:jc w:val="right"/>
              <w:rPr>
                <w:b/>
                <w:bCs/>
                <w:sz w:val="18"/>
                <w:szCs w:val="18"/>
              </w:rPr>
            </w:pPr>
            <w:r w:rsidRPr="00AC2EE4">
              <w:rPr>
                <w:b/>
                <w:bCs/>
                <w:sz w:val="18"/>
                <w:szCs w:val="18"/>
              </w:rPr>
              <w:t>15600</w:t>
            </w:r>
          </w:p>
        </w:tc>
        <w:tc>
          <w:tcPr>
            <w:tcW w:w="383" w:type="pct"/>
            <w:tcBorders>
              <w:top w:val="single" w:sz="4" w:space="0" w:color="auto"/>
              <w:left w:val="single" w:sz="4" w:space="0" w:color="auto"/>
              <w:bottom w:val="single" w:sz="4" w:space="0" w:color="auto"/>
              <w:right w:val="single" w:sz="4" w:space="0" w:color="auto"/>
            </w:tcBorders>
          </w:tcPr>
          <w:p w14:paraId="1FF05A24" w14:textId="77777777" w:rsidR="00AC2EE4" w:rsidRPr="003731FD" w:rsidRDefault="00AC2EE4" w:rsidP="00AC2EE4">
            <w:pPr>
              <w:tabs>
                <w:tab w:val="left" w:pos="8280"/>
              </w:tabs>
              <w:spacing w:after="60"/>
              <w:jc w:val="right"/>
              <w:rPr>
                <w:sz w:val="18"/>
                <w:szCs w:val="18"/>
              </w:rPr>
            </w:pPr>
            <w:r w:rsidRPr="003731FD">
              <w:rPr>
                <w:sz w:val="18"/>
                <w:szCs w:val="18"/>
              </w:rPr>
              <w:t>9,252</w:t>
            </w:r>
          </w:p>
        </w:tc>
        <w:tc>
          <w:tcPr>
            <w:tcW w:w="338" w:type="pct"/>
            <w:tcBorders>
              <w:top w:val="single" w:sz="4" w:space="0" w:color="auto"/>
              <w:left w:val="single" w:sz="4" w:space="0" w:color="auto"/>
              <w:bottom w:val="single" w:sz="4" w:space="0" w:color="auto"/>
              <w:right w:val="single" w:sz="4" w:space="0" w:color="auto"/>
            </w:tcBorders>
          </w:tcPr>
          <w:p w14:paraId="62BEEA06"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5124C4F1"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0AA42673" w14:textId="77777777" w:rsidR="00AC2EE4" w:rsidRPr="003731FD" w:rsidRDefault="00AC2EE4" w:rsidP="00AC2EE4">
            <w:pPr>
              <w:tabs>
                <w:tab w:val="left" w:pos="8280"/>
              </w:tabs>
              <w:spacing w:after="60"/>
              <w:jc w:val="right"/>
              <w:rPr>
                <w:sz w:val="18"/>
                <w:szCs w:val="18"/>
              </w:rPr>
            </w:pPr>
            <w:r w:rsidRPr="003731FD">
              <w:rPr>
                <w:sz w:val="18"/>
                <w:szCs w:val="18"/>
              </w:rPr>
              <w:t>4,550</w:t>
            </w:r>
          </w:p>
        </w:tc>
        <w:tc>
          <w:tcPr>
            <w:tcW w:w="323" w:type="pct"/>
            <w:tcBorders>
              <w:top w:val="single" w:sz="4" w:space="0" w:color="auto"/>
              <w:left w:val="single" w:sz="4" w:space="0" w:color="auto"/>
              <w:bottom w:val="single" w:sz="4" w:space="0" w:color="auto"/>
              <w:right w:val="single" w:sz="4" w:space="0" w:color="auto"/>
            </w:tcBorders>
          </w:tcPr>
          <w:p w14:paraId="5663B589"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4A38259B" w14:textId="7777FF73" w:rsidR="00AC2EE4" w:rsidRPr="00AC2EE4" w:rsidRDefault="00AC2EE4" w:rsidP="00AC2EE4">
            <w:pPr>
              <w:tabs>
                <w:tab w:val="left" w:pos="8280"/>
              </w:tabs>
              <w:spacing w:after="60"/>
              <w:jc w:val="right"/>
              <w:rPr>
                <w:b/>
                <w:bCs/>
                <w:sz w:val="18"/>
                <w:szCs w:val="18"/>
              </w:rPr>
            </w:pPr>
            <w:r w:rsidRPr="00AC2EE4">
              <w:rPr>
                <w:b/>
                <w:bCs/>
                <w:sz w:val="18"/>
                <w:szCs w:val="18"/>
              </w:rPr>
              <w:t>63,920</w:t>
            </w:r>
          </w:p>
        </w:tc>
      </w:tr>
      <w:tr w:rsidR="00AC2EE4" w:rsidRPr="00132C17" w14:paraId="7C228369" w14:textId="77777777" w:rsidTr="00AC2EE4">
        <w:trPr>
          <w:trHeight w:val="53"/>
          <w:jc w:val="center"/>
        </w:trPr>
        <w:tc>
          <w:tcPr>
            <w:tcW w:w="244" w:type="pct"/>
            <w:tcBorders>
              <w:top w:val="nil"/>
              <w:left w:val="single" w:sz="4" w:space="0" w:color="auto"/>
              <w:bottom w:val="single" w:sz="4" w:space="0" w:color="auto"/>
              <w:right w:val="single" w:sz="4" w:space="0" w:color="auto"/>
            </w:tcBorders>
            <w:hideMark/>
          </w:tcPr>
          <w:p w14:paraId="26D970FD" w14:textId="77777777" w:rsidR="00AC2EE4" w:rsidRPr="00132C17" w:rsidRDefault="00AC2EE4" w:rsidP="00AC2EE4">
            <w:pPr>
              <w:jc w:val="left"/>
              <w:rPr>
                <w:color w:val="000000"/>
                <w:sz w:val="18"/>
                <w:szCs w:val="18"/>
                <w:lang w:eastAsia="en-CA"/>
              </w:rPr>
            </w:pPr>
            <w:r w:rsidRPr="00132C17">
              <w:rPr>
                <w:color w:val="000000"/>
                <w:sz w:val="18"/>
                <w:szCs w:val="18"/>
                <w:lang w:eastAsia="en-CA"/>
              </w:rPr>
              <w:t>3.3</w:t>
            </w:r>
          </w:p>
        </w:tc>
        <w:tc>
          <w:tcPr>
            <w:tcW w:w="1034" w:type="pct"/>
            <w:tcBorders>
              <w:top w:val="nil"/>
              <w:left w:val="nil"/>
              <w:bottom w:val="single" w:sz="4" w:space="0" w:color="auto"/>
              <w:right w:val="single" w:sz="4" w:space="0" w:color="auto"/>
            </w:tcBorders>
            <w:hideMark/>
          </w:tcPr>
          <w:p w14:paraId="7ED050C1" w14:textId="77777777" w:rsidR="00AC2EE4" w:rsidRPr="00132C17" w:rsidRDefault="00AC2EE4" w:rsidP="00AC2EE4">
            <w:pPr>
              <w:jc w:val="left"/>
              <w:rPr>
                <w:color w:val="000000"/>
                <w:sz w:val="18"/>
                <w:szCs w:val="18"/>
                <w:lang w:eastAsia="en-CA"/>
              </w:rPr>
            </w:pPr>
            <w:r w:rsidRPr="00132C17">
              <w:rPr>
                <w:color w:val="000000"/>
                <w:sz w:val="18"/>
                <w:szCs w:val="18"/>
                <w:lang w:eastAsia="en-CA"/>
              </w:rPr>
              <w:t>Total agreed costs (US $)</w:t>
            </w:r>
          </w:p>
        </w:tc>
        <w:tc>
          <w:tcPr>
            <w:tcW w:w="370" w:type="pct"/>
            <w:tcBorders>
              <w:top w:val="single" w:sz="4" w:space="0" w:color="auto"/>
              <w:left w:val="nil"/>
              <w:bottom w:val="single" w:sz="4" w:space="0" w:color="auto"/>
              <w:right w:val="single" w:sz="4" w:space="0" w:color="auto"/>
            </w:tcBorders>
          </w:tcPr>
          <w:p w14:paraId="18B6FAD2" w14:textId="77777777" w:rsidR="00AC2EE4" w:rsidRPr="003731FD" w:rsidRDefault="00AC2EE4" w:rsidP="00AC2EE4">
            <w:pPr>
              <w:tabs>
                <w:tab w:val="left" w:pos="8280"/>
              </w:tabs>
              <w:spacing w:after="60"/>
              <w:jc w:val="right"/>
              <w:rPr>
                <w:sz w:val="18"/>
                <w:szCs w:val="18"/>
              </w:rPr>
            </w:pPr>
            <w:r w:rsidRPr="003731FD">
              <w:rPr>
                <w:sz w:val="18"/>
                <w:szCs w:val="18"/>
              </w:rPr>
              <w:t>210,210</w:t>
            </w:r>
          </w:p>
        </w:tc>
        <w:tc>
          <w:tcPr>
            <w:tcW w:w="418" w:type="pct"/>
            <w:tcBorders>
              <w:top w:val="single" w:sz="4" w:space="0" w:color="auto"/>
              <w:left w:val="single" w:sz="4" w:space="0" w:color="auto"/>
              <w:bottom w:val="single" w:sz="4" w:space="0" w:color="auto"/>
              <w:right w:val="single" w:sz="4" w:space="0" w:color="auto"/>
            </w:tcBorders>
          </w:tcPr>
          <w:p w14:paraId="3EC103C2"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0DBA0F88" w14:textId="77777777" w:rsidR="00AC2EE4" w:rsidRPr="003731FD" w:rsidRDefault="00AC2EE4" w:rsidP="00AC2EE4">
            <w:pPr>
              <w:tabs>
                <w:tab w:val="left" w:pos="8280"/>
              </w:tabs>
              <w:spacing w:after="60"/>
              <w:jc w:val="right"/>
              <w:rPr>
                <w:sz w:val="18"/>
                <w:szCs w:val="18"/>
              </w:rPr>
            </w:pPr>
            <w:r w:rsidRPr="003731FD">
              <w:rPr>
                <w:sz w:val="18"/>
                <w:szCs w:val="18"/>
              </w:rPr>
              <w:t>280,563</w:t>
            </w:r>
          </w:p>
        </w:tc>
        <w:tc>
          <w:tcPr>
            <w:tcW w:w="386" w:type="pct"/>
            <w:tcBorders>
              <w:top w:val="single" w:sz="4" w:space="0" w:color="auto"/>
              <w:left w:val="single" w:sz="4" w:space="0" w:color="auto"/>
              <w:bottom w:val="single" w:sz="4" w:space="0" w:color="auto"/>
              <w:right w:val="single" w:sz="4" w:space="0" w:color="auto"/>
            </w:tcBorders>
          </w:tcPr>
          <w:p w14:paraId="35F29705" w14:textId="67114BF9" w:rsidR="00AC2EE4" w:rsidRPr="00AC2EE4" w:rsidRDefault="00AC2EE4" w:rsidP="00AC2EE4">
            <w:pPr>
              <w:tabs>
                <w:tab w:val="left" w:pos="8280"/>
              </w:tabs>
              <w:spacing w:after="60"/>
              <w:jc w:val="right"/>
              <w:rPr>
                <w:b/>
                <w:bCs/>
                <w:sz w:val="18"/>
                <w:szCs w:val="18"/>
              </w:rPr>
            </w:pPr>
            <w:r w:rsidRPr="00AC2EE4">
              <w:rPr>
                <w:b/>
                <w:bCs/>
                <w:sz w:val="18"/>
                <w:szCs w:val="18"/>
              </w:rPr>
              <w:t>135,600</w:t>
            </w:r>
          </w:p>
        </w:tc>
        <w:tc>
          <w:tcPr>
            <w:tcW w:w="383" w:type="pct"/>
            <w:tcBorders>
              <w:top w:val="single" w:sz="4" w:space="0" w:color="auto"/>
              <w:left w:val="single" w:sz="4" w:space="0" w:color="auto"/>
              <w:bottom w:val="single" w:sz="4" w:space="0" w:color="auto"/>
              <w:right w:val="single" w:sz="4" w:space="0" w:color="auto"/>
            </w:tcBorders>
          </w:tcPr>
          <w:p w14:paraId="369860A7" w14:textId="77777777" w:rsidR="00AC2EE4" w:rsidRPr="003731FD" w:rsidRDefault="00AC2EE4" w:rsidP="00AC2EE4">
            <w:pPr>
              <w:tabs>
                <w:tab w:val="left" w:pos="8280"/>
              </w:tabs>
              <w:spacing w:after="60"/>
              <w:jc w:val="right"/>
              <w:rPr>
                <w:sz w:val="18"/>
                <w:szCs w:val="18"/>
              </w:rPr>
            </w:pPr>
            <w:r w:rsidRPr="003731FD">
              <w:rPr>
                <w:sz w:val="18"/>
                <w:szCs w:val="18"/>
              </w:rPr>
              <w:t>137,997</w:t>
            </w:r>
          </w:p>
        </w:tc>
        <w:tc>
          <w:tcPr>
            <w:tcW w:w="338" w:type="pct"/>
            <w:tcBorders>
              <w:top w:val="single" w:sz="4" w:space="0" w:color="auto"/>
              <w:left w:val="single" w:sz="4" w:space="0" w:color="auto"/>
              <w:bottom w:val="single" w:sz="4" w:space="0" w:color="auto"/>
              <w:right w:val="single" w:sz="4" w:space="0" w:color="auto"/>
            </w:tcBorders>
          </w:tcPr>
          <w:p w14:paraId="0EC0A53D"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15" w:type="pct"/>
            <w:tcBorders>
              <w:top w:val="single" w:sz="4" w:space="0" w:color="auto"/>
              <w:left w:val="single" w:sz="4" w:space="0" w:color="auto"/>
              <w:bottom w:val="single" w:sz="4" w:space="0" w:color="auto"/>
              <w:right w:val="single" w:sz="4" w:space="0" w:color="auto"/>
            </w:tcBorders>
          </w:tcPr>
          <w:p w14:paraId="0F8FBBFA" w14:textId="77777777" w:rsidR="00AC2EE4" w:rsidRPr="003731FD" w:rsidRDefault="00AC2EE4" w:rsidP="00AC2EE4">
            <w:pPr>
              <w:tabs>
                <w:tab w:val="left" w:pos="8280"/>
              </w:tabs>
              <w:spacing w:after="60"/>
              <w:jc w:val="right"/>
              <w:rPr>
                <w:sz w:val="18"/>
                <w:szCs w:val="18"/>
              </w:rPr>
            </w:pPr>
            <w:r>
              <w:rPr>
                <w:sz w:val="18"/>
                <w:szCs w:val="18"/>
              </w:rPr>
              <w:t>0</w:t>
            </w:r>
          </w:p>
        </w:tc>
        <w:tc>
          <w:tcPr>
            <w:tcW w:w="421" w:type="pct"/>
            <w:tcBorders>
              <w:top w:val="single" w:sz="4" w:space="0" w:color="auto"/>
              <w:left w:val="single" w:sz="4" w:space="0" w:color="auto"/>
              <w:bottom w:val="single" w:sz="4" w:space="0" w:color="auto"/>
              <w:right w:val="single" w:sz="4" w:space="0" w:color="auto"/>
            </w:tcBorders>
          </w:tcPr>
          <w:p w14:paraId="182B1CBF" w14:textId="77777777" w:rsidR="00AC2EE4" w:rsidRPr="003731FD" w:rsidRDefault="00AC2EE4" w:rsidP="00AC2EE4">
            <w:pPr>
              <w:tabs>
                <w:tab w:val="left" w:pos="8280"/>
              </w:tabs>
              <w:spacing w:after="60"/>
              <w:jc w:val="right"/>
              <w:rPr>
                <w:sz w:val="18"/>
                <w:szCs w:val="18"/>
              </w:rPr>
            </w:pPr>
            <w:r w:rsidRPr="003731FD">
              <w:rPr>
                <w:sz w:val="18"/>
                <w:szCs w:val="18"/>
              </w:rPr>
              <w:t>69,550</w:t>
            </w:r>
          </w:p>
        </w:tc>
        <w:tc>
          <w:tcPr>
            <w:tcW w:w="323" w:type="pct"/>
            <w:tcBorders>
              <w:top w:val="single" w:sz="4" w:space="0" w:color="auto"/>
              <w:left w:val="single" w:sz="4" w:space="0" w:color="auto"/>
              <w:bottom w:val="single" w:sz="4" w:space="0" w:color="auto"/>
              <w:right w:val="single" w:sz="4" w:space="0" w:color="auto"/>
            </w:tcBorders>
          </w:tcPr>
          <w:p w14:paraId="48FA8455" w14:textId="77777777" w:rsidR="00AC2EE4" w:rsidRPr="003731FD" w:rsidRDefault="00AC2EE4" w:rsidP="00AC2EE4">
            <w:pPr>
              <w:tabs>
                <w:tab w:val="left" w:pos="8280"/>
              </w:tabs>
              <w:spacing w:after="60"/>
              <w:jc w:val="right"/>
              <w:rPr>
                <w:sz w:val="18"/>
                <w:szCs w:val="18"/>
              </w:rPr>
            </w:pPr>
            <w:r w:rsidRPr="003731FD">
              <w:rPr>
                <w:sz w:val="18"/>
                <w:szCs w:val="18"/>
              </w:rPr>
              <w:t>0</w:t>
            </w:r>
          </w:p>
        </w:tc>
        <w:tc>
          <w:tcPr>
            <w:tcW w:w="384" w:type="pct"/>
            <w:tcBorders>
              <w:top w:val="single" w:sz="4" w:space="0" w:color="auto"/>
              <w:left w:val="single" w:sz="4" w:space="0" w:color="auto"/>
              <w:bottom w:val="single" w:sz="4" w:space="0" w:color="auto"/>
              <w:right w:val="single" w:sz="4" w:space="0" w:color="auto"/>
            </w:tcBorders>
          </w:tcPr>
          <w:p w14:paraId="4DB38C84" w14:textId="518FDE01" w:rsidR="00AC2EE4" w:rsidRPr="00AC2EE4" w:rsidRDefault="00AC2EE4" w:rsidP="00AC2EE4">
            <w:pPr>
              <w:tabs>
                <w:tab w:val="left" w:pos="8280"/>
              </w:tabs>
              <w:spacing w:after="60"/>
              <w:jc w:val="right"/>
              <w:rPr>
                <w:b/>
                <w:bCs/>
                <w:sz w:val="18"/>
                <w:szCs w:val="18"/>
              </w:rPr>
            </w:pPr>
            <w:r w:rsidRPr="00AC2EE4">
              <w:rPr>
                <w:b/>
                <w:bCs/>
                <w:sz w:val="18"/>
                <w:szCs w:val="18"/>
              </w:rPr>
              <w:t>833,920</w:t>
            </w:r>
          </w:p>
        </w:tc>
      </w:tr>
    </w:tbl>
    <w:p w14:paraId="777AD03D" w14:textId="77777777" w:rsidR="00B66A5A" w:rsidRDefault="00B66A5A" w:rsidP="00B66A5A"/>
    <w:p w14:paraId="7F9C14AF" w14:textId="77777777" w:rsidR="00B24C40" w:rsidRPr="00B66A5A" w:rsidRDefault="00B24C40" w:rsidP="00B66A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B18DA" w:rsidRPr="00E9063C" w14:paraId="236B02CC" w14:textId="77777777" w:rsidTr="005B626F">
        <w:tc>
          <w:tcPr>
            <w:tcW w:w="1871" w:type="dxa"/>
          </w:tcPr>
          <w:p w14:paraId="6D49FB91" w14:textId="77777777" w:rsidR="008B18DA" w:rsidRPr="00E9063C" w:rsidRDefault="008B18DA" w:rsidP="005B626F"/>
        </w:tc>
        <w:tc>
          <w:tcPr>
            <w:tcW w:w="1872" w:type="dxa"/>
          </w:tcPr>
          <w:p w14:paraId="4A44DDF7" w14:textId="77777777" w:rsidR="008B18DA" w:rsidRPr="00E9063C" w:rsidRDefault="008B18DA" w:rsidP="005B626F"/>
        </w:tc>
        <w:tc>
          <w:tcPr>
            <w:tcW w:w="1872" w:type="dxa"/>
            <w:tcBorders>
              <w:bottom w:val="single" w:sz="4" w:space="0" w:color="auto"/>
            </w:tcBorders>
          </w:tcPr>
          <w:p w14:paraId="4F0422F9" w14:textId="77777777" w:rsidR="008B18DA" w:rsidRPr="00E9063C" w:rsidRDefault="008B18DA" w:rsidP="005B626F"/>
        </w:tc>
        <w:tc>
          <w:tcPr>
            <w:tcW w:w="1872" w:type="dxa"/>
          </w:tcPr>
          <w:p w14:paraId="6CBE86EB" w14:textId="77777777" w:rsidR="008B18DA" w:rsidRPr="00E9063C" w:rsidRDefault="008B18DA" w:rsidP="005B626F"/>
        </w:tc>
        <w:tc>
          <w:tcPr>
            <w:tcW w:w="1873" w:type="dxa"/>
          </w:tcPr>
          <w:p w14:paraId="644AC4C1" w14:textId="77777777" w:rsidR="008B18DA" w:rsidRPr="00E9063C" w:rsidRDefault="008B18DA" w:rsidP="005B626F"/>
        </w:tc>
      </w:tr>
    </w:tbl>
    <w:p w14:paraId="5B57080D" w14:textId="77777777" w:rsidR="008B18DA" w:rsidRPr="0088024B" w:rsidRDefault="008B18DA" w:rsidP="008B18DA">
      <w:pPr>
        <w:pStyle w:val="StyleHeader4Para4Left0Firstline0"/>
        <w:numPr>
          <w:ilvl w:val="0"/>
          <w:numId w:val="0"/>
        </w:numPr>
        <w:jc w:val="center"/>
        <w:rPr>
          <w:sz w:val="22"/>
        </w:rPr>
      </w:pPr>
    </w:p>
    <w:p w14:paraId="4FF13BB3" w14:textId="34DCC08D" w:rsidR="008B18DA" w:rsidRDefault="008B18DA" w:rsidP="008B18DA">
      <w:pPr>
        <w:tabs>
          <w:tab w:val="left" w:pos="6720"/>
        </w:tabs>
        <w:rPr>
          <w:rFonts w:eastAsia="SimSun"/>
          <w:b/>
        </w:rPr>
      </w:pPr>
    </w:p>
    <w:p w14:paraId="7B7FB518" w14:textId="27CA91CA" w:rsidR="008C5738" w:rsidRPr="0088024B" w:rsidRDefault="008B18DA" w:rsidP="00B24C40">
      <w:pPr>
        <w:tabs>
          <w:tab w:val="left" w:pos="6720"/>
        </w:tabs>
      </w:pPr>
      <w:r>
        <w:rPr>
          <w:rFonts w:eastAsia="SimSun"/>
        </w:rPr>
        <w:tab/>
      </w:r>
    </w:p>
    <w:sectPr w:rsidR="008C5738" w:rsidRPr="0088024B" w:rsidSect="00B24C40">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F72F3" w14:textId="77777777" w:rsidR="006859DE" w:rsidRDefault="006859DE" w:rsidP="004A504B">
      <w:r>
        <w:separator/>
      </w:r>
    </w:p>
  </w:endnote>
  <w:endnote w:type="continuationSeparator" w:id="0">
    <w:p w14:paraId="702FC2B0" w14:textId="77777777" w:rsidR="006859DE" w:rsidRDefault="006859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anum Brush Script">
    <w:charset w:val="81"/>
    <w:family w:val="auto"/>
    <w:pitch w:val="variable"/>
    <w:sig w:usb0="80000003" w:usb1="09D7FCFB" w:usb2="00000010"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09ED" w14:textId="77777777" w:rsidR="008B18DA" w:rsidRPr="0033525D" w:rsidRDefault="008B18D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C837" w14:textId="77777777" w:rsidR="008B18DA" w:rsidRPr="0033525D" w:rsidRDefault="008B18D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7422" w14:textId="77777777" w:rsidR="008B18DA" w:rsidRDefault="008B18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CAC1284" w14:textId="77777777" w:rsidR="008B18DA" w:rsidRDefault="008B18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51133"/>
      <w:docPartObj>
        <w:docPartGallery w:val="Page Numbers (Bottom of Page)"/>
        <w:docPartUnique/>
      </w:docPartObj>
    </w:sdtPr>
    <w:sdtEndPr>
      <w:rPr>
        <w:noProof/>
      </w:rPr>
    </w:sdtEndPr>
    <w:sdtContent>
      <w:p w14:paraId="7D79439E" w14:textId="4865BCDC" w:rsidR="00B24C40" w:rsidRDefault="00B24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157115" w14:textId="77777777" w:rsidR="004E7F9C" w:rsidRDefault="004E7F9C" w:rsidP="00B24C40">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714D8" w14:textId="77777777" w:rsidR="006859DE" w:rsidRDefault="006859DE" w:rsidP="004A504B">
      <w:r>
        <w:separator/>
      </w:r>
    </w:p>
  </w:footnote>
  <w:footnote w:type="continuationSeparator" w:id="0">
    <w:p w14:paraId="1F4F7D6D" w14:textId="77777777" w:rsidR="006859DE" w:rsidRDefault="006859DE"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546D6CD8" w14:textId="77777777" w:rsidR="00BE74B6" w:rsidRPr="00F17C60" w:rsidRDefault="00BE74B6" w:rsidP="00BE74B6">
      <w:pPr>
        <w:pStyle w:val="FootnoteText"/>
      </w:pPr>
      <w:r w:rsidRPr="00F17C60">
        <w:rPr>
          <w:rStyle w:val="FootnoteReference"/>
        </w:rPr>
        <w:footnoteRef/>
      </w:r>
      <w:r w:rsidRPr="00F17C60">
        <w:t xml:space="preserve"> Decision </w:t>
      </w:r>
      <w:r>
        <w:t>87</w:t>
      </w:r>
      <w:r w:rsidRPr="00F17C60">
        <w:t>/</w:t>
      </w:r>
      <w:r>
        <w:t>38</w:t>
      </w:r>
    </w:p>
  </w:footnote>
  <w:footnote w:id="3">
    <w:p w14:paraId="4B44D1CA" w14:textId="77777777" w:rsidR="008B18DA" w:rsidRPr="00F17C60" w:rsidRDefault="008B18DA" w:rsidP="008B18DA">
      <w:pPr>
        <w:pStyle w:val="FootnoteText"/>
        <w:rPr>
          <w:lang w:val="en-US"/>
        </w:rPr>
      </w:pPr>
      <w:r w:rsidRPr="00F17C60">
        <w:rPr>
          <w:rStyle w:val="FootnoteReference"/>
        </w:rPr>
        <w:footnoteRef/>
      </w:r>
      <w:r w:rsidRPr="00F17C60">
        <w:t xml:space="preserve"> </w:t>
      </w:r>
      <w:r w:rsidRPr="00F17C60">
        <w:rPr>
          <w:lang w:val="en-US"/>
        </w:rPr>
        <w:t>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p>
  </w:footnote>
  <w:footnote w:id="4">
    <w:p w14:paraId="2A310987" w14:textId="67F60DA1" w:rsidR="008B18DA" w:rsidRPr="00F17C60" w:rsidRDefault="008B18DA" w:rsidP="008B18DA">
      <w:pPr>
        <w:pStyle w:val="FootnoteText"/>
      </w:pPr>
      <w:r w:rsidRPr="00F17C60">
        <w:rPr>
          <w:rStyle w:val="FootnoteReference"/>
        </w:rPr>
        <w:footnoteRef/>
      </w:r>
      <w:r w:rsidRPr="00F17C60">
        <w:t xml:space="preserve"> As per the letter of </w:t>
      </w:r>
      <w:r w:rsidR="00D278E9">
        <w:t>13 August</w:t>
      </w:r>
      <w:r w:rsidRPr="00F17C60">
        <w:t xml:space="preserve"> 202</w:t>
      </w:r>
      <w:r>
        <w:t>5</w:t>
      </w:r>
      <w:r w:rsidRPr="00F17C60">
        <w:t xml:space="preserve"> from the Ministry </w:t>
      </w:r>
      <w:r>
        <w:t xml:space="preserve">of Environment </w:t>
      </w:r>
      <w:r w:rsidRPr="00F17C60">
        <w:t xml:space="preserve">and </w:t>
      </w:r>
      <w:r w:rsidR="00D278E9">
        <w:t xml:space="preserve">Natural Resources </w:t>
      </w:r>
      <w:r w:rsidRPr="00F17C60">
        <w:t xml:space="preserve">of </w:t>
      </w:r>
      <w:r>
        <w:t xml:space="preserve">El Salvador </w:t>
      </w:r>
      <w:r w:rsidRPr="00F17C60">
        <w:t xml:space="preserve">to </w:t>
      </w:r>
      <w:r>
        <w:t>UNEP</w:t>
      </w:r>
      <w:r w:rsidRPr="00F17C60">
        <w:t>.</w:t>
      </w:r>
    </w:p>
  </w:footnote>
  <w:footnote w:id="5">
    <w:p w14:paraId="45BC743C" w14:textId="0A116691" w:rsidR="004E235C" w:rsidRDefault="004E235C">
      <w:pPr>
        <w:pStyle w:val="FootnoteText"/>
      </w:pPr>
      <w:r>
        <w:rPr>
          <w:rStyle w:val="FootnoteReference"/>
        </w:rPr>
        <w:footnoteRef/>
      </w:r>
      <w:r>
        <w:t xml:space="preserve"> </w:t>
      </w:r>
      <w:r w:rsidR="002571F6" w:rsidRPr="002571F6">
        <w:t>Decision 94/55</w:t>
      </w:r>
    </w:p>
  </w:footnote>
  <w:footnote w:id="6">
    <w:p w14:paraId="375F4FB8" w14:textId="3BD7C76F" w:rsidR="004B4EA8" w:rsidRPr="00A150D2" w:rsidRDefault="004B4EA8" w:rsidP="004B4EA8">
      <w:pPr>
        <w:pStyle w:val="Heading1"/>
        <w:numPr>
          <w:ilvl w:val="0"/>
          <w:numId w:val="0"/>
        </w:numPr>
      </w:pPr>
      <w:r>
        <w:rPr>
          <w:rStyle w:val="FootnoteReference"/>
        </w:rPr>
        <w:footnoteRef/>
      </w:r>
      <w:r>
        <w:t xml:space="preserve"> </w:t>
      </w:r>
      <w:r w:rsidRPr="003328AC">
        <w:rPr>
          <w:sz w:val="20"/>
          <w:szCs w:val="20"/>
        </w:rPr>
        <w:t>RTS 23.01.02:15 Energy efficiency. room type air conditioners. limits, test methods and labeling; S 23.01.01:15 Energy efficiency. central, package or split type air conditioners. limits, test methods and labeling.; RTS 23.01.03:15 Energy efficiency. split type air conditioners, free discharge, and air ductless. limits, test methods and labeling; RTS 97.02.01:15 Energy efficiency. self-contained commercial refrigeration equipment. limits, test methods and labeling; RTS 97.01.01:15 Energy efficiency. household electric refrigerators and freezers. limits, test methods and labeling</w:t>
      </w:r>
      <w:r w:rsidRPr="00A150D2">
        <w:t>.</w:t>
      </w:r>
    </w:p>
  </w:footnote>
  <w:footnote w:id="7">
    <w:p w14:paraId="51D1C8F5" w14:textId="5F7FD16E" w:rsidR="00493BF3" w:rsidRPr="00BC01AD" w:rsidRDefault="00434C03">
      <w:pPr>
        <w:pStyle w:val="FootnoteText"/>
        <w:rPr>
          <w:lang w:val="en-GB"/>
        </w:rPr>
      </w:pPr>
      <w:r w:rsidRPr="00BC01AD">
        <w:rPr>
          <w:rStyle w:val="FootnoteReference"/>
        </w:rPr>
        <w:footnoteRef/>
      </w:r>
      <w:r w:rsidRPr="00BC01AD">
        <w:t xml:space="preserve"> </w:t>
      </w:r>
      <w:r w:rsidR="00493BF3" w:rsidRPr="00BC01AD">
        <w:t xml:space="preserve">Including </w:t>
      </w:r>
      <w:r w:rsidR="00406EAE" w:rsidRPr="00676576">
        <w:rPr>
          <w:lang w:val="en-US" w:eastAsia="es-CO"/>
        </w:rPr>
        <w:t>c</w:t>
      </w:r>
      <w:r w:rsidR="00493BF3" w:rsidRPr="00676576">
        <w:rPr>
          <w:lang w:val="en-US" w:eastAsia="es-CO"/>
        </w:rPr>
        <w:t>omprehensive digital monitoring equipment for refrigeration circuits</w:t>
      </w:r>
      <w:r w:rsidR="008B3E78" w:rsidRPr="00676576">
        <w:rPr>
          <w:lang w:val="en-US" w:eastAsia="es-CO"/>
        </w:rPr>
        <w:t>;</w:t>
      </w:r>
      <w:r w:rsidR="00406EAE" w:rsidRPr="00676576">
        <w:rPr>
          <w:lang w:val="en-US" w:eastAsia="es-CO"/>
        </w:rPr>
        <w:t xml:space="preserve"> </w:t>
      </w:r>
      <w:r w:rsidR="00406EAE" w:rsidRPr="00676576">
        <w:rPr>
          <w:lang w:val="en-GB" w:eastAsia="es-CO"/>
        </w:rPr>
        <w:t xml:space="preserve">power quality </w:t>
      </w:r>
      <w:r w:rsidR="00C816AC" w:rsidRPr="00676576">
        <w:rPr>
          <w:lang w:val="en-GB" w:eastAsia="es-CO"/>
        </w:rPr>
        <w:t>analysers</w:t>
      </w:r>
      <w:r w:rsidR="008B3E78" w:rsidRPr="00676576">
        <w:rPr>
          <w:lang w:val="en-GB" w:eastAsia="es-CO"/>
        </w:rPr>
        <w:t>;</w:t>
      </w:r>
      <w:r w:rsidR="00406EAE" w:rsidRPr="00676576">
        <w:rPr>
          <w:lang w:val="en-GB" w:eastAsia="es-CO"/>
        </w:rPr>
        <w:t xml:space="preserve"> </w:t>
      </w:r>
      <w:r w:rsidR="00406EAE" w:rsidRPr="00676576">
        <w:rPr>
          <w:lang w:eastAsia="es-CO"/>
        </w:rPr>
        <w:t>power meter clamps</w:t>
      </w:r>
      <w:r w:rsidR="008B3E78" w:rsidRPr="00676576">
        <w:rPr>
          <w:lang w:eastAsia="es-CO"/>
        </w:rPr>
        <w:t>;</w:t>
      </w:r>
      <w:r w:rsidR="00406EAE" w:rsidRPr="00676576">
        <w:rPr>
          <w:lang w:eastAsia="es-CO"/>
        </w:rPr>
        <w:t xml:space="preserve"> </w:t>
      </w:r>
      <w:r w:rsidR="00406EAE" w:rsidRPr="00676576">
        <w:rPr>
          <w:lang w:val="en-US" w:eastAsia="es-CO"/>
        </w:rPr>
        <w:t>pipe-clamp thermometers operated via smartphone</w:t>
      </w:r>
      <w:r w:rsidR="008B3E78" w:rsidRPr="00676576">
        <w:rPr>
          <w:lang w:val="en-US" w:eastAsia="es-CO"/>
        </w:rPr>
        <w:t>;</w:t>
      </w:r>
      <w:r w:rsidR="00406EAE" w:rsidRPr="00676576">
        <w:rPr>
          <w:lang w:val="en-US" w:eastAsia="es-CO"/>
        </w:rPr>
        <w:t xml:space="preserve"> infrared thermometers with laser</w:t>
      </w:r>
      <w:r w:rsidR="008B3E78" w:rsidRPr="00676576">
        <w:rPr>
          <w:lang w:val="en-US" w:eastAsia="es-CO"/>
        </w:rPr>
        <w:t>;</w:t>
      </w:r>
      <w:r w:rsidR="00406EAE" w:rsidRPr="00676576">
        <w:rPr>
          <w:lang w:val="en-US" w:eastAsia="es-CO"/>
        </w:rPr>
        <w:t xml:space="preserve"> </w:t>
      </w:r>
      <w:r w:rsidR="006B1D2C" w:rsidRPr="00676576">
        <w:rPr>
          <w:lang w:val="en-US" w:eastAsia="es-CO"/>
        </w:rPr>
        <w:t>refrigeration system analyzers with two clamp thermometer</w:t>
      </w:r>
      <w:r w:rsidR="008B3E78" w:rsidRPr="00676576">
        <w:rPr>
          <w:lang w:val="en-US" w:eastAsia="es-CO"/>
        </w:rPr>
        <w:t xml:space="preserve">s; anemometers for </w:t>
      </w:r>
      <w:r w:rsidR="00AF50A1">
        <w:rPr>
          <w:lang w:val="en-US" w:eastAsia="es-CO"/>
        </w:rPr>
        <w:t xml:space="preserve">measuring </w:t>
      </w:r>
      <w:r w:rsidR="008B3E78" w:rsidRPr="00676576">
        <w:rPr>
          <w:lang w:val="en-US" w:eastAsia="es-CO"/>
        </w:rPr>
        <w:t>air velocity, temperature, and humidity measure; handheld thermal imaging cameras with leak detection;</w:t>
      </w:r>
      <w:r w:rsidR="0007018C">
        <w:rPr>
          <w:lang w:val="en-US" w:eastAsia="es-CO"/>
        </w:rPr>
        <w:t xml:space="preserve"> and</w:t>
      </w:r>
      <w:r w:rsidR="008B3E78" w:rsidRPr="00676576">
        <w:rPr>
          <w:lang w:val="en-US" w:eastAsia="es-CO"/>
        </w:rPr>
        <w:t xml:space="preserve"> intelligent wireless pipeline pressure measuring instruments.</w:t>
      </w:r>
    </w:p>
    <w:p w14:paraId="7DD0FDF1" w14:textId="3ABF23EB" w:rsidR="00434C03" w:rsidRPr="00F60D6D" w:rsidRDefault="00434C03">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FD32B" w14:textId="23AB56CD" w:rsidR="008B18DA" w:rsidRDefault="008B18DA" w:rsidP="00177C4C">
    <w:pPr>
      <w:jc w:val="left"/>
    </w:pPr>
    <w:fldSimple w:instr=" DOCPROPERTY &quot;Document number&quot;  \* MERGEFORMAT ">
      <w:r>
        <w:t>UNEP/OzL.Pro/ExCom/97/50</w:t>
      </w:r>
    </w:fldSimple>
  </w:p>
  <w:p w14:paraId="0FC4EBDF" w14:textId="77777777" w:rsidR="008B18DA" w:rsidRDefault="008B18DA" w:rsidP="00F13997">
    <w:pPr>
      <w:jc w:val="right"/>
    </w:pPr>
  </w:p>
  <w:p w14:paraId="109975EC" w14:textId="77777777" w:rsidR="008B18DA" w:rsidRPr="0033525D" w:rsidRDefault="008B18DA"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610" w14:textId="2D9A8F28" w:rsidR="008B18DA" w:rsidRDefault="008B18DA">
    <w:pPr>
      <w:jc w:val="right"/>
    </w:pPr>
    <w:fldSimple w:instr=" DOCPROPERTY &quot;Document number&quot;  \* MERGEFORMAT ">
      <w:r>
        <w:t>UNEP/OzL.Pro/ExCom/97/50</w:t>
      </w:r>
    </w:fldSimple>
  </w:p>
  <w:p w14:paraId="1021B291" w14:textId="77777777" w:rsidR="008B18DA" w:rsidRPr="0033525D" w:rsidRDefault="008B18DA"/>
  <w:p w14:paraId="77CC147A" w14:textId="77777777" w:rsidR="008B18DA" w:rsidRPr="0033525D" w:rsidRDefault="008B18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4B66532" w:rsidR="00DC6A10" w:rsidRPr="0033525D" w:rsidRDefault="00E9063C">
    <w:fldSimple w:instr=" DOCPROPERTY &quot;Document number&quot;  \* MERGEFORMAT ">
      <w:r>
        <w:t>UNEP/OzL.Pro/ExCom/97/1</w:t>
      </w:r>
    </w:fldSimple>
  </w:p>
  <w:p w14:paraId="190DCD80" w14:textId="77777777" w:rsidR="00DC6A10" w:rsidRPr="0033525D" w:rsidRDefault="00DC6A10"/>
  <w:p w14:paraId="41915F1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70363AAE" w:rsidR="00DC6A10" w:rsidRPr="0033525D" w:rsidRDefault="00E9063C" w:rsidP="00B2108C">
    <w:pPr>
      <w:jc w:val="right"/>
    </w:pPr>
    <w:fldSimple w:instr=" DOCPROPERTY &quot;Document number&quot;  \* MERGEFORMAT ">
      <w:r>
        <w:t>UNEP/OzL.Pro/ExCom/97/1</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7449" w14:textId="77777777" w:rsidR="00B24C40" w:rsidRDefault="00B24C40" w:rsidP="008B18DA">
    <w:pPr>
      <w:jc w:val="right"/>
    </w:pPr>
    <w:fldSimple w:instr=" DOCPROPERTY &quot;Document number&quot;  \* MERGEFORMAT ">
      <w:r>
        <w:t>UNEP/OzL.Pro/ExCom/97/50</w:t>
      </w:r>
    </w:fldSimple>
  </w:p>
  <w:p w14:paraId="3D57F1F5" w14:textId="77777777" w:rsidR="00B24C40" w:rsidRDefault="00B24C40" w:rsidP="008B18DA">
    <w:pPr>
      <w:jc w:val="right"/>
    </w:pPr>
    <w:r>
      <w:t>Annex I</w:t>
    </w:r>
  </w:p>
  <w:p w14:paraId="71EA0AE2" w14:textId="77777777" w:rsidR="00B24C40" w:rsidRDefault="00B24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B362"/>
    <w:lvl w:ilvl="0">
      <w:start w:val="1"/>
      <w:numFmt w:val="decimal"/>
      <w:pStyle w:val="Heading1"/>
      <w:lvlText w:val="%1."/>
      <w:lvlJc w:val="left"/>
      <w:pPr>
        <w:tabs>
          <w:tab w:val="num" w:pos="993"/>
        </w:tabs>
        <w:ind w:left="993"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E85D2C"/>
    <w:multiLevelType w:val="multilevel"/>
    <w:tmpl w:val="295CFC4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61B5CF8"/>
    <w:multiLevelType w:val="multilevel"/>
    <w:tmpl w:val="295CFC4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73E175C"/>
    <w:multiLevelType w:val="multilevel"/>
    <w:tmpl w:val="295CFC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C3D3FA0"/>
    <w:multiLevelType w:val="multilevel"/>
    <w:tmpl w:val="295CFC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0F027FF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F321A9B"/>
    <w:multiLevelType w:val="multilevel"/>
    <w:tmpl w:val="89D63BF4"/>
    <w:lvl w:ilvl="0">
      <w:start w:val="1"/>
      <w:numFmt w:val="decimal"/>
      <w:lvlText w:val="%1."/>
      <w:lvlJc w:val="left"/>
      <w:pPr>
        <w:ind w:left="360" w:hanging="360"/>
      </w:pPr>
      <w:rPr>
        <w:rFonts w:hint="default"/>
        <w:b w:val="0"/>
        <w:bCs w:val="0"/>
        <w:sz w:val="20"/>
        <w:szCs w:val="20"/>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7" w15:restartNumberingAfterBreak="0">
    <w:nsid w:val="1A1D09F9"/>
    <w:multiLevelType w:val="multilevel"/>
    <w:tmpl w:val="295CFC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4CB63FB"/>
    <w:multiLevelType w:val="hybridMultilevel"/>
    <w:tmpl w:val="3146B7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6B2D85"/>
    <w:multiLevelType w:val="multilevel"/>
    <w:tmpl w:val="4232003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E91514F"/>
    <w:multiLevelType w:val="multilevel"/>
    <w:tmpl w:val="01B86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53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D4054B"/>
    <w:multiLevelType w:val="hybridMultilevel"/>
    <w:tmpl w:val="2D3CC32E"/>
    <w:lvl w:ilvl="0" w:tplc="10090001">
      <w:start w:val="1"/>
      <w:numFmt w:val="bullet"/>
      <w:lvlText w:val=""/>
      <w:lvlJc w:val="left"/>
      <w:pPr>
        <w:ind w:left="3903"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3155A26"/>
    <w:multiLevelType w:val="multilevel"/>
    <w:tmpl w:val="0D84BD3A"/>
    <w:lvl w:ilvl="0">
      <w:start w:val="1"/>
      <w:numFmt w:val="decimal"/>
      <w:lvlText w:val="%1."/>
      <w:lvlJc w:val="left"/>
      <w:pPr>
        <w:ind w:left="36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0" w15:restartNumberingAfterBreak="0">
    <w:nsid w:val="77BB1DD4"/>
    <w:multiLevelType w:val="multilevel"/>
    <w:tmpl w:val="E81C3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A3926FD"/>
    <w:multiLevelType w:val="hybridMultilevel"/>
    <w:tmpl w:val="55DAED2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7BC7560E"/>
    <w:multiLevelType w:val="multilevel"/>
    <w:tmpl w:val="295CFC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4"/>
  </w:num>
  <w:num w:numId="18" w16cid:durableId="559828470">
    <w:abstractNumId w:val="26"/>
  </w:num>
  <w:num w:numId="19" w16cid:durableId="1488010068">
    <w:abstractNumId w:val="33"/>
  </w:num>
  <w:num w:numId="20" w16cid:durableId="444007775">
    <w:abstractNumId w:val="19"/>
  </w:num>
  <w:num w:numId="21" w16cid:durableId="1397825505">
    <w:abstractNumId w:val="22"/>
  </w:num>
  <w:num w:numId="22" w16cid:durableId="1051735893">
    <w:abstractNumId w:val="28"/>
  </w:num>
  <w:num w:numId="23" w16cid:durableId="1791509857">
    <w:abstractNumId w:val="21"/>
  </w:num>
  <w:num w:numId="24" w16cid:durableId="934360855">
    <w:abstractNumId w:val="16"/>
  </w:num>
  <w:num w:numId="25" w16cid:durableId="1722558649">
    <w:abstractNumId w:val="27"/>
  </w:num>
  <w:num w:numId="26" w16cid:durableId="1282571308">
    <w:abstractNumId w:val="30"/>
  </w:num>
  <w:num w:numId="27" w16cid:durableId="247076889">
    <w:abstractNumId w:val="23"/>
  </w:num>
  <w:num w:numId="28" w16cid:durableId="1379040792">
    <w:abstractNumId w:val="17"/>
  </w:num>
  <w:num w:numId="29" w16cid:durableId="126316186">
    <w:abstractNumId w:val="25"/>
  </w:num>
  <w:num w:numId="30" w16cid:durableId="769011437">
    <w:abstractNumId w:val="32"/>
  </w:num>
  <w:num w:numId="31" w16cid:durableId="1917860917">
    <w:abstractNumId w:val="12"/>
  </w:num>
  <w:num w:numId="32" w16cid:durableId="1455518099">
    <w:abstractNumId w:val="13"/>
  </w:num>
  <w:num w:numId="33" w16cid:durableId="446316812">
    <w:abstractNumId w:val="14"/>
  </w:num>
  <w:num w:numId="34" w16cid:durableId="846214247">
    <w:abstractNumId w:val="11"/>
  </w:num>
  <w:num w:numId="35" w16cid:durableId="1422871676">
    <w:abstractNumId w:val="10"/>
  </w:num>
  <w:num w:numId="36"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24436592">
    <w:abstractNumId w:val="10"/>
  </w:num>
  <w:num w:numId="38" w16cid:durableId="1991321255">
    <w:abstractNumId w:val="15"/>
  </w:num>
  <w:num w:numId="39" w16cid:durableId="1228763249">
    <w:abstractNumId w:val="31"/>
  </w:num>
  <w:num w:numId="40" w16cid:durableId="1757628589">
    <w:abstractNumId w:val="29"/>
  </w:num>
  <w:num w:numId="41" w16cid:durableId="912012041">
    <w:abstractNumId w:val="20"/>
  </w:num>
  <w:num w:numId="42" w16cid:durableId="3043594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899"/>
    <w:rsid w:val="00004B58"/>
    <w:rsid w:val="00012CFA"/>
    <w:rsid w:val="0001571C"/>
    <w:rsid w:val="00020530"/>
    <w:rsid w:val="000211A9"/>
    <w:rsid w:val="00021238"/>
    <w:rsid w:val="00022071"/>
    <w:rsid w:val="00022B68"/>
    <w:rsid w:val="00023A6E"/>
    <w:rsid w:val="0002417C"/>
    <w:rsid w:val="00025B21"/>
    <w:rsid w:val="000279BE"/>
    <w:rsid w:val="00031260"/>
    <w:rsid w:val="000313D9"/>
    <w:rsid w:val="00032B95"/>
    <w:rsid w:val="00033302"/>
    <w:rsid w:val="0003681A"/>
    <w:rsid w:val="000372B7"/>
    <w:rsid w:val="000415A5"/>
    <w:rsid w:val="000417B0"/>
    <w:rsid w:val="000447E5"/>
    <w:rsid w:val="00050F6E"/>
    <w:rsid w:val="00052090"/>
    <w:rsid w:val="00053742"/>
    <w:rsid w:val="00061EC2"/>
    <w:rsid w:val="00064B69"/>
    <w:rsid w:val="00065A73"/>
    <w:rsid w:val="00066CE8"/>
    <w:rsid w:val="0006763F"/>
    <w:rsid w:val="0007018C"/>
    <w:rsid w:val="0007223F"/>
    <w:rsid w:val="00072A6B"/>
    <w:rsid w:val="00075F03"/>
    <w:rsid w:val="00076843"/>
    <w:rsid w:val="00080ED0"/>
    <w:rsid w:val="00083549"/>
    <w:rsid w:val="00085B8F"/>
    <w:rsid w:val="00086CB3"/>
    <w:rsid w:val="00090481"/>
    <w:rsid w:val="0009733F"/>
    <w:rsid w:val="000A3826"/>
    <w:rsid w:val="000A6C26"/>
    <w:rsid w:val="000B14F5"/>
    <w:rsid w:val="000B3531"/>
    <w:rsid w:val="000B36C8"/>
    <w:rsid w:val="000B43E9"/>
    <w:rsid w:val="000C5B8A"/>
    <w:rsid w:val="000C6873"/>
    <w:rsid w:val="000C7DD8"/>
    <w:rsid w:val="000D2BF2"/>
    <w:rsid w:val="000D52A4"/>
    <w:rsid w:val="000D7021"/>
    <w:rsid w:val="000D7742"/>
    <w:rsid w:val="000E07BC"/>
    <w:rsid w:val="000E2E21"/>
    <w:rsid w:val="000E59D7"/>
    <w:rsid w:val="000F1CD4"/>
    <w:rsid w:val="000F4103"/>
    <w:rsid w:val="000F63EC"/>
    <w:rsid w:val="000F70A7"/>
    <w:rsid w:val="00113CCA"/>
    <w:rsid w:val="0011518D"/>
    <w:rsid w:val="00116A81"/>
    <w:rsid w:val="00122544"/>
    <w:rsid w:val="00122D86"/>
    <w:rsid w:val="00122F25"/>
    <w:rsid w:val="00125494"/>
    <w:rsid w:val="00131168"/>
    <w:rsid w:val="00135980"/>
    <w:rsid w:val="00137484"/>
    <w:rsid w:val="0013786F"/>
    <w:rsid w:val="00137D5E"/>
    <w:rsid w:val="001471DC"/>
    <w:rsid w:val="001540D5"/>
    <w:rsid w:val="001562B2"/>
    <w:rsid w:val="00156329"/>
    <w:rsid w:val="001566FF"/>
    <w:rsid w:val="00164719"/>
    <w:rsid w:val="00166FC4"/>
    <w:rsid w:val="001677AC"/>
    <w:rsid w:val="00176B46"/>
    <w:rsid w:val="00176F4C"/>
    <w:rsid w:val="001804EA"/>
    <w:rsid w:val="00180FCD"/>
    <w:rsid w:val="0018228B"/>
    <w:rsid w:val="00186741"/>
    <w:rsid w:val="00190A61"/>
    <w:rsid w:val="001955DB"/>
    <w:rsid w:val="0019576D"/>
    <w:rsid w:val="001969D6"/>
    <w:rsid w:val="00197179"/>
    <w:rsid w:val="001A1BAD"/>
    <w:rsid w:val="001A2215"/>
    <w:rsid w:val="001A3342"/>
    <w:rsid w:val="001A3E3D"/>
    <w:rsid w:val="001A7049"/>
    <w:rsid w:val="001A7F0D"/>
    <w:rsid w:val="001B1E40"/>
    <w:rsid w:val="001B23CD"/>
    <w:rsid w:val="001B6C71"/>
    <w:rsid w:val="001C764E"/>
    <w:rsid w:val="001D014A"/>
    <w:rsid w:val="001D0DF6"/>
    <w:rsid w:val="001D4DFB"/>
    <w:rsid w:val="001D5959"/>
    <w:rsid w:val="001E1052"/>
    <w:rsid w:val="001E21B1"/>
    <w:rsid w:val="001E2F93"/>
    <w:rsid w:val="001E4554"/>
    <w:rsid w:val="001E56AD"/>
    <w:rsid w:val="001E61E5"/>
    <w:rsid w:val="001E72DD"/>
    <w:rsid w:val="001E75AD"/>
    <w:rsid w:val="001F2159"/>
    <w:rsid w:val="001F3B40"/>
    <w:rsid w:val="001F53FD"/>
    <w:rsid w:val="001F5B60"/>
    <w:rsid w:val="00200D9C"/>
    <w:rsid w:val="00206ADB"/>
    <w:rsid w:val="00207A8E"/>
    <w:rsid w:val="00210B8B"/>
    <w:rsid w:val="00212B71"/>
    <w:rsid w:val="00213787"/>
    <w:rsid w:val="00214863"/>
    <w:rsid w:val="002156B4"/>
    <w:rsid w:val="00220927"/>
    <w:rsid w:val="00222E62"/>
    <w:rsid w:val="0022403E"/>
    <w:rsid w:val="00224FCD"/>
    <w:rsid w:val="00230B5D"/>
    <w:rsid w:val="00235732"/>
    <w:rsid w:val="002368EF"/>
    <w:rsid w:val="002467D0"/>
    <w:rsid w:val="00247EAE"/>
    <w:rsid w:val="002519F5"/>
    <w:rsid w:val="00251E99"/>
    <w:rsid w:val="00252816"/>
    <w:rsid w:val="00253222"/>
    <w:rsid w:val="00253766"/>
    <w:rsid w:val="002554E4"/>
    <w:rsid w:val="002571F6"/>
    <w:rsid w:val="00261C13"/>
    <w:rsid w:val="002622AF"/>
    <w:rsid w:val="00262847"/>
    <w:rsid w:val="00266EB5"/>
    <w:rsid w:val="0026754E"/>
    <w:rsid w:val="0027165C"/>
    <w:rsid w:val="00271CCC"/>
    <w:rsid w:val="002731CD"/>
    <w:rsid w:val="00273DA7"/>
    <w:rsid w:val="00275B58"/>
    <w:rsid w:val="00275C05"/>
    <w:rsid w:val="00275DC4"/>
    <w:rsid w:val="00281BB2"/>
    <w:rsid w:val="0028245E"/>
    <w:rsid w:val="002837F8"/>
    <w:rsid w:val="00285888"/>
    <w:rsid w:val="0028712C"/>
    <w:rsid w:val="00291047"/>
    <w:rsid w:val="002932F4"/>
    <w:rsid w:val="002956D6"/>
    <w:rsid w:val="002A03C3"/>
    <w:rsid w:val="002A6A8A"/>
    <w:rsid w:val="002B254E"/>
    <w:rsid w:val="002B2A38"/>
    <w:rsid w:val="002B4CE8"/>
    <w:rsid w:val="002B72E9"/>
    <w:rsid w:val="002C32FC"/>
    <w:rsid w:val="002C4DF8"/>
    <w:rsid w:val="002C4E33"/>
    <w:rsid w:val="002C7998"/>
    <w:rsid w:val="002C7FC2"/>
    <w:rsid w:val="002D0826"/>
    <w:rsid w:val="002D52ED"/>
    <w:rsid w:val="002D575A"/>
    <w:rsid w:val="002D7B57"/>
    <w:rsid w:val="002E1602"/>
    <w:rsid w:val="002E1E6E"/>
    <w:rsid w:val="002E3129"/>
    <w:rsid w:val="002E4890"/>
    <w:rsid w:val="002F008E"/>
    <w:rsid w:val="002F1E53"/>
    <w:rsid w:val="002F2CAA"/>
    <w:rsid w:val="002F2E2F"/>
    <w:rsid w:val="002F5F4C"/>
    <w:rsid w:val="002F7635"/>
    <w:rsid w:val="0030021E"/>
    <w:rsid w:val="0030052C"/>
    <w:rsid w:val="00302D6A"/>
    <w:rsid w:val="0030567D"/>
    <w:rsid w:val="00311E25"/>
    <w:rsid w:val="00314578"/>
    <w:rsid w:val="003157C4"/>
    <w:rsid w:val="003175D4"/>
    <w:rsid w:val="00317D56"/>
    <w:rsid w:val="00320E8D"/>
    <w:rsid w:val="00326FC2"/>
    <w:rsid w:val="003306E1"/>
    <w:rsid w:val="00330A5F"/>
    <w:rsid w:val="003312CF"/>
    <w:rsid w:val="00332049"/>
    <w:rsid w:val="003320E4"/>
    <w:rsid w:val="00332309"/>
    <w:rsid w:val="003332BE"/>
    <w:rsid w:val="0033525D"/>
    <w:rsid w:val="003365C6"/>
    <w:rsid w:val="003414F3"/>
    <w:rsid w:val="00350E36"/>
    <w:rsid w:val="003518B3"/>
    <w:rsid w:val="003534BE"/>
    <w:rsid w:val="00353630"/>
    <w:rsid w:val="0035613E"/>
    <w:rsid w:val="00360036"/>
    <w:rsid w:val="00363EE9"/>
    <w:rsid w:val="00366518"/>
    <w:rsid w:val="00371252"/>
    <w:rsid w:val="0037195D"/>
    <w:rsid w:val="00371C08"/>
    <w:rsid w:val="00375175"/>
    <w:rsid w:val="0037577B"/>
    <w:rsid w:val="00376128"/>
    <w:rsid w:val="00377154"/>
    <w:rsid w:val="0037742E"/>
    <w:rsid w:val="00377D56"/>
    <w:rsid w:val="00381F7C"/>
    <w:rsid w:val="0038245A"/>
    <w:rsid w:val="003840E6"/>
    <w:rsid w:val="00385CFC"/>
    <w:rsid w:val="0039337A"/>
    <w:rsid w:val="00396081"/>
    <w:rsid w:val="0039764E"/>
    <w:rsid w:val="003A3189"/>
    <w:rsid w:val="003A3CA7"/>
    <w:rsid w:val="003A72FC"/>
    <w:rsid w:val="003B1BBC"/>
    <w:rsid w:val="003B33BD"/>
    <w:rsid w:val="003B409E"/>
    <w:rsid w:val="003B4DE9"/>
    <w:rsid w:val="003B569D"/>
    <w:rsid w:val="003C152E"/>
    <w:rsid w:val="003C2386"/>
    <w:rsid w:val="003C2AFA"/>
    <w:rsid w:val="003C3C0E"/>
    <w:rsid w:val="003C685C"/>
    <w:rsid w:val="003D32BE"/>
    <w:rsid w:val="003D4262"/>
    <w:rsid w:val="003D42A6"/>
    <w:rsid w:val="003D4E61"/>
    <w:rsid w:val="003D4F21"/>
    <w:rsid w:val="003D4FAC"/>
    <w:rsid w:val="003D500E"/>
    <w:rsid w:val="003E0F49"/>
    <w:rsid w:val="003E1236"/>
    <w:rsid w:val="003E1885"/>
    <w:rsid w:val="003E7906"/>
    <w:rsid w:val="003E7F54"/>
    <w:rsid w:val="003F000F"/>
    <w:rsid w:val="003F36D5"/>
    <w:rsid w:val="003F3C50"/>
    <w:rsid w:val="003F4B43"/>
    <w:rsid w:val="004001E8"/>
    <w:rsid w:val="004019C5"/>
    <w:rsid w:val="00403495"/>
    <w:rsid w:val="00404AB3"/>
    <w:rsid w:val="00406202"/>
    <w:rsid w:val="00406A6A"/>
    <w:rsid w:val="00406B22"/>
    <w:rsid w:val="00406EAE"/>
    <w:rsid w:val="00407147"/>
    <w:rsid w:val="004074B2"/>
    <w:rsid w:val="004078FA"/>
    <w:rsid w:val="004171FD"/>
    <w:rsid w:val="00422FBC"/>
    <w:rsid w:val="00427AF0"/>
    <w:rsid w:val="00431E08"/>
    <w:rsid w:val="004328A7"/>
    <w:rsid w:val="00434C03"/>
    <w:rsid w:val="00434C74"/>
    <w:rsid w:val="0044366B"/>
    <w:rsid w:val="00452798"/>
    <w:rsid w:val="0045511A"/>
    <w:rsid w:val="0045612F"/>
    <w:rsid w:val="00456EB4"/>
    <w:rsid w:val="00457827"/>
    <w:rsid w:val="004644F3"/>
    <w:rsid w:val="0046462F"/>
    <w:rsid w:val="004718F3"/>
    <w:rsid w:val="00475040"/>
    <w:rsid w:val="00475588"/>
    <w:rsid w:val="004755B2"/>
    <w:rsid w:val="00480690"/>
    <w:rsid w:val="004852B4"/>
    <w:rsid w:val="0048642E"/>
    <w:rsid w:val="004902B8"/>
    <w:rsid w:val="004903CE"/>
    <w:rsid w:val="004905B6"/>
    <w:rsid w:val="00490C06"/>
    <w:rsid w:val="0049182F"/>
    <w:rsid w:val="00493BF3"/>
    <w:rsid w:val="00493D40"/>
    <w:rsid w:val="00493EE3"/>
    <w:rsid w:val="00496290"/>
    <w:rsid w:val="004967B6"/>
    <w:rsid w:val="004A504B"/>
    <w:rsid w:val="004A5EC1"/>
    <w:rsid w:val="004A6911"/>
    <w:rsid w:val="004A6BA5"/>
    <w:rsid w:val="004A78B0"/>
    <w:rsid w:val="004B3652"/>
    <w:rsid w:val="004B3C75"/>
    <w:rsid w:val="004B3F87"/>
    <w:rsid w:val="004B4797"/>
    <w:rsid w:val="004B4EA8"/>
    <w:rsid w:val="004B54E0"/>
    <w:rsid w:val="004B7384"/>
    <w:rsid w:val="004C1325"/>
    <w:rsid w:val="004C4269"/>
    <w:rsid w:val="004D0152"/>
    <w:rsid w:val="004D0487"/>
    <w:rsid w:val="004D6236"/>
    <w:rsid w:val="004D7F90"/>
    <w:rsid w:val="004E235C"/>
    <w:rsid w:val="004E2C1A"/>
    <w:rsid w:val="004E4DBB"/>
    <w:rsid w:val="004E4E41"/>
    <w:rsid w:val="004E62F4"/>
    <w:rsid w:val="004E73DB"/>
    <w:rsid w:val="004E7F9C"/>
    <w:rsid w:val="004F0EBB"/>
    <w:rsid w:val="004F1567"/>
    <w:rsid w:val="004F3493"/>
    <w:rsid w:val="004F5143"/>
    <w:rsid w:val="00501627"/>
    <w:rsid w:val="00502ECA"/>
    <w:rsid w:val="005053DE"/>
    <w:rsid w:val="005060F9"/>
    <w:rsid w:val="0051199D"/>
    <w:rsid w:val="00512B09"/>
    <w:rsid w:val="00512EF6"/>
    <w:rsid w:val="0051458E"/>
    <w:rsid w:val="00514D41"/>
    <w:rsid w:val="00515495"/>
    <w:rsid w:val="005216F4"/>
    <w:rsid w:val="005220ED"/>
    <w:rsid w:val="00522DD9"/>
    <w:rsid w:val="00526CE5"/>
    <w:rsid w:val="00526E90"/>
    <w:rsid w:val="005300C0"/>
    <w:rsid w:val="00533796"/>
    <w:rsid w:val="00537187"/>
    <w:rsid w:val="00537343"/>
    <w:rsid w:val="00537E96"/>
    <w:rsid w:val="00547BC0"/>
    <w:rsid w:val="005516F3"/>
    <w:rsid w:val="00555D75"/>
    <w:rsid w:val="00556395"/>
    <w:rsid w:val="005564E2"/>
    <w:rsid w:val="00560DF0"/>
    <w:rsid w:val="00562160"/>
    <w:rsid w:val="00562862"/>
    <w:rsid w:val="00565763"/>
    <w:rsid w:val="0056759C"/>
    <w:rsid w:val="005827AF"/>
    <w:rsid w:val="0059075C"/>
    <w:rsid w:val="0059513E"/>
    <w:rsid w:val="005A0C53"/>
    <w:rsid w:val="005A278C"/>
    <w:rsid w:val="005A6AA4"/>
    <w:rsid w:val="005A6D9F"/>
    <w:rsid w:val="005A7A18"/>
    <w:rsid w:val="005B4377"/>
    <w:rsid w:val="005B48FF"/>
    <w:rsid w:val="005B7A43"/>
    <w:rsid w:val="005B7EE1"/>
    <w:rsid w:val="005C08F4"/>
    <w:rsid w:val="005C1E32"/>
    <w:rsid w:val="005C49AC"/>
    <w:rsid w:val="005C670D"/>
    <w:rsid w:val="005C7400"/>
    <w:rsid w:val="005D0287"/>
    <w:rsid w:val="005D105C"/>
    <w:rsid w:val="005D363F"/>
    <w:rsid w:val="005F036C"/>
    <w:rsid w:val="005F061E"/>
    <w:rsid w:val="005F31A5"/>
    <w:rsid w:val="005F6313"/>
    <w:rsid w:val="00600B07"/>
    <w:rsid w:val="00604C15"/>
    <w:rsid w:val="00606A68"/>
    <w:rsid w:val="00611D33"/>
    <w:rsid w:val="006158D5"/>
    <w:rsid w:val="0062300A"/>
    <w:rsid w:val="00625D83"/>
    <w:rsid w:val="00627840"/>
    <w:rsid w:val="006308CB"/>
    <w:rsid w:val="00630A49"/>
    <w:rsid w:val="00636707"/>
    <w:rsid w:val="00643064"/>
    <w:rsid w:val="00644E5D"/>
    <w:rsid w:val="00651984"/>
    <w:rsid w:val="00652094"/>
    <w:rsid w:val="006547A9"/>
    <w:rsid w:val="00654E4D"/>
    <w:rsid w:val="00655EE7"/>
    <w:rsid w:val="006569A2"/>
    <w:rsid w:val="006623E7"/>
    <w:rsid w:val="00662B80"/>
    <w:rsid w:val="0066339D"/>
    <w:rsid w:val="00663844"/>
    <w:rsid w:val="0066466D"/>
    <w:rsid w:val="0066768F"/>
    <w:rsid w:val="00670F6C"/>
    <w:rsid w:val="00676576"/>
    <w:rsid w:val="00676E58"/>
    <w:rsid w:val="00677A2B"/>
    <w:rsid w:val="00677BF6"/>
    <w:rsid w:val="0068026E"/>
    <w:rsid w:val="006818A0"/>
    <w:rsid w:val="00681C65"/>
    <w:rsid w:val="006842C1"/>
    <w:rsid w:val="006852C7"/>
    <w:rsid w:val="006852CE"/>
    <w:rsid w:val="006859DE"/>
    <w:rsid w:val="006860EC"/>
    <w:rsid w:val="006903C4"/>
    <w:rsid w:val="006904F1"/>
    <w:rsid w:val="00692D14"/>
    <w:rsid w:val="0069346A"/>
    <w:rsid w:val="00693D71"/>
    <w:rsid w:val="006A7A3B"/>
    <w:rsid w:val="006A7FDC"/>
    <w:rsid w:val="006B0746"/>
    <w:rsid w:val="006B1ABC"/>
    <w:rsid w:val="006B1D2C"/>
    <w:rsid w:val="006B2C55"/>
    <w:rsid w:val="006B6249"/>
    <w:rsid w:val="006B631B"/>
    <w:rsid w:val="006B65C7"/>
    <w:rsid w:val="006C1727"/>
    <w:rsid w:val="006C32FD"/>
    <w:rsid w:val="006C39CE"/>
    <w:rsid w:val="006D0FCC"/>
    <w:rsid w:val="006D21F5"/>
    <w:rsid w:val="006D2F2E"/>
    <w:rsid w:val="006D3089"/>
    <w:rsid w:val="006D657C"/>
    <w:rsid w:val="006D7D29"/>
    <w:rsid w:val="006E126D"/>
    <w:rsid w:val="006E1FC3"/>
    <w:rsid w:val="006E238B"/>
    <w:rsid w:val="006E4106"/>
    <w:rsid w:val="006E4B01"/>
    <w:rsid w:val="00700F80"/>
    <w:rsid w:val="00702B75"/>
    <w:rsid w:val="00703DE5"/>
    <w:rsid w:val="00704301"/>
    <w:rsid w:val="00704CE9"/>
    <w:rsid w:val="0070616B"/>
    <w:rsid w:val="00706295"/>
    <w:rsid w:val="00706C5E"/>
    <w:rsid w:val="00706FDA"/>
    <w:rsid w:val="007071FE"/>
    <w:rsid w:val="00711F9A"/>
    <w:rsid w:val="00713810"/>
    <w:rsid w:val="007168DC"/>
    <w:rsid w:val="007303A5"/>
    <w:rsid w:val="00730B3E"/>
    <w:rsid w:val="007311C1"/>
    <w:rsid w:val="00731F46"/>
    <w:rsid w:val="00733A76"/>
    <w:rsid w:val="0073420B"/>
    <w:rsid w:val="00736367"/>
    <w:rsid w:val="007461C2"/>
    <w:rsid w:val="00746F75"/>
    <w:rsid w:val="0074760E"/>
    <w:rsid w:val="00753FEE"/>
    <w:rsid w:val="007548C4"/>
    <w:rsid w:val="00754ABA"/>
    <w:rsid w:val="007601B8"/>
    <w:rsid w:val="007617D0"/>
    <w:rsid w:val="007624A2"/>
    <w:rsid w:val="0076280C"/>
    <w:rsid w:val="00771EEC"/>
    <w:rsid w:val="00772F4C"/>
    <w:rsid w:val="007811C8"/>
    <w:rsid w:val="00782B0D"/>
    <w:rsid w:val="00782C5D"/>
    <w:rsid w:val="007857BA"/>
    <w:rsid w:val="0079781A"/>
    <w:rsid w:val="007A02C8"/>
    <w:rsid w:val="007A02FD"/>
    <w:rsid w:val="007A1546"/>
    <w:rsid w:val="007A228C"/>
    <w:rsid w:val="007A368E"/>
    <w:rsid w:val="007A41DA"/>
    <w:rsid w:val="007A5868"/>
    <w:rsid w:val="007B04CE"/>
    <w:rsid w:val="007B0D57"/>
    <w:rsid w:val="007B2497"/>
    <w:rsid w:val="007B2A7D"/>
    <w:rsid w:val="007B2F7F"/>
    <w:rsid w:val="007B5126"/>
    <w:rsid w:val="007B5C5E"/>
    <w:rsid w:val="007B6871"/>
    <w:rsid w:val="007B7A2F"/>
    <w:rsid w:val="007C0937"/>
    <w:rsid w:val="007C2031"/>
    <w:rsid w:val="007C2B69"/>
    <w:rsid w:val="007C32EE"/>
    <w:rsid w:val="007C368A"/>
    <w:rsid w:val="007C39D3"/>
    <w:rsid w:val="007C3D33"/>
    <w:rsid w:val="007D147B"/>
    <w:rsid w:val="007D1731"/>
    <w:rsid w:val="007D294A"/>
    <w:rsid w:val="007D47D2"/>
    <w:rsid w:val="007D6EC0"/>
    <w:rsid w:val="007D7642"/>
    <w:rsid w:val="007D7AB7"/>
    <w:rsid w:val="007D7E1D"/>
    <w:rsid w:val="007E503C"/>
    <w:rsid w:val="007F0F17"/>
    <w:rsid w:val="0080345C"/>
    <w:rsid w:val="00805F8E"/>
    <w:rsid w:val="00807D83"/>
    <w:rsid w:val="008116E6"/>
    <w:rsid w:val="00813EB5"/>
    <w:rsid w:val="00814F79"/>
    <w:rsid w:val="00820250"/>
    <w:rsid w:val="00821360"/>
    <w:rsid w:val="0082522F"/>
    <w:rsid w:val="008258BE"/>
    <w:rsid w:val="00831979"/>
    <w:rsid w:val="00834BFA"/>
    <w:rsid w:val="00837A06"/>
    <w:rsid w:val="00841C51"/>
    <w:rsid w:val="0084256C"/>
    <w:rsid w:val="00851352"/>
    <w:rsid w:val="0085158A"/>
    <w:rsid w:val="008552B9"/>
    <w:rsid w:val="00856D3E"/>
    <w:rsid w:val="00857077"/>
    <w:rsid w:val="00862FA7"/>
    <w:rsid w:val="00863230"/>
    <w:rsid w:val="00863E48"/>
    <w:rsid w:val="00865BD0"/>
    <w:rsid w:val="00871009"/>
    <w:rsid w:val="008717D8"/>
    <w:rsid w:val="0087215C"/>
    <w:rsid w:val="008736A4"/>
    <w:rsid w:val="008745ED"/>
    <w:rsid w:val="00874E77"/>
    <w:rsid w:val="00875D25"/>
    <w:rsid w:val="0088024B"/>
    <w:rsid w:val="00880E35"/>
    <w:rsid w:val="00881C44"/>
    <w:rsid w:val="00881F8D"/>
    <w:rsid w:val="00886C7B"/>
    <w:rsid w:val="008875FE"/>
    <w:rsid w:val="00887F8E"/>
    <w:rsid w:val="00892D66"/>
    <w:rsid w:val="00895799"/>
    <w:rsid w:val="00896234"/>
    <w:rsid w:val="00897E43"/>
    <w:rsid w:val="008A0CA7"/>
    <w:rsid w:val="008A116E"/>
    <w:rsid w:val="008A12F6"/>
    <w:rsid w:val="008A547D"/>
    <w:rsid w:val="008A7F43"/>
    <w:rsid w:val="008B0FF0"/>
    <w:rsid w:val="008B18DA"/>
    <w:rsid w:val="008B2E3C"/>
    <w:rsid w:val="008B3E78"/>
    <w:rsid w:val="008B5A60"/>
    <w:rsid w:val="008B7805"/>
    <w:rsid w:val="008C222B"/>
    <w:rsid w:val="008C2921"/>
    <w:rsid w:val="008C5738"/>
    <w:rsid w:val="008C5A21"/>
    <w:rsid w:val="008C7EAD"/>
    <w:rsid w:val="008D0CFE"/>
    <w:rsid w:val="008D2BAE"/>
    <w:rsid w:val="008D56D1"/>
    <w:rsid w:val="008D6152"/>
    <w:rsid w:val="008D75A7"/>
    <w:rsid w:val="008E3E5A"/>
    <w:rsid w:val="008E4905"/>
    <w:rsid w:val="008E7BA9"/>
    <w:rsid w:val="008F0F81"/>
    <w:rsid w:val="008F167D"/>
    <w:rsid w:val="008F1BBA"/>
    <w:rsid w:val="008F24B2"/>
    <w:rsid w:val="008F27BF"/>
    <w:rsid w:val="008F2E64"/>
    <w:rsid w:val="008F41C0"/>
    <w:rsid w:val="008F7206"/>
    <w:rsid w:val="00901023"/>
    <w:rsid w:val="00901A7B"/>
    <w:rsid w:val="00902316"/>
    <w:rsid w:val="0090278F"/>
    <w:rsid w:val="00913745"/>
    <w:rsid w:val="009142EC"/>
    <w:rsid w:val="009145E4"/>
    <w:rsid w:val="00914B68"/>
    <w:rsid w:val="009154C3"/>
    <w:rsid w:val="0092160C"/>
    <w:rsid w:val="00923540"/>
    <w:rsid w:val="00926767"/>
    <w:rsid w:val="00927CB4"/>
    <w:rsid w:val="009302AE"/>
    <w:rsid w:val="009309AE"/>
    <w:rsid w:val="00933B48"/>
    <w:rsid w:val="00934F47"/>
    <w:rsid w:val="00934FA7"/>
    <w:rsid w:val="009355CF"/>
    <w:rsid w:val="009361D5"/>
    <w:rsid w:val="00941B96"/>
    <w:rsid w:val="00941DCA"/>
    <w:rsid w:val="009428A4"/>
    <w:rsid w:val="00944899"/>
    <w:rsid w:val="0095130D"/>
    <w:rsid w:val="00953F59"/>
    <w:rsid w:val="00954FDF"/>
    <w:rsid w:val="00957B79"/>
    <w:rsid w:val="00960647"/>
    <w:rsid w:val="009641DB"/>
    <w:rsid w:val="009659F4"/>
    <w:rsid w:val="0096608B"/>
    <w:rsid w:val="00970D60"/>
    <w:rsid w:val="00971460"/>
    <w:rsid w:val="00981E8A"/>
    <w:rsid w:val="00983237"/>
    <w:rsid w:val="009857E9"/>
    <w:rsid w:val="00985D09"/>
    <w:rsid w:val="009874D0"/>
    <w:rsid w:val="00990E4A"/>
    <w:rsid w:val="00992F16"/>
    <w:rsid w:val="00993430"/>
    <w:rsid w:val="0099390E"/>
    <w:rsid w:val="0099447D"/>
    <w:rsid w:val="009960E5"/>
    <w:rsid w:val="009A0280"/>
    <w:rsid w:val="009A3705"/>
    <w:rsid w:val="009A4E35"/>
    <w:rsid w:val="009A4F78"/>
    <w:rsid w:val="009A61AB"/>
    <w:rsid w:val="009A7ADC"/>
    <w:rsid w:val="009B0D30"/>
    <w:rsid w:val="009B2D69"/>
    <w:rsid w:val="009C1457"/>
    <w:rsid w:val="009C19B7"/>
    <w:rsid w:val="009C1FAD"/>
    <w:rsid w:val="009C4578"/>
    <w:rsid w:val="009C4C4C"/>
    <w:rsid w:val="009C5ABB"/>
    <w:rsid w:val="009C745D"/>
    <w:rsid w:val="009D4870"/>
    <w:rsid w:val="009D696B"/>
    <w:rsid w:val="009D7C51"/>
    <w:rsid w:val="009E196C"/>
    <w:rsid w:val="009E2EB0"/>
    <w:rsid w:val="009E679C"/>
    <w:rsid w:val="009E6A0A"/>
    <w:rsid w:val="009F36BF"/>
    <w:rsid w:val="009F5C32"/>
    <w:rsid w:val="009F6940"/>
    <w:rsid w:val="009F6F83"/>
    <w:rsid w:val="00A05DEA"/>
    <w:rsid w:val="00A110D0"/>
    <w:rsid w:val="00A111B6"/>
    <w:rsid w:val="00A13543"/>
    <w:rsid w:val="00A2668B"/>
    <w:rsid w:val="00A26D27"/>
    <w:rsid w:val="00A271DB"/>
    <w:rsid w:val="00A376EE"/>
    <w:rsid w:val="00A40AB2"/>
    <w:rsid w:val="00A41938"/>
    <w:rsid w:val="00A42A99"/>
    <w:rsid w:val="00A439B7"/>
    <w:rsid w:val="00A5151A"/>
    <w:rsid w:val="00A52FAD"/>
    <w:rsid w:val="00A57920"/>
    <w:rsid w:val="00A57E0A"/>
    <w:rsid w:val="00A63BAC"/>
    <w:rsid w:val="00A64302"/>
    <w:rsid w:val="00A6631D"/>
    <w:rsid w:val="00A66571"/>
    <w:rsid w:val="00A70E90"/>
    <w:rsid w:val="00A759C5"/>
    <w:rsid w:val="00A77919"/>
    <w:rsid w:val="00A77A16"/>
    <w:rsid w:val="00A823F6"/>
    <w:rsid w:val="00A8459D"/>
    <w:rsid w:val="00A85647"/>
    <w:rsid w:val="00A8719E"/>
    <w:rsid w:val="00A87225"/>
    <w:rsid w:val="00AA0A89"/>
    <w:rsid w:val="00AA310C"/>
    <w:rsid w:val="00AA5368"/>
    <w:rsid w:val="00AA6429"/>
    <w:rsid w:val="00AB7AD7"/>
    <w:rsid w:val="00AC01AA"/>
    <w:rsid w:val="00AC0C2A"/>
    <w:rsid w:val="00AC2EE4"/>
    <w:rsid w:val="00AC3EE9"/>
    <w:rsid w:val="00AC4F72"/>
    <w:rsid w:val="00AC5041"/>
    <w:rsid w:val="00AC5DC3"/>
    <w:rsid w:val="00AD0A04"/>
    <w:rsid w:val="00AD682F"/>
    <w:rsid w:val="00AD69BB"/>
    <w:rsid w:val="00AD6C3D"/>
    <w:rsid w:val="00AE482E"/>
    <w:rsid w:val="00AE7416"/>
    <w:rsid w:val="00AE7BAA"/>
    <w:rsid w:val="00AF1B39"/>
    <w:rsid w:val="00AF50A1"/>
    <w:rsid w:val="00AF741A"/>
    <w:rsid w:val="00B01ADB"/>
    <w:rsid w:val="00B03A86"/>
    <w:rsid w:val="00B04161"/>
    <w:rsid w:val="00B056F9"/>
    <w:rsid w:val="00B075D4"/>
    <w:rsid w:val="00B07934"/>
    <w:rsid w:val="00B11E3D"/>
    <w:rsid w:val="00B130DF"/>
    <w:rsid w:val="00B14D2C"/>
    <w:rsid w:val="00B15195"/>
    <w:rsid w:val="00B17E82"/>
    <w:rsid w:val="00B20EF4"/>
    <w:rsid w:val="00B2108C"/>
    <w:rsid w:val="00B230B2"/>
    <w:rsid w:val="00B24B0C"/>
    <w:rsid w:val="00B24C40"/>
    <w:rsid w:val="00B347A2"/>
    <w:rsid w:val="00B35FCB"/>
    <w:rsid w:val="00B407A0"/>
    <w:rsid w:val="00B40A23"/>
    <w:rsid w:val="00B40A81"/>
    <w:rsid w:val="00B420EA"/>
    <w:rsid w:val="00B4575A"/>
    <w:rsid w:val="00B479A0"/>
    <w:rsid w:val="00B501A1"/>
    <w:rsid w:val="00B512A3"/>
    <w:rsid w:val="00B51D38"/>
    <w:rsid w:val="00B540A6"/>
    <w:rsid w:val="00B575BA"/>
    <w:rsid w:val="00B60AEE"/>
    <w:rsid w:val="00B62111"/>
    <w:rsid w:val="00B62EDF"/>
    <w:rsid w:val="00B66A5A"/>
    <w:rsid w:val="00B71608"/>
    <w:rsid w:val="00B74393"/>
    <w:rsid w:val="00B76429"/>
    <w:rsid w:val="00B82D92"/>
    <w:rsid w:val="00B86471"/>
    <w:rsid w:val="00B93402"/>
    <w:rsid w:val="00B956D4"/>
    <w:rsid w:val="00B9719B"/>
    <w:rsid w:val="00B97446"/>
    <w:rsid w:val="00B975B3"/>
    <w:rsid w:val="00BA7432"/>
    <w:rsid w:val="00BB180E"/>
    <w:rsid w:val="00BB2764"/>
    <w:rsid w:val="00BB554E"/>
    <w:rsid w:val="00BC01AD"/>
    <w:rsid w:val="00BC0F1C"/>
    <w:rsid w:val="00BC1AA0"/>
    <w:rsid w:val="00BC2495"/>
    <w:rsid w:val="00BC314A"/>
    <w:rsid w:val="00BC3774"/>
    <w:rsid w:val="00BC76A4"/>
    <w:rsid w:val="00BC7EB9"/>
    <w:rsid w:val="00BC7F85"/>
    <w:rsid w:val="00BD0C36"/>
    <w:rsid w:val="00BD2643"/>
    <w:rsid w:val="00BD3BD2"/>
    <w:rsid w:val="00BD3F3C"/>
    <w:rsid w:val="00BD56B1"/>
    <w:rsid w:val="00BD6558"/>
    <w:rsid w:val="00BE37F8"/>
    <w:rsid w:val="00BE45FD"/>
    <w:rsid w:val="00BE6523"/>
    <w:rsid w:val="00BE74B6"/>
    <w:rsid w:val="00BF2AD7"/>
    <w:rsid w:val="00BF2F76"/>
    <w:rsid w:val="00BF3022"/>
    <w:rsid w:val="00BF3214"/>
    <w:rsid w:val="00BF3228"/>
    <w:rsid w:val="00BF4D55"/>
    <w:rsid w:val="00BF5238"/>
    <w:rsid w:val="00BF5573"/>
    <w:rsid w:val="00BF60E7"/>
    <w:rsid w:val="00BF65CA"/>
    <w:rsid w:val="00C0393D"/>
    <w:rsid w:val="00C1099C"/>
    <w:rsid w:val="00C12885"/>
    <w:rsid w:val="00C15867"/>
    <w:rsid w:val="00C16379"/>
    <w:rsid w:val="00C22398"/>
    <w:rsid w:val="00C2296D"/>
    <w:rsid w:val="00C23155"/>
    <w:rsid w:val="00C25EC2"/>
    <w:rsid w:val="00C34E84"/>
    <w:rsid w:val="00C354A7"/>
    <w:rsid w:val="00C35F97"/>
    <w:rsid w:val="00C37C29"/>
    <w:rsid w:val="00C40C41"/>
    <w:rsid w:val="00C44E3B"/>
    <w:rsid w:val="00C45885"/>
    <w:rsid w:val="00C47088"/>
    <w:rsid w:val="00C47C95"/>
    <w:rsid w:val="00C50F22"/>
    <w:rsid w:val="00C57971"/>
    <w:rsid w:val="00C6133E"/>
    <w:rsid w:val="00C65156"/>
    <w:rsid w:val="00C65BD7"/>
    <w:rsid w:val="00C65EBE"/>
    <w:rsid w:val="00C76AFA"/>
    <w:rsid w:val="00C76BA4"/>
    <w:rsid w:val="00C76EDE"/>
    <w:rsid w:val="00C76EE8"/>
    <w:rsid w:val="00C775D1"/>
    <w:rsid w:val="00C816AC"/>
    <w:rsid w:val="00C83A48"/>
    <w:rsid w:val="00C85865"/>
    <w:rsid w:val="00C85E85"/>
    <w:rsid w:val="00C8720B"/>
    <w:rsid w:val="00C92206"/>
    <w:rsid w:val="00C926C8"/>
    <w:rsid w:val="00C9342B"/>
    <w:rsid w:val="00CA2EAE"/>
    <w:rsid w:val="00CA3FE7"/>
    <w:rsid w:val="00CA4AC1"/>
    <w:rsid w:val="00CA59FB"/>
    <w:rsid w:val="00CA5C76"/>
    <w:rsid w:val="00CB0316"/>
    <w:rsid w:val="00CB03B3"/>
    <w:rsid w:val="00CB0B11"/>
    <w:rsid w:val="00CB1DBA"/>
    <w:rsid w:val="00CB1F29"/>
    <w:rsid w:val="00CB426A"/>
    <w:rsid w:val="00CB5354"/>
    <w:rsid w:val="00CB65D1"/>
    <w:rsid w:val="00CC1F7E"/>
    <w:rsid w:val="00CC3188"/>
    <w:rsid w:val="00CC3C9E"/>
    <w:rsid w:val="00CC6A14"/>
    <w:rsid w:val="00CC70A3"/>
    <w:rsid w:val="00CD3127"/>
    <w:rsid w:val="00CD4442"/>
    <w:rsid w:val="00CD53C3"/>
    <w:rsid w:val="00CD574E"/>
    <w:rsid w:val="00CD65D3"/>
    <w:rsid w:val="00CD69DA"/>
    <w:rsid w:val="00CE0866"/>
    <w:rsid w:val="00CE17A7"/>
    <w:rsid w:val="00CE20A9"/>
    <w:rsid w:val="00CE4C22"/>
    <w:rsid w:val="00CE76E5"/>
    <w:rsid w:val="00CE7C1C"/>
    <w:rsid w:val="00CF41EC"/>
    <w:rsid w:val="00CF4C05"/>
    <w:rsid w:val="00CF5D04"/>
    <w:rsid w:val="00D000F7"/>
    <w:rsid w:val="00D02F43"/>
    <w:rsid w:val="00D04DE4"/>
    <w:rsid w:val="00D063F1"/>
    <w:rsid w:val="00D10F7C"/>
    <w:rsid w:val="00D11735"/>
    <w:rsid w:val="00D1378A"/>
    <w:rsid w:val="00D14426"/>
    <w:rsid w:val="00D14F22"/>
    <w:rsid w:val="00D20F0F"/>
    <w:rsid w:val="00D25D68"/>
    <w:rsid w:val="00D26D68"/>
    <w:rsid w:val="00D278E9"/>
    <w:rsid w:val="00D354ED"/>
    <w:rsid w:val="00D37391"/>
    <w:rsid w:val="00D43201"/>
    <w:rsid w:val="00D4741C"/>
    <w:rsid w:val="00D505AB"/>
    <w:rsid w:val="00D55DCB"/>
    <w:rsid w:val="00D57918"/>
    <w:rsid w:val="00D63FAC"/>
    <w:rsid w:val="00D70930"/>
    <w:rsid w:val="00D73C48"/>
    <w:rsid w:val="00D73DC6"/>
    <w:rsid w:val="00D74A61"/>
    <w:rsid w:val="00D74C1A"/>
    <w:rsid w:val="00D754C1"/>
    <w:rsid w:val="00D77393"/>
    <w:rsid w:val="00D77A35"/>
    <w:rsid w:val="00D81297"/>
    <w:rsid w:val="00D814A3"/>
    <w:rsid w:val="00D81B3E"/>
    <w:rsid w:val="00D822C9"/>
    <w:rsid w:val="00D84D16"/>
    <w:rsid w:val="00D90C70"/>
    <w:rsid w:val="00D90E49"/>
    <w:rsid w:val="00D96ADE"/>
    <w:rsid w:val="00D96C8E"/>
    <w:rsid w:val="00DA02CE"/>
    <w:rsid w:val="00DA03EA"/>
    <w:rsid w:val="00DA0CE2"/>
    <w:rsid w:val="00DA2387"/>
    <w:rsid w:val="00DA31C6"/>
    <w:rsid w:val="00DA3689"/>
    <w:rsid w:val="00DA3987"/>
    <w:rsid w:val="00DA6891"/>
    <w:rsid w:val="00DA6A6A"/>
    <w:rsid w:val="00DB1925"/>
    <w:rsid w:val="00DB1EE3"/>
    <w:rsid w:val="00DB3F45"/>
    <w:rsid w:val="00DB4A51"/>
    <w:rsid w:val="00DB74AB"/>
    <w:rsid w:val="00DC52B0"/>
    <w:rsid w:val="00DC6A10"/>
    <w:rsid w:val="00DD3162"/>
    <w:rsid w:val="00DD320C"/>
    <w:rsid w:val="00DD6622"/>
    <w:rsid w:val="00DD787C"/>
    <w:rsid w:val="00DE1240"/>
    <w:rsid w:val="00DE34F9"/>
    <w:rsid w:val="00DE657E"/>
    <w:rsid w:val="00DE6A4F"/>
    <w:rsid w:val="00DF4704"/>
    <w:rsid w:val="00DF5323"/>
    <w:rsid w:val="00E01303"/>
    <w:rsid w:val="00E024AA"/>
    <w:rsid w:val="00E02729"/>
    <w:rsid w:val="00E0282C"/>
    <w:rsid w:val="00E07BA0"/>
    <w:rsid w:val="00E130AF"/>
    <w:rsid w:val="00E15C77"/>
    <w:rsid w:val="00E1693E"/>
    <w:rsid w:val="00E2091A"/>
    <w:rsid w:val="00E22379"/>
    <w:rsid w:val="00E250F1"/>
    <w:rsid w:val="00E26FFB"/>
    <w:rsid w:val="00E331FF"/>
    <w:rsid w:val="00E3550D"/>
    <w:rsid w:val="00E44823"/>
    <w:rsid w:val="00E475CF"/>
    <w:rsid w:val="00E52838"/>
    <w:rsid w:val="00E53A46"/>
    <w:rsid w:val="00E574A7"/>
    <w:rsid w:val="00E57CB8"/>
    <w:rsid w:val="00E614E0"/>
    <w:rsid w:val="00E6643C"/>
    <w:rsid w:val="00E66BD8"/>
    <w:rsid w:val="00E67597"/>
    <w:rsid w:val="00E72FDC"/>
    <w:rsid w:val="00E738AA"/>
    <w:rsid w:val="00E73F7F"/>
    <w:rsid w:val="00E744E3"/>
    <w:rsid w:val="00E753E8"/>
    <w:rsid w:val="00E77183"/>
    <w:rsid w:val="00E81908"/>
    <w:rsid w:val="00E85409"/>
    <w:rsid w:val="00E9016B"/>
    <w:rsid w:val="00E9063C"/>
    <w:rsid w:val="00E9339B"/>
    <w:rsid w:val="00E95A01"/>
    <w:rsid w:val="00EA2424"/>
    <w:rsid w:val="00EA429F"/>
    <w:rsid w:val="00EA4F9E"/>
    <w:rsid w:val="00EA5552"/>
    <w:rsid w:val="00EA598B"/>
    <w:rsid w:val="00EA63CA"/>
    <w:rsid w:val="00EA6D3B"/>
    <w:rsid w:val="00EB003B"/>
    <w:rsid w:val="00EB00AD"/>
    <w:rsid w:val="00EB1111"/>
    <w:rsid w:val="00EB136C"/>
    <w:rsid w:val="00EB2FB0"/>
    <w:rsid w:val="00EB480E"/>
    <w:rsid w:val="00EB4F65"/>
    <w:rsid w:val="00EB5EC6"/>
    <w:rsid w:val="00EB7FC9"/>
    <w:rsid w:val="00ED102A"/>
    <w:rsid w:val="00ED27E8"/>
    <w:rsid w:val="00ED7137"/>
    <w:rsid w:val="00ED7148"/>
    <w:rsid w:val="00EE2FA2"/>
    <w:rsid w:val="00EE6BCB"/>
    <w:rsid w:val="00EE6CAB"/>
    <w:rsid w:val="00EF06EA"/>
    <w:rsid w:val="00EF440D"/>
    <w:rsid w:val="00EF4F5C"/>
    <w:rsid w:val="00EF554A"/>
    <w:rsid w:val="00EF5D12"/>
    <w:rsid w:val="00F017AC"/>
    <w:rsid w:val="00F07604"/>
    <w:rsid w:val="00F10452"/>
    <w:rsid w:val="00F13B13"/>
    <w:rsid w:val="00F13E49"/>
    <w:rsid w:val="00F21088"/>
    <w:rsid w:val="00F22C5B"/>
    <w:rsid w:val="00F23609"/>
    <w:rsid w:val="00F24778"/>
    <w:rsid w:val="00F24C24"/>
    <w:rsid w:val="00F258A3"/>
    <w:rsid w:val="00F271A9"/>
    <w:rsid w:val="00F27648"/>
    <w:rsid w:val="00F31E37"/>
    <w:rsid w:val="00F326BF"/>
    <w:rsid w:val="00F327E7"/>
    <w:rsid w:val="00F33638"/>
    <w:rsid w:val="00F338A1"/>
    <w:rsid w:val="00F35296"/>
    <w:rsid w:val="00F35746"/>
    <w:rsid w:val="00F36F38"/>
    <w:rsid w:val="00F41C0A"/>
    <w:rsid w:val="00F447C7"/>
    <w:rsid w:val="00F459B4"/>
    <w:rsid w:val="00F47FB0"/>
    <w:rsid w:val="00F50E62"/>
    <w:rsid w:val="00F51BCA"/>
    <w:rsid w:val="00F5211B"/>
    <w:rsid w:val="00F54BFA"/>
    <w:rsid w:val="00F554A9"/>
    <w:rsid w:val="00F60D6D"/>
    <w:rsid w:val="00F618E0"/>
    <w:rsid w:val="00F64AFB"/>
    <w:rsid w:val="00F67667"/>
    <w:rsid w:val="00F716FD"/>
    <w:rsid w:val="00F76522"/>
    <w:rsid w:val="00F80355"/>
    <w:rsid w:val="00F82203"/>
    <w:rsid w:val="00F834D2"/>
    <w:rsid w:val="00F86718"/>
    <w:rsid w:val="00F87C43"/>
    <w:rsid w:val="00F960DE"/>
    <w:rsid w:val="00FA2896"/>
    <w:rsid w:val="00FA290C"/>
    <w:rsid w:val="00FA2EB1"/>
    <w:rsid w:val="00FA3D43"/>
    <w:rsid w:val="00FA5722"/>
    <w:rsid w:val="00FA6206"/>
    <w:rsid w:val="00FA6ACE"/>
    <w:rsid w:val="00FA77EE"/>
    <w:rsid w:val="00FA7C46"/>
    <w:rsid w:val="00FB0C81"/>
    <w:rsid w:val="00FB4CD2"/>
    <w:rsid w:val="00FB6A39"/>
    <w:rsid w:val="00FC2200"/>
    <w:rsid w:val="00FC2540"/>
    <w:rsid w:val="00FC2B76"/>
    <w:rsid w:val="00FC7A04"/>
    <w:rsid w:val="00FD0DCF"/>
    <w:rsid w:val="00FD0DD1"/>
    <w:rsid w:val="00FD320A"/>
    <w:rsid w:val="00FD7E62"/>
    <w:rsid w:val="00FE58B5"/>
    <w:rsid w:val="00FF0204"/>
    <w:rsid w:val="00FF3AED"/>
    <w:rsid w:val="00FF6685"/>
    <w:rsid w:val="00FF75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8B18D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18DA"/>
    <w:pPr>
      <w:spacing w:after="160" w:line="240" w:lineRule="exact"/>
    </w:pPr>
    <w:rPr>
      <w:sz w:val="20"/>
      <w:szCs w:val="20"/>
      <w:vertAlign w:val="superscript"/>
      <w:lang w:val="en-US"/>
    </w:rPr>
  </w:style>
  <w:style w:type="character" w:customStyle="1" w:styleId="cf01">
    <w:name w:val="cf01"/>
    <w:basedOn w:val="DefaultParagraphFont"/>
    <w:rsid w:val="008B18DA"/>
    <w:rPr>
      <w:rFonts w:ascii="Segoe UI" w:hAnsi="Segoe UI" w:cs="Segoe UI" w:hint="default"/>
      <w:sz w:val="18"/>
      <w:szCs w:val="18"/>
    </w:rPr>
  </w:style>
  <w:style w:type="character" w:customStyle="1" w:styleId="eop">
    <w:name w:val="eop"/>
    <w:basedOn w:val="DefaultParagraphFont"/>
    <w:rsid w:val="00D000F7"/>
  </w:style>
  <w:style w:type="character" w:customStyle="1" w:styleId="Style1">
    <w:name w:val="Style1"/>
    <w:basedOn w:val="DefaultParagraphFont"/>
    <w:uiPriority w:val="1"/>
    <w:rsid w:val="00D000F7"/>
    <w:rPr>
      <w:rFonts w:ascii="Times New Roman" w:hAnsi="Times New Roman"/>
      <w:sz w:val="20"/>
    </w:rPr>
  </w:style>
  <w:style w:type="table" w:styleId="TableGridLight">
    <w:name w:val="Grid Table Light"/>
    <w:basedOn w:val="TableNormal"/>
    <w:uiPriority w:val="40"/>
    <w:rsid w:val="00493BF3"/>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26C72AF8-337D-4B3E-8D10-96CEA17BEDBC}"/>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TotalTime>
  <Pages>7</Pages>
  <Words>2596</Words>
  <Characters>15083</Characters>
  <Application>Microsoft Office Word</Application>
  <DocSecurity>0</DocSecurity>
  <Lines>502</Lines>
  <Paragraphs>321</Paragraphs>
  <ScaleCrop>false</ScaleCrop>
  <HeadingPairs>
    <vt:vector size="2" baseType="variant">
      <vt:variant>
        <vt:lpstr>Title</vt:lpstr>
      </vt:variant>
      <vt:variant>
        <vt:i4>1</vt:i4>
      </vt:variant>
    </vt:vector>
  </HeadingPairs>
  <TitlesOfParts>
    <vt:vector size="1" baseType="lpstr">
      <vt:lpstr>Project proposal: El Salvador</vt:lpstr>
    </vt:vector>
  </TitlesOfParts>
  <Company>UNMFS</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creator>RSR KM</dc:creator>
  <cp:lastModifiedBy>Kaleen Mcnamara</cp:lastModifiedBy>
  <cp:revision>3</cp:revision>
  <cp:lastPrinted>2001-05-26T16:40:00Z</cp:lastPrinted>
  <dcterms:created xsi:type="dcterms:W3CDTF">2025-10-24T20:17:00Z</dcterms:created>
  <dcterms:modified xsi:type="dcterms:W3CDTF">2025-10-24T20:18:00Z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UNEP/OzL.Pro/ExCom/97/50</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