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70" w:type="dxa"/>
        <w:tblInd w:w="-450" w:type="dxa"/>
        <w:tblLayout w:type="fixed"/>
        <w:tblLook w:val="0000" w:firstRow="0" w:lastRow="0" w:firstColumn="0" w:lastColumn="0" w:noHBand="0" w:noVBand="0"/>
      </w:tblPr>
      <w:tblGrid>
        <w:gridCol w:w="4860"/>
        <w:gridCol w:w="18"/>
        <w:gridCol w:w="3312"/>
        <w:gridCol w:w="1980"/>
      </w:tblGrid>
      <w:tr w:rsidR="0068518C" w14:paraId="42BC6D81" w14:textId="77777777" w:rsidTr="0024534E">
        <w:trPr>
          <w:trHeight w:val="720"/>
        </w:trPr>
        <w:tc>
          <w:tcPr>
            <w:tcW w:w="4878" w:type="dxa"/>
            <w:gridSpan w:val="2"/>
            <w:tcBorders>
              <w:bottom w:val="single" w:sz="18" w:space="0" w:color="auto"/>
            </w:tcBorders>
          </w:tcPr>
          <w:p w14:paraId="7BCF6FFF" w14:textId="77777777" w:rsidR="0068518C" w:rsidRDefault="0068518C" w:rsidP="0024534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292" w:type="dxa"/>
            <w:gridSpan w:val="2"/>
            <w:tcBorders>
              <w:bottom w:val="single" w:sz="18" w:space="0" w:color="auto"/>
            </w:tcBorders>
          </w:tcPr>
          <w:p w14:paraId="60088AA9" w14:textId="77777777" w:rsidR="0068518C" w:rsidRDefault="0068518C" w:rsidP="0024534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68518C" w14:paraId="660724A4" w14:textId="77777777" w:rsidTr="002453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860" w:type="dxa"/>
            <w:tcBorders>
              <w:top w:val="nil"/>
              <w:left w:val="nil"/>
              <w:bottom w:val="single" w:sz="36" w:space="0" w:color="auto"/>
              <w:right w:val="nil"/>
            </w:tcBorders>
          </w:tcPr>
          <w:p w14:paraId="51C1CE38" w14:textId="77777777" w:rsidR="0068518C" w:rsidRDefault="0068518C" w:rsidP="0024534E">
            <w:pPr>
              <w:jc w:val="left"/>
              <w:rPr>
                <w:lang w:val="en-US" w:bidi="ar-LB"/>
              </w:rPr>
            </w:pPr>
            <w:r>
              <w:rPr>
                <w:lang w:val="en-US" w:bidi="ar-LB"/>
              </w:rPr>
              <w:t>Distr.</w:t>
            </w:r>
          </w:p>
          <w:p w14:paraId="13112AD0" w14:textId="77777777" w:rsidR="0068518C" w:rsidRDefault="0068518C" w:rsidP="0024534E">
            <w:pPr>
              <w:jc w:val="left"/>
              <w:rPr>
                <w:lang w:val="en-US" w:bidi="ar-LB"/>
              </w:rPr>
            </w:pPr>
            <w:r>
              <w:rPr>
                <w:lang w:val="en-US" w:bidi="ar-LB"/>
              </w:rPr>
              <w:t>GENERAL</w:t>
            </w:r>
          </w:p>
          <w:p w14:paraId="14A439B1" w14:textId="77777777" w:rsidR="0068518C" w:rsidRDefault="0068518C" w:rsidP="0024534E">
            <w:pPr>
              <w:jc w:val="left"/>
              <w:rPr>
                <w:lang w:val="en-US" w:bidi="ar-LB"/>
              </w:rPr>
            </w:pPr>
          </w:p>
          <w:p w14:paraId="7B4603C1" w14:textId="796C9C55" w:rsidR="0068518C" w:rsidRPr="00273986" w:rsidRDefault="0068518C" w:rsidP="0024534E">
            <w:pPr>
              <w:rPr>
                <w:lang w:bidi="ar-LB"/>
              </w:rPr>
            </w:pPr>
            <w:r>
              <w:rPr>
                <w:lang w:bidi="ar-LB"/>
              </w:rPr>
              <w:fldChar w:fldCharType="begin"/>
            </w:r>
            <w:r w:rsidRPr="00273986">
              <w:rPr>
                <w:lang w:bidi="ar-LB"/>
              </w:rPr>
              <w:instrText xml:space="preserve"> DOCPROPERTY "Document number"  \* MERGEFORMAT </w:instrText>
            </w:r>
            <w:r>
              <w:rPr>
                <w:lang w:bidi="ar-LB"/>
              </w:rPr>
              <w:fldChar w:fldCharType="separate"/>
            </w:r>
            <w:r w:rsidR="006B69FA">
              <w:rPr>
                <w:lang w:bidi="ar-LB"/>
              </w:rPr>
              <w:t>UNEP/</w:t>
            </w:r>
            <w:proofErr w:type="spellStart"/>
            <w:r w:rsidR="006B69FA">
              <w:rPr>
                <w:lang w:bidi="ar-LB"/>
              </w:rPr>
              <w:t>OzL.Pro</w:t>
            </w:r>
            <w:proofErr w:type="spellEnd"/>
            <w:r w:rsidR="006B69FA">
              <w:rPr>
                <w:lang w:bidi="ar-LB"/>
              </w:rPr>
              <w:t xml:space="preserve">/ExCom/95/69 </w:t>
            </w:r>
            <w:r>
              <w:rPr>
                <w:lang w:bidi="ar-LB"/>
              </w:rPr>
              <w:fldChar w:fldCharType="end"/>
            </w:r>
          </w:p>
          <w:p w14:paraId="480AF5C1" w14:textId="4D8692A5" w:rsidR="0068518C" w:rsidRPr="009B0D30" w:rsidRDefault="0068518C" w:rsidP="0024534E">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6B69FA">
              <w:rPr>
                <w:lang w:bidi="ar-LB"/>
              </w:rPr>
              <w:t>15 October 2024</w:t>
            </w:r>
            <w:r w:rsidRPr="009B0D30">
              <w:rPr>
                <w:lang w:bidi="ar-LB"/>
              </w:rPr>
              <w:fldChar w:fldCharType="end"/>
            </w:r>
          </w:p>
          <w:p w14:paraId="6782C3A7" w14:textId="77777777" w:rsidR="0068518C" w:rsidRDefault="0068518C" w:rsidP="0024534E">
            <w:pPr>
              <w:jc w:val="left"/>
              <w:rPr>
                <w:rtl/>
                <w:lang w:val="en-US" w:bidi="ar-LB"/>
              </w:rPr>
            </w:pPr>
          </w:p>
          <w:p w14:paraId="1E98D601" w14:textId="77777777" w:rsidR="0068518C" w:rsidRDefault="0068518C" w:rsidP="0024534E">
            <w:pPr>
              <w:jc w:val="left"/>
              <w:rPr>
                <w:lang w:val="en-US" w:bidi="ar-LB"/>
              </w:rPr>
            </w:pPr>
            <w:r>
              <w:rPr>
                <w:lang w:val="en-US" w:bidi="ar-LB"/>
              </w:rPr>
              <w:t>ARABIC</w:t>
            </w:r>
          </w:p>
          <w:p w14:paraId="6856B343" w14:textId="77777777" w:rsidR="0068518C" w:rsidRDefault="0068518C" w:rsidP="0024534E">
            <w:pPr>
              <w:jc w:val="left"/>
              <w:rPr>
                <w:lang w:val="en-US" w:bidi="ar-LB"/>
              </w:rPr>
            </w:pPr>
            <w:r>
              <w:rPr>
                <w:lang w:val="en-US" w:bidi="ar-LB"/>
              </w:rPr>
              <w:t>ORIGINAL: ENGLISH</w:t>
            </w:r>
          </w:p>
        </w:tc>
        <w:tc>
          <w:tcPr>
            <w:tcW w:w="3330" w:type="dxa"/>
            <w:gridSpan w:val="2"/>
            <w:tcBorders>
              <w:top w:val="nil"/>
              <w:left w:val="nil"/>
              <w:bottom w:val="single" w:sz="36" w:space="0" w:color="auto"/>
              <w:right w:val="nil"/>
            </w:tcBorders>
          </w:tcPr>
          <w:p w14:paraId="6127F571" w14:textId="77777777" w:rsidR="0068518C" w:rsidRDefault="0068518C" w:rsidP="0024534E">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برنامج</w:t>
            </w:r>
          </w:p>
          <w:p w14:paraId="54FFE3AA" w14:textId="77777777" w:rsidR="0068518C" w:rsidRDefault="0068518C" w:rsidP="0024534E">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الأمم المتحدة</w:t>
            </w:r>
          </w:p>
          <w:p w14:paraId="77CDD502" w14:textId="77777777" w:rsidR="0068518C" w:rsidRDefault="0068518C" w:rsidP="0024534E">
            <w:pPr>
              <w:pStyle w:val="Heading4"/>
              <w:numPr>
                <w:ilvl w:val="0"/>
                <w:numId w:val="0"/>
              </w:numPr>
              <w:bidi/>
              <w:spacing w:before="0" w:after="0"/>
              <w:ind w:right="459"/>
              <w:jc w:val="left"/>
              <w:rPr>
                <w:rFonts w:cs="Akhbar MT"/>
                <w:b/>
                <w:bCs/>
                <w:sz w:val="52"/>
                <w:szCs w:val="52"/>
                <w:lang w:val="en-US" w:bidi="ar-LB"/>
              </w:rPr>
            </w:pPr>
            <w:r>
              <w:rPr>
                <w:rFonts w:cs="Arabic Transparent"/>
                <w:bCs/>
                <w:sz w:val="52"/>
                <w:szCs w:val="52"/>
                <w:rtl/>
                <w:lang w:bidi="ar-LB"/>
              </w:rPr>
              <w:t>للبيئة</w:t>
            </w:r>
          </w:p>
        </w:tc>
        <w:tc>
          <w:tcPr>
            <w:tcW w:w="1980" w:type="dxa"/>
            <w:tcBorders>
              <w:top w:val="nil"/>
              <w:left w:val="nil"/>
              <w:bottom w:val="single" w:sz="36" w:space="0" w:color="auto"/>
              <w:right w:val="nil"/>
            </w:tcBorders>
          </w:tcPr>
          <w:p w14:paraId="2E71AF47" w14:textId="77777777" w:rsidR="0068518C" w:rsidRDefault="0068518C" w:rsidP="0024534E">
            <w:pPr>
              <w:rPr>
                <w:caps/>
                <w:lang w:val="en-US" w:bidi="ar-LB"/>
              </w:rPr>
            </w:pPr>
            <w:r>
              <w:rPr>
                <w:noProof/>
                <w:lang w:eastAsia="en-CA" w:bidi="ar-LB"/>
              </w:rPr>
              <w:drawing>
                <wp:anchor distT="0" distB="0" distL="114300" distR="114300" simplePos="0" relativeHeight="251659264" behindDoc="1" locked="0" layoutInCell="0" allowOverlap="1" wp14:anchorId="033150AF" wp14:editId="15F10465">
                  <wp:simplePos x="0" y="0"/>
                  <wp:positionH relativeFrom="column">
                    <wp:posOffset>177165</wp:posOffset>
                  </wp:positionH>
                  <wp:positionV relativeFrom="paragraph">
                    <wp:posOffset>83820</wp:posOffset>
                  </wp:positionV>
                  <wp:extent cx="579755" cy="515620"/>
                  <wp:effectExtent l="0" t="0" r="0" b="0"/>
                  <wp:wrapNone/>
                  <wp:docPr id="1712337413" name="Picture 1712337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5E12E1" w14:textId="77777777" w:rsidR="0068518C" w:rsidRDefault="0068518C" w:rsidP="0024534E">
            <w:pPr>
              <w:rPr>
                <w:lang w:val="en-US" w:bidi="ar-LB"/>
              </w:rPr>
            </w:pPr>
            <w:r>
              <w:rPr>
                <w:noProof/>
                <w:lang w:eastAsia="en-CA" w:bidi="ar-LB"/>
              </w:rPr>
              <w:drawing>
                <wp:anchor distT="0" distB="0" distL="114300" distR="114300" simplePos="0" relativeHeight="251660288" behindDoc="0" locked="0" layoutInCell="0" allowOverlap="1" wp14:anchorId="5A4260B9" wp14:editId="3F85755F">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B159ECA" w14:textId="77777777" w:rsidR="0068518C" w:rsidRPr="007F5774" w:rsidRDefault="0068518C" w:rsidP="001F27E5">
      <w:pPr>
        <w:pStyle w:val="Caption"/>
        <w:spacing w:before="240"/>
        <w:ind w:right="180"/>
        <w:jc w:val="both"/>
        <w:rPr>
          <w:bCs/>
          <w:sz w:val="28"/>
          <w:szCs w:val="28"/>
          <w:rtl/>
          <w:lang w:val="en-CA" w:eastAsia="en-US" w:bidi="ar-LB"/>
        </w:rPr>
      </w:pPr>
      <w:r w:rsidRPr="007F5774">
        <w:rPr>
          <w:bCs/>
          <w:sz w:val="28"/>
          <w:szCs w:val="28"/>
          <w:rtl/>
          <w:lang w:val="en-CA" w:eastAsia="en-US" w:bidi="ar-LB"/>
        </w:rPr>
        <w:t>اللجنــة التنفيـذيــــة للصنــدوق المــتعــدد الأطـــراف</w:t>
      </w:r>
    </w:p>
    <w:p w14:paraId="477984D9" w14:textId="77777777" w:rsidR="0068518C" w:rsidRPr="00E85737" w:rsidRDefault="0068518C" w:rsidP="0068518C">
      <w:pPr>
        <w:bidi/>
        <w:ind w:left="180" w:hanging="180"/>
        <w:jc w:val="lowKashida"/>
        <w:rPr>
          <w:b/>
          <w:bCs/>
          <w:sz w:val="28"/>
          <w:szCs w:val="28"/>
          <w:rtl/>
          <w:lang w:bidi="ar-LB"/>
        </w:rPr>
      </w:pPr>
      <w:r w:rsidRPr="00E85737">
        <w:rPr>
          <w:b/>
          <w:bCs/>
          <w:sz w:val="28"/>
          <w:szCs w:val="28"/>
          <w:rtl/>
          <w:lang w:bidi="ar-LB"/>
        </w:rPr>
        <w:t xml:space="preserve">لتنفيـــذ بروتوكـول مونتريــال </w:t>
      </w:r>
    </w:p>
    <w:p w14:paraId="1BEA4E07" w14:textId="77777777" w:rsidR="0068518C" w:rsidRPr="00D9322D" w:rsidRDefault="0068518C" w:rsidP="0068518C">
      <w:pPr>
        <w:bidi/>
        <w:jc w:val="left"/>
        <w:rPr>
          <w:sz w:val="28"/>
          <w:szCs w:val="28"/>
          <w:rtl/>
          <w:lang w:bidi="ar-LB"/>
        </w:rPr>
      </w:pPr>
      <w:r>
        <w:rPr>
          <w:sz w:val="28"/>
          <w:szCs w:val="28"/>
          <w:rtl/>
          <w:lang w:bidi="ar-LB"/>
        </w:rPr>
        <w:t>الاجتماع الخامس والتسعون</w:t>
      </w:r>
    </w:p>
    <w:p w14:paraId="06C02A2E" w14:textId="77777777" w:rsidR="0068518C" w:rsidRPr="00A477F7" w:rsidRDefault="0068518C" w:rsidP="0068518C">
      <w:pPr>
        <w:bidi/>
        <w:jc w:val="left"/>
        <w:rPr>
          <w:sz w:val="28"/>
          <w:szCs w:val="28"/>
          <w:rtl/>
          <w:lang w:bidi="ar-LB"/>
        </w:rPr>
      </w:pPr>
      <w:r w:rsidRPr="00A477F7">
        <w:rPr>
          <w:sz w:val="28"/>
          <w:szCs w:val="28"/>
          <w:rtl/>
          <w:lang w:bidi="ar-LB"/>
        </w:rPr>
        <w:t>مونتريال، 4 - 8 ديسمبر/ كانون الاول 2024</w:t>
      </w:r>
    </w:p>
    <w:p w14:paraId="151ECCB4" w14:textId="77777777" w:rsidR="0068518C" w:rsidRPr="00F41318" w:rsidRDefault="0068518C" w:rsidP="0068518C">
      <w:pPr>
        <w:bidi/>
        <w:jc w:val="left"/>
        <w:rPr>
          <w:sz w:val="28"/>
          <w:szCs w:val="28"/>
          <w:rtl/>
          <w:lang w:val="en-US" w:eastAsia="zh-CN" w:bidi="ar-LB"/>
        </w:rPr>
      </w:pPr>
      <w:r w:rsidRPr="00F41318">
        <w:rPr>
          <w:sz w:val="28"/>
          <w:szCs w:val="28"/>
          <w:rtl/>
          <w:lang w:val="en-US" w:eastAsia="zh-CN" w:bidi="ar-LB"/>
        </w:rPr>
        <w:t xml:space="preserve">البند </w:t>
      </w:r>
      <w:r>
        <w:rPr>
          <w:sz w:val="28"/>
          <w:szCs w:val="28"/>
          <w:rtl/>
          <w:lang w:val="en-US" w:eastAsia="zh-CN" w:bidi="ar-LB"/>
        </w:rPr>
        <w:t>9</w:t>
      </w:r>
      <w:r w:rsidRPr="00F41318">
        <w:rPr>
          <w:sz w:val="28"/>
          <w:szCs w:val="28"/>
          <w:rtl/>
          <w:lang w:val="en-US" w:eastAsia="zh-CN" w:bidi="ar-LB"/>
        </w:rPr>
        <w:t>(</w:t>
      </w:r>
      <w:r>
        <w:rPr>
          <w:sz w:val="28"/>
          <w:szCs w:val="28"/>
          <w:rtl/>
          <w:lang w:val="en-US" w:eastAsia="zh-CN" w:bidi="ar-LB"/>
        </w:rPr>
        <w:t>ج</w:t>
      </w:r>
      <w:r w:rsidRPr="00F41318">
        <w:rPr>
          <w:sz w:val="28"/>
          <w:szCs w:val="28"/>
          <w:rtl/>
          <w:lang w:val="en-US" w:eastAsia="zh-CN" w:bidi="ar-LB"/>
        </w:rPr>
        <w:t>) من جدول الأعمال المؤقت</w:t>
      </w:r>
      <w:r w:rsidRPr="00F41318">
        <w:rPr>
          <w:rStyle w:val="FootnoteReference"/>
          <w:sz w:val="28"/>
          <w:szCs w:val="28"/>
          <w:rtl/>
          <w:lang w:val="en-US" w:eastAsia="zh-CN" w:bidi="ar-LB"/>
        </w:rPr>
        <w:footnoteReference w:id="2"/>
      </w:r>
    </w:p>
    <w:p w14:paraId="599FCC63" w14:textId="77777777" w:rsidR="0068518C" w:rsidRPr="00247BAD" w:rsidRDefault="0068518C" w:rsidP="0068518C">
      <w:pPr>
        <w:bidi/>
        <w:rPr>
          <w:sz w:val="26"/>
          <w:szCs w:val="26"/>
          <w:rtl/>
          <w:lang w:bidi="ar-LB"/>
        </w:rPr>
      </w:pPr>
    </w:p>
    <w:p w14:paraId="6270D83D" w14:textId="77777777" w:rsidR="0068518C" w:rsidRPr="00247BAD" w:rsidRDefault="0068518C" w:rsidP="0068518C">
      <w:pPr>
        <w:bidi/>
        <w:rPr>
          <w:sz w:val="26"/>
          <w:szCs w:val="26"/>
          <w:lang w:bidi="ar-LB"/>
        </w:rPr>
      </w:pPr>
    </w:p>
    <w:p w14:paraId="1E249A0B" w14:textId="77777777" w:rsidR="0068518C" w:rsidRPr="00247BAD" w:rsidRDefault="0068518C" w:rsidP="0068518C">
      <w:pPr>
        <w:bidi/>
        <w:jc w:val="center"/>
        <w:rPr>
          <w:bCs/>
          <w:sz w:val="26"/>
          <w:szCs w:val="26"/>
          <w:lang w:bidi="ar-LB"/>
        </w:rPr>
      </w:pPr>
      <w:r w:rsidRPr="00183EDD">
        <w:rPr>
          <w:bCs/>
          <w:sz w:val="26"/>
          <w:szCs w:val="26"/>
          <w:rtl/>
          <w:lang w:bidi="ar-LB"/>
        </w:rPr>
        <w:t xml:space="preserve">مقترح مشروع: </w:t>
      </w:r>
      <w:bookmarkStart w:id="0" w:name="_Hlk181304721"/>
      <w:r w:rsidRPr="00247BAD">
        <w:rPr>
          <w:bCs/>
          <w:sz w:val="26"/>
          <w:szCs w:val="26"/>
          <w:rtl/>
          <w:lang w:bidi="ar-LB"/>
        </w:rPr>
        <w:t>نيبال</w:t>
      </w:r>
      <w:bookmarkEnd w:id="0"/>
    </w:p>
    <w:p w14:paraId="7D365176" w14:textId="77777777" w:rsidR="0068518C" w:rsidRPr="00247BAD" w:rsidRDefault="0068518C" w:rsidP="0068518C">
      <w:pPr>
        <w:bidi/>
        <w:rPr>
          <w:sz w:val="26"/>
          <w:szCs w:val="26"/>
          <w:lang w:bidi="ar-LB"/>
        </w:rPr>
      </w:pPr>
    </w:p>
    <w:p w14:paraId="27E02849" w14:textId="77777777" w:rsidR="0068518C" w:rsidRPr="00247BAD" w:rsidRDefault="0068518C" w:rsidP="0068518C">
      <w:pPr>
        <w:bidi/>
        <w:rPr>
          <w:sz w:val="26"/>
          <w:szCs w:val="26"/>
          <w:lang w:bidi="ar-LB"/>
        </w:rPr>
      </w:pPr>
    </w:p>
    <w:p w14:paraId="5D763B47" w14:textId="77777777" w:rsidR="0068518C" w:rsidRPr="00247BAD" w:rsidRDefault="0068518C" w:rsidP="0068518C">
      <w:pPr>
        <w:bidi/>
        <w:ind w:firstLine="720"/>
        <w:rPr>
          <w:sz w:val="26"/>
          <w:szCs w:val="26"/>
          <w:rtl/>
          <w:lang w:bidi="ar-LB"/>
        </w:rPr>
      </w:pPr>
      <w:r w:rsidRPr="00247BAD">
        <w:rPr>
          <w:sz w:val="26"/>
          <w:szCs w:val="26"/>
          <w:rtl/>
          <w:lang w:bidi="ar-LB"/>
        </w:rPr>
        <w:t>تتألف هذه الوثيقة من تعليقات وتوصيات الأمانة على مقترح المشروع التالي:</w:t>
      </w:r>
    </w:p>
    <w:p w14:paraId="1BCD0CEE" w14:textId="77777777" w:rsidR="0068518C" w:rsidRPr="00247BAD" w:rsidRDefault="0068518C" w:rsidP="0068518C">
      <w:pPr>
        <w:bidi/>
        <w:rPr>
          <w:sz w:val="26"/>
          <w:szCs w:val="26"/>
          <w:lang w:bidi="ar-LB"/>
        </w:rPr>
      </w:pPr>
    </w:p>
    <w:p w14:paraId="2475BCC9" w14:textId="143CA3F1" w:rsidR="0068518C" w:rsidRPr="00247BAD" w:rsidRDefault="0068518C" w:rsidP="0068518C">
      <w:pPr>
        <w:bidi/>
        <w:rPr>
          <w:sz w:val="26"/>
          <w:szCs w:val="26"/>
          <w:u w:val="single"/>
          <w:rtl/>
          <w:lang w:bidi="ar-LB"/>
        </w:rPr>
      </w:pPr>
      <w:r>
        <w:rPr>
          <w:sz w:val="26"/>
          <w:szCs w:val="26"/>
          <w:u w:val="single"/>
          <w:rtl/>
          <w:lang w:bidi="ar-LB"/>
        </w:rPr>
        <w:t>الإزالة التدريجية</w:t>
      </w:r>
    </w:p>
    <w:tbl>
      <w:tblPr>
        <w:tblStyle w:val="TableGrid"/>
        <w:bidiVisual/>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2385"/>
        <w:gridCol w:w="2385"/>
      </w:tblGrid>
      <w:tr w:rsidR="0068518C" w:rsidRPr="00247BAD" w14:paraId="233346A4" w14:textId="77777777" w:rsidTr="0068518C">
        <w:trPr>
          <w:trHeight w:val="300"/>
        </w:trPr>
        <w:tc>
          <w:tcPr>
            <w:tcW w:w="4590" w:type="dxa"/>
          </w:tcPr>
          <w:p w14:paraId="290D7229" w14:textId="77777777" w:rsidR="0068518C" w:rsidRPr="00247BAD" w:rsidRDefault="0068518C" w:rsidP="007F4B36">
            <w:pPr>
              <w:pStyle w:val="ListParagraph"/>
              <w:numPr>
                <w:ilvl w:val="0"/>
                <w:numId w:val="36"/>
              </w:numPr>
              <w:bidi/>
              <w:spacing w:before="240"/>
              <w:ind w:left="249" w:hanging="359"/>
              <w:jc w:val="left"/>
              <w:rPr>
                <w:sz w:val="26"/>
                <w:szCs w:val="26"/>
                <w:lang w:val="en-CA" w:bidi="ar-LB"/>
              </w:rPr>
            </w:pPr>
            <w:r>
              <w:rPr>
                <w:sz w:val="26"/>
                <w:szCs w:val="26"/>
                <w:rtl/>
                <w:lang w:val="en-CA" w:bidi="ar-LB"/>
              </w:rPr>
              <w:t>خطة إدارة إزالة المواد الهيدروكلوروفلوروكربونية (المرحلة الثانية، الشريحة الثانية)</w:t>
            </w:r>
          </w:p>
        </w:tc>
        <w:tc>
          <w:tcPr>
            <w:tcW w:w="2385" w:type="dxa"/>
          </w:tcPr>
          <w:p w14:paraId="03E144FF" w14:textId="77777777" w:rsidR="0068518C" w:rsidRPr="00247BAD" w:rsidRDefault="0068518C" w:rsidP="0068518C">
            <w:pPr>
              <w:bidi/>
              <w:jc w:val="center"/>
              <w:rPr>
                <w:sz w:val="26"/>
                <w:szCs w:val="26"/>
                <w:rtl/>
                <w:lang w:bidi="ar-LB"/>
              </w:rPr>
            </w:pPr>
            <w:r>
              <w:rPr>
                <w:sz w:val="26"/>
                <w:szCs w:val="26"/>
                <w:rtl/>
                <w:lang w:bidi="ar-LB"/>
              </w:rPr>
              <w:t>اليونيب واليوئنديبي</w:t>
            </w:r>
          </w:p>
        </w:tc>
        <w:tc>
          <w:tcPr>
            <w:tcW w:w="2385" w:type="dxa"/>
          </w:tcPr>
          <w:p w14:paraId="7420A3A7" w14:textId="77777777" w:rsidR="0068518C" w:rsidRPr="00247BAD" w:rsidRDefault="0068518C" w:rsidP="0068518C">
            <w:pPr>
              <w:bidi/>
              <w:jc w:val="center"/>
              <w:rPr>
                <w:sz w:val="26"/>
                <w:szCs w:val="26"/>
                <w:lang w:bidi="ar-LB"/>
              </w:rPr>
            </w:pPr>
            <w:r>
              <w:rPr>
                <w:sz w:val="26"/>
                <w:szCs w:val="26"/>
                <w:rtl/>
                <w:lang w:val="en-US" w:bidi="ar-LB"/>
              </w:rPr>
              <w:t>الموافقة الشمولية</w:t>
            </w:r>
          </w:p>
        </w:tc>
      </w:tr>
    </w:tbl>
    <w:p w14:paraId="5D1E029C" w14:textId="77777777" w:rsidR="00EA598B" w:rsidRPr="0068518C" w:rsidRDefault="00EA598B" w:rsidP="0068518C">
      <w:pPr>
        <w:bidi/>
        <w:rPr>
          <w:sz w:val="26"/>
          <w:szCs w:val="26"/>
          <w:lang w:bidi="ar-LB"/>
        </w:rPr>
      </w:pPr>
      <w:r w:rsidRPr="0068518C">
        <w:rPr>
          <w:sz w:val="26"/>
          <w:szCs w:val="26"/>
          <w:lang w:bidi="ar-LB"/>
        </w:rPr>
        <w:br w:type="page"/>
      </w:r>
    </w:p>
    <w:p w14:paraId="71314B4C" w14:textId="181990C5" w:rsidR="00016BDD" w:rsidRPr="00016BDD" w:rsidRDefault="00016BDD" w:rsidP="00016BDD">
      <w:pPr>
        <w:bidi/>
        <w:spacing w:after="120"/>
        <w:jc w:val="center"/>
        <w:rPr>
          <w:bCs/>
          <w:sz w:val="26"/>
          <w:szCs w:val="26"/>
          <w:rtl/>
          <w:lang w:val="en-US" w:bidi="ar-LB"/>
        </w:rPr>
      </w:pPr>
      <w:r w:rsidRPr="00016BDD">
        <w:rPr>
          <w:bCs/>
          <w:sz w:val="26"/>
          <w:szCs w:val="26"/>
          <w:rtl/>
          <w:lang w:val="en-US" w:bidi="ar-LB"/>
        </w:rPr>
        <w:lastRenderedPageBreak/>
        <w:t>ورقة تقييم المشروع - مشروعات متعددة السنوات</w:t>
      </w:r>
    </w:p>
    <w:p w14:paraId="199E9AE3" w14:textId="12BE57AC" w:rsidR="00EA598B" w:rsidRPr="00016BDD" w:rsidRDefault="00016BDD" w:rsidP="00016BDD">
      <w:pPr>
        <w:bidi/>
        <w:spacing w:after="200"/>
        <w:jc w:val="center"/>
        <w:rPr>
          <w:b/>
          <w:bCs/>
          <w:sz w:val="26"/>
          <w:szCs w:val="26"/>
          <w:rtl/>
          <w:lang w:bidi="ar-LB"/>
        </w:rPr>
      </w:pPr>
      <w:r w:rsidRPr="00016BDD">
        <w:rPr>
          <w:b/>
          <w:bCs/>
          <w:sz w:val="26"/>
          <w:szCs w:val="26"/>
          <w:rtl/>
          <w:lang w:bidi="ar-LB"/>
        </w:rPr>
        <w:t>نيبال</w:t>
      </w:r>
    </w:p>
    <w:tbl>
      <w:tblPr>
        <w:tblStyle w:val="TableGrid"/>
        <w:bidiVisual/>
        <w:tblW w:w="10008" w:type="dxa"/>
        <w:jc w:val="center"/>
        <w:tblLook w:val="04A0" w:firstRow="1" w:lastRow="0" w:firstColumn="1" w:lastColumn="0" w:noHBand="0" w:noVBand="1"/>
      </w:tblPr>
      <w:tblGrid>
        <w:gridCol w:w="3156"/>
        <w:gridCol w:w="2284"/>
        <w:gridCol w:w="2284"/>
        <w:gridCol w:w="2284"/>
      </w:tblGrid>
      <w:tr w:rsidR="00EA598B" w:rsidRPr="00830019" w14:paraId="7BC554B6" w14:textId="77777777" w:rsidTr="00016BDD">
        <w:trPr>
          <w:trHeight w:val="240"/>
          <w:jc w:val="center"/>
        </w:trPr>
        <w:tc>
          <w:tcPr>
            <w:tcW w:w="3156" w:type="dxa"/>
            <w:hideMark/>
          </w:tcPr>
          <w:p w14:paraId="74A8A9CA" w14:textId="753E530B" w:rsidR="00EA598B" w:rsidRPr="00830019" w:rsidRDefault="00016BDD" w:rsidP="00016BDD">
            <w:pPr>
              <w:bidi/>
              <w:jc w:val="left"/>
              <w:rPr>
                <w:b/>
                <w:sz w:val="20"/>
                <w:szCs w:val="20"/>
                <w:lang w:val="en-US" w:bidi="ar-LB"/>
              </w:rPr>
            </w:pPr>
            <w:r>
              <w:rPr>
                <w:bCs/>
                <w:sz w:val="20"/>
                <w:szCs w:val="20"/>
                <w:rtl/>
                <w:lang w:bidi="ar-LB"/>
              </w:rPr>
              <w:t xml:space="preserve">(أولاً) </w:t>
            </w:r>
            <w:r w:rsidRPr="008B6BE7">
              <w:rPr>
                <w:bCs/>
                <w:sz w:val="20"/>
                <w:szCs w:val="20"/>
                <w:rtl/>
                <w:lang w:bidi="ar-LB"/>
              </w:rPr>
              <w:t>عنوان المشروع</w:t>
            </w:r>
          </w:p>
        </w:tc>
        <w:tc>
          <w:tcPr>
            <w:tcW w:w="2284" w:type="dxa"/>
            <w:hideMark/>
          </w:tcPr>
          <w:p w14:paraId="0586947C" w14:textId="1873FCBD" w:rsidR="00EA598B" w:rsidRPr="00830019" w:rsidRDefault="00016BDD" w:rsidP="00016BDD">
            <w:pPr>
              <w:bidi/>
              <w:jc w:val="center"/>
              <w:rPr>
                <w:b/>
                <w:sz w:val="20"/>
                <w:szCs w:val="20"/>
                <w:lang w:val="en-US" w:bidi="ar-LB"/>
              </w:rPr>
            </w:pPr>
            <w:r w:rsidRPr="008B6BE7">
              <w:rPr>
                <w:bCs/>
                <w:sz w:val="20"/>
                <w:szCs w:val="20"/>
                <w:rtl/>
                <w:lang w:bidi="ar-LB"/>
              </w:rPr>
              <w:t>الوكالة</w:t>
            </w:r>
          </w:p>
        </w:tc>
        <w:tc>
          <w:tcPr>
            <w:tcW w:w="2284" w:type="dxa"/>
            <w:hideMark/>
          </w:tcPr>
          <w:p w14:paraId="16FB1451" w14:textId="624CC82B" w:rsidR="00EA598B" w:rsidRPr="00830019" w:rsidRDefault="00016BDD" w:rsidP="00016BDD">
            <w:pPr>
              <w:bidi/>
              <w:jc w:val="center"/>
              <w:rPr>
                <w:b/>
                <w:sz w:val="20"/>
                <w:szCs w:val="20"/>
                <w:rtl/>
                <w:lang w:val="en-US" w:bidi="ar-LB"/>
              </w:rPr>
            </w:pPr>
            <w:r w:rsidRPr="008B6BE7">
              <w:rPr>
                <w:bCs/>
                <w:sz w:val="20"/>
                <w:szCs w:val="20"/>
                <w:rtl/>
                <w:lang w:bidi="ar-LB"/>
              </w:rPr>
              <w:t xml:space="preserve">الاجتماع الذي </w:t>
            </w:r>
            <w:r>
              <w:rPr>
                <w:bCs/>
                <w:sz w:val="20"/>
                <w:szCs w:val="20"/>
                <w:rtl/>
                <w:lang w:bidi="ar-LB"/>
              </w:rPr>
              <w:t>تمت</w:t>
            </w:r>
            <w:r w:rsidRPr="008B6BE7">
              <w:rPr>
                <w:bCs/>
                <w:sz w:val="20"/>
                <w:szCs w:val="20"/>
                <w:rtl/>
                <w:lang w:bidi="ar-LB"/>
              </w:rPr>
              <w:t xml:space="preserve"> فيه الموافقة</w:t>
            </w:r>
          </w:p>
        </w:tc>
        <w:tc>
          <w:tcPr>
            <w:tcW w:w="2284" w:type="dxa"/>
            <w:hideMark/>
          </w:tcPr>
          <w:p w14:paraId="394734E7" w14:textId="64A49180" w:rsidR="00EA598B" w:rsidRPr="00830019" w:rsidRDefault="00016BDD" w:rsidP="00016BDD">
            <w:pPr>
              <w:bidi/>
              <w:jc w:val="center"/>
              <w:rPr>
                <w:b/>
                <w:sz w:val="20"/>
                <w:szCs w:val="20"/>
                <w:lang w:val="en-US" w:bidi="ar-LB"/>
              </w:rPr>
            </w:pPr>
            <w:r w:rsidRPr="008B6BE7">
              <w:rPr>
                <w:bCs/>
                <w:sz w:val="20"/>
                <w:szCs w:val="20"/>
                <w:rtl/>
                <w:lang w:bidi="ar-LB"/>
              </w:rPr>
              <w:t>تدبير الرقابة</w:t>
            </w:r>
          </w:p>
        </w:tc>
      </w:tr>
      <w:tr w:rsidR="00016BDD" w:rsidRPr="00830019" w14:paraId="6CC98E37" w14:textId="77777777" w:rsidTr="00016BDD">
        <w:trPr>
          <w:trHeight w:val="240"/>
          <w:jc w:val="center"/>
        </w:trPr>
        <w:tc>
          <w:tcPr>
            <w:tcW w:w="3156" w:type="dxa"/>
            <w:vAlign w:val="center"/>
            <w:hideMark/>
          </w:tcPr>
          <w:p w14:paraId="5C4FBF4E" w14:textId="69B3800D" w:rsidR="00016BDD" w:rsidRPr="00830019" w:rsidRDefault="00016BDD" w:rsidP="00016BDD">
            <w:pPr>
              <w:bidi/>
              <w:jc w:val="left"/>
              <w:rPr>
                <w:sz w:val="20"/>
                <w:szCs w:val="20"/>
                <w:lang w:val="en-US" w:bidi="ar-LB"/>
              </w:rPr>
            </w:pPr>
            <w:r>
              <w:rPr>
                <w:sz w:val="20"/>
                <w:szCs w:val="20"/>
                <w:rtl/>
                <w:lang w:bidi="ar-LB"/>
              </w:rPr>
              <w:t>خطة إزالة المواد الهيدروكلوروفلوروكربونية (المرحلة الأولى)</w:t>
            </w:r>
          </w:p>
        </w:tc>
        <w:tc>
          <w:tcPr>
            <w:tcW w:w="2284" w:type="dxa"/>
            <w:vAlign w:val="center"/>
          </w:tcPr>
          <w:p w14:paraId="7A6AF078" w14:textId="638B075F" w:rsidR="00016BDD" w:rsidRPr="00830019" w:rsidRDefault="00016BDD" w:rsidP="00016BDD">
            <w:pPr>
              <w:bidi/>
              <w:jc w:val="center"/>
              <w:rPr>
                <w:sz w:val="20"/>
                <w:szCs w:val="20"/>
                <w:rtl/>
                <w:lang w:val="en-US" w:bidi="ar-LB"/>
              </w:rPr>
            </w:pPr>
            <w:r>
              <w:rPr>
                <w:sz w:val="20"/>
                <w:szCs w:val="20"/>
                <w:rtl/>
                <w:lang w:bidi="ar-LB"/>
              </w:rPr>
              <w:t>اليونيب (رئيسية)، واليوئنديبي</w:t>
            </w:r>
          </w:p>
        </w:tc>
        <w:tc>
          <w:tcPr>
            <w:tcW w:w="2284" w:type="dxa"/>
            <w:vAlign w:val="center"/>
          </w:tcPr>
          <w:p w14:paraId="73982354" w14:textId="06023D91" w:rsidR="00016BDD" w:rsidRPr="00830019" w:rsidRDefault="00016BDD" w:rsidP="00016BDD">
            <w:pPr>
              <w:bidi/>
              <w:jc w:val="center"/>
              <w:rPr>
                <w:sz w:val="20"/>
                <w:szCs w:val="20"/>
                <w:rtl/>
                <w:lang w:val="en-US" w:bidi="ar-LB"/>
              </w:rPr>
            </w:pPr>
            <w:r>
              <w:rPr>
                <w:sz w:val="20"/>
                <w:szCs w:val="20"/>
                <w:rtl/>
                <w:lang w:bidi="ar-LB"/>
              </w:rPr>
              <w:t>السادس والثمانون</w:t>
            </w:r>
          </w:p>
        </w:tc>
        <w:tc>
          <w:tcPr>
            <w:tcW w:w="2284" w:type="dxa"/>
            <w:vAlign w:val="center"/>
          </w:tcPr>
          <w:p w14:paraId="2E90318C" w14:textId="5B3E152A" w:rsidR="00016BDD" w:rsidRPr="00830019" w:rsidRDefault="00016BDD" w:rsidP="00016BDD">
            <w:pPr>
              <w:bidi/>
              <w:jc w:val="center"/>
              <w:rPr>
                <w:sz w:val="20"/>
                <w:szCs w:val="20"/>
                <w:lang w:val="en-US" w:bidi="ar-LB"/>
              </w:rPr>
            </w:pPr>
            <w:r>
              <w:rPr>
                <w:sz w:val="20"/>
                <w:szCs w:val="20"/>
                <w:rtl/>
                <w:lang w:bidi="ar-LB"/>
              </w:rPr>
              <w:t>إزالة 100% بحلول 2030</w:t>
            </w:r>
          </w:p>
        </w:tc>
      </w:tr>
    </w:tbl>
    <w:p w14:paraId="0B61C354" w14:textId="77777777" w:rsidR="00EA598B" w:rsidRPr="00632AEA" w:rsidRDefault="00EA598B" w:rsidP="006F1D10">
      <w:pPr>
        <w:bidi/>
        <w:jc w:val="center"/>
        <w:rPr>
          <w:sz w:val="20"/>
          <w:szCs w:val="20"/>
          <w:lang w:bidi="ar-LB"/>
        </w:rPr>
      </w:pPr>
    </w:p>
    <w:tbl>
      <w:tblPr>
        <w:tblStyle w:val="TableGrid"/>
        <w:bidiVisual/>
        <w:tblW w:w="10000" w:type="dxa"/>
        <w:jc w:val="center"/>
        <w:tblLook w:val="04A0" w:firstRow="1" w:lastRow="0" w:firstColumn="1" w:lastColumn="0" w:noHBand="0" w:noVBand="1"/>
      </w:tblPr>
      <w:tblGrid>
        <w:gridCol w:w="5200"/>
        <w:gridCol w:w="2196"/>
        <w:gridCol w:w="2604"/>
      </w:tblGrid>
      <w:tr w:rsidR="00EA598B" w:rsidRPr="00830019" w14:paraId="002CC874" w14:textId="77777777" w:rsidTr="006F1D10">
        <w:trPr>
          <w:trHeight w:val="43"/>
          <w:jc w:val="center"/>
        </w:trPr>
        <w:tc>
          <w:tcPr>
            <w:tcW w:w="5200" w:type="dxa"/>
            <w:hideMark/>
          </w:tcPr>
          <w:p w14:paraId="408F1DFF" w14:textId="4AF8BBAA" w:rsidR="00EA598B" w:rsidRPr="00830019" w:rsidRDefault="006F1D10" w:rsidP="006F1D10">
            <w:pPr>
              <w:bidi/>
              <w:jc w:val="left"/>
              <w:rPr>
                <w:b/>
                <w:sz w:val="20"/>
                <w:szCs w:val="20"/>
                <w:rtl/>
                <w:lang w:val="en-US" w:bidi="ar-LB"/>
              </w:rPr>
            </w:pPr>
            <w:r w:rsidRPr="00AE47C5">
              <w:rPr>
                <w:bCs/>
                <w:sz w:val="20"/>
                <w:szCs w:val="20"/>
                <w:rtl/>
                <w:lang w:bidi="ar-LB"/>
              </w:rPr>
              <w:t>(ثانياً) أحدث بيانات المادة 7 (المرفق جيم المجموعة الأولى)</w:t>
            </w:r>
          </w:p>
        </w:tc>
        <w:tc>
          <w:tcPr>
            <w:tcW w:w="2196" w:type="dxa"/>
            <w:hideMark/>
          </w:tcPr>
          <w:p w14:paraId="4D7E871E" w14:textId="46AC4DEE" w:rsidR="00EA598B" w:rsidRPr="00D50E92" w:rsidRDefault="006F1D10" w:rsidP="006F1D10">
            <w:pPr>
              <w:bidi/>
              <w:jc w:val="center"/>
              <w:rPr>
                <w:sz w:val="20"/>
                <w:szCs w:val="20"/>
                <w:lang w:val="en-US" w:bidi="ar-LB"/>
              </w:rPr>
            </w:pPr>
            <w:r>
              <w:rPr>
                <w:sz w:val="20"/>
                <w:szCs w:val="20"/>
                <w:rtl/>
                <w:lang w:bidi="ar-LB"/>
              </w:rPr>
              <w:t>السنة: 2023</w:t>
            </w:r>
          </w:p>
        </w:tc>
        <w:tc>
          <w:tcPr>
            <w:tcW w:w="2604" w:type="dxa"/>
            <w:hideMark/>
          </w:tcPr>
          <w:p w14:paraId="0A126EAE" w14:textId="579A01EF" w:rsidR="00EA598B" w:rsidRPr="00D50E92" w:rsidRDefault="006F1D10" w:rsidP="006F1D10">
            <w:pPr>
              <w:bidi/>
              <w:jc w:val="left"/>
              <w:rPr>
                <w:sz w:val="20"/>
                <w:szCs w:val="20"/>
                <w:rtl/>
                <w:lang w:val="en-US" w:bidi="ar-LB"/>
              </w:rPr>
            </w:pPr>
            <w:r w:rsidRPr="00EE7836">
              <w:rPr>
                <w:sz w:val="20"/>
                <w:szCs w:val="20"/>
                <w:rtl/>
                <w:lang w:val="en-US" w:bidi="ar-LB"/>
              </w:rPr>
              <w:t>0.</w:t>
            </w:r>
            <w:r>
              <w:rPr>
                <w:sz w:val="20"/>
                <w:szCs w:val="20"/>
                <w:rtl/>
                <w:lang w:val="en-US" w:bidi="ar-LB"/>
              </w:rPr>
              <w:t>35</w:t>
            </w:r>
            <w:r w:rsidRPr="00EE7836">
              <w:rPr>
                <w:sz w:val="20"/>
                <w:szCs w:val="20"/>
                <w:rtl/>
                <w:lang w:val="en-US" w:bidi="ar-LB"/>
              </w:rPr>
              <w:t xml:space="preserve"> </w:t>
            </w:r>
            <w:r>
              <w:rPr>
                <w:sz w:val="20"/>
                <w:szCs w:val="20"/>
                <w:rtl/>
                <w:lang w:val="en-US" w:bidi="ar-LB"/>
              </w:rPr>
              <w:t>طن من قدرات استنفاد الأوزون</w:t>
            </w:r>
          </w:p>
        </w:tc>
      </w:tr>
    </w:tbl>
    <w:p w14:paraId="5112C94E" w14:textId="77777777" w:rsidR="00EA598B" w:rsidRPr="00632AEA" w:rsidRDefault="00EA598B" w:rsidP="006F1D10">
      <w:pPr>
        <w:bidi/>
        <w:jc w:val="center"/>
        <w:rPr>
          <w:sz w:val="20"/>
          <w:szCs w:val="20"/>
          <w:lang w:bidi="ar-LB"/>
        </w:rPr>
      </w:pPr>
    </w:p>
    <w:tbl>
      <w:tblPr>
        <w:tblStyle w:val="TableGrid"/>
        <w:bidiVisual/>
        <w:tblW w:w="10005" w:type="dxa"/>
        <w:jc w:val="center"/>
        <w:tblLayout w:type="fixed"/>
        <w:tblLook w:val="04A0" w:firstRow="1" w:lastRow="0" w:firstColumn="1" w:lastColumn="0" w:noHBand="0" w:noVBand="1"/>
      </w:tblPr>
      <w:tblGrid>
        <w:gridCol w:w="2179"/>
        <w:gridCol w:w="810"/>
        <w:gridCol w:w="810"/>
        <w:gridCol w:w="720"/>
        <w:gridCol w:w="720"/>
        <w:gridCol w:w="720"/>
        <w:gridCol w:w="810"/>
        <w:gridCol w:w="812"/>
        <w:gridCol w:w="1065"/>
        <w:gridCol w:w="1359"/>
      </w:tblGrid>
      <w:tr w:rsidR="00FF00E1" w:rsidRPr="00BF3633" w14:paraId="4591267D" w14:textId="77777777" w:rsidTr="0097650A">
        <w:trPr>
          <w:trHeight w:val="249"/>
          <w:jc w:val="center"/>
        </w:trPr>
        <w:tc>
          <w:tcPr>
            <w:tcW w:w="7581" w:type="dxa"/>
            <w:gridSpan w:val="8"/>
            <w:hideMark/>
          </w:tcPr>
          <w:p w14:paraId="58C193E5" w14:textId="24A82BB6" w:rsidR="00FF00E1" w:rsidRPr="00830019" w:rsidRDefault="00FF00E1" w:rsidP="00FF00E1">
            <w:pPr>
              <w:bidi/>
              <w:jc w:val="left"/>
              <w:rPr>
                <w:b/>
                <w:sz w:val="20"/>
                <w:szCs w:val="20"/>
                <w:lang w:val="en-US" w:bidi="ar-LB"/>
              </w:rPr>
            </w:pPr>
            <w:r w:rsidRPr="005E540D">
              <w:rPr>
                <w:bCs/>
                <w:sz w:val="20"/>
                <w:szCs w:val="20"/>
                <w:rtl/>
                <w:lang w:bidi="ar-LB"/>
              </w:rPr>
              <w:t>(ثالثاً) أحدث البيانات القطاعية للبرنامج القُطري (طن من قدرات استنفاد الأوزون)</w:t>
            </w:r>
          </w:p>
        </w:tc>
        <w:tc>
          <w:tcPr>
            <w:tcW w:w="2424" w:type="dxa"/>
            <w:gridSpan w:val="2"/>
            <w:hideMark/>
          </w:tcPr>
          <w:p w14:paraId="1553A943" w14:textId="309423EA" w:rsidR="00FF00E1" w:rsidRPr="00BF3633" w:rsidRDefault="00FF00E1" w:rsidP="00FF00E1">
            <w:pPr>
              <w:bidi/>
              <w:jc w:val="center"/>
              <w:rPr>
                <w:b/>
                <w:sz w:val="20"/>
                <w:szCs w:val="20"/>
                <w:lang w:val="en-US" w:bidi="ar-LB"/>
              </w:rPr>
            </w:pPr>
            <w:r w:rsidRPr="005E540D">
              <w:rPr>
                <w:bCs/>
                <w:sz w:val="20"/>
                <w:szCs w:val="20"/>
                <w:rtl/>
                <w:lang w:bidi="ar-LB"/>
              </w:rPr>
              <w:t>السنة: 202</w:t>
            </w:r>
            <w:r>
              <w:rPr>
                <w:bCs/>
                <w:sz w:val="20"/>
                <w:szCs w:val="20"/>
                <w:rtl/>
                <w:lang w:bidi="ar-LB"/>
              </w:rPr>
              <w:t>3</w:t>
            </w:r>
          </w:p>
        </w:tc>
      </w:tr>
      <w:tr w:rsidR="00FF00E1" w:rsidRPr="00830019" w14:paraId="59E33013" w14:textId="77777777" w:rsidTr="0097650A">
        <w:trPr>
          <w:trHeight w:val="249"/>
          <w:jc w:val="center"/>
        </w:trPr>
        <w:tc>
          <w:tcPr>
            <w:tcW w:w="2179" w:type="dxa"/>
            <w:vAlign w:val="center"/>
            <w:hideMark/>
          </w:tcPr>
          <w:p w14:paraId="6C7E5742" w14:textId="1DD5C6EB" w:rsidR="00FF00E1" w:rsidRPr="00830019" w:rsidRDefault="00FF00E1" w:rsidP="00FF00E1">
            <w:pPr>
              <w:bidi/>
              <w:jc w:val="center"/>
              <w:rPr>
                <w:sz w:val="20"/>
                <w:szCs w:val="20"/>
                <w:lang w:val="en-US" w:bidi="ar-LB"/>
              </w:rPr>
            </w:pPr>
            <w:r w:rsidRPr="005E540D">
              <w:rPr>
                <w:sz w:val="20"/>
                <w:szCs w:val="20"/>
                <w:rtl/>
                <w:lang w:bidi="ar-LB"/>
              </w:rPr>
              <w:t>المادة الكيميائية</w:t>
            </w:r>
          </w:p>
        </w:tc>
        <w:tc>
          <w:tcPr>
            <w:tcW w:w="810" w:type="dxa"/>
            <w:vAlign w:val="center"/>
            <w:hideMark/>
          </w:tcPr>
          <w:p w14:paraId="45E6749D" w14:textId="3DEF46AA" w:rsidR="00FF00E1" w:rsidRPr="00830019" w:rsidRDefault="00FF00E1" w:rsidP="00FF00E1">
            <w:pPr>
              <w:bidi/>
              <w:jc w:val="center"/>
              <w:rPr>
                <w:sz w:val="20"/>
                <w:szCs w:val="20"/>
                <w:lang w:val="en-US" w:bidi="ar-LB"/>
              </w:rPr>
            </w:pPr>
            <w:r w:rsidRPr="005E540D">
              <w:rPr>
                <w:sz w:val="20"/>
                <w:szCs w:val="20"/>
                <w:rtl/>
                <w:lang w:bidi="ar-LB"/>
              </w:rPr>
              <w:t>أيروسول</w:t>
            </w:r>
          </w:p>
        </w:tc>
        <w:tc>
          <w:tcPr>
            <w:tcW w:w="810" w:type="dxa"/>
            <w:vAlign w:val="center"/>
            <w:hideMark/>
          </w:tcPr>
          <w:p w14:paraId="35148BC5" w14:textId="7DE263E3" w:rsidR="00FF00E1" w:rsidRPr="00830019" w:rsidRDefault="00FF00E1" w:rsidP="00FF00E1">
            <w:pPr>
              <w:bidi/>
              <w:jc w:val="center"/>
              <w:rPr>
                <w:sz w:val="20"/>
                <w:szCs w:val="20"/>
                <w:rtl/>
                <w:lang w:val="en-US" w:bidi="ar-LB"/>
              </w:rPr>
            </w:pPr>
            <w:r w:rsidRPr="005E540D">
              <w:rPr>
                <w:sz w:val="20"/>
                <w:szCs w:val="20"/>
                <w:rtl/>
                <w:lang w:bidi="ar-LB"/>
              </w:rPr>
              <w:t>الرغاوى</w:t>
            </w:r>
          </w:p>
        </w:tc>
        <w:tc>
          <w:tcPr>
            <w:tcW w:w="720" w:type="dxa"/>
            <w:vAlign w:val="center"/>
            <w:hideMark/>
          </w:tcPr>
          <w:p w14:paraId="7042CB25" w14:textId="6C074EFF" w:rsidR="00FF00E1" w:rsidRPr="00830019" w:rsidRDefault="00FF00E1" w:rsidP="00FF00E1">
            <w:pPr>
              <w:bidi/>
              <w:jc w:val="center"/>
              <w:rPr>
                <w:sz w:val="20"/>
                <w:szCs w:val="20"/>
                <w:lang w:val="en-US" w:bidi="ar-LB"/>
              </w:rPr>
            </w:pPr>
            <w:r w:rsidRPr="005E540D">
              <w:rPr>
                <w:sz w:val="20"/>
                <w:szCs w:val="20"/>
                <w:rtl/>
                <w:lang w:bidi="ar-LB"/>
              </w:rPr>
              <w:t>مكافحة الحرائق</w:t>
            </w:r>
          </w:p>
        </w:tc>
        <w:tc>
          <w:tcPr>
            <w:tcW w:w="1440" w:type="dxa"/>
            <w:gridSpan w:val="2"/>
            <w:vAlign w:val="center"/>
            <w:hideMark/>
          </w:tcPr>
          <w:p w14:paraId="4D784EB0" w14:textId="05C483EE" w:rsidR="00FF00E1" w:rsidRPr="00830019" w:rsidRDefault="00FF00E1" w:rsidP="00FF00E1">
            <w:pPr>
              <w:bidi/>
              <w:jc w:val="center"/>
              <w:rPr>
                <w:sz w:val="20"/>
                <w:szCs w:val="20"/>
                <w:lang w:val="en-US" w:bidi="ar-LB"/>
              </w:rPr>
            </w:pPr>
            <w:r w:rsidRPr="005E540D">
              <w:rPr>
                <w:sz w:val="20"/>
                <w:szCs w:val="20"/>
                <w:rtl/>
                <w:lang w:bidi="ar-LB"/>
              </w:rPr>
              <w:t>التبريد</w:t>
            </w:r>
          </w:p>
        </w:tc>
        <w:tc>
          <w:tcPr>
            <w:tcW w:w="810" w:type="dxa"/>
            <w:vAlign w:val="center"/>
            <w:hideMark/>
          </w:tcPr>
          <w:p w14:paraId="1B6FA6B5" w14:textId="28246ACD" w:rsidR="00FF00E1" w:rsidRPr="00830019" w:rsidRDefault="00FF00E1" w:rsidP="00FF00E1">
            <w:pPr>
              <w:bidi/>
              <w:jc w:val="center"/>
              <w:rPr>
                <w:sz w:val="20"/>
                <w:szCs w:val="20"/>
                <w:lang w:val="en-US" w:bidi="ar-LB"/>
              </w:rPr>
            </w:pPr>
            <w:r w:rsidRPr="005E540D">
              <w:rPr>
                <w:sz w:val="20"/>
                <w:szCs w:val="20"/>
                <w:rtl/>
                <w:lang w:bidi="ar-LB"/>
              </w:rPr>
              <w:t>المذيبات</w:t>
            </w:r>
          </w:p>
        </w:tc>
        <w:tc>
          <w:tcPr>
            <w:tcW w:w="812" w:type="dxa"/>
            <w:vAlign w:val="center"/>
            <w:hideMark/>
          </w:tcPr>
          <w:p w14:paraId="255B2F65" w14:textId="16FA10C7" w:rsidR="00FF00E1" w:rsidRPr="00830019" w:rsidRDefault="00FF00E1" w:rsidP="00FF00E1">
            <w:pPr>
              <w:bidi/>
              <w:jc w:val="center"/>
              <w:rPr>
                <w:sz w:val="20"/>
                <w:szCs w:val="20"/>
                <w:rtl/>
                <w:lang w:val="en-US" w:bidi="ar-LB"/>
              </w:rPr>
            </w:pPr>
            <w:r w:rsidRPr="005E540D">
              <w:rPr>
                <w:sz w:val="20"/>
                <w:szCs w:val="20"/>
                <w:rtl/>
                <w:lang w:bidi="ar-LB"/>
              </w:rPr>
              <w:t>عامل التصنيع</w:t>
            </w:r>
          </w:p>
        </w:tc>
        <w:tc>
          <w:tcPr>
            <w:tcW w:w="1065" w:type="dxa"/>
            <w:vAlign w:val="center"/>
            <w:hideMark/>
          </w:tcPr>
          <w:p w14:paraId="3635EDAA" w14:textId="0289777D" w:rsidR="00FF00E1" w:rsidRPr="00830019" w:rsidRDefault="00FF00E1" w:rsidP="00FF00E1">
            <w:pPr>
              <w:bidi/>
              <w:jc w:val="center"/>
              <w:rPr>
                <w:sz w:val="20"/>
                <w:szCs w:val="20"/>
                <w:lang w:val="en-US" w:bidi="ar-LB"/>
              </w:rPr>
            </w:pPr>
            <w:r w:rsidRPr="005E540D">
              <w:rPr>
                <w:sz w:val="20"/>
                <w:szCs w:val="20"/>
                <w:rtl/>
                <w:lang w:bidi="ar-LB"/>
              </w:rPr>
              <w:t>الاستخدامات المعملية</w:t>
            </w:r>
          </w:p>
        </w:tc>
        <w:tc>
          <w:tcPr>
            <w:tcW w:w="1359" w:type="dxa"/>
            <w:vAlign w:val="center"/>
            <w:hideMark/>
          </w:tcPr>
          <w:p w14:paraId="4DEB6088" w14:textId="28BBCE11" w:rsidR="00FF00E1" w:rsidRPr="00830019" w:rsidRDefault="00FF00E1" w:rsidP="00FF00E1">
            <w:pPr>
              <w:bidi/>
              <w:jc w:val="center"/>
              <w:rPr>
                <w:sz w:val="20"/>
                <w:szCs w:val="20"/>
                <w:lang w:val="en-US" w:bidi="ar-LB"/>
              </w:rPr>
            </w:pPr>
            <w:r w:rsidRPr="005E540D">
              <w:rPr>
                <w:sz w:val="20"/>
                <w:szCs w:val="20"/>
                <w:rtl/>
                <w:lang w:bidi="ar-LB"/>
              </w:rPr>
              <w:t>إجمالي الاستهلاك القطاعي</w:t>
            </w:r>
          </w:p>
        </w:tc>
      </w:tr>
      <w:tr w:rsidR="00FF00E1" w:rsidRPr="00830019" w14:paraId="6DC38436" w14:textId="77777777" w:rsidTr="00FF00E1">
        <w:trPr>
          <w:trHeight w:val="249"/>
          <w:jc w:val="center"/>
        </w:trPr>
        <w:tc>
          <w:tcPr>
            <w:tcW w:w="4519" w:type="dxa"/>
            <w:gridSpan w:val="4"/>
            <w:hideMark/>
          </w:tcPr>
          <w:p w14:paraId="7BB82D9A" w14:textId="77777777" w:rsidR="00FF00E1" w:rsidRPr="00830019" w:rsidRDefault="00FF00E1" w:rsidP="00FF00E1">
            <w:pPr>
              <w:bidi/>
              <w:jc w:val="center"/>
              <w:rPr>
                <w:sz w:val="20"/>
                <w:szCs w:val="20"/>
                <w:lang w:val="en-US" w:bidi="ar-LB"/>
              </w:rPr>
            </w:pPr>
          </w:p>
        </w:tc>
        <w:tc>
          <w:tcPr>
            <w:tcW w:w="720" w:type="dxa"/>
            <w:hideMark/>
          </w:tcPr>
          <w:p w14:paraId="63BA71F1" w14:textId="441257D0" w:rsidR="00FF00E1" w:rsidRPr="00830019" w:rsidRDefault="00FF00E1" w:rsidP="00FF00E1">
            <w:pPr>
              <w:bidi/>
              <w:jc w:val="center"/>
              <w:rPr>
                <w:sz w:val="20"/>
                <w:szCs w:val="20"/>
                <w:lang w:val="en-US" w:bidi="ar-LB"/>
              </w:rPr>
            </w:pPr>
            <w:r w:rsidRPr="005E540D">
              <w:rPr>
                <w:sz w:val="20"/>
                <w:szCs w:val="20"/>
                <w:rtl/>
                <w:lang w:bidi="ar-LB"/>
              </w:rPr>
              <w:t>التصنيع</w:t>
            </w:r>
          </w:p>
        </w:tc>
        <w:tc>
          <w:tcPr>
            <w:tcW w:w="720" w:type="dxa"/>
            <w:hideMark/>
          </w:tcPr>
          <w:p w14:paraId="02B21447" w14:textId="5ED891D2" w:rsidR="00FF00E1" w:rsidRPr="00830019" w:rsidRDefault="00FF00E1" w:rsidP="00FF00E1">
            <w:pPr>
              <w:bidi/>
              <w:jc w:val="center"/>
              <w:rPr>
                <w:sz w:val="20"/>
                <w:szCs w:val="20"/>
                <w:lang w:val="en-US" w:bidi="ar-LB"/>
              </w:rPr>
            </w:pPr>
            <w:r w:rsidRPr="005E540D">
              <w:rPr>
                <w:sz w:val="20"/>
                <w:szCs w:val="20"/>
                <w:rtl/>
                <w:lang w:bidi="ar-LB"/>
              </w:rPr>
              <w:t>الخدمة</w:t>
            </w:r>
          </w:p>
        </w:tc>
        <w:tc>
          <w:tcPr>
            <w:tcW w:w="4046" w:type="dxa"/>
            <w:gridSpan w:val="4"/>
          </w:tcPr>
          <w:p w14:paraId="04C0A696" w14:textId="77777777" w:rsidR="00FF00E1" w:rsidRPr="00830019" w:rsidRDefault="00FF00E1" w:rsidP="00FF00E1">
            <w:pPr>
              <w:bidi/>
              <w:jc w:val="center"/>
              <w:rPr>
                <w:sz w:val="20"/>
                <w:szCs w:val="20"/>
                <w:lang w:val="en-US" w:bidi="ar-LB"/>
              </w:rPr>
            </w:pPr>
          </w:p>
        </w:tc>
      </w:tr>
      <w:tr w:rsidR="00FF00E1" w:rsidRPr="00830019" w14:paraId="2F2AAAAD" w14:textId="77777777" w:rsidTr="0097650A">
        <w:trPr>
          <w:trHeight w:val="249"/>
          <w:jc w:val="center"/>
        </w:trPr>
        <w:tc>
          <w:tcPr>
            <w:tcW w:w="2179" w:type="dxa"/>
            <w:hideMark/>
          </w:tcPr>
          <w:p w14:paraId="00B3F38A" w14:textId="67C79EF3" w:rsidR="00FF00E1" w:rsidRPr="00830019" w:rsidRDefault="00FF00E1" w:rsidP="00FF00E1">
            <w:pPr>
              <w:bidi/>
              <w:ind w:left="32"/>
              <w:jc w:val="left"/>
              <w:rPr>
                <w:sz w:val="20"/>
                <w:szCs w:val="20"/>
                <w:lang w:val="en-US" w:bidi="ar-LB"/>
              </w:rPr>
            </w:pPr>
            <w:r>
              <w:rPr>
                <w:sz w:val="20"/>
                <w:szCs w:val="20"/>
                <w:rtl/>
                <w:lang w:bidi="ar-LB"/>
              </w:rPr>
              <w:t>الهيدروكلوروفلوروكربون-22</w:t>
            </w:r>
          </w:p>
        </w:tc>
        <w:tc>
          <w:tcPr>
            <w:tcW w:w="810" w:type="dxa"/>
          </w:tcPr>
          <w:p w14:paraId="129296EE" w14:textId="77777777" w:rsidR="00FF00E1" w:rsidRPr="00830019" w:rsidRDefault="00FF00E1" w:rsidP="00FF00E1">
            <w:pPr>
              <w:bidi/>
              <w:jc w:val="left"/>
              <w:rPr>
                <w:sz w:val="20"/>
                <w:szCs w:val="20"/>
                <w:lang w:val="en-US" w:bidi="ar-LB"/>
              </w:rPr>
            </w:pPr>
          </w:p>
        </w:tc>
        <w:tc>
          <w:tcPr>
            <w:tcW w:w="810" w:type="dxa"/>
          </w:tcPr>
          <w:p w14:paraId="1CB4D8DE" w14:textId="77777777" w:rsidR="00FF00E1" w:rsidRPr="00830019" w:rsidRDefault="00FF00E1" w:rsidP="00FF00E1">
            <w:pPr>
              <w:bidi/>
              <w:jc w:val="left"/>
              <w:rPr>
                <w:sz w:val="20"/>
                <w:szCs w:val="20"/>
                <w:lang w:val="en-US" w:bidi="ar-LB"/>
              </w:rPr>
            </w:pPr>
          </w:p>
        </w:tc>
        <w:tc>
          <w:tcPr>
            <w:tcW w:w="720" w:type="dxa"/>
          </w:tcPr>
          <w:p w14:paraId="60F088A9" w14:textId="77777777" w:rsidR="00FF00E1" w:rsidRPr="00830019" w:rsidRDefault="00FF00E1" w:rsidP="00FF00E1">
            <w:pPr>
              <w:bidi/>
              <w:jc w:val="left"/>
              <w:rPr>
                <w:sz w:val="20"/>
                <w:szCs w:val="20"/>
                <w:lang w:val="en-US" w:bidi="ar-LB"/>
              </w:rPr>
            </w:pPr>
          </w:p>
        </w:tc>
        <w:tc>
          <w:tcPr>
            <w:tcW w:w="720" w:type="dxa"/>
          </w:tcPr>
          <w:p w14:paraId="06B7B2F2" w14:textId="77777777" w:rsidR="00FF00E1" w:rsidRPr="00830019" w:rsidRDefault="00FF00E1" w:rsidP="00FF00E1">
            <w:pPr>
              <w:bidi/>
              <w:jc w:val="left"/>
              <w:rPr>
                <w:sz w:val="20"/>
                <w:szCs w:val="20"/>
                <w:lang w:val="en-US" w:bidi="ar-LB"/>
              </w:rPr>
            </w:pPr>
          </w:p>
        </w:tc>
        <w:tc>
          <w:tcPr>
            <w:tcW w:w="720" w:type="dxa"/>
          </w:tcPr>
          <w:p w14:paraId="5058AD27" w14:textId="5F1B9DE6" w:rsidR="00FF00E1" w:rsidRPr="00830019" w:rsidRDefault="00FF00E1" w:rsidP="00FF00E1">
            <w:pPr>
              <w:bidi/>
              <w:jc w:val="left"/>
              <w:rPr>
                <w:sz w:val="20"/>
                <w:szCs w:val="20"/>
                <w:lang w:val="en-US" w:bidi="ar-LB"/>
              </w:rPr>
            </w:pPr>
            <w:r w:rsidRPr="00FF00E1">
              <w:rPr>
                <w:sz w:val="20"/>
                <w:szCs w:val="20"/>
                <w:rtl/>
                <w:lang w:val="en-US" w:bidi="ar-LB"/>
              </w:rPr>
              <w:t>0.35</w:t>
            </w:r>
          </w:p>
        </w:tc>
        <w:tc>
          <w:tcPr>
            <w:tcW w:w="810" w:type="dxa"/>
          </w:tcPr>
          <w:p w14:paraId="74F796B1" w14:textId="77777777" w:rsidR="00FF00E1" w:rsidRPr="00830019" w:rsidRDefault="00FF00E1" w:rsidP="00FF00E1">
            <w:pPr>
              <w:bidi/>
              <w:jc w:val="left"/>
              <w:rPr>
                <w:sz w:val="20"/>
                <w:szCs w:val="20"/>
                <w:lang w:val="en-US" w:bidi="ar-LB"/>
              </w:rPr>
            </w:pPr>
          </w:p>
        </w:tc>
        <w:tc>
          <w:tcPr>
            <w:tcW w:w="812" w:type="dxa"/>
          </w:tcPr>
          <w:p w14:paraId="595D0939" w14:textId="77777777" w:rsidR="00FF00E1" w:rsidRPr="00830019" w:rsidRDefault="00FF00E1" w:rsidP="00FF00E1">
            <w:pPr>
              <w:bidi/>
              <w:jc w:val="left"/>
              <w:rPr>
                <w:sz w:val="20"/>
                <w:szCs w:val="20"/>
                <w:lang w:val="en-US" w:bidi="ar-LB"/>
              </w:rPr>
            </w:pPr>
          </w:p>
        </w:tc>
        <w:tc>
          <w:tcPr>
            <w:tcW w:w="1065" w:type="dxa"/>
          </w:tcPr>
          <w:p w14:paraId="6137B289" w14:textId="77777777" w:rsidR="00FF00E1" w:rsidRPr="00830019" w:rsidRDefault="00FF00E1" w:rsidP="00FF00E1">
            <w:pPr>
              <w:bidi/>
              <w:jc w:val="left"/>
              <w:rPr>
                <w:sz w:val="20"/>
                <w:szCs w:val="20"/>
                <w:lang w:val="en-US" w:bidi="ar-LB"/>
              </w:rPr>
            </w:pPr>
          </w:p>
        </w:tc>
        <w:tc>
          <w:tcPr>
            <w:tcW w:w="1359" w:type="dxa"/>
          </w:tcPr>
          <w:p w14:paraId="30C92203" w14:textId="64ABE1E3" w:rsidR="00FF00E1" w:rsidRPr="00830019" w:rsidRDefault="00FF00E1" w:rsidP="00FF00E1">
            <w:pPr>
              <w:bidi/>
              <w:jc w:val="left"/>
              <w:rPr>
                <w:sz w:val="20"/>
                <w:szCs w:val="20"/>
                <w:lang w:val="en-US" w:bidi="ar-LB"/>
              </w:rPr>
            </w:pPr>
            <w:r w:rsidRPr="00FF00E1">
              <w:rPr>
                <w:sz w:val="20"/>
                <w:szCs w:val="20"/>
                <w:rtl/>
                <w:lang w:val="en-US" w:bidi="ar-LB"/>
              </w:rPr>
              <w:t>0.35</w:t>
            </w:r>
          </w:p>
        </w:tc>
      </w:tr>
    </w:tbl>
    <w:p w14:paraId="2CEF9DEA" w14:textId="77777777" w:rsidR="00EA598B" w:rsidRPr="00632AEA" w:rsidRDefault="00EA598B" w:rsidP="00C45BBB">
      <w:pPr>
        <w:bidi/>
        <w:jc w:val="center"/>
        <w:rPr>
          <w:sz w:val="20"/>
          <w:szCs w:val="20"/>
          <w:lang w:bidi="ar-LB"/>
        </w:rPr>
      </w:pPr>
    </w:p>
    <w:tbl>
      <w:tblPr>
        <w:tblStyle w:val="TableGrid"/>
        <w:bidiVisual/>
        <w:tblW w:w="9983" w:type="dxa"/>
        <w:jc w:val="center"/>
        <w:tblLook w:val="04A0" w:firstRow="1" w:lastRow="0" w:firstColumn="1" w:lastColumn="0" w:noHBand="0" w:noVBand="1"/>
      </w:tblPr>
      <w:tblGrid>
        <w:gridCol w:w="2405"/>
        <w:gridCol w:w="1701"/>
        <w:gridCol w:w="4394"/>
        <w:gridCol w:w="1483"/>
      </w:tblGrid>
      <w:tr w:rsidR="00EA598B" w:rsidRPr="00830019" w14:paraId="683A7613" w14:textId="77777777" w:rsidTr="00C45BBB">
        <w:trPr>
          <w:trHeight w:val="276"/>
          <w:jc w:val="center"/>
        </w:trPr>
        <w:tc>
          <w:tcPr>
            <w:tcW w:w="0" w:type="auto"/>
            <w:gridSpan w:val="4"/>
            <w:hideMark/>
          </w:tcPr>
          <w:p w14:paraId="7F89E59B" w14:textId="5A4C1E8A" w:rsidR="00EA598B" w:rsidRPr="00830019" w:rsidRDefault="00C45BBB" w:rsidP="00C45BBB">
            <w:pPr>
              <w:bidi/>
              <w:jc w:val="left"/>
              <w:rPr>
                <w:b/>
                <w:sz w:val="20"/>
                <w:szCs w:val="20"/>
                <w:rtl/>
                <w:lang w:val="en-US" w:bidi="ar-LB"/>
              </w:rPr>
            </w:pPr>
            <w:r w:rsidRPr="001573F8">
              <w:rPr>
                <w:bCs/>
                <w:sz w:val="20"/>
                <w:szCs w:val="20"/>
                <w:rtl/>
                <w:lang w:bidi="ar-LB"/>
              </w:rPr>
              <w:t>(رابعاً) بيانات الاستهلاك (طن من قدرات استنفاد الأوزون)</w:t>
            </w:r>
          </w:p>
        </w:tc>
      </w:tr>
      <w:tr w:rsidR="00EA598B" w:rsidRPr="00830019" w14:paraId="78C28B16" w14:textId="77777777" w:rsidTr="00C45BBB">
        <w:trPr>
          <w:trHeight w:val="276"/>
          <w:jc w:val="center"/>
        </w:trPr>
        <w:tc>
          <w:tcPr>
            <w:tcW w:w="2405" w:type="dxa"/>
            <w:hideMark/>
          </w:tcPr>
          <w:p w14:paraId="25D0A007" w14:textId="246475F6" w:rsidR="00EA598B" w:rsidRPr="00830019" w:rsidRDefault="00C45BBB" w:rsidP="00C45BBB">
            <w:pPr>
              <w:bidi/>
              <w:jc w:val="center"/>
              <w:rPr>
                <w:sz w:val="20"/>
                <w:szCs w:val="20"/>
                <w:rtl/>
                <w:lang w:val="en-US" w:bidi="ar-LB"/>
              </w:rPr>
            </w:pPr>
            <w:r>
              <w:rPr>
                <w:sz w:val="20"/>
                <w:szCs w:val="20"/>
                <w:rtl/>
                <w:lang w:bidi="ar-LB"/>
              </w:rPr>
              <w:t>خط الأساس للفترة 2009-2010</w:t>
            </w:r>
          </w:p>
        </w:tc>
        <w:tc>
          <w:tcPr>
            <w:tcW w:w="1701" w:type="dxa"/>
          </w:tcPr>
          <w:p w14:paraId="4F980050" w14:textId="0B03FA64" w:rsidR="00EA598B" w:rsidRPr="00C45BBB" w:rsidRDefault="00C45BBB" w:rsidP="00C45BBB">
            <w:pPr>
              <w:bidi/>
              <w:jc w:val="left"/>
              <w:rPr>
                <w:sz w:val="20"/>
                <w:szCs w:val="20"/>
                <w:lang w:val="en-US" w:bidi="ar-LB"/>
              </w:rPr>
            </w:pPr>
            <w:r w:rsidRPr="00C45BBB">
              <w:rPr>
                <w:sz w:val="20"/>
                <w:szCs w:val="20"/>
                <w:rtl/>
                <w:lang w:val="en-US" w:bidi="ar-LB"/>
              </w:rPr>
              <w:t>1.10</w:t>
            </w:r>
          </w:p>
        </w:tc>
        <w:tc>
          <w:tcPr>
            <w:tcW w:w="4394" w:type="dxa"/>
            <w:hideMark/>
          </w:tcPr>
          <w:p w14:paraId="1550D9C0" w14:textId="61A439DC" w:rsidR="00EA598B" w:rsidRPr="00C45BBB" w:rsidRDefault="00C45BBB" w:rsidP="00C45BBB">
            <w:pPr>
              <w:bidi/>
              <w:jc w:val="center"/>
              <w:rPr>
                <w:sz w:val="20"/>
                <w:szCs w:val="20"/>
                <w:lang w:bidi="ar-LB"/>
              </w:rPr>
            </w:pPr>
            <w:r w:rsidRPr="002F0467">
              <w:rPr>
                <w:sz w:val="20"/>
                <w:szCs w:val="20"/>
                <w:rtl/>
                <w:lang w:bidi="ar-LB"/>
              </w:rPr>
              <w:t>نقطة البدء للتخفيضات المجمعة المستدامة</w:t>
            </w:r>
            <w:r>
              <w:rPr>
                <w:sz w:val="20"/>
                <w:szCs w:val="20"/>
                <w:lang w:bidi="ar-LB"/>
              </w:rPr>
              <w:t>:</w:t>
            </w:r>
          </w:p>
        </w:tc>
        <w:tc>
          <w:tcPr>
            <w:tcW w:w="1483" w:type="dxa"/>
          </w:tcPr>
          <w:p w14:paraId="59BE68AD" w14:textId="6BFBEE11" w:rsidR="00EA598B" w:rsidRPr="00830019" w:rsidRDefault="00C45BBB" w:rsidP="00C45BBB">
            <w:pPr>
              <w:bidi/>
              <w:jc w:val="left"/>
              <w:rPr>
                <w:sz w:val="20"/>
                <w:szCs w:val="20"/>
                <w:lang w:val="en-US" w:bidi="ar-LB"/>
              </w:rPr>
            </w:pPr>
            <w:r w:rsidRPr="00C45BBB">
              <w:rPr>
                <w:sz w:val="20"/>
                <w:szCs w:val="20"/>
                <w:rtl/>
                <w:lang w:val="en-US" w:bidi="ar-LB"/>
              </w:rPr>
              <w:t>1.27</w:t>
            </w:r>
          </w:p>
        </w:tc>
      </w:tr>
      <w:tr w:rsidR="00EA598B" w:rsidRPr="00830019" w14:paraId="020AAA77" w14:textId="77777777" w:rsidTr="00C45BBB">
        <w:trPr>
          <w:trHeight w:val="276"/>
          <w:jc w:val="center"/>
        </w:trPr>
        <w:tc>
          <w:tcPr>
            <w:tcW w:w="0" w:type="auto"/>
            <w:gridSpan w:val="4"/>
            <w:hideMark/>
          </w:tcPr>
          <w:p w14:paraId="5A5ECDD1" w14:textId="48EAE7E8" w:rsidR="00EA598B" w:rsidRPr="00830019" w:rsidRDefault="00C45BBB" w:rsidP="00C45BBB">
            <w:pPr>
              <w:bidi/>
              <w:ind w:left="316"/>
              <w:rPr>
                <w:b/>
                <w:sz w:val="20"/>
                <w:szCs w:val="20"/>
                <w:rtl/>
                <w:lang w:val="en-US" w:bidi="ar-LB"/>
              </w:rPr>
            </w:pPr>
            <w:r w:rsidRPr="00331C68">
              <w:rPr>
                <w:bCs/>
                <w:sz w:val="20"/>
                <w:szCs w:val="20"/>
                <w:rtl/>
                <w:lang w:bidi="ar-LB"/>
              </w:rPr>
              <w:t>الاستهلاك المؤهل للتمويل</w:t>
            </w:r>
          </w:p>
        </w:tc>
      </w:tr>
      <w:tr w:rsidR="00EA598B" w:rsidRPr="00830019" w14:paraId="103B47C9" w14:textId="77777777" w:rsidTr="00C45BBB">
        <w:trPr>
          <w:trHeight w:val="276"/>
          <w:jc w:val="center"/>
        </w:trPr>
        <w:tc>
          <w:tcPr>
            <w:tcW w:w="2405" w:type="dxa"/>
            <w:hideMark/>
          </w:tcPr>
          <w:p w14:paraId="6E3A3B0B" w14:textId="7A922345" w:rsidR="00EA598B" w:rsidRPr="00830019" w:rsidRDefault="00C45BBB" w:rsidP="00C45BBB">
            <w:pPr>
              <w:bidi/>
              <w:jc w:val="center"/>
              <w:rPr>
                <w:sz w:val="20"/>
                <w:szCs w:val="20"/>
                <w:lang w:val="en-US" w:bidi="ar-LB"/>
              </w:rPr>
            </w:pPr>
            <w:r w:rsidRPr="00331C68">
              <w:rPr>
                <w:sz w:val="20"/>
                <w:szCs w:val="20"/>
                <w:rtl/>
                <w:lang w:bidi="ar-LB"/>
              </w:rPr>
              <w:t>المُوافق عليه بالفعل:</w:t>
            </w:r>
          </w:p>
        </w:tc>
        <w:tc>
          <w:tcPr>
            <w:tcW w:w="1701" w:type="dxa"/>
          </w:tcPr>
          <w:p w14:paraId="4AF80E75" w14:textId="59EA9E0E" w:rsidR="00EA598B" w:rsidRPr="00830019" w:rsidRDefault="00C45BBB" w:rsidP="00C45BBB">
            <w:pPr>
              <w:tabs>
                <w:tab w:val="center" w:pos="742"/>
                <w:tab w:val="right" w:pos="1485"/>
              </w:tabs>
              <w:bidi/>
              <w:jc w:val="left"/>
              <w:rPr>
                <w:sz w:val="20"/>
                <w:szCs w:val="20"/>
                <w:lang w:val="en-US" w:bidi="ar-LB"/>
              </w:rPr>
            </w:pPr>
            <w:r w:rsidRPr="00C45BBB">
              <w:rPr>
                <w:sz w:val="20"/>
                <w:szCs w:val="20"/>
                <w:rtl/>
                <w:lang w:val="en-US" w:bidi="ar-LB"/>
              </w:rPr>
              <w:t>1.27</w:t>
            </w:r>
          </w:p>
        </w:tc>
        <w:tc>
          <w:tcPr>
            <w:tcW w:w="4394" w:type="dxa"/>
            <w:hideMark/>
          </w:tcPr>
          <w:p w14:paraId="294F79D8" w14:textId="40B6559D" w:rsidR="00EA598B" w:rsidRPr="00830019" w:rsidRDefault="00C45BBB" w:rsidP="00C45BBB">
            <w:pPr>
              <w:bidi/>
              <w:jc w:val="center"/>
              <w:rPr>
                <w:i/>
                <w:sz w:val="20"/>
                <w:szCs w:val="20"/>
                <w:rtl/>
                <w:lang w:val="en-US" w:bidi="ar-LB"/>
              </w:rPr>
            </w:pPr>
            <w:r w:rsidRPr="00331C68">
              <w:rPr>
                <w:sz w:val="20"/>
                <w:szCs w:val="20"/>
                <w:rtl/>
                <w:lang w:bidi="ar-LB"/>
              </w:rPr>
              <w:t>المتبقي:</w:t>
            </w:r>
          </w:p>
        </w:tc>
        <w:tc>
          <w:tcPr>
            <w:tcW w:w="1483" w:type="dxa"/>
            <w:hideMark/>
          </w:tcPr>
          <w:p w14:paraId="6902170D" w14:textId="0D0FF8DA" w:rsidR="00EA598B" w:rsidRPr="00830019" w:rsidRDefault="00C45BBB" w:rsidP="00C45BBB">
            <w:pPr>
              <w:bidi/>
              <w:jc w:val="left"/>
              <w:rPr>
                <w:sz w:val="20"/>
                <w:szCs w:val="20"/>
                <w:lang w:val="en-US" w:bidi="ar-LB"/>
              </w:rPr>
            </w:pPr>
            <w:r w:rsidRPr="00C45BBB">
              <w:rPr>
                <w:sz w:val="20"/>
                <w:szCs w:val="20"/>
                <w:rtl/>
                <w:lang w:val="en-US" w:bidi="ar-LB"/>
              </w:rPr>
              <w:t>0</w:t>
            </w:r>
          </w:p>
        </w:tc>
      </w:tr>
    </w:tbl>
    <w:p w14:paraId="4D3D9960" w14:textId="77777777" w:rsidR="00EA598B" w:rsidRPr="00632AEA" w:rsidRDefault="00EA598B" w:rsidP="00C45BBB">
      <w:pPr>
        <w:bidi/>
        <w:jc w:val="center"/>
        <w:rPr>
          <w:sz w:val="20"/>
          <w:szCs w:val="20"/>
          <w:lang w:bidi="ar-LB"/>
        </w:rPr>
      </w:pPr>
    </w:p>
    <w:tbl>
      <w:tblPr>
        <w:tblStyle w:val="TableGrid"/>
        <w:bidiVisual/>
        <w:tblW w:w="5336" w:type="pct"/>
        <w:jc w:val="center"/>
        <w:tblLook w:val="04A0" w:firstRow="1" w:lastRow="0" w:firstColumn="1" w:lastColumn="0" w:noHBand="0" w:noVBand="1"/>
      </w:tblPr>
      <w:tblGrid>
        <w:gridCol w:w="1071"/>
        <w:gridCol w:w="4321"/>
        <w:gridCol w:w="1147"/>
        <w:gridCol w:w="1147"/>
        <w:gridCol w:w="1147"/>
        <w:gridCol w:w="1145"/>
      </w:tblGrid>
      <w:tr w:rsidR="00EA598B" w:rsidRPr="00830019" w14:paraId="5C545127" w14:textId="77777777" w:rsidTr="00FE33C5">
        <w:trPr>
          <w:trHeight w:val="264"/>
          <w:jc w:val="center"/>
        </w:trPr>
        <w:tc>
          <w:tcPr>
            <w:tcW w:w="2700" w:type="pct"/>
            <w:gridSpan w:val="2"/>
            <w:hideMark/>
          </w:tcPr>
          <w:p w14:paraId="4F31C9EC" w14:textId="21B1EC33" w:rsidR="00EA598B" w:rsidRPr="00830019" w:rsidRDefault="005E1882" w:rsidP="00C45BBB">
            <w:pPr>
              <w:bidi/>
              <w:jc w:val="left"/>
              <w:rPr>
                <w:b/>
                <w:sz w:val="20"/>
                <w:szCs w:val="20"/>
                <w:lang w:val="en-US" w:bidi="ar-LB"/>
              </w:rPr>
            </w:pPr>
            <w:r w:rsidRPr="008D0680">
              <w:rPr>
                <w:bCs/>
                <w:sz w:val="20"/>
                <w:szCs w:val="20"/>
                <w:rtl/>
                <w:lang w:bidi="ar-LB"/>
              </w:rPr>
              <w:t>(خامساً) خطة الأعمال المعتمدة</w:t>
            </w:r>
          </w:p>
        </w:tc>
        <w:tc>
          <w:tcPr>
            <w:tcW w:w="575" w:type="pct"/>
            <w:vAlign w:val="center"/>
            <w:hideMark/>
          </w:tcPr>
          <w:p w14:paraId="441C389A" w14:textId="44434FB6" w:rsidR="00EA598B" w:rsidRPr="00FE33C5" w:rsidRDefault="00FE33C5" w:rsidP="00C45BBB">
            <w:pPr>
              <w:bidi/>
              <w:jc w:val="center"/>
              <w:rPr>
                <w:bCs/>
                <w:sz w:val="20"/>
                <w:szCs w:val="20"/>
                <w:rtl/>
                <w:lang w:val="en-US" w:bidi="ar-LB"/>
              </w:rPr>
            </w:pPr>
            <w:r w:rsidRPr="00FE33C5">
              <w:rPr>
                <w:bCs/>
                <w:sz w:val="20"/>
                <w:szCs w:val="20"/>
                <w:rtl/>
                <w:lang w:val="en-US" w:bidi="ar-LB"/>
              </w:rPr>
              <w:t>2024</w:t>
            </w:r>
          </w:p>
        </w:tc>
        <w:tc>
          <w:tcPr>
            <w:tcW w:w="575" w:type="pct"/>
            <w:vAlign w:val="center"/>
            <w:hideMark/>
          </w:tcPr>
          <w:p w14:paraId="09B44BEF" w14:textId="5557D03A" w:rsidR="00EA598B" w:rsidRPr="00FE33C5" w:rsidRDefault="00FE33C5" w:rsidP="00C45BBB">
            <w:pPr>
              <w:bidi/>
              <w:jc w:val="center"/>
              <w:rPr>
                <w:bCs/>
                <w:sz w:val="20"/>
                <w:szCs w:val="20"/>
                <w:lang w:val="en-US" w:bidi="ar-LB"/>
              </w:rPr>
            </w:pPr>
            <w:r w:rsidRPr="00FE33C5">
              <w:rPr>
                <w:bCs/>
                <w:sz w:val="20"/>
                <w:szCs w:val="20"/>
                <w:rtl/>
                <w:lang w:val="en-US" w:bidi="ar-LB"/>
              </w:rPr>
              <w:t>2025</w:t>
            </w:r>
          </w:p>
        </w:tc>
        <w:tc>
          <w:tcPr>
            <w:tcW w:w="575" w:type="pct"/>
            <w:vAlign w:val="center"/>
            <w:hideMark/>
          </w:tcPr>
          <w:p w14:paraId="64D1B716" w14:textId="7C337462" w:rsidR="00EA598B" w:rsidRPr="00FE33C5" w:rsidRDefault="00FE33C5" w:rsidP="00C45BBB">
            <w:pPr>
              <w:bidi/>
              <w:jc w:val="center"/>
              <w:rPr>
                <w:bCs/>
                <w:sz w:val="20"/>
                <w:szCs w:val="20"/>
                <w:lang w:val="en-US" w:bidi="ar-LB"/>
              </w:rPr>
            </w:pPr>
            <w:r w:rsidRPr="00FE33C5">
              <w:rPr>
                <w:bCs/>
                <w:sz w:val="20"/>
                <w:szCs w:val="20"/>
                <w:rtl/>
                <w:lang w:val="en-US" w:bidi="ar-LB"/>
              </w:rPr>
              <w:t>2026</w:t>
            </w:r>
          </w:p>
        </w:tc>
        <w:tc>
          <w:tcPr>
            <w:tcW w:w="575" w:type="pct"/>
            <w:vAlign w:val="center"/>
            <w:hideMark/>
          </w:tcPr>
          <w:p w14:paraId="5C69A7B9" w14:textId="1C695456" w:rsidR="00EA598B" w:rsidRPr="005E1882" w:rsidRDefault="005E1882" w:rsidP="00C45BBB">
            <w:pPr>
              <w:bidi/>
              <w:jc w:val="center"/>
              <w:rPr>
                <w:bCs/>
                <w:sz w:val="20"/>
                <w:szCs w:val="20"/>
                <w:lang w:val="en-US" w:bidi="ar-LB"/>
              </w:rPr>
            </w:pPr>
            <w:r w:rsidRPr="005E1882">
              <w:rPr>
                <w:bCs/>
                <w:sz w:val="20"/>
                <w:szCs w:val="20"/>
                <w:rtl/>
                <w:lang w:val="en-US" w:bidi="ar-LB"/>
              </w:rPr>
              <w:t>المجموع</w:t>
            </w:r>
          </w:p>
        </w:tc>
      </w:tr>
      <w:tr w:rsidR="00EA598B" w:rsidRPr="00830019" w14:paraId="7F290B8F" w14:textId="77777777" w:rsidTr="00FE33C5">
        <w:trPr>
          <w:trHeight w:val="187"/>
          <w:jc w:val="center"/>
        </w:trPr>
        <w:tc>
          <w:tcPr>
            <w:tcW w:w="536" w:type="pct"/>
            <w:vMerge w:val="restart"/>
            <w:vAlign w:val="center"/>
            <w:hideMark/>
          </w:tcPr>
          <w:p w14:paraId="29BA230E" w14:textId="5104FBC2" w:rsidR="00EA598B" w:rsidRPr="00830019" w:rsidRDefault="00FE33C5" w:rsidP="00C45BBB">
            <w:pPr>
              <w:bidi/>
              <w:jc w:val="center"/>
              <w:rPr>
                <w:sz w:val="20"/>
                <w:szCs w:val="20"/>
                <w:lang w:val="en-US" w:bidi="ar-LB"/>
              </w:rPr>
            </w:pPr>
            <w:r>
              <w:rPr>
                <w:color w:val="000000" w:themeColor="text1"/>
                <w:sz w:val="20"/>
                <w:szCs w:val="20"/>
                <w:rtl/>
                <w:lang w:bidi="ar-LB"/>
              </w:rPr>
              <w:t>اليونيب</w:t>
            </w:r>
          </w:p>
        </w:tc>
        <w:tc>
          <w:tcPr>
            <w:tcW w:w="2165" w:type="pct"/>
            <w:hideMark/>
          </w:tcPr>
          <w:p w14:paraId="64DF9A6A" w14:textId="264B9DAE" w:rsidR="00EA598B" w:rsidRPr="00830019" w:rsidRDefault="00FE33C5" w:rsidP="00C45BBB">
            <w:pPr>
              <w:bidi/>
              <w:jc w:val="left"/>
              <w:rPr>
                <w:sz w:val="20"/>
                <w:szCs w:val="20"/>
                <w:lang w:val="en-US" w:bidi="ar-LB"/>
              </w:rPr>
            </w:pPr>
            <w:r w:rsidRPr="00FE33C5">
              <w:rPr>
                <w:sz w:val="20"/>
                <w:szCs w:val="20"/>
                <w:rtl/>
                <w:lang w:val="en-US" w:bidi="ar-LB"/>
              </w:rPr>
              <w:t>إزالة المواد المستنفدة للأوزون (طن من قدرات استنفاد الأوزون)</w:t>
            </w:r>
          </w:p>
        </w:tc>
        <w:tc>
          <w:tcPr>
            <w:tcW w:w="575" w:type="pct"/>
          </w:tcPr>
          <w:p w14:paraId="7133B58A" w14:textId="52DA4A0D" w:rsidR="00EA598B" w:rsidRPr="00830019" w:rsidRDefault="00FE33C5" w:rsidP="00C45BBB">
            <w:pPr>
              <w:bidi/>
              <w:jc w:val="left"/>
              <w:rPr>
                <w:sz w:val="20"/>
                <w:szCs w:val="20"/>
                <w:lang w:val="en-US" w:bidi="ar-LB"/>
              </w:rPr>
            </w:pPr>
            <w:r w:rsidRPr="00FE33C5">
              <w:rPr>
                <w:sz w:val="20"/>
                <w:szCs w:val="20"/>
                <w:rtl/>
                <w:lang w:val="en-US" w:bidi="ar-LB"/>
              </w:rPr>
              <w:t>0.08</w:t>
            </w:r>
          </w:p>
        </w:tc>
        <w:tc>
          <w:tcPr>
            <w:tcW w:w="575" w:type="pct"/>
          </w:tcPr>
          <w:p w14:paraId="67C85196" w14:textId="647E202E" w:rsidR="00EA598B" w:rsidRPr="00830019" w:rsidRDefault="00FE33C5" w:rsidP="00C45BBB">
            <w:pPr>
              <w:bidi/>
              <w:jc w:val="left"/>
              <w:rPr>
                <w:sz w:val="20"/>
                <w:szCs w:val="20"/>
                <w:lang w:val="en-US" w:bidi="ar-LB"/>
              </w:rPr>
            </w:pPr>
            <w:r w:rsidRPr="00FE33C5">
              <w:rPr>
                <w:sz w:val="20"/>
                <w:szCs w:val="20"/>
                <w:rtl/>
                <w:lang w:val="en-US" w:bidi="ar-LB"/>
              </w:rPr>
              <w:t>0.00</w:t>
            </w:r>
          </w:p>
        </w:tc>
        <w:tc>
          <w:tcPr>
            <w:tcW w:w="575" w:type="pct"/>
          </w:tcPr>
          <w:p w14:paraId="0AEEDB69" w14:textId="1988A93B" w:rsidR="00EA598B" w:rsidRPr="00830019" w:rsidRDefault="00FE33C5" w:rsidP="00C45BBB">
            <w:pPr>
              <w:bidi/>
              <w:jc w:val="left"/>
              <w:rPr>
                <w:sz w:val="20"/>
                <w:szCs w:val="20"/>
                <w:lang w:val="en-US" w:bidi="ar-LB"/>
              </w:rPr>
            </w:pPr>
            <w:r w:rsidRPr="00FE33C5">
              <w:rPr>
                <w:sz w:val="20"/>
                <w:szCs w:val="20"/>
                <w:rtl/>
                <w:lang w:val="en-US" w:bidi="ar-LB"/>
              </w:rPr>
              <w:t>0.09</w:t>
            </w:r>
          </w:p>
        </w:tc>
        <w:tc>
          <w:tcPr>
            <w:tcW w:w="575" w:type="pct"/>
          </w:tcPr>
          <w:p w14:paraId="0863FE8D" w14:textId="374DA361" w:rsidR="00EA598B" w:rsidRPr="00830019" w:rsidRDefault="00FE33C5" w:rsidP="00C45BBB">
            <w:pPr>
              <w:bidi/>
              <w:jc w:val="left"/>
              <w:rPr>
                <w:sz w:val="20"/>
                <w:szCs w:val="20"/>
                <w:lang w:val="en-US" w:bidi="ar-LB"/>
              </w:rPr>
            </w:pPr>
            <w:r w:rsidRPr="00FE33C5">
              <w:rPr>
                <w:sz w:val="20"/>
                <w:szCs w:val="20"/>
                <w:rtl/>
                <w:lang w:val="en-US" w:bidi="ar-LB"/>
              </w:rPr>
              <w:t>0.17</w:t>
            </w:r>
          </w:p>
        </w:tc>
      </w:tr>
      <w:tr w:rsidR="00EA598B" w:rsidRPr="00830019" w14:paraId="4846C907" w14:textId="77777777" w:rsidTr="00FE33C5">
        <w:trPr>
          <w:trHeight w:val="55"/>
          <w:jc w:val="center"/>
        </w:trPr>
        <w:tc>
          <w:tcPr>
            <w:tcW w:w="536" w:type="pct"/>
            <w:vMerge/>
            <w:vAlign w:val="center"/>
            <w:hideMark/>
          </w:tcPr>
          <w:p w14:paraId="64AD70D2" w14:textId="77777777" w:rsidR="00EA598B" w:rsidRPr="00830019" w:rsidRDefault="00EA598B" w:rsidP="00C45BBB">
            <w:pPr>
              <w:bidi/>
              <w:rPr>
                <w:sz w:val="20"/>
                <w:szCs w:val="20"/>
                <w:lang w:val="en-US" w:bidi="ar-LB"/>
              </w:rPr>
            </w:pPr>
          </w:p>
        </w:tc>
        <w:tc>
          <w:tcPr>
            <w:tcW w:w="2165" w:type="pct"/>
            <w:hideMark/>
          </w:tcPr>
          <w:p w14:paraId="6CCE1C80" w14:textId="23B56989" w:rsidR="00EA598B" w:rsidRPr="00830019" w:rsidRDefault="00FE33C5" w:rsidP="00C45BBB">
            <w:pPr>
              <w:bidi/>
              <w:jc w:val="left"/>
              <w:rPr>
                <w:sz w:val="20"/>
                <w:szCs w:val="20"/>
                <w:lang w:val="en-US" w:bidi="ar-LB"/>
              </w:rPr>
            </w:pPr>
            <w:r>
              <w:rPr>
                <w:sz w:val="20"/>
                <w:szCs w:val="20"/>
                <w:rtl/>
                <w:lang w:bidi="ar-LB"/>
              </w:rPr>
              <w:t>التمويل (دولار أمريكي)</w:t>
            </w:r>
          </w:p>
        </w:tc>
        <w:tc>
          <w:tcPr>
            <w:tcW w:w="575" w:type="pct"/>
          </w:tcPr>
          <w:p w14:paraId="3A285023" w14:textId="1F4B3E2C" w:rsidR="00EA598B" w:rsidRPr="00830019" w:rsidRDefault="00FE33C5" w:rsidP="00C45BBB">
            <w:pPr>
              <w:bidi/>
              <w:jc w:val="left"/>
              <w:rPr>
                <w:sz w:val="20"/>
                <w:szCs w:val="20"/>
                <w:lang w:val="en-US" w:bidi="ar-LB"/>
              </w:rPr>
            </w:pPr>
            <w:r w:rsidRPr="00FE33C5">
              <w:rPr>
                <w:sz w:val="20"/>
                <w:szCs w:val="20"/>
                <w:rtl/>
                <w:lang w:val="en-US" w:bidi="ar-LB"/>
              </w:rPr>
              <w:t>75,710</w:t>
            </w:r>
          </w:p>
        </w:tc>
        <w:tc>
          <w:tcPr>
            <w:tcW w:w="575" w:type="pct"/>
          </w:tcPr>
          <w:p w14:paraId="37972F73" w14:textId="3A498BA5" w:rsidR="00EA598B" w:rsidRPr="00830019" w:rsidRDefault="00FE33C5" w:rsidP="00C45BBB">
            <w:pPr>
              <w:bidi/>
              <w:jc w:val="left"/>
              <w:rPr>
                <w:sz w:val="20"/>
                <w:szCs w:val="20"/>
                <w:lang w:val="en-US" w:bidi="ar-LB"/>
              </w:rPr>
            </w:pPr>
            <w:r w:rsidRPr="00FE33C5">
              <w:rPr>
                <w:sz w:val="20"/>
                <w:szCs w:val="20"/>
                <w:rtl/>
                <w:lang w:val="en-US" w:bidi="ar-LB"/>
              </w:rPr>
              <w:t>0</w:t>
            </w:r>
          </w:p>
        </w:tc>
        <w:tc>
          <w:tcPr>
            <w:tcW w:w="575" w:type="pct"/>
          </w:tcPr>
          <w:p w14:paraId="3E04155C" w14:textId="711029D1" w:rsidR="00EA598B" w:rsidRPr="00830019" w:rsidRDefault="00FE33C5" w:rsidP="00C45BBB">
            <w:pPr>
              <w:bidi/>
              <w:jc w:val="left"/>
              <w:rPr>
                <w:sz w:val="20"/>
                <w:szCs w:val="20"/>
                <w:lang w:val="en-US" w:bidi="ar-LB"/>
              </w:rPr>
            </w:pPr>
            <w:r w:rsidRPr="00FE33C5">
              <w:rPr>
                <w:sz w:val="20"/>
                <w:szCs w:val="20"/>
                <w:rtl/>
                <w:lang w:val="en-US" w:bidi="ar-LB"/>
              </w:rPr>
              <w:t>84,750</w:t>
            </w:r>
          </w:p>
        </w:tc>
        <w:tc>
          <w:tcPr>
            <w:tcW w:w="575" w:type="pct"/>
          </w:tcPr>
          <w:p w14:paraId="3DB4484F" w14:textId="1576B8EE" w:rsidR="00EA598B" w:rsidRPr="00830019" w:rsidRDefault="00FE33C5" w:rsidP="00C45BBB">
            <w:pPr>
              <w:bidi/>
              <w:jc w:val="left"/>
              <w:rPr>
                <w:sz w:val="20"/>
                <w:szCs w:val="20"/>
                <w:lang w:val="en-US" w:bidi="ar-LB"/>
              </w:rPr>
            </w:pPr>
            <w:r w:rsidRPr="00FE33C5">
              <w:rPr>
                <w:sz w:val="20"/>
                <w:szCs w:val="20"/>
                <w:rtl/>
                <w:lang w:val="en-US" w:bidi="ar-LB"/>
              </w:rPr>
              <w:t>160,460</w:t>
            </w:r>
          </w:p>
        </w:tc>
      </w:tr>
      <w:tr w:rsidR="00EA598B" w:rsidRPr="00830019" w14:paraId="553203EC" w14:textId="77777777" w:rsidTr="00FE33C5">
        <w:trPr>
          <w:trHeight w:val="264"/>
          <w:jc w:val="center"/>
        </w:trPr>
        <w:tc>
          <w:tcPr>
            <w:tcW w:w="536" w:type="pct"/>
            <w:vMerge w:val="restart"/>
            <w:vAlign w:val="center"/>
            <w:hideMark/>
          </w:tcPr>
          <w:p w14:paraId="5E9AF293" w14:textId="239325D1" w:rsidR="00EA598B" w:rsidRPr="00830019" w:rsidRDefault="00FE33C5" w:rsidP="00C45BBB">
            <w:pPr>
              <w:bidi/>
              <w:jc w:val="center"/>
              <w:rPr>
                <w:sz w:val="20"/>
                <w:szCs w:val="20"/>
                <w:lang w:val="en-US" w:bidi="ar-LB"/>
              </w:rPr>
            </w:pPr>
            <w:r>
              <w:rPr>
                <w:color w:val="000000" w:themeColor="text1"/>
                <w:sz w:val="20"/>
                <w:szCs w:val="20"/>
                <w:rtl/>
                <w:lang w:bidi="ar-LB"/>
              </w:rPr>
              <w:t>اليوئنديبي</w:t>
            </w:r>
          </w:p>
        </w:tc>
        <w:tc>
          <w:tcPr>
            <w:tcW w:w="2165" w:type="pct"/>
            <w:hideMark/>
          </w:tcPr>
          <w:p w14:paraId="7958D3DB" w14:textId="179CCA50" w:rsidR="00EA598B" w:rsidRPr="00830019" w:rsidRDefault="00FE33C5" w:rsidP="00C45BBB">
            <w:pPr>
              <w:bidi/>
              <w:jc w:val="left"/>
              <w:rPr>
                <w:sz w:val="20"/>
                <w:szCs w:val="20"/>
                <w:lang w:val="en-US" w:bidi="ar-LB"/>
              </w:rPr>
            </w:pPr>
            <w:r w:rsidRPr="00FE33C5">
              <w:rPr>
                <w:sz w:val="20"/>
                <w:szCs w:val="20"/>
                <w:rtl/>
                <w:lang w:val="en-US" w:bidi="ar-LB"/>
              </w:rPr>
              <w:t>إزالة المواد المستنفدة للأوزون (طن من قدرات استنفاد الأوزون)</w:t>
            </w:r>
          </w:p>
        </w:tc>
        <w:tc>
          <w:tcPr>
            <w:tcW w:w="575" w:type="pct"/>
          </w:tcPr>
          <w:p w14:paraId="5FC46C52" w14:textId="25E3E5B8" w:rsidR="00EA598B" w:rsidRPr="00830019" w:rsidRDefault="00FE33C5" w:rsidP="00C45BBB">
            <w:pPr>
              <w:bidi/>
              <w:jc w:val="left"/>
              <w:rPr>
                <w:sz w:val="20"/>
                <w:szCs w:val="20"/>
                <w:rtl/>
                <w:lang w:val="en-US" w:bidi="ar-LB"/>
              </w:rPr>
            </w:pPr>
            <w:r w:rsidRPr="00FE33C5">
              <w:rPr>
                <w:sz w:val="20"/>
                <w:szCs w:val="20"/>
                <w:rtl/>
                <w:lang w:val="en-US" w:bidi="ar-LB"/>
              </w:rPr>
              <w:t>0.15</w:t>
            </w:r>
          </w:p>
        </w:tc>
        <w:tc>
          <w:tcPr>
            <w:tcW w:w="575" w:type="pct"/>
          </w:tcPr>
          <w:p w14:paraId="0D7C780F" w14:textId="764845A5" w:rsidR="00EA598B" w:rsidRPr="00830019" w:rsidRDefault="00FE33C5" w:rsidP="00C45BBB">
            <w:pPr>
              <w:bidi/>
              <w:jc w:val="left"/>
              <w:rPr>
                <w:sz w:val="20"/>
                <w:szCs w:val="20"/>
                <w:lang w:val="en-US" w:bidi="ar-LB"/>
              </w:rPr>
            </w:pPr>
            <w:r w:rsidRPr="00FE33C5">
              <w:rPr>
                <w:sz w:val="20"/>
                <w:szCs w:val="20"/>
                <w:rtl/>
                <w:lang w:val="en-US" w:bidi="ar-LB"/>
              </w:rPr>
              <w:t>0.00</w:t>
            </w:r>
          </w:p>
        </w:tc>
        <w:tc>
          <w:tcPr>
            <w:tcW w:w="575" w:type="pct"/>
          </w:tcPr>
          <w:p w14:paraId="7B168AFF" w14:textId="7C4D7D35" w:rsidR="00EA598B" w:rsidRPr="00830019" w:rsidRDefault="00FE33C5" w:rsidP="00C45BBB">
            <w:pPr>
              <w:bidi/>
              <w:jc w:val="left"/>
              <w:rPr>
                <w:sz w:val="20"/>
                <w:szCs w:val="20"/>
                <w:lang w:val="en-US" w:bidi="ar-LB"/>
              </w:rPr>
            </w:pPr>
            <w:r w:rsidRPr="00FE33C5">
              <w:rPr>
                <w:sz w:val="20"/>
                <w:szCs w:val="20"/>
                <w:rtl/>
                <w:lang w:val="en-US" w:bidi="ar-LB"/>
              </w:rPr>
              <w:t>0.00</w:t>
            </w:r>
          </w:p>
        </w:tc>
        <w:tc>
          <w:tcPr>
            <w:tcW w:w="575" w:type="pct"/>
          </w:tcPr>
          <w:p w14:paraId="2ADF57A4" w14:textId="1969BB50" w:rsidR="00EA598B" w:rsidRPr="00830019" w:rsidRDefault="00FE33C5" w:rsidP="00C45BBB">
            <w:pPr>
              <w:bidi/>
              <w:jc w:val="left"/>
              <w:rPr>
                <w:sz w:val="20"/>
                <w:szCs w:val="20"/>
                <w:lang w:val="en-US" w:bidi="ar-LB"/>
              </w:rPr>
            </w:pPr>
            <w:r w:rsidRPr="00FE33C5">
              <w:rPr>
                <w:sz w:val="20"/>
                <w:szCs w:val="20"/>
                <w:rtl/>
                <w:lang w:val="en-US" w:bidi="ar-LB"/>
              </w:rPr>
              <w:t>0.15</w:t>
            </w:r>
          </w:p>
        </w:tc>
      </w:tr>
      <w:tr w:rsidR="00EA598B" w:rsidRPr="00830019" w14:paraId="0F18332B" w14:textId="77777777" w:rsidTr="00FE33C5">
        <w:trPr>
          <w:trHeight w:val="264"/>
          <w:jc w:val="center"/>
        </w:trPr>
        <w:tc>
          <w:tcPr>
            <w:tcW w:w="536" w:type="pct"/>
            <w:vMerge/>
            <w:vAlign w:val="center"/>
            <w:hideMark/>
          </w:tcPr>
          <w:p w14:paraId="7ACD4A4D" w14:textId="77777777" w:rsidR="00EA598B" w:rsidRPr="00830019" w:rsidRDefault="00EA598B" w:rsidP="00C45BBB">
            <w:pPr>
              <w:bidi/>
              <w:rPr>
                <w:sz w:val="20"/>
                <w:szCs w:val="20"/>
                <w:lang w:val="en-US" w:bidi="ar-LB"/>
              </w:rPr>
            </w:pPr>
          </w:p>
        </w:tc>
        <w:tc>
          <w:tcPr>
            <w:tcW w:w="2165" w:type="pct"/>
            <w:hideMark/>
          </w:tcPr>
          <w:p w14:paraId="30A85672" w14:textId="7E9F4E49" w:rsidR="00EA598B" w:rsidRPr="00830019" w:rsidRDefault="00FE33C5" w:rsidP="00C45BBB">
            <w:pPr>
              <w:bidi/>
              <w:jc w:val="left"/>
              <w:rPr>
                <w:sz w:val="20"/>
                <w:szCs w:val="20"/>
                <w:lang w:val="en-US" w:bidi="ar-LB"/>
              </w:rPr>
            </w:pPr>
            <w:r>
              <w:rPr>
                <w:sz w:val="20"/>
                <w:szCs w:val="20"/>
                <w:rtl/>
                <w:lang w:bidi="ar-LB"/>
              </w:rPr>
              <w:t>التمويل (دولار أمريكي)</w:t>
            </w:r>
          </w:p>
        </w:tc>
        <w:tc>
          <w:tcPr>
            <w:tcW w:w="575" w:type="pct"/>
          </w:tcPr>
          <w:p w14:paraId="45093199" w14:textId="42554BDD" w:rsidR="00EA598B" w:rsidRPr="00830019" w:rsidRDefault="00FE33C5" w:rsidP="00C45BBB">
            <w:pPr>
              <w:bidi/>
              <w:jc w:val="left"/>
              <w:rPr>
                <w:sz w:val="20"/>
                <w:szCs w:val="20"/>
                <w:lang w:val="en-US" w:bidi="ar-LB"/>
              </w:rPr>
            </w:pPr>
            <w:r w:rsidRPr="00FE33C5">
              <w:rPr>
                <w:sz w:val="20"/>
                <w:szCs w:val="20"/>
                <w:rtl/>
                <w:lang w:val="en-US" w:bidi="ar-LB"/>
              </w:rPr>
              <w:t>137,340</w:t>
            </w:r>
          </w:p>
        </w:tc>
        <w:tc>
          <w:tcPr>
            <w:tcW w:w="575" w:type="pct"/>
          </w:tcPr>
          <w:p w14:paraId="0CC0A0CA" w14:textId="7B0F7A98" w:rsidR="00EA598B" w:rsidRPr="00830019" w:rsidRDefault="00FE33C5" w:rsidP="00C45BBB">
            <w:pPr>
              <w:bidi/>
              <w:jc w:val="left"/>
              <w:rPr>
                <w:sz w:val="20"/>
                <w:szCs w:val="20"/>
                <w:lang w:val="en-US" w:bidi="ar-LB"/>
              </w:rPr>
            </w:pPr>
            <w:r w:rsidRPr="00FE33C5">
              <w:rPr>
                <w:sz w:val="20"/>
                <w:szCs w:val="20"/>
                <w:rtl/>
                <w:lang w:val="en-US" w:bidi="ar-LB"/>
              </w:rPr>
              <w:t>0</w:t>
            </w:r>
          </w:p>
        </w:tc>
        <w:tc>
          <w:tcPr>
            <w:tcW w:w="575" w:type="pct"/>
          </w:tcPr>
          <w:p w14:paraId="54E50F91" w14:textId="2FFC9AB4" w:rsidR="00EA598B" w:rsidRPr="00830019" w:rsidRDefault="00FE33C5" w:rsidP="00C45BBB">
            <w:pPr>
              <w:bidi/>
              <w:jc w:val="left"/>
              <w:rPr>
                <w:sz w:val="20"/>
                <w:szCs w:val="20"/>
                <w:lang w:val="en-US" w:bidi="ar-LB"/>
              </w:rPr>
            </w:pPr>
            <w:r w:rsidRPr="00FE33C5">
              <w:rPr>
                <w:sz w:val="20"/>
                <w:szCs w:val="20"/>
                <w:rtl/>
                <w:lang w:val="en-US" w:bidi="ar-LB"/>
              </w:rPr>
              <w:t>0</w:t>
            </w:r>
          </w:p>
        </w:tc>
        <w:tc>
          <w:tcPr>
            <w:tcW w:w="575" w:type="pct"/>
          </w:tcPr>
          <w:p w14:paraId="729311A1" w14:textId="3FE4C050" w:rsidR="00EA598B" w:rsidRPr="00830019" w:rsidRDefault="00FE33C5" w:rsidP="00C45BBB">
            <w:pPr>
              <w:bidi/>
              <w:jc w:val="left"/>
              <w:rPr>
                <w:sz w:val="20"/>
                <w:szCs w:val="20"/>
                <w:lang w:val="en-US" w:bidi="ar-LB"/>
              </w:rPr>
            </w:pPr>
            <w:r w:rsidRPr="00FE33C5">
              <w:rPr>
                <w:sz w:val="20"/>
                <w:szCs w:val="20"/>
                <w:rtl/>
                <w:lang w:val="en-US" w:bidi="ar-LB"/>
              </w:rPr>
              <w:t>137,340</w:t>
            </w:r>
          </w:p>
        </w:tc>
      </w:tr>
    </w:tbl>
    <w:p w14:paraId="0FF8AC6D" w14:textId="77777777" w:rsidR="00EA598B" w:rsidRPr="00632AEA" w:rsidRDefault="00EA598B" w:rsidP="00FE33C5">
      <w:pPr>
        <w:bidi/>
        <w:jc w:val="center"/>
        <w:rPr>
          <w:sz w:val="20"/>
          <w:szCs w:val="20"/>
          <w:lang w:bidi="ar-LB"/>
        </w:rPr>
      </w:pPr>
    </w:p>
    <w:tbl>
      <w:tblPr>
        <w:tblStyle w:val="TableGrid"/>
        <w:bidiVisual/>
        <w:tblW w:w="1002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22"/>
        <w:gridCol w:w="720"/>
        <w:gridCol w:w="1132"/>
        <w:gridCol w:w="848"/>
        <w:gridCol w:w="719"/>
        <w:gridCol w:w="784"/>
        <w:gridCol w:w="909"/>
        <w:gridCol w:w="658"/>
        <w:gridCol w:w="784"/>
        <w:gridCol w:w="784"/>
        <w:gridCol w:w="762"/>
        <w:gridCol w:w="806"/>
      </w:tblGrid>
      <w:tr w:rsidR="003E39E4" w:rsidRPr="00830019" w14:paraId="3652A38D" w14:textId="77777777" w:rsidTr="009C1EF4">
        <w:trPr>
          <w:trHeight w:val="286"/>
          <w:jc w:val="center"/>
        </w:trPr>
        <w:tc>
          <w:tcPr>
            <w:tcW w:w="2974" w:type="dxa"/>
            <w:gridSpan w:val="3"/>
            <w:tcBorders>
              <w:top w:val="single" w:sz="2" w:space="0" w:color="auto"/>
              <w:left w:val="single" w:sz="2" w:space="0" w:color="auto"/>
              <w:bottom w:val="single" w:sz="2" w:space="0" w:color="auto"/>
              <w:right w:val="single" w:sz="2" w:space="0" w:color="auto"/>
            </w:tcBorders>
            <w:hideMark/>
          </w:tcPr>
          <w:p w14:paraId="51FB8A2B" w14:textId="17024791" w:rsidR="003E39E4" w:rsidRPr="00830019" w:rsidRDefault="000F52E9" w:rsidP="000F52E9">
            <w:pPr>
              <w:bidi/>
              <w:spacing w:afterLines="20" w:after="48"/>
              <w:ind w:left="38"/>
              <w:jc w:val="left"/>
              <w:rPr>
                <w:b/>
                <w:sz w:val="20"/>
                <w:szCs w:val="20"/>
                <w:lang w:val="en-US" w:bidi="ar-LB"/>
              </w:rPr>
            </w:pPr>
            <w:r w:rsidRPr="00821CE8">
              <w:rPr>
                <w:bCs/>
                <w:sz w:val="20"/>
                <w:szCs w:val="20"/>
                <w:rtl/>
                <w:lang w:bidi="ar-LB"/>
              </w:rPr>
              <w:t>(سادساً) بيانات المشروع</w:t>
            </w:r>
          </w:p>
        </w:tc>
        <w:tc>
          <w:tcPr>
            <w:tcW w:w="848"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hideMark/>
          </w:tcPr>
          <w:p w14:paraId="39F072C8" w14:textId="2E518179" w:rsidR="003E39E4" w:rsidRPr="00204096" w:rsidRDefault="00620C50" w:rsidP="009C1EF4">
            <w:pPr>
              <w:bidi/>
              <w:spacing w:afterLines="20" w:after="48"/>
              <w:ind w:left="38"/>
              <w:jc w:val="center"/>
              <w:rPr>
                <w:rFonts w:asciiTheme="majorBidi" w:hAnsiTheme="majorBidi" w:cstheme="majorBidi"/>
                <w:bCs/>
                <w:sz w:val="20"/>
                <w:szCs w:val="20"/>
                <w:highlight w:val="cyan"/>
                <w:lang w:val="en-US" w:bidi="ar-LB"/>
              </w:rPr>
            </w:pPr>
            <w:r w:rsidRPr="00204096">
              <w:rPr>
                <w:rFonts w:asciiTheme="majorBidi" w:hAnsiTheme="majorBidi" w:cstheme="majorBidi"/>
                <w:bCs/>
                <w:sz w:val="20"/>
                <w:szCs w:val="20"/>
                <w:rtl/>
                <w:lang w:val="en-US" w:bidi="ar-LB"/>
              </w:rPr>
              <w:t>2020</w:t>
            </w:r>
          </w:p>
        </w:tc>
        <w:tc>
          <w:tcPr>
            <w:tcW w:w="719"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3589A5D0" w14:textId="10C39291" w:rsidR="003E39E4" w:rsidRPr="00204096" w:rsidRDefault="00620C50" w:rsidP="009C1EF4">
            <w:pPr>
              <w:bidi/>
              <w:spacing w:afterLines="20" w:after="48"/>
              <w:jc w:val="center"/>
              <w:rPr>
                <w:rFonts w:asciiTheme="majorBidi" w:hAnsiTheme="majorBidi" w:cstheme="majorBidi"/>
                <w:bCs/>
                <w:sz w:val="20"/>
                <w:szCs w:val="20"/>
                <w:lang w:val="en-US" w:bidi="ar-LB"/>
              </w:rPr>
            </w:pPr>
            <w:r w:rsidRPr="00204096">
              <w:rPr>
                <w:rFonts w:asciiTheme="majorBidi" w:hAnsiTheme="majorBidi" w:cstheme="majorBidi"/>
                <w:bCs/>
                <w:sz w:val="20"/>
                <w:szCs w:val="20"/>
                <w:rtl/>
                <w:lang w:val="en-US" w:bidi="ar-LB"/>
              </w:rPr>
              <w:t>2021-2022</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1C0F7990" w14:textId="61F8901A" w:rsidR="003E39E4" w:rsidRPr="00204096" w:rsidRDefault="00620C50" w:rsidP="009C1EF4">
            <w:pPr>
              <w:bidi/>
              <w:spacing w:afterLines="20" w:after="48"/>
              <w:jc w:val="center"/>
              <w:rPr>
                <w:rFonts w:asciiTheme="majorBidi" w:hAnsiTheme="majorBidi" w:cstheme="majorBidi"/>
                <w:bCs/>
                <w:sz w:val="20"/>
                <w:szCs w:val="20"/>
                <w:lang w:val="en-US" w:bidi="ar-LB"/>
              </w:rPr>
            </w:pPr>
            <w:r w:rsidRPr="00204096">
              <w:rPr>
                <w:rFonts w:asciiTheme="majorBidi" w:hAnsiTheme="majorBidi" w:cstheme="majorBidi"/>
                <w:bCs/>
                <w:sz w:val="20"/>
                <w:szCs w:val="20"/>
                <w:rtl/>
                <w:lang w:val="en-US" w:bidi="ar-LB"/>
              </w:rPr>
              <w:t>2023</w:t>
            </w:r>
          </w:p>
        </w:tc>
        <w:tc>
          <w:tcPr>
            <w:tcW w:w="909"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0B17B42C" w14:textId="35798CC9" w:rsidR="003E39E4" w:rsidRPr="00204096" w:rsidRDefault="00620C50" w:rsidP="009C1EF4">
            <w:pPr>
              <w:bidi/>
              <w:spacing w:afterLines="20" w:after="48"/>
              <w:jc w:val="center"/>
              <w:rPr>
                <w:rFonts w:asciiTheme="majorBidi" w:hAnsiTheme="majorBidi" w:cstheme="majorBidi"/>
                <w:bCs/>
                <w:sz w:val="20"/>
                <w:szCs w:val="20"/>
                <w:lang w:val="en-US" w:bidi="ar-LB"/>
              </w:rPr>
            </w:pPr>
            <w:r w:rsidRPr="00204096">
              <w:rPr>
                <w:rFonts w:asciiTheme="majorBidi" w:hAnsiTheme="majorBidi" w:cstheme="majorBidi"/>
                <w:bCs/>
                <w:sz w:val="20"/>
                <w:szCs w:val="20"/>
                <w:rtl/>
                <w:lang w:val="en-US" w:bidi="ar-LB"/>
              </w:rPr>
              <w:t>2024*</w:t>
            </w:r>
          </w:p>
        </w:tc>
        <w:tc>
          <w:tcPr>
            <w:tcW w:w="658"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hideMark/>
          </w:tcPr>
          <w:p w14:paraId="5870305B" w14:textId="3E7E6D2C" w:rsidR="003E39E4" w:rsidRPr="00204096" w:rsidRDefault="00620C50" w:rsidP="009C1EF4">
            <w:pPr>
              <w:bidi/>
              <w:spacing w:afterLines="20" w:after="48"/>
              <w:jc w:val="center"/>
              <w:rPr>
                <w:rFonts w:asciiTheme="majorBidi" w:hAnsiTheme="majorBidi" w:cstheme="majorBidi"/>
                <w:bCs/>
                <w:sz w:val="20"/>
                <w:szCs w:val="20"/>
                <w:highlight w:val="cyan"/>
                <w:lang w:val="en-US" w:bidi="ar-LB"/>
              </w:rPr>
            </w:pPr>
            <w:r w:rsidRPr="00204096">
              <w:rPr>
                <w:rFonts w:asciiTheme="majorBidi" w:hAnsiTheme="majorBidi" w:cstheme="majorBidi"/>
                <w:bCs/>
                <w:sz w:val="20"/>
                <w:szCs w:val="20"/>
                <w:rtl/>
                <w:lang w:val="en-US" w:bidi="ar-LB"/>
              </w:rPr>
              <w:t>2025</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hideMark/>
          </w:tcPr>
          <w:p w14:paraId="62FBFAC2" w14:textId="6A13F2C5" w:rsidR="003E39E4" w:rsidRPr="00204096" w:rsidRDefault="00620C50" w:rsidP="009C1EF4">
            <w:pPr>
              <w:bidi/>
              <w:spacing w:afterLines="20" w:after="48"/>
              <w:jc w:val="center"/>
              <w:rPr>
                <w:rFonts w:asciiTheme="majorBidi" w:hAnsiTheme="majorBidi" w:cstheme="majorBidi"/>
                <w:bCs/>
                <w:sz w:val="20"/>
                <w:szCs w:val="20"/>
                <w:highlight w:val="cyan"/>
                <w:lang w:val="en-US" w:bidi="ar-LB"/>
              </w:rPr>
            </w:pPr>
            <w:r w:rsidRPr="00204096">
              <w:rPr>
                <w:rFonts w:asciiTheme="majorBidi" w:hAnsiTheme="majorBidi" w:cstheme="majorBidi"/>
                <w:bCs/>
                <w:sz w:val="20"/>
                <w:szCs w:val="20"/>
                <w:rtl/>
                <w:lang w:val="en-US" w:bidi="ar-LB"/>
              </w:rPr>
              <w:t>2026</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77CFCD4C" w14:textId="6E38C46F" w:rsidR="003E39E4" w:rsidRPr="00204096" w:rsidRDefault="00620C50" w:rsidP="009C1EF4">
            <w:pPr>
              <w:bidi/>
              <w:spacing w:afterLines="20" w:after="48"/>
              <w:jc w:val="center"/>
              <w:rPr>
                <w:rFonts w:asciiTheme="majorBidi" w:hAnsiTheme="majorBidi" w:cstheme="majorBidi"/>
                <w:bCs/>
                <w:sz w:val="20"/>
                <w:szCs w:val="20"/>
                <w:highlight w:val="cyan"/>
                <w:lang w:val="en-US" w:bidi="ar-LB"/>
              </w:rPr>
            </w:pPr>
            <w:r w:rsidRPr="00204096">
              <w:rPr>
                <w:rFonts w:asciiTheme="majorBidi" w:hAnsiTheme="majorBidi" w:cstheme="majorBidi"/>
                <w:bCs/>
                <w:sz w:val="20"/>
                <w:szCs w:val="20"/>
                <w:rtl/>
                <w:lang w:val="en-US" w:bidi="ar-LB"/>
              </w:rPr>
              <w:t>2027-2029</w:t>
            </w:r>
          </w:p>
        </w:tc>
        <w:tc>
          <w:tcPr>
            <w:tcW w:w="762"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hideMark/>
          </w:tcPr>
          <w:p w14:paraId="7A03E13B" w14:textId="5E904EEB" w:rsidR="003E39E4" w:rsidRPr="00204096" w:rsidRDefault="00620C50" w:rsidP="009C1EF4">
            <w:pPr>
              <w:bidi/>
              <w:spacing w:afterLines="20" w:after="48"/>
              <w:jc w:val="center"/>
              <w:rPr>
                <w:rFonts w:asciiTheme="majorBidi" w:hAnsiTheme="majorBidi" w:cstheme="majorBidi"/>
                <w:bCs/>
                <w:sz w:val="20"/>
                <w:szCs w:val="20"/>
                <w:highlight w:val="cyan"/>
                <w:lang w:val="en-US" w:bidi="ar-LB"/>
              </w:rPr>
            </w:pPr>
            <w:r w:rsidRPr="00204096">
              <w:rPr>
                <w:rFonts w:asciiTheme="majorBidi" w:hAnsiTheme="majorBidi" w:cstheme="majorBidi"/>
                <w:bCs/>
                <w:sz w:val="20"/>
                <w:szCs w:val="20"/>
                <w:rtl/>
                <w:lang w:val="en-US" w:bidi="ar-LB"/>
              </w:rPr>
              <w:t>2030</w:t>
            </w:r>
          </w:p>
        </w:tc>
        <w:tc>
          <w:tcPr>
            <w:tcW w:w="806"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hideMark/>
          </w:tcPr>
          <w:p w14:paraId="01E481C2" w14:textId="07404683" w:rsidR="003E39E4" w:rsidRPr="00204096" w:rsidRDefault="00620C50" w:rsidP="009C1EF4">
            <w:pPr>
              <w:bidi/>
              <w:spacing w:afterLines="20" w:after="48"/>
              <w:jc w:val="center"/>
              <w:rPr>
                <w:rFonts w:asciiTheme="majorBidi" w:hAnsiTheme="majorBidi" w:cstheme="majorBidi"/>
                <w:b/>
                <w:sz w:val="20"/>
                <w:szCs w:val="20"/>
                <w:lang w:val="en-US" w:bidi="ar-LB"/>
              </w:rPr>
            </w:pPr>
            <w:r w:rsidRPr="00204096">
              <w:rPr>
                <w:rStyle w:val="normaltextrun"/>
                <w:rFonts w:asciiTheme="majorBidi" w:hAnsiTheme="majorBidi" w:cstheme="majorBidi"/>
                <w:b/>
                <w:bCs/>
                <w:sz w:val="20"/>
                <w:szCs w:val="20"/>
                <w:rtl/>
                <w:lang w:bidi="ar-LB"/>
              </w:rPr>
              <w:t>المجموع</w:t>
            </w:r>
          </w:p>
        </w:tc>
      </w:tr>
      <w:tr w:rsidR="00620C50" w:rsidRPr="00830019" w14:paraId="611EBDAE" w14:textId="77777777" w:rsidTr="009C1EF4">
        <w:trPr>
          <w:trHeight w:val="237"/>
          <w:jc w:val="center"/>
        </w:trPr>
        <w:tc>
          <w:tcPr>
            <w:tcW w:w="2974" w:type="dxa"/>
            <w:gridSpan w:val="3"/>
            <w:tcBorders>
              <w:top w:val="single" w:sz="2" w:space="0" w:color="auto"/>
              <w:left w:val="single" w:sz="2" w:space="0" w:color="auto"/>
              <w:bottom w:val="single" w:sz="2" w:space="0" w:color="auto"/>
              <w:right w:val="single" w:sz="2" w:space="0" w:color="auto"/>
            </w:tcBorders>
            <w:tcMar>
              <w:left w:w="29" w:type="dxa"/>
              <w:right w:w="29" w:type="dxa"/>
            </w:tcMar>
            <w:hideMark/>
          </w:tcPr>
          <w:p w14:paraId="1B593B48" w14:textId="3FF36F51" w:rsidR="00620C50" w:rsidRPr="00830019" w:rsidRDefault="00620C50" w:rsidP="00204096">
            <w:pPr>
              <w:bidi/>
              <w:spacing w:after="60"/>
              <w:ind w:left="38"/>
              <w:jc w:val="left"/>
              <w:rPr>
                <w:sz w:val="20"/>
                <w:szCs w:val="20"/>
                <w:rtl/>
                <w:lang w:val="en-US" w:bidi="ar-LB"/>
              </w:rPr>
            </w:pPr>
            <w:r w:rsidRPr="00821CE8">
              <w:rPr>
                <w:sz w:val="20"/>
                <w:szCs w:val="20"/>
                <w:rtl/>
                <w:lang w:val="en-US" w:bidi="ar-LB"/>
              </w:rPr>
              <w:t>حدود</w:t>
            </w:r>
            <w:r>
              <w:rPr>
                <w:sz w:val="20"/>
                <w:szCs w:val="20"/>
                <w:rtl/>
                <w:lang w:val="en-US" w:bidi="ar-LB"/>
              </w:rPr>
              <w:t xml:space="preserve"> استهلاك</w:t>
            </w:r>
            <w:r w:rsidRPr="00821CE8">
              <w:rPr>
                <w:sz w:val="20"/>
                <w:szCs w:val="20"/>
                <w:rtl/>
                <w:lang w:val="en-US" w:bidi="ar-LB"/>
              </w:rPr>
              <w:t xml:space="preserve"> بروتوكول مونتريال</w:t>
            </w:r>
            <w:r>
              <w:rPr>
                <w:sz w:val="20"/>
                <w:szCs w:val="20"/>
                <w:rtl/>
                <w:lang w:val="en-US" w:bidi="ar-LB"/>
              </w:rPr>
              <w:t xml:space="preserve"> </w:t>
            </w:r>
            <w:r w:rsidRPr="00821CE8">
              <w:rPr>
                <w:sz w:val="20"/>
                <w:szCs w:val="20"/>
                <w:rtl/>
                <w:lang w:val="en-US" w:bidi="ar-LB"/>
              </w:rPr>
              <w:t>(طن من قدرات استنفاد الأوزون)</w:t>
            </w:r>
          </w:p>
        </w:tc>
        <w:tc>
          <w:tcPr>
            <w:tcW w:w="848"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49440894" w14:textId="715799C0" w:rsidR="00620C50" w:rsidRPr="00204096" w:rsidRDefault="008A4276" w:rsidP="009C1EF4">
            <w:pPr>
              <w:bidi/>
              <w:spacing w:after="60"/>
              <w:ind w:left="38"/>
              <w:jc w:val="left"/>
              <w:rPr>
                <w:rFonts w:asciiTheme="majorBidi" w:hAnsiTheme="majorBidi" w:cstheme="majorBidi"/>
                <w:sz w:val="20"/>
                <w:szCs w:val="20"/>
                <w:lang w:val="en-US" w:bidi="ar-LB"/>
              </w:rPr>
            </w:pPr>
            <w:r w:rsidRPr="00204096">
              <w:rPr>
                <w:rFonts w:asciiTheme="majorBidi" w:hAnsiTheme="majorBidi" w:cstheme="majorBidi"/>
                <w:sz w:val="20"/>
                <w:szCs w:val="20"/>
                <w:rtl/>
                <w:lang w:val="en-US" w:bidi="ar-LB"/>
              </w:rPr>
              <w:t>0.72</w:t>
            </w:r>
          </w:p>
        </w:tc>
        <w:tc>
          <w:tcPr>
            <w:tcW w:w="719"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705C1601" w14:textId="4E6EBB28" w:rsidR="00620C50" w:rsidRPr="00204096" w:rsidRDefault="008A4276" w:rsidP="009C1EF4">
            <w:pPr>
              <w:bidi/>
              <w:spacing w:after="60"/>
              <w:jc w:val="left"/>
              <w:rPr>
                <w:rFonts w:asciiTheme="majorBidi" w:hAnsiTheme="majorBidi" w:cstheme="majorBidi"/>
                <w:sz w:val="20"/>
                <w:szCs w:val="20"/>
                <w:lang w:val="en-US" w:bidi="ar-LB"/>
              </w:rPr>
            </w:pPr>
            <w:r w:rsidRPr="00204096">
              <w:rPr>
                <w:rFonts w:asciiTheme="majorBidi" w:hAnsiTheme="majorBidi" w:cstheme="majorBidi"/>
                <w:sz w:val="20"/>
                <w:szCs w:val="20"/>
                <w:rtl/>
                <w:lang w:val="en-US" w:bidi="ar-LB"/>
              </w:rPr>
              <w:t>0.72</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55285FBD" w14:textId="6DAEAF73" w:rsidR="00620C50" w:rsidRPr="00204096" w:rsidRDefault="008A4276" w:rsidP="009C1EF4">
            <w:pPr>
              <w:bidi/>
              <w:spacing w:after="60"/>
              <w:jc w:val="left"/>
              <w:rPr>
                <w:rFonts w:asciiTheme="majorBidi" w:hAnsiTheme="majorBidi" w:cstheme="majorBidi"/>
                <w:sz w:val="20"/>
                <w:szCs w:val="20"/>
                <w:lang w:val="en-US" w:bidi="ar-LB"/>
              </w:rPr>
            </w:pPr>
            <w:r w:rsidRPr="00204096">
              <w:rPr>
                <w:rFonts w:asciiTheme="majorBidi" w:hAnsiTheme="majorBidi" w:cstheme="majorBidi"/>
                <w:sz w:val="20"/>
                <w:szCs w:val="20"/>
                <w:rtl/>
                <w:lang w:val="en-US" w:bidi="ar-LB"/>
              </w:rPr>
              <w:t>0.72</w:t>
            </w:r>
          </w:p>
        </w:tc>
        <w:tc>
          <w:tcPr>
            <w:tcW w:w="909"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7E87B476" w14:textId="07DF4D20" w:rsidR="00620C50" w:rsidRPr="00204096" w:rsidRDefault="008A4276" w:rsidP="009C1EF4">
            <w:pPr>
              <w:bidi/>
              <w:spacing w:after="60"/>
              <w:jc w:val="left"/>
              <w:rPr>
                <w:rFonts w:asciiTheme="majorBidi" w:hAnsiTheme="majorBidi" w:cstheme="majorBidi"/>
                <w:sz w:val="20"/>
                <w:szCs w:val="20"/>
                <w:lang w:val="en-US" w:bidi="ar-LB"/>
              </w:rPr>
            </w:pPr>
            <w:r w:rsidRPr="00204096">
              <w:rPr>
                <w:rFonts w:asciiTheme="majorBidi" w:hAnsiTheme="majorBidi" w:cstheme="majorBidi"/>
                <w:sz w:val="20"/>
                <w:szCs w:val="20"/>
                <w:rtl/>
                <w:lang w:val="en-US" w:bidi="ar-LB"/>
              </w:rPr>
              <w:t>0.72</w:t>
            </w:r>
          </w:p>
        </w:tc>
        <w:tc>
          <w:tcPr>
            <w:tcW w:w="658"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520A0449" w14:textId="6F1DFC2F" w:rsidR="00620C50" w:rsidRPr="00204096" w:rsidRDefault="008A4276" w:rsidP="009C1EF4">
            <w:pPr>
              <w:bidi/>
              <w:spacing w:after="60"/>
              <w:jc w:val="left"/>
              <w:rPr>
                <w:rFonts w:asciiTheme="majorBidi" w:hAnsiTheme="majorBidi" w:cstheme="majorBidi"/>
                <w:sz w:val="20"/>
                <w:szCs w:val="20"/>
                <w:lang w:val="en-US" w:bidi="ar-LB"/>
              </w:rPr>
            </w:pPr>
            <w:r w:rsidRPr="00204096">
              <w:rPr>
                <w:rFonts w:asciiTheme="majorBidi" w:hAnsiTheme="majorBidi" w:cstheme="majorBidi"/>
                <w:sz w:val="20"/>
                <w:szCs w:val="20"/>
                <w:rtl/>
                <w:lang w:val="en-US" w:bidi="ar-LB"/>
              </w:rPr>
              <w:t>0.36</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65533B49" w14:textId="554E7391" w:rsidR="00620C50" w:rsidRPr="00204096" w:rsidRDefault="008A4276" w:rsidP="009C1EF4">
            <w:pPr>
              <w:bidi/>
              <w:spacing w:after="60"/>
              <w:jc w:val="left"/>
              <w:rPr>
                <w:rFonts w:asciiTheme="majorBidi" w:hAnsiTheme="majorBidi" w:cstheme="majorBidi"/>
                <w:sz w:val="20"/>
                <w:szCs w:val="20"/>
                <w:rtl/>
                <w:lang w:val="en-US" w:bidi="ar-LB"/>
              </w:rPr>
            </w:pPr>
            <w:r w:rsidRPr="00204096">
              <w:rPr>
                <w:rFonts w:asciiTheme="majorBidi" w:hAnsiTheme="majorBidi" w:cstheme="majorBidi"/>
                <w:sz w:val="20"/>
                <w:szCs w:val="20"/>
                <w:rtl/>
                <w:lang w:val="en-US" w:bidi="ar-LB"/>
              </w:rPr>
              <w:t>0.36</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45164665" w14:textId="382F534B" w:rsidR="00620C50" w:rsidRPr="00204096" w:rsidRDefault="008A4276" w:rsidP="009C1EF4">
            <w:pPr>
              <w:bidi/>
              <w:spacing w:after="60"/>
              <w:jc w:val="left"/>
              <w:rPr>
                <w:rFonts w:asciiTheme="majorBidi" w:hAnsiTheme="majorBidi" w:cstheme="majorBidi"/>
                <w:sz w:val="20"/>
                <w:szCs w:val="20"/>
                <w:lang w:val="en-US" w:bidi="ar-LB"/>
              </w:rPr>
            </w:pPr>
            <w:r w:rsidRPr="00204096">
              <w:rPr>
                <w:rFonts w:asciiTheme="majorBidi" w:hAnsiTheme="majorBidi" w:cstheme="majorBidi"/>
                <w:sz w:val="20"/>
                <w:szCs w:val="20"/>
                <w:rtl/>
                <w:lang w:val="en-US" w:bidi="ar-LB"/>
              </w:rPr>
              <w:t>0.36</w:t>
            </w:r>
          </w:p>
        </w:tc>
        <w:tc>
          <w:tcPr>
            <w:tcW w:w="762"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02977998" w14:textId="295FC2C3" w:rsidR="00620C50" w:rsidRPr="00204096" w:rsidRDefault="008A4276" w:rsidP="009C1EF4">
            <w:pPr>
              <w:bidi/>
              <w:spacing w:after="60"/>
              <w:jc w:val="left"/>
              <w:rPr>
                <w:rFonts w:asciiTheme="majorBidi" w:hAnsiTheme="majorBidi" w:cstheme="majorBidi"/>
                <w:sz w:val="20"/>
                <w:szCs w:val="20"/>
                <w:lang w:val="en-US" w:bidi="ar-LB"/>
              </w:rPr>
            </w:pPr>
            <w:r w:rsidRPr="00204096">
              <w:rPr>
                <w:rFonts w:asciiTheme="majorBidi" w:hAnsiTheme="majorBidi" w:cstheme="majorBidi"/>
                <w:sz w:val="20"/>
                <w:szCs w:val="20"/>
                <w:rtl/>
                <w:lang w:val="en-US" w:bidi="ar-LB"/>
              </w:rPr>
              <w:t>0.00</w:t>
            </w:r>
          </w:p>
        </w:tc>
        <w:tc>
          <w:tcPr>
            <w:tcW w:w="806"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hideMark/>
          </w:tcPr>
          <w:p w14:paraId="08207B16" w14:textId="05B63051" w:rsidR="00620C50" w:rsidRPr="00204096" w:rsidRDefault="00620C50" w:rsidP="009C1EF4">
            <w:pPr>
              <w:bidi/>
              <w:spacing w:after="60"/>
              <w:jc w:val="left"/>
              <w:rPr>
                <w:rFonts w:asciiTheme="majorBidi" w:hAnsiTheme="majorBidi" w:cstheme="majorBidi"/>
                <w:sz w:val="20"/>
                <w:szCs w:val="20"/>
                <w:lang w:val="en-US" w:bidi="ar-LB"/>
              </w:rPr>
            </w:pPr>
            <w:r w:rsidRPr="00204096">
              <w:rPr>
                <w:rFonts w:asciiTheme="majorBidi" w:hAnsiTheme="majorBidi" w:cstheme="majorBidi"/>
                <w:sz w:val="20"/>
                <w:szCs w:val="20"/>
                <w:rtl/>
                <w:lang w:bidi="ar-LB"/>
              </w:rPr>
              <w:t>لا ينطبق</w:t>
            </w:r>
          </w:p>
        </w:tc>
      </w:tr>
      <w:tr w:rsidR="00620C50" w:rsidRPr="00830019" w14:paraId="522F7BF5" w14:textId="77777777" w:rsidTr="009C1EF4">
        <w:trPr>
          <w:trHeight w:val="273"/>
          <w:jc w:val="center"/>
        </w:trPr>
        <w:tc>
          <w:tcPr>
            <w:tcW w:w="2974" w:type="dxa"/>
            <w:gridSpan w:val="3"/>
            <w:tcBorders>
              <w:top w:val="single" w:sz="2" w:space="0" w:color="auto"/>
              <w:left w:val="single" w:sz="2" w:space="0" w:color="auto"/>
              <w:bottom w:val="single" w:sz="2" w:space="0" w:color="auto"/>
              <w:right w:val="single" w:sz="2" w:space="0" w:color="auto"/>
            </w:tcBorders>
            <w:tcMar>
              <w:left w:w="29" w:type="dxa"/>
              <w:right w:w="29" w:type="dxa"/>
            </w:tcMar>
            <w:hideMark/>
          </w:tcPr>
          <w:p w14:paraId="735FA001" w14:textId="66393C65" w:rsidR="00620C50" w:rsidRPr="00830019" w:rsidRDefault="00620C50" w:rsidP="00204096">
            <w:pPr>
              <w:bidi/>
              <w:spacing w:after="60"/>
              <w:ind w:left="38"/>
              <w:jc w:val="left"/>
              <w:rPr>
                <w:sz w:val="20"/>
                <w:szCs w:val="20"/>
                <w:rtl/>
                <w:lang w:val="en-US" w:bidi="ar-LB"/>
              </w:rPr>
            </w:pPr>
            <w:r w:rsidRPr="00B11503">
              <w:rPr>
                <w:sz w:val="20"/>
                <w:szCs w:val="20"/>
                <w:rtl/>
                <w:lang w:bidi="ar-LB"/>
              </w:rPr>
              <w:t>الحد الأقصى للاستهلاك المسموح به (طن من قدرات استنفاد الأوزون)</w:t>
            </w:r>
          </w:p>
        </w:tc>
        <w:tc>
          <w:tcPr>
            <w:tcW w:w="848"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368A352F" w14:textId="3119A7CD" w:rsidR="00620C50" w:rsidRPr="00204096" w:rsidRDefault="008A4276" w:rsidP="009C1EF4">
            <w:pPr>
              <w:bidi/>
              <w:spacing w:after="60"/>
              <w:ind w:left="38"/>
              <w:jc w:val="left"/>
              <w:rPr>
                <w:rFonts w:asciiTheme="majorBidi" w:hAnsiTheme="majorBidi" w:cstheme="majorBidi"/>
                <w:sz w:val="20"/>
                <w:szCs w:val="20"/>
                <w:lang w:val="en-US" w:bidi="ar-LB"/>
              </w:rPr>
            </w:pPr>
            <w:r w:rsidRPr="00204096">
              <w:rPr>
                <w:rFonts w:asciiTheme="majorBidi" w:hAnsiTheme="majorBidi" w:cstheme="majorBidi"/>
                <w:sz w:val="20"/>
                <w:szCs w:val="20"/>
                <w:rtl/>
                <w:lang w:val="en-US" w:bidi="ar-LB"/>
              </w:rPr>
              <w:t>0.72</w:t>
            </w:r>
          </w:p>
        </w:tc>
        <w:tc>
          <w:tcPr>
            <w:tcW w:w="719"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07CDE1E5" w14:textId="2808B884" w:rsidR="00620C50" w:rsidRPr="00204096" w:rsidRDefault="008A4276" w:rsidP="009C1EF4">
            <w:pPr>
              <w:bidi/>
              <w:spacing w:after="60"/>
              <w:jc w:val="left"/>
              <w:rPr>
                <w:rFonts w:asciiTheme="majorBidi" w:hAnsiTheme="majorBidi" w:cstheme="majorBidi"/>
                <w:sz w:val="20"/>
                <w:szCs w:val="20"/>
                <w:lang w:val="en-US" w:bidi="ar-LB"/>
              </w:rPr>
            </w:pPr>
            <w:r w:rsidRPr="00204096">
              <w:rPr>
                <w:rFonts w:asciiTheme="majorBidi" w:hAnsiTheme="majorBidi" w:cstheme="majorBidi"/>
                <w:sz w:val="20"/>
                <w:szCs w:val="20"/>
                <w:rtl/>
                <w:lang w:val="en-US" w:bidi="ar-LB"/>
              </w:rPr>
              <w:t>0.63</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6773B13F" w14:textId="773E6051" w:rsidR="00620C50" w:rsidRPr="00204096" w:rsidRDefault="008A4276" w:rsidP="009C1EF4">
            <w:pPr>
              <w:bidi/>
              <w:spacing w:after="60"/>
              <w:jc w:val="left"/>
              <w:rPr>
                <w:rFonts w:asciiTheme="majorBidi" w:hAnsiTheme="majorBidi" w:cstheme="majorBidi"/>
                <w:sz w:val="20"/>
                <w:szCs w:val="20"/>
                <w:lang w:val="en-US" w:bidi="ar-LB"/>
              </w:rPr>
            </w:pPr>
            <w:r w:rsidRPr="00204096">
              <w:rPr>
                <w:rFonts w:asciiTheme="majorBidi" w:hAnsiTheme="majorBidi" w:cstheme="majorBidi"/>
                <w:sz w:val="20"/>
                <w:szCs w:val="20"/>
                <w:rtl/>
                <w:lang w:val="en-US" w:bidi="ar-LB"/>
              </w:rPr>
              <w:t>0.63</w:t>
            </w:r>
          </w:p>
        </w:tc>
        <w:tc>
          <w:tcPr>
            <w:tcW w:w="909"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6C147CB3" w14:textId="224C62D0" w:rsidR="00620C50" w:rsidRPr="00204096" w:rsidRDefault="008A4276" w:rsidP="009C1EF4">
            <w:pPr>
              <w:bidi/>
              <w:spacing w:after="60"/>
              <w:jc w:val="left"/>
              <w:rPr>
                <w:rFonts w:asciiTheme="majorBidi" w:hAnsiTheme="majorBidi" w:cstheme="majorBidi"/>
                <w:sz w:val="20"/>
                <w:szCs w:val="20"/>
                <w:lang w:val="en-US" w:bidi="ar-LB"/>
              </w:rPr>
            </w:pPr>
            <w:r w:rsidRPr="00204096">
              <w:rPr>
                <w:rFonts w:asciiTheme="majorBidi" w:hAnsiTheme="majorBidi" w:cstheme="majorBidi"/>
                <w:sz w:val="20"/>
                <w:szCs w:val="20"/>
                <w:rtl/>
                <w:lang w:val="en-US" w:bidi="ar-LB"/>
              </w:rPr>
              <w:t>0.63</w:t>
            </w:r>
          </w:p>
        </w:tc>
        <w:tc>
          <w:tcPr>
            <w:tcW w:w="658"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6F27186C" w14:textId="7534CE19" w:rsidR="00620C50" w:rsidRPr="00204096" w:rsidRDefault="008A4276" w:rsidP="009C1EF4">
            <w:pPr>
              <w:bidi/>
              <w:spacing w:after="60"/>
              <w:jc w:val="left"/>
              <w:rPr>
                <w:rFonts w:asciiTheme="majorBidi" w:hAnsiTheme="majorBidi" w:cstheme="majorBidi"/>
                <w:sz w:val="20"/>
                <w:szCs w:val="20"/>
                <w:lang w:val="en-US" w:bidi="ar-LB"/>
              </w:rPr>
            </w:pPr>
            <w:r w:rsidRPr="00204096">
              <w:rPr>
                <w:rFonts w:asciiTheme="majorBidi" w:hAnsiTheme="majorBidi" w:cstheme="majorBidi"/>
                <w:sz w:val="20"/>
                <w:szCs w:val="20"/>
                <w:rtl/>
                <w:lang w:val="en-US" w:bidi="ar-LB"/>
              </w:rPr>
              <w:t>0.36</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49E0EAF5" w14:textId="4A6290A1" w:rsidR="00620C50" w:rsidRPr="00204096" w:rsidRDefault="008A4276" w:rsidP="009C1EF4">
            <w:pPr>
              <w:bidi/>
              <w:spacing w:after="60"/>
              <w:jc w:val="left"/>
              <w:rPr>
                <w:rFonts w:asciiTheme="majorBidi" w:hAnsiTheme="majorBidi" w:cstheme="majorBidi"/>
                <w:sz w:val="20"/>
                <w:szCs w:val="20"/>
                <w:lang w:val="en-US" w:bidi="ar-LB"/>
              </w:rPr>
            </w:pPr>
            <w:r w:rsidRPr="00204096">
              <w:rPr>
                <w:rFonts w:asciiTheme="majorBidi" w:hAnsiTheme="majorBidi" w:cstheme="majorBidi"/>
                <w:sz w:val="20"/>
                <w:szCs w:val="20"/>
                <w:rtl/>
                <w:lang w:val="en-US" w:bidi="ar-LB"/>
              </w:rPr>
              <w:t>0.36</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54A29F6E" w14:textId="182E6E8E" w:rsidR="00620C50" w:rsidRPr="00204096" w:rsidRDefault="008A4276" w:rsidP="009C1EF4">
            <w:pPr>
              <w:bidi/>
              <w:spacing w:after="60"/>
              <w:jc w:val="left"/>
              <w:rPr>
                <w:rFonts w:asciiTheme="majorBidi" w:hAnsiTheme="majorBidi" w:cstheme="majorBidi"/>
                <w:sz w:val="20"/>
                <w:szCs w:val="20"/>
                <w:lang w:val="en-US" w:bidi="ar-LB"/>
              </w:rPr>
            </w:pPr>
            <w:r w:rsidRPr="00204096">
              <w:rPr>
                <w:rFonts w:asciiTheme="majorBidi" w:hAnsiTheme="majorBidi" w:cstheme="majorBidi"/>
                <w:sz w:val="20"/>
                <w:szCs w:val="20"/>
                <w:rtl/>
                <w:lang w:val="en-US" w:bidi="ar-LB"/>
              </w:rPr>
              <w:t>0.36</w:t>
            </w:r>
          </w:p>
        </w:tc>
        <w:tc>
          <w:tcPr>
            <w:tcW w:w="762"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7DCB2469" w14:textId="68F51215" w:rsidR="00620C50" w:rsidRPr="00204096" w:rsidRDefault="008A4276" w:rsidP="009C1EF4">
            <w:pPr>
              <w:bidi/>
              <w:spacing w:after="60"/>
              <w:jc w:val="left"/>
              <w:rPr>
                <w:rFonts w:asciiTheme="majorBidi" w:hAnsiTheme="majorBidi" w:cstheme="majorBidi"/>
                <w:sz w:val="20"/>
                <w:szCs w:val="20"/>
                <w:rtl/>
                <w:lang w:val="en-US" w:bidi="ar-LB"/>
              </w:rPr>
            </w:pPr>
            <w:r w:rsidRPr="00204096">
              <w:rPr>
                <w:rFonts w:asciiTheme="majorBidi" w:hAnsiTheme="majorBidi" w:cstheme="majorBidi"/>
                <w:sz w:val="20"/>
                <w:szCs w:val="20"/>
                <w:rtl/>
                <w:lang w:val="en-US" w:bidi="ar-LB"/>
              </w:rPr>
              <w:t>0.00</w:t>
            </w:r>
          </w:p>
        </w:tc>
        <w:tc>
          <w:tcPr>
            <w:tcW w:w="806"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hideMark/>
          </w:tcPr>
          <w:p w14:paraId="7540CE19" w14:textId="1187FE75" w:rsidR="00620C50" w:rsidRPr="00204096" w:rsidRDefault="00620C50" w:rsidP="009C1EF4">
            <w:pPr>
              <w:bidi/>
              <w:spacing w:after="60"/>
              <w:jc w:val="left"/>
              <w:rPr>
                <w:rFonts w:asciiTheme="majorBidi" w:hAnsiTheme="majorBidi" w:cstheme="majorBidi"/>
                <w:sz w:val="20"/>
                <w:szCs w:val="20"/>
                <w:lang w:val="en-US" w:bidi="ar-LB"/>
              </w:rPr>
            </w:pPr>
            <w:r w:rsidRPr="00204096">
              <w:rPr>
                <w:rFonts w:asciiTheme="majorBidi" w:hAnsiTheme="majorBidi" w:cstheme="majorBidi"/>
                <w:sz w:val="20"/>
                <w:szCs w:val="20"/>
                <w:rtl/>
                <w:lang w:bidi="ar-LB"/>
              </w:rPr>
              <w:t>لا ينطبق</w:t>
            </w:r>
          </w:p>
        </w:tc>
      </w:tr>
      <w:tr w:rsidR="00620C50" w:rsidRPr="00830019" w14:paraId="0B296878" w14:textId="77777777" w:rsidTr="009C1EF4">
        <w:trPr>
          <w:trHeight w:val="237"/>
          <w:jc w:val="center"/>
        </w:trPr>
        <w:tc>
          <w:tcPr>
            <w:tcW w:w="1122" w:type="dxa"/>
            <w:vMerge w:val="restart"/>
            <w:tcBorders>
              <w:top w:val="single" w:sz="2" w:space="0" w:color="auto"/>
              <w:left w:val="single" w:sz="4" w:space="0" w:color="auto"/>
              <w:bottom w:val="single" w:sz="4" w:space="0" w:color="auto"/>
              <w:right w:val="single" w:sz="4" w:space="0" w:color="auto"/>
            </w:tcBorders>
            <w:tcMar>
              <w:left w:w="29" w:type="dxa"/>
              <w:right w:w="29" w:type="dxa"/>
            </w:tcMar>
            <w:hideMark/>
          </w:tcPr>
          <w:p w14:paraId="02B34EFC" w14:textId="498091E5" w:rsidR="00620C50" w:rsidRPr="00830019" w:rsidRDefault="00620C50" w:rsidP="00204096">
            <w:pPr>
              <w:bidi/>
              <w:spacing w:after="60"/>
              <w:ind w:left="38"/>
              <w:jc w:val="left"/>
              <w:rPr>
                <w:sz w:val="20"/>
                <w:szCs w:val="20"/>
                <w:lang w:val="en-US" w:bidi="ar-LB"/>
              </w:rPr>
            </w:pPr>
            <w:r w:rsidRPr="00B11503">
              <w:rPr>
                <w:sz w:val="20"/>
                <w:szCs w:val="20"/>
                <w:rtl/>
                <w:lang w:bidi="ar-LB"/>
              </w:rPr>
              <w:t xml:space="preserve">التمويل </w:t>
            </w:r>
            <w:r>
              <w:rPr>
                <w:sz w:val="20"/>
                <w:szCs w:val="20"/>
                <w:rtl/>
                <w:lang w:bidi="ar-LB"/>
              </w:rPr>
              <w:t>الموافق عليه من حيث المبدأ</w:t>
            </w:r>
            <w:r w:rsidRPr="00B11503">
              <w:rPr>
                <w:sz w:val="20"/>
                <w:szCs w:val="20"/>
                <w:rtl/>
                <w:lang w:bidi="ar-LB"/>
              </w:rPr>
              <w:t xml:space="preserve"> (دولار أمريكي)</w:t>
            </w:r>
          </w:p>
        </w:tc>
        <w:tc>
          <w:tcPr>
            <w:tcW w:w="720" w:type="dxa"/>
            <w:vMerge w:val="restart"/>
            <w:tcBorders>
              <w:top w:val="single" w:sz="2" w:space="0" w:color="auto"/>
              <w:left w:val="single" w:sz="4" w:space="0" w:color="auto"/>
              <w:bottom w:val="single" w:sz="4" w:space="0" w:color="auto"/>
              <w:right w:val="single" w:sz="4" w:space="0" w:color="auto"/>
            </w:tcBorders>
            <w:tcMar>
              <w:left w:w="29" w:type="dxa"/>
              <w:right w:w="29" w:type="dxa"/>
            </w:tcMar>
            <w:vAlign w:val="center"/>
            <w:hideMark/>
          </w:tcPr>
          <w:p w14:paraId="33E9B905" w14:textId="4589D915" w:rsidR="00620C50" w:rsidRPr="00830019" w:rsidRDefault="00620C50" w:rsidP="00204096">
            <w:pPr>
              <w:bidi/>
              <w:spacing w:after="60"/>
              <w:ind w:left="38"/>
              <w:jc w:val="left"/>
              <w:rPr>
                <w:sz w:val="20"/>
                <w:szCs w:val="20"/>
                <w:lang w:val="en-US" w:bidi="ar-LB"/>
              </w:rPr>
            </w:pPr>
            <w:r>
              <w:rPr>
                <w:sz w:val="20"/>
                <w:szCs w:val="20"/>
                <w:rtl/>
                <w:lang w:bidi="ar-LB"/>
              </w:rPr>
              <w:t>اليونيب</w:t>
            </w:r>
          </w:p>
        </w:tc>
        <w:tc>
          <w:tcPr>
            <w:tcW w:w="1132" w:type="dxa"/>
            <w:tcBorders>
              <w:top w:val="single" w:sz="2" w:space="0" w:color="auto"/>
              <w:left w:val="single" w:sz="4" w:space="0" w:color="auto"/>
              <w:bottom w:val="single" w:sz="4" w:space="0" w:color="auto"/>
              <w:right w:val="single" w:sz="4" w:space="0" w:color="auto"/>
            </w:tcBorders>
            <w:tcMar>
              <w:left w:w="14" w:type="dxa"/>
              <w:right w:w="14" w:type="dxa"/>
            </w:tcMar>
            <w:hideMark/>
          </w:tcPr>
          <w:p w14:paraId="286BB363" w14:textId="15ED65D8" w:rsidR="00620C50" w:rsidRPr="00830019" w:rsidRDefault="00620C50" w:rsidP="00204096">
            <w:pPr>
              <w:bidi/>
              <w:spacing w:after="60"/>
              <w:ind w:left="38"/>
              <w:jc w:val="left"/>
              <w:rPr>
                <w:sz w:val="20"/>
                <w:szCs w:val="20"/>
                <w:lang w:val="en-US" w:bidi="ar-LB"/>
              </w:rPr>
            </w:pPr>
            <w:r w:rsidRPr="00C82ACF">
              <w:rPr>
                <w:sz w:val="20"/>
                <w:szCs w:val="20"/>
                <w:rtl/>
                <w:lang w:bidi="ar-LB"/>
              </w:rPr>
              <w:t>تكاليف المشروع</w:t>
            </w:r>
          </w:p>
        </w:tc>
        <w:tc>
          <w:tcPr>
            <w:tcW w:w="848"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46CD9AC8" w14:textId="0865F800"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128,000</w:t>
            </w:r>
          </w:p>
        </w:tc>
        <w:tc>
          <w:tcPr>
            <w:tcW w:w="719"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1A722F45" w14:textId="25B24D70"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3CB7D1C1" w14:textId="00172EC6"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67,000</w:t>
            </w:r>
          </w:p>
        </w:tc>
        <w:tc>
          <w:tcPr>
            <w:tcW w:w="909"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19E6EC7E" w14:textId="50F6C15E" w:rsidR="00620C50" w:rsidRPr="00204096" w:rsidRDefault="00620C50" w:rsidP="009C1EF4">
            <w:pPr>
              <w:bidi/>
              <w:spacing w:after="60"/>
              <w:jc w:val="left"/>
              <w:rPr>
                <w:rFonts w:asciiTheme="majorBidi" w:hAnsiTheme="majorBidi" w:cstheme="majorBidi"/>
                <w:color w:val="000000"/>
                <w:sz w:val="20"/>
                <w:szCs w:val="20"/>
                <w:lang w:val="en-US" w:eastAsia="en-CA" w:bidi="ar-LB"/>
              </w:rPr>
            </w:pPr>
          </w:p>
        </w:tc>
        <w:tc>
          <w:tcPr>
            <w:tcW w:w="658"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58B7BEE0" w14:textId="6ECE6B91"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1C227783" w14:textId="5C95715E"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75,000</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714F91C9" w14:textId="11A60FF9"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62"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1498CAE0" w14:textId="167C249B"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54,000</w:t>
            </w:r>
          </w:p>
        </w:tc>
        <w:tc>
          <w:tcPr>
            <w:tcW w:w="806"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44ABBAC8" w14:textId="3DF26A38"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324,000</w:t>
            </w:r>
          </w:p>
        </w:tc>
      </w:tr>
      <w:tr w:rsidR="00620C50" w:rsidRPr="00830019" w14:paraId="48203D68" w14:textId="77777777" w:rsidTr="009C1EF4">
        <w:trPr>
          <w:trHeight w:val="50"/>
          <w:jc w:val="center"/>
        </w:trPr>
        <w:tc>
          <w:tcPr>
            <w:tcW w:w="1122" w:type="dxa"/>
            <w:vMerge/>
            <w:tcMar>
              <w:left w:w="29" w:type="dxa"/>
              <w:right w:w="29" w:type="dxa"/>
            </w:tcMar>
            <w:vAlign w:val="center"/>
            <w:hideMark/>
          </w:tcPr>
          <w:p w14:paraId="4E9986F4" w14:textId="77777777" w:rsidR="00620C50" w:rsidRPr="00830019" w:rsidRDefault="00620C50" w:rsidP="00204096">
            <w:pPr>
              <w:bidi/>
              <w:spacing w:after="60"/>
              <w:ind w:left="38"/>
              <w:jc w:val="left"/>
              <w:rPr>
                <w:sz w:val="20"/>
                <w:szCs w:val="20"/>
                <w:lang w:val="en-US" w:bidi="ar-LB"/>
              </w:rPr>
            </w:pPr>
          </w:p>
        </w:tc>
        <w:tc>
          <w:tcPr>
            <w:tcW w:w="720" w:type="dxa"/>
            <w:vMerge/>
            <w:tcMar>
              <w:left w:w="29" w:type="dxa"/>
              <w:right w:w="29" w:type="dxa"/>
            </w:tcMar>
            <w:vAlign w:val="center"/>
            <w:hideMark/>
          </w:tcPr>
          <w:p w14:paraId="72DB23CB" w14:textId="77777777" w:rsidR="00620C50" w:rsidRPr="00830019" w:rsidRDefault="00620C50" w:rsidP="00204096">
            <w:pPr>
              <w:bidi/>
              <w:spacing w:after="60"/>
              <w:ind w:left="38"/>
              <w:jc w:val="left"/>
              <w:rPr>
                <w:sz w:val="20"/>
                <w:szCs w:val="20"/>
                <w:lang w:val="en-US" w:bidi="ar-LB"/>
              </w:rPr>
            </w:pPr>
          </w:p>
        </w:tc>
        <w:tc>
          <w:tcPr>
            <w:tcW w:w="1132" w:type="dxa"/>
            <w:tcBorders>
              <w:top w:val="single" w:sz="4" w:space="0" w:color="auto"/>
              <w:left w:val="single" w:sz="4" w:space="0" w:color="auto"/>
              <w:bottom w:val="single" w:sz="4" w:space="0" w:color="auto"/>
              <w:right w:val="single" w:sz="4" w:space="0" w:color="auto"/>
            </w:tcBorders>
            <w:tcMar>
              <w:left w:w="14" w:type="dxa"/>
              <w:right w:w="14" w:type="dxa"/>
            </w:tcMar>
            <w:hideMark/>
          </w:tcPr>
          <w:p w14:paraId="5BF904D3" w14:textId="050DCFCA" w:rsidR="00620C50" w:rsidRPr="00830019" w:rsidRDefault="00620C50" w:rsidP="00204096">
            <w:pPr>
              <w:bidi/>
              <w:spacing w:after="60"/>
              <w:ind w:left="38"/>
              <w:jc w:val="left"/>
              <w:rPr>
                <w:sz w:val="20"/>
                <w:szCs w:val="20"/>
                <w:lang w:val="en-US" w:bidi="ar-LB"/>
              </w:rPr>
            </w:pPr>
            <w:r w:rsidRPr="00C82ACF">
              <w:rPr>
                <w:sz w:val="20"/>
                <w:szCs w:val="20"/>
                <w:rtl/>
                <w:lang w:bidi="ar-LB"/>
              </w:rPr>
              <w:t>تكاليف الدعم</w:t>
            </w:r>
          </w:p>
        </w:tc>
        <w:tc>
          <w:tcPr>
            <w:tcW w:w="848"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7B3B0A03" w14:textId="32D441DA"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16,640</w:t>
            </w:r>
          </w:p>
        </w:tc>
        <w:tc>
          <w:tcPr>
            <w:tcW w:w="719"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3315BA03" w14:textId="3D3CF577"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73E5CCFB" w14:textId="16C09F1F"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8,710</w:t>
            </w:r>
          </w:p>
        </w:tc>
        <w:tc>
          <w:tcPr>
            <w:tcW w:w="909"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7194868C" w14:textId="33A41A00" w:rsidR="00620C50" w:rsidRPr="00204096" w:rsidRDefault="00620C50" w:rsidP="009C1EF4">
            <w:pPr>
              <w:bidi/>
              <w:spacing w:after="60"/>
              <w:jc w:val="left"/>
              <w:rPr>
                <w:rFonts w:asciiTheme="majorBidi" w:hAnsiTheme="majorBidi" w:cstheme="majorBidi"/>
                <w:color w:val="000000"/>
                <w:sz w:val="20"/>
                <w:szCs w:val="20"/>
                <w:lang w:val="en-US" w:eastAsia="en-CA" w:bidi="ar-LB"/>
              </w:rPr>
            </w:pPr>
          </w:p>
        </w:tc>
        <w:tc>
          <w:tcPr>
            <w:tcW w:w="658"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22FBFC7E" w14:textId="0AA5D536"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38123ABA" w14:textId="5F7A9E92"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9,750</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2E63B9F4" w14:textId="7108381C"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62"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42E18AF3" w14:textId="5163A8C0"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7,020</w:t>
            </w:r>
          </w:p>
        </w:tc>
        <w:tc>
          <w:tcPr>
            <w:tcW w:w="806"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619C66CA" w14:textId="691F1AC6"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42,120</w:t>
            </w:r>
          </w:p>
        </w:tc>
      </w:tr>
      <w:tr w:rsidR="00620C50" w:rsidRPr="00830019" w14:paraId="28EE0B8B" w14:textId="77777777" w:rsidTr="009C1EF4">
        <w:trPr>
          <w:trHeight w:val="142"/>
          <w:jc w:val="center"/>
        </w:trPr>
        <w:tc>
          <w:tcPr>
            <w:tcW w:w="1122" w:type="dxa"/>
            <w:vMerge/>
            <w:tcMar>
              <w:left w:w="29" w:type="dxa"/>
              <w:right w:w="29" w:type="dxa"/>
            </w:tcMar>
            <w:vAlign w:val="center"/>
            <w:hideMark/>
          </w:tcPr>
          <w:p w14:paraId="17E09972" w14:textId="77777777" w:rsidR="00620C50" w:rsidRPr="00830019" w:rsidRDefault="00620C50" w:rsidP="00204096">
            <w:pPr>
              <w:bidi/>
              <w:spacing w:after="60"/>
              <w:ind w:left="38"/>
              <w:jc w:val="left"/>
              <w:rPr>
                <w:sz w:val="20"/>
                <w:szCs w:val="20"/>
                <w:lang w:val="en-US" w:bidi="ar-LB"/>
              </w:rPr>
            </w:pPr>
          </w:p>
        </w:tc>
        <w:tc>
          <w:tcPr>
            <w:tcW w:w="720" w:type="dxa"/>
            <w:vMerge w:val="restart"/>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1E6B7C03" w14:textId="14755A10" w:rsidR="00620C50" w:rsidRPr="00830019" w:rsidRDefault="00620C50" w:rsidP="00204096">
            <w:pPr>
              <w:bidi/>
              <w:spacing w:after="60"/>
              <w:ind w:left="38"/>
              <w:jc w:val="left"/>
              <w:rPr>
                <w:caps/>
                <w:sz w:val="20"/>
                <w:szCs w:val="20"/>
                <w:lang w:val="en-US" w:bidi="ar-LB"/>
              </w:rPr>
            </w:pPr>
            <w:r>
              <w:rPr>
                <w:sz w:val="20"/>
                <w:szCs w:val="20"/>
                <w:rtl/>
                <w:lang w:bidi="ar-LB"/>
              </w:rPr>
              <w:t>اليوئنديبي</w:t>
            </w:r>
          </w:p>
        </w:tc>
        <w:tc>
          <w:tcPr>
            <w:tcW w:w="1132" w:type="dxa"/>
            <w:tcBorders>
              <w:top w:val="single" w:sz="4" w:space="0" w:color="auto"/>
              <w:left w:val="single" w:sz="4" w:space="0" w:color="auto"/>
              <w:bottom w:val="single" w:sz="4" w:space="0" w:color="auto"/>
              <w:right w:val="single" w:sz="4" w:space="0" w:color="auto"/>
            </w:tcBorders>
            <w:tcMar>
              <w:left w:w="14" w:type="dxa"/>
              <w:right w:w="14" w:type="dxa"/>
            </w:tcMar>
            <w:hideMark/>
          </w:tcPr>
          <w:p w14:paraId="1C815183" w14:textId="11508773" w:rsidR="00620C50" w:rsidRPr="00830019" w:rsidRDefault="00620C50" w:rsidP="00204096">
            <w:pPr>
              <w:bidi/>
              <w:spacing w:after="60"/>
              <w:ind w:left="38"/>
              <w:jc w:val="left"/>
              <w:rPr>
                <w:sz w:val="20"/>
                <w:szCs w:val="20"/>
                <w:lang w:val="en-US" w:bidi="ar-LB"/>
              </w:rPr>
            </w:pPr>
            <w:r w:rsidRPr="00C82ACF">
              <w:rPr>
                <w:sz w:val="20"/>
                <w:szCs w:val="20"/>
                <w:rtl/>
                <w:lang w:bidi="ar-LB"/>
              </w:rPr>
              <w:t>تكاليف المشروع</w:t>
            </w:r>
          </w:p>
        </w:tc>
        <w:tc>
          <w:tcPr>
            <w:tcW w:w="848"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2820E0F0" w14:textId="17D2A401"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90,000</w:t>
            </w:r>
          </w:p>
        </w:tc>
        <w:tc>
          <w:tcPr>
            <w:tcW w:w="719"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49DF8BD5" w14:textId="6D93D61C"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69E5C38C" w14:textId="6739306C"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126,000</w:t>
            </w:r>
          </w:p>
        </w:tc>
        <w:tc>
          <w:tcPr>
            <w:tcW w:w="909"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639894D4" w14:textId="1077560E" w:rsidR="00620C50" w:rsidRPr="00204096" w:rsidRDefault="00620C50" w:rsidP="009C1EF4">
            <w:pPr>
              <w:bidi/>
              <w:spacing w:after="60"/>
              <w:jc w:val="left"/>
              <w:rPr>
                <w:rFonts w:asciiTheme="majorBidi" w:hAnsiTheme="majorBidi" w:cstheme="majorBidi"/>
                <w:color w:val="000000"/>
                <w:sz w:val="20"/>
                <w:szCs w:val="20"/>
                <w:lang w:val="en-US" w:eastAsia="en-CA" w:bidi="ar-LB"/>
              </w:rPr>
            </w:pPr>
          </w:p>
        </w:tc>
        <w:tc>
          <w:tcPr>
            <w:tcW w:w="658"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10622292" w14:textId="017C1EEE"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1FD4E42D" w14:textId="30D09512"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45426179" w14:textId="7ECA2E45"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62"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1EA2319B" w14:textId="56FFD445"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806"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4F55C832" w14:textId="71394930"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216,000</w:t>
            </w:r>
          </w:p>
        </w:tc>
      </w:tr>
      <w:tr w:rsidR="00620C50" w:rsidRPr="00830019" w14:paraId="5CC0A910" w14:textId="77777777" w:rsidTr="009C1EF4">
        <w:trPr>
          <w:trHeight w:val="133"/>
          <w:jc w:val="center"/>
        </w:trPr>
        <w:tc>
          <w:tcPr>
            <w:tcW w:w="1122" w:type="dxa"/>
            <w:vMerge/>
            <w:tcMar>
              <w:left w:w="29" w:type="dxa"/>
              <w:right w:w="29" w:type="dxa"/>
            </w:tcMar>
            <w:vAlign w:val="center"/>
            <w:hideMark/>
          </w:tcPr>
          <w:p w14:paraId="4F3DA41E" w14:textId="77777777" w:rsidR="00620C50" w:rsidRPr="00830019" w:rsidRDefault="00620C50" w:rsidP="00204096">
            <w:pPr>
              <w:bidi/>
              <w:spacing w:after="60"/>
              <w:ind w:left="38"/>
              <w:jc w:val="left"/>
              <w:rPr>
                <w:sz w:val="20"/>
                <w:szCs w:val="20"/>
                <w:lang w:val="en-US" w:bidi="ar-LB"/>
              </w:rPr>
            </w:pPr>
          </w:p>
        </w:tc>
        <w:tc>
          <w:tcPr>
            <w:tcW w:w="720" w:type="dxa"/>
            <w:vMerge/>
            <w:tcMar>
              <w:left w:w="29" w:type="dxa"/>
              <w:right w:w="29" w:type="dxa"/>
            </w:tcMar>
            <w:hideMark/>
          </w:tcPr>
          <w:p w14:paraId="0ACDFDD3" w14:textId="77777777" w:rsidR="00620C50" w:rsidRPr="00830019" w:rsidRDefault="00620C50" w:rsidP="00204096">
            <w:pPr>
              <w:bidi/>
              <w:spacing w:after="60"/>
              <w:ind w:left="38"/>
              <w:jc w:val="left"/>
              <w:rPr>
                <w:sz w:val="20"/>
                <w:szCs w:val="20"/>
                <w:lang w:val="en-US" w:bidi="ar-LB"/>
              </w:rPr>
            </w:pPr>
          </w:p>
        </w:tc>
        <w:tc>
          <w:tcPr>
            <w:tcW w:w="1132" w:type="dxa"/>
            <w:tcBorders>
              <w:top w:val="single" w:sz="4" w:space="0" w:color="auto"/>
              <w:left w:val="single" w:sz="4" w:space="0" w:color="auto"/>
              <w:bottom w:val="single" w:sz="4" w:space="0" w:color="auto"/>
              <w:right w:val="single" w:sz="4" w:space="0" w:color="auto"/>
            </w:tcBorders>
            <w:tcMar>
              <w:left w:w="14" w:type="dxa"/>
              <w:right w:w="14" w:type="dxa"/>
            </w:tcMar>
            <w:hideMark/>
          </w:tcPr>
          <w:p w14:paraId="1B8F42D9" w14:textId="2B35C2B6" w:rsidR="00620C50" w:rsidRPr="00830019" w:rsidRDefault="00620C50" w:rsidP="00204096">
            <w:pPr>
              <w:bidi/>
              <w:spacing w:after="60"/>
              <w:ind w:left="38"/>
              <w:jc w:val="left"/>
              <w:rPr>
                <w:sz w:val="20"/>
                <w:szCs w:val="20"/>
                <w:lang w:val="en-US" w:bidi="ar-LB"/>
              </w:rPr>
            </w:pPr>
            <w:r w:rsidRPr="00C82ACF">
              <w:rPr>
                <w:sz w:val="20"/>
                <w:szCs w:val="20"/>
                <w:rtl/>
                <w:lang w:bidi="ar-LB"/>
              </w:rPr>
              <w:t>تكاليف الدعم</w:t>
            </w:r>
          </w:p>
        </w:tc>
        <w:tc>
          <w:tcPr>
            <w:tcW w:w="848"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62044556" w14:textId="2ACC7D5A"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8,100</w:t>
            </w:r>
          </w:p>
        </w:tc>
        <w:tc>
          <w:tcPr>
            <w:tcW w:w="719"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45E60226" w14:textId="3DD4A618"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5331996A" w14:textId="4B9D8FFF"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11,340</w:t>
            </w:r>
          </w:p>
        </w:tc>
        <w:tc>
          <w:tcPr>
            <w:tcW w:w="909"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67605CF9" w14:textId="4CAE90A8" w:rsidR="00620C50" w:rsidRPr="00204096" w:rsidRDefault="00620C50" w:rsidP="009C1EF4">
            <w:pPr>
              <w:bidi/>
              <w:spacing w:after="60"/>
              <w:jc w:val="left"/>
              <w:rPr>
                <w:rFonts w:asciiTheme="majorBidi" w:hAnsiTheme="majorBidi" w:cstheme="majorBidi"/>
                <w:color w:val="000000"/>
                <w:sz w:val="20"/>
                <w:szCs w:val="20"/>
                <w:lang w:val="en-US" w:eastAsia="en-CA" w:bidi="ar-LB"/>
              </w:rPr>
            </w:pPr>
          </w:p>
        </w:tc>
        <w:tc>
          <w:tcPr>
            <w:tcW w:w="658"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58E4F185" w14:textId="5672FC46"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62127021" w14:textId="454813B1"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84"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786482A5" w14:textId="4EEE6CE6"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62"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42F4D9EB" w14:textId="0A921CC7"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806" w:type="dxa"/>
            <w:tcBorders>
              <w:top w:val="single" w:sz="6" w:space="0" w:color="auto"/>
              <w:left w:val="single" w:sz="6" w:space="0" w:color="auto"/>
              <w:bottom w:val="single" w:sz="6" w:space="0" w:color="auto"/>
              <w:right w:val="single" w:sz="6" w:space="0" w:color="auto"/>
            </w:tcBorders>
            <w:shd w:val="clear" w:color="auto" w:fill="auto"/>
            <w:tcMar>
              <w:left w:w="29" w:type="dxa"/>
              <w:right w:w="29" w:type="dxa"/>
            </w:tcMar>
          </w:tcPr>
          <w:p w14:paraId="4658EE74" w14:textId="4D9182BE"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19,440</w:t>
            </w:r>
          </w:p>
        </w:tc>
      </w:tr>
      <w:tr w:rsidR="00620C50" w:rsidRPr="00830019" w14:paraId="3BBF37A9" w14:textId="77777777" w:rsidTr="009C1EF4">
        <w:trPr>
          <w:trHeight w:val="108"/>
          <w:jc w:val="center"/>
        </w:trPr>
        <w:tc>
          <w:tcPr>
            <w:tcW w:w="1842" w:type="dxa"/>
            <w:gridSpan w:val="2"/>
            <w:vMerge w:val="restart"/>
            <w:tcBorders>
              <w:top w:val="single" w:sz="4" w:space="0" w:color="auto"/>
              <w:left w:val="single" w:sz="4" w:space="0" w:color="auto"/>
              <w:bottom w:val="single" w:sz="4" w:space="0" w:color="auto"/>
              <w:right w:val="single" w:sz="4" w:space="0" w:color="auto"/>
            </w:tcBorders>
            <w:tcMar>
              <w:left w:w="29" w:type="dxa"/>
              <w:right w:w="29" w:type="dxa"/>
            </w:tcMar>
            <w:hideMark/>
          </w:tcPr>
          <w:p w14:paraId="6622AB3E" w14:textId="0E97F45C" w:rsidR="00620C50" w:rsidRPr="00830019" w:rsidRDefault="00620C50" w:rsidP="00204096">
            <w:pPr>
              <w:bidi/>
              <w:spacing w:after="60"/>
              <w:ind w:left="38"/>
              <w:jc w:val="left"/>
              <w:rPr>
                <w:sz w:val="20"/>
                <w:szCs w:val="20"/>
                <w:lang w:val="en-US" w:bidi="ar-LB"/>
              </w:rPr>
            </w:pPr>
            <w:r>
              <w:rPr>
                <w:sz w:val="20"/>
                <w:szCs w:val="20"/>
                <w:rtl/>
                <w:lang w:bidi="ar-LB"/>
              </w:rPr>
              <w:t>التمويل</w:t>
            </w:r>
            <w:r w:rsidRPr="00B11503">
              <w:rPr>
                <w:sz w:val="20"/>
                <w:szCs w:val="20"/>
                <w:rtl/>
                <w:lang w:bidi="ar-LB"/>
              </w:rPr>
              <w:t xml:space="preserve"> </w:t>
            </w:r>
            <w:r>
              <w:rPr>
                <w:sz w:val="20"/>
                <w:szCs w:val="20"/>
                <w:rtl/>
                <w:lang w:bidi="ar-LB"/>
              </w:rPr>
              <w:t>الذي وافقت عليه</w:t>
            </w:r>
            <w:r w:rsidRPr="00B11503">
              <w:rPr>
                <w:sz w:val="20"/>
                <w:szCs w:val="20"/>
                <w:rtl/>
                <w:lang w:bidi="ar-LB"/>
              </w:rPr>
              <w:t xml:space="preserve"> اللجنة التنفيذية (دولار أمريكي)</w:t>
            </w:r>
          </w:p>
        </w:tc>
        <w:tc>
          <w:tcPr>
            <w:tcW w:w="1132" w:type="dxa"/>
            <w:tcBorders>
              <w:top w:val="single" w:sz="4" w:space="0" w:color="auto"/>
              <w:left w:val="single" w:sz="4" w:space="0" w:color="auto"/>
              <w:bottom w:val="single" w:sz="4" w:space="0" w:color="auto"/>
              <w:right w:val="single" w:sz="4" w:space="0" w:color="auto"/>
            </w:tcBorders>
            <w:tcMar>
              <w:left w:w="14" w:type="dxa"/>
              <w:right w:w="14" w:type="dxa"/>
            </w:tcMar>
            <w:hideMark/>
          </w:tcPr>
          <w:p w14:paraId="5B1060F5" w14:textId="649A5595" w:rsidR="00620C50" w:rsidRPr="00830019" w:rsidRDefault="00620C50" w:rsidP="00204096">
            <w:pPr>
              <w:bidi/>
              <w:spacing w:after="60"/>
              <w:ind w:left="38"/>
              <w:jc w:val="left"/>
              <w:rPr>
                <w:sz w:val="20"/>
                <w:szCs w:val="20"/>
                <w:lang w:val="en-US" w:bidi="ar-LB"/>
              </w:rPr>
            </w:pPr>
            <w:r w:rsidRPr="00C82ACF">
              <w:rPr>
                <w:sz w:val="20"/>
                <w:szCs w:val="20"/>
                <w:rtl/>
                <w:lang w:bidi="ar-LB"/>
              </w:rPr>
              <w:t>تكاليف المشروع</w:t>
            </w:r>
          </w:p>
        </w:tc>
        <w:tc>
          <w:tcPr>
            <w:tcW w:w="848" w:type="dxa"/>
            <w:tcBorders>
              <w:top w:val="single" w:sz="4" w:space="0" w:color="auto"/>
              <w:left w:val="single" w:sz="4" w:space="0" w:color="auto"/>
              <w:bottom w:val="single" w:sz="4" w:space="0" w:color="auto"/>
              <w:right w:val="single" w:sz="4" w:space="0" w:color="auto"/>
            </w:tcBorders>
            <w:tcMar>
              <w:left w:w="29" w:type="dxa"/>
              <w:right w:w="29" w:type="dxa"/>
            </w:tcMar>
          </w:tcPr>
          <w:p w14:paraId="1E648560" w14:textId="6D28C598"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218,000</w:t>
            </w:r>
          </w:p>
        </w:tc>
        <w:tc>
          <w:tcPr>
            <w:tcW w:w="719" w:type="dxa"/>
            <w:tcBorders>
              <w:top w:val="single" w:sz="4" w:space="0" w:color="auto"/>
              <w:left w:val="single" w:sz="4" w:space="0" w:color="auto"/>
              <w:bottom w:val="single" w:sz="4" w:space="0" w:color="auto"/>
              <w:right w:val="single" w:sz="4" w:space="0" w:color="auto"/>
            </w:tcBorders>
            <w:tcMar>
              <w:left w:w="29" w:type="dxa"/>
              <w:right w:w="29" w:type="dxa"/>
            </w:tcMar>
          </w:tcPr>
          <w:p w14:paraId="40718250" w14:textId="68B1AFE9"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84" w:type="dxa"/>
            <w:tcBorders>
              <w:top w:val="single" w:sz="4" w:space="0" w:color="auto"/>
              <w:left w:val="single" w:sz="4" w:space="0" w:color="auto"/>
              <w:bottom w:val="single" w:sz="4" w:space="0" w:color="auto"/>
              <w:right w:val="single" w:sz="4" w:space="0" w:color="auto"/>
            </w:tcBorders>
            <w:tcMar>
              <w:left w:w="29" w:type="dxa"/>
              <w:right w:w="29" w:type="dxa"/>
            </w:tcMar>
          </w:tcPr>
          <w:p w14:paraId="78541648" w14:textId="4272FC1F"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909" w:type="dxa"/>
            <w:tcBorders>
              <w:top w:val="single" w:sz="4" w:space="0" w:color="auto"/>
              <w:left w:val="single" w:sz="4" w:space="0" w:color="auto"/>
              <w:bottom w:val="single" w:sz="4" w:space="0" w:color="auto"/>
              <w:right w:val="single" w:sz="4" w:space="0" w:color="auto"/>
            </w:tcBorders>
            <w:tcMar>
              <w:left w:w="29" w:type="dxa"/>
              <w:right w:w="29" w:type="dxa"/>
            </w:tcMar>
          </w:tcPr>
          <w:p w14:paraId="3E177B7E" w14:textId="1934E094"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658" w:type="dxa"/>
            <w:tcBorders>
              <w:top w:val="single" w:sz="4" w:space="0" w:color="auto"/>
              <w:left w:val="single" w:sz="4" w:space="0" w:color="auto"/>
              <w:bottom w:val="single" w:sz="4" w:space="0" w:color="auto"/>
              <w:right w:val="single" w:sz="4" w:space="0" w:color="auto"/>
            </w:tcBorders>
            <w:tcMar>
              <w:left w:w="29" w:type="dxa"/>
              <w:right w:w="29" w:type="dxa"/>
            </w:tcMar>
          </w:tcPr>
          <w:p w14:paraId="115D7CB5" w14:textId="7DEA622B"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84" w:type="dxa"/>
            <w:tcBorders>
              <w:top w:val="single" w:sz="4" w:space="0" w:color="auto"/>
              <w:left w:val="single" w:sz="4" w:space="0" w:color="auto"/>
              <w:bottom w:val="single" w:sz="4" w:space="0" w:color="auto"/>
              <w:right w:val="single" w:sz="4" w:space="0" w:color="auto"/>
            </w:tcBorders>
            <w:tcMar>
              <w:left w:w="29" w:type="dxa"/>
              <w:right w:w="29" w:type="dxa"/>
            </w:tcMar>
          </w:tcPr>
          <w:p w14:paraId="4A85F482" w14:textId="46DAF388"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84" w:type="dxa"/>
            <w:tcBorders>
              <w:top w:val="single" w:sz="4" w:space="0" w:color="auto"/>
              <w:left w:val="single" w:sz="4" w:space="0" w:color="auto"/>
              <w:bottom w:val="single" w:sz="4" w:space="0" w:color="auto"/>
              <w:right w:val="single" w:sz="4" w:space="0" w:color="auto"/>
            </w:tcBorders>
            <w:tcMar>
              <w:left w:w="29" w:type="dxa"/>
              <w:right w:w="29" w:type="dxa"/>
            </w:tcMar>
          </w:tcPr>
          <w:p w14:paraId="10020761" w14:textId="14170BA1"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62" w:type="dxa"/>
            <w:tcBorders>
              <w:top w:val="single" w:sz="4" w:space="0" w:color="auto"/>
              <w:left w:val="single" w:sz="4" w:space="0" w:color="auto"/>
              <w:bottom w:val="single" w:sz="4" w:space="0" w:color="auto"/>
              <w:right w:val="single" w:sz="4" w:space="0" w:color="auto"/>
            </w:tcBorders>
            <w:tcMar>
              <w:left w:w="29" w:type="dxa"/>
              <w:right w:w="29" w:type="dxa"/>
            </w:tcMar>
          </w:tcPr>
          <w:p w14:paraId="38E1DA26" w14:textId="429904F5"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806" w:type="dxa"/>
            <w:tcBorders>
              <w:top w:val="single" w:sz="4" w:space="0" w:color="auto"/>
              <w:left w:val="single" w:sz="4" w:space="0" w:color="auto"/>
              <w:bottom w:val="single" w:sz="4" w:space="0" w:color="auto"/>
              <w:right w:val="single" w:sz="4" w:space="0" w:color="auto"/>
            </w:tcBorders>
            <w:tcMar>
              <w:left w:w="29" w:type="dxa"/>
              <w:right w:w="29" w:type="dxa"/>
            </w:tcMar>
          </w:tcPr>
          <w:p w14:paraId="4B7AA956" w14:textId="394D4CA2"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218,000</w:t>
            </w:r>
          </w:p>
        </w:tc>
      </w:tr>
      <w:tr w:rsidR="00620C50" w:rsidRPr="00830019" w14:paraId="4FE1E3BD" w14:textId="77777777" w:rsidTr="009C1EF4">
        <w:trPr>
          <w:trHeight w:val="85"/>
          <w:jc w:val="center"/>
        </w:trPr>
        <w:tc>
          <w:tcPr>
            <w:tcW w:w="1842" w:type="dxa"/>
            <w:gridSpan w:val="2"/>
            <w:vMerge/>
            <w:tcMar>
              <w:left w:w="29" w:type="dxa"/>
              <w:right w:w="29" w:type="dxa"/>
            </w:tcMar>
            <w:hideMark/>
          </w:tcPr>
          <w:p w14:paraId="31C72C0E" w14:textId="77777777" w:rsidR="00620C50" w:rsidRPr="00830019" w:rsidRDefault="00620C50" w:rsidP="00204096">
            <w:pPr>
              <w:bidi/>
              <w:spacing w:after="60"/>
              <w:ind w:left="38"/>
              <w:jc w:val="left"/>
              <w:rPr>
                <w:sz w:val="20"/>
                <w:szCs w:val="20"/>
                <w:lang w:val="en-US" w:bidi="ar-LB"/>
              </w:rPr>
            </w:pPr>
          </w:p>
        </w:tc>
        <w:tc>
          <w:tcPr>
            <w:tcW w:w="1132" w:type="dxa"/>
            <w:tcBorders>
              <w:top w:val="single" w:sz="4" w:space="0" w:color="auto"/>
              <w:left w:val="single" w:sz="4" w:space="0" w:color="auto"/>
              <w:bottom w:val="single" w:sz="4" w:space="0" w:color="auto"/>
              <w:right w:val="single" w:sz="4" w:space="0" w:color="auto"/>
            </w:tcBorders>
            <w:tcMar>
              <w:left w:w="14" w:type="dxa"/>
              <w:right w:w="14" w:type="dxa"/>
            </w:tcMar>
            <w:hideMark/>
          </w:tcPr>
          <w:p w14:paraId="40F1F0E0" w14:textId="0B105530" w:rsidR="00620C50" w:rsidRPr="00830019" w:rsidRDefault="00620C50" w:rsidP="00204096">
            <w:pPr>
              <w:bidi/>
              <w:spacing w:after="60"/>
              <w:ind w:left="38"/>
              <w:jc w:val="left"/>
              <w:rPr>
                <w:sz w:val="20"/>
                <w:szCs w:val="20"/>
                <w:lang w:val="en-US" w:bidi="ar-LB"/>
              </w:rPr>
            </w:pPr>
            <w:r w:rsidRPr="00C82ACF">
              <w:rPr>
                <w:sz w:val="20"/>
                <w:szCs w:val="20"/>
                <w:rtl/>
                <w:lang w:bidi="ar-LB"/>
              </w:rPr>
              <w:t>تكاليف الدعم</w:t>
            </w:r>
          </w:p>
        </w:tc>
        <w:tc>
          <w:tcPr>
            <w:tcW w:w="848" w:type="dxa"/>
            <w:tcBorders>
              <w:top w:val="single" w:sz="4" w:space="0" w:color="auto"/>
              <w:left w:val="single" w:sz="4" w:space="0" w:color="auto"/>
              <w:bottom w:val="single" w:sz="4" w:space="0" w:color="auto"/>
              <w:right w:val="single" w:sz="4" w:space="0" w:color="auto"/>
            </w:tcBorders>
            <w:tcMar>
              <w:left w:w="29" w:type="dxa"/>
              <w:right w:w="29" w:type="dxa"/>
            </w:tcMar>
          </w:tcPr>
          <w:p w14:paraId="1CB28869" w14:textId="022581D1"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24,740</w:t>
            </w:r>
          </w:p>
        </w:tc>
        <w:tc>
          <w:tcPr>
            <w:tcW w:w="719" w:type="dxa"/>
            <w:tcBorders>
              <w:top w:val="single" w:sz="4" w:space="0" w:color="auto"/>
              <w:left w:val="single" w:sz="4" w:space="0" w:color="auto"/>
              <w:bottom w:val="single" w:sz="4" w:space="0" w:color="auto"/>
              <w:right w:val="single" w:sz="4" w:space="0" w:color="auto"/>
            </w:tcBorders>
            <w:tcMar>
              <w:left w:w="29" w:type="dxa"/>
              <w:right w:w="29" w:type="dxa"/>
            </w:tcMar>
          </w:tcPr>
          <w:p w14:paraId="46A400CB" w14:textId="7C913F58"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84" w:type="dxa"/>
            <w:tcBorders>
              <w:top w:val="single" w:sz="4" w:space="0" w:color="auto"/>
              <w:left w:val="single" w:sz="4" w:space="0" w:color="auto"/>
              <w:bottom w:val="single" w:sz="4" w:space="0" w:color="auto"/>
              <w:right w:val="single" w:sz="4" w:space="0" w:color="auto"/>
            </w:tcBorders>
            <w:tcMar>
              <w:left w:w="29" w:type="dxa"/>
              <w:right w:w="29" w:type="dxa"/>
            </w:tcMar>
          </w:tcPr>
          <w:p w14:paraId="4C413849" w14:textId="2415E527" w:rsidR="00620C50" w:rsidRPr="00204096" w:rsidRDefault="008A4276" w:rsidP="009C1EF4">
            <w:pPr>
              <w:bidi/>
              <w:spacing w:after="60"/>
              <w:ind w:left="38"/>
              <w:jc w:val="left"/>
              <w:rPr>
                <w:rFonts w:asciiTheme="majorBidi" w:hAnsiTheme="majorBidi" w:cstheme="majorBidi"/>
                <w:color w:val="000000"/>
                <w:sz w:val="20"/>
                <w:szCs w:val="20"/>
                <w:rtl/>
                <w:lang w:val="en-US" w:eastAsia="en-CA" w:bidi="ar-LB"/>
              </w:rPr>
            </w:pPr>
            <w:r w:rsidRPr="00204096">
              <w:rPr>
                <w:rFonts w:asciiTheme="majorBidi" w:hAnsiTheme="majorBidi" w:cstheme="majorBidi"/>
                <w:color w:val="000000"/>
                <w:sz w:val="20"/>
                <w:szCs w:val="20"/>
                <w:rtl/>
                <w:lang w:val="en-US" w:eastAsia="en-CA" w:bidi="ar-LB"/>
              </w:rPr>
              <w:t>0</w:t>
            </w:r>
          </w:p>
        </w:tc>
        <w:tc>
          <w:tcPr>
            <w:tcW w:w="909" w:type="dxa"/>
            <w:tcBorders>
              <w:top w:val="single" w:sz="4" w:space="0" w:color="auto"/>
              <w:left w:val="single" w:sz="4" w:space="0" w:color="auto"/>
              <w:bottom w:val="single" w:sz="4" w:space="0" w:color="auto"/>
              <w:right w:val="single" w:sz="4" w:space="0" w:color="auto"/>
            </w:tcBorders>
            <w:tcMar>
              <w:left w:w="29" w:type="dxa"/>
              <w:right w:w="29" w:type="dxa"/>
            </w:tcMar>
          </w:tcPr>
          <w:p w14:paraId="1ED39901" w14:textId="5E971B98"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658" w:type="dxa"/>
            <w:tcBorders>
              <w:top w:val="single" w:sz="4" w:space="0" w:color="auto"/>
              <w:left w:val="single" w:sz="4" w:space="0" w:color="auto"/>
              <w:bottom w:val="single" w:sz="4" w:space="0" w:color="auto"/>
              <w:right w:val="single" w:sz="4" w:space="0" w:color="auto"/>
            </w:tcBorders>
            <w:tcMar>
              <w:left w:w="29" w:type="dxa"/>
              <w:right w:w="29" w:type="dxa"/>
            </w:tcMar>
          </w:tcPr>
          <w:p w14:paraId="0827DF1E" w14:textId="6A496C0E"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84" w:type="dxa"/>
            <w:tcBorders>
              <w:top w:val="single" w:sz="4" w:space="0" w:color="auto"/>
              <w:left w:val="single" w:sz="4" w:space="0" w:color="auto"/>
              <w:bottom w:val="single" w:sz="4" w:space="0" w:color="auto"/>
              <w:right w:val="single" w:sz="4" w:space="0" w:color="auto"/>
            </w:tcBorders>
            <w:tcMar>
              <w:left w:w="29" w:type="dxa"/>
              <w:right w:w="29" w:type="dxa"/>
            </w:tcMar>
          </w:tcPr>
          <w:p w14:paraId="7CA7337F" w14:textId="56176268"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84" w:type="dxa"/>
            <w:tcBorders>
              <w:top w:val="single" w:sz="4" w:space="0" w:color="auto"/>
              <w:left w:val="single" w:sz="4" w:space="0" w:color="auto"/>
              <w:bottom w:val="single" w:sz="4" w:space="0" w:color="auto"/>
              <w:right w:val="single" w:sz="4" w:space="0" w:color="auto"/>
            </w:tcBorders>
            <w:tcMar>
              <w:left w:w="29" w:type="dxa"/>
              <w:right w:w="29" w:type="dxa"/>
            </w:tcMar>
          </w:tcPr>
          <w:p w14:paraId="356F98C8" w14:textId="370C8EFD"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762" w:type="dxa"/>
            <w:tcBorders>
              <w:top w:val="single" w:sz="4" w:space="0" w:color="auto"/>
              <w:left w:val="single" w:sz="4" w:space="0" w:color="auto"/>
              <w:bottom w:val="single" w:sz="4" w:space="0" w:color="auto"/>
              <w:right w:val="single" w:sz="4" w:space="0" w:color="auto"/>
            </w:tcBorders>
            <w:tcMar>
              <w:left w:w="29" w:type="dxa"/>
              <w:right w:w="29" w:type="dxa"/>
            </w:tcMar>
          </w:tcPr>
          <w:p w14:paraId="1544FE0F" w14:textId="0D22AF21"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0</w:t>
            </w:r>
          </w:p>
        </w:tc>
        <w:tc>
          <w:tcPr>
            <w:tcW w:w="806" w:type="dxa"/>
            <w:tcBorders>
              <w:top w:val="single" w:sz="4" w:space="0" w:color="auto"/>
              <w:left w:val="single" w:sz="4" w:space="0" w:color="auto"/>
              <w:bottom w:val="single" w:sz="4" w:space="0" w:color="auto"/>
              <w:right w:val="single" w:sz="4" w:space="0" w:color="auto"/>
            </w:tcBorders>
            <w:tcMar>
              <w:left w:w="29" w:type="dxa"/>
              <w:right w:w="29" w:type="dxa"/>
            </w:tcMar>
          </w:tcPr>
          <w:p w14:paraId="12D35148" w14:textId="51A668F6" w:rsidR="00620C50" w:rsidRPr="00204096" w:rsidRDefault="008A4276" w:rsidP="009C1EF4">
            <w:pPr>
              <w:bidi/>
              <w:spacing w:after="60"/>
              <w:ind w:left="3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24,740</w:t>
            </w:r>
          </w:p>
        </w:tc>
      </w:tr>
      <w:tr w:rsidR="00620C50" w:rsidRPr="005C7DD3" w14:paraId="10369A0B" w14:textId="77777777" w:rsidTr="009C1EF4">
        <w:trPr>
          <w:trHeight w:val="365"/>
          <w:jc w:val="center"/>
        </w:trPr>
        <w:tc>
          <w:tcPr>
            <w:tcW w:w="1842" w:type="dxa"/>
            <w:gridSpan w:val="2"/>
            <w:vMerge w:val="restart"/>
            <w:tcBorders>
              <w:top w:val="single" w:sz="4" w:space="0" w:color="auto"/>
              <w:left w:val="single" w:sz="4" w:space="0" w:color="auto"/>
              <w:bottom w:val="single" w:sz="4" w:space="0" w:color="auto"/>
              <w:right w:val="single" w:sz="4" w:space="0" w:color="auto"/>
            </w:tcBorders>
            <w:tcMar>
              <w:left w:w="29" w:type="dxa"/>
              <w:right w:w="29" w:type="dxa"/>
            </w:tcMar>
            <w:hideMark/>
          </w:tcPr>
          <w:p w14:paraId="27EAA66C" w14:textId="129017C4" w:rsidR="00620C50" w:rsidRPr="00822348" w:rsidRDefault="00620C50" w:rsidP="00204096">
            <w:pPr>
              <w:bidi/>
              <w:spacing w:after="60"/>
              <w:ind w:left="38" w:right="-85"/>
              <w:jc w:val="left"/>
              <w:rPr>
                <w:sz w:val="20"/>
                <w:szCs w:val="20"/>
                <w:rtl/>
                <w:lang w:val="en-US" w:bidi="ar-LB"/>
              </w:rPr>
            </w:pPr>
            <w:r w:rsidRPr="00B11503">
              <w:rPr>
                <w:sz w:val="20"/>
                <w:szCs w:val="20"/>
                <w:rtl/>
                <w:lang w:bidi="ar-LB"/>
              </w:rPr>
              <w:t xml:space="preserve">مجموع </w:t>
            </w:r>
            <w:r>
              <w:rPr>
                <w:sz w:val="20"/>
                <w:szCs w:val="20"/>
                <w:rtl/>
                <w:lang w:bidi="ar-LB"/>
              </w:rPr>
              <w:t>التمويل</w:t>
            </w:r>
            <w:r w:rsidRPr="00B11503">
              <w:rPr>
                <w:sz w:val="20"/>
                <w:szCs w:val="20"/>
                <w:rtl/>
                <w:lang w:bidi="ar-LB"/>
              </w:rPr>
              <w:t xml:space="preserve"> </w:t>
            </w:r>
            <w:r>
              <w:rPr>
                <w:sz w:val="20"/>
                <w:szCs w:val="20"/>
                <w:rtl/>
                <w:lang w:bidi="ar-LB"/>
              </w:rPr>
              <w:t>الموصى</w:t>
            </w:r>
            <w:r w:rsidRPr="00B11503">
              <w:rPr>
                <w:sz w:val="20"/>
                <w:szCs w:val="20"/>
                <w:rtl/>
                <w:lang w:bidi="ar-LB"/>
              </w:rPr>
              <w:t xml:space="preserve"> </w:t>
            </w:r>
            <w:r>
              <w:rPr>
                <w:sz w:val="20"/>
                <w:szCs w:val="20"/>
                <w:rtl/>
                <w:lang w:bidi="ar-LB"/>
              </w:rPr>
              <w:t>ب</w:t>
            </w:r>
            <w:r w:rsidRPr="00B11503">
              <w:rPr>
                <w:sz w:val="20"/>
                <w:szCs w:val="20"/>
                <w:rtl/>
                <w:lang w:bidi="ar-LB"/>
              </w:rPr>
              <w:t>الموافقة عليه</w:t>
            </w:r>
            <w:r>
              <w:rPr>
                <w:sz w:val="20"/>
                <w:szCs w:val="20"/>
                <w:rtl/>
                <w:lang w:bidi="ar-LB"/>
              </w:rPr>
              <w:t xml:space="preserve"> </w:t>
            </w:r>
            <w:r w:rsidRPr="00B11503">
              <w:rPr>
                <w:sz w:val="20"/>
                <w:szCs w:val="20"/>
                <w:rtl/>
                <w:lang w:bidi="ar-LB"/>
              </w:rPr>
              <w:t>في هذا الاجتماع (دولار أمريكي)</w:t>
            </w:r>
          </w:p>
        </w:tc>
        <w:tc>
          <w:tcPr>
            <w:tcW w:w="1132" w:type="dxa"/>
            <w:tcBorders>
              <w:top w:val="single" w:sz="4" w:space="0" w:color="auto"/>
              <w:left w:val="single" w:sz="4" w:space="0" w:color="auto"/>
              <w:bottom w:val="single" w:sz="4" w:space="0" w:color="auto"/>
              <w:right w:val="single" w:sz="4" w:space="0" w:color="auto"/>
            </w:tcBorders>
            <w:tcMar>
              <w:left w:w="14" w:type="dxa"/>
              <w:right w:w="14" w:type="dxa"/>
            </w:tcMar>
            <w:hideMark/>
          </w:tcPr>
          <w:p w14:paraId="6FFF5220" w14:textId="795237C1" w:rsidR="00620C50" w:rsidRPr="00822348" w:rsidRDefault="00620C50" w:rsidP="00204096">
            <w:pPr>
              <w:bidi/>
              <w:spacing w:after="60"/>
              <w:ind w:left="38"/>
              <w:jc w:val="left"/>
              <w:rPr>
                <w:sz w:val="20"/>
                <w:szCs w:val="20"/>
                <w:lang w:val="en-US" w:bidi="ar-LB"/>
              </w:rPr>
            </w:pPr>
            <w:r w:rsidRPr="00C82ACF">
              <w:rPr>
                <w:sz w:val="20"/>
                <w:szCs w:val="20"/>
                <w:rtl/>
                <w:lang w:bidi="ar-LB"/>
              </w:rPr>
              <w:t>تكاليف المشروع</w:t>
            </w:r>
          </w:p>
        </w:tc>
        <w:tc>
          <w:tcPr>
            <w:tcW w:w="848" w:type="dxa"/>
            <w:tcBorders>
              <w:top w:val="single" w:sz="4" w:space="0" w:color="auto"/>
              <w:left w:val="single" w:sz="4" w:space="0" w:color="auto"/>
              <w:bottom w:val="single" w:sz="4" w:space="0" w:color="auto"/>
              <w:right w:val="single" w:sz="4" w:space="0" w:color="auto"/>
            </w:tcBorders>
            <w:tcMar>
              <w:left w:w="29" w:type="dxa"/>
              <w:right w:w="29" w:type="dxa"/>
            </w:tcMar>
          </w:tcPr>
          <w:p w14:paraId="30FE8E1C" w14:textId="77777777" w:rsidR="00620C50" w:rsidRPr="00204096" w:rsidRDefault="00620C50" w:rsidP="009C1EF4">
            <w:pPr>
              <w:bidi/>
              <w:spacing w:after="60"/>
              <w:ind w:left="38"/>
              <w:jc w:val="left"/>
              <w:rPr>
                <w:rFonts w:asciiTheme="majorBidi" w:hAnsiTheme="majorBidi" w:cstheme="majorBidi"/>
                <w:color w:val="000000"/>
                <w:sz w:val="20"/>
                <w:szCs w:val="20"/>
                <w:lang w:val="en-US" w:eastAsia="en-CA" w:bidi="ar-LB"/>
              </w:rPr>
            </w:pPr>
          </w:p>
        </w:tc>
        <w:tc>
          <w:tcPr>
            <w:tcW w:w="719" w:type="dxa"/>
            <w:tcBorders>
              <w:top w:val="single" w:sz="4" w:space="0" w:color="auto"/>
              <w:left w:val="single" w:sz="4" w:space="0" w:color="auto"/>
              <w:bottom w:val="single" w:sz="4" w:space="0" w:color="auto"/>
              <w:right w:val="single" w:sz="4" w:space="0" w:color="auto"/>
            </w:tcBorders>
            <w:tcMar>
              <w:left w:w="29" w:type="dxa"/>
              <w:right w:w="29" w:type="dxa"/>
            </w:tcMar>
          </w:tcPr>
          <w:p w14:paraId="76D32B58" w14:textId="77777777" w:rsidR="00620C50" w:rsidRPr="00204096" w:rsidRDefault="00620C50" w:rsidP="009C1EF4">
            <w:pPr>
              <w:bidi/>
              <w:spacing w:after="60"/>
              <w:jc w:val="left"/>
              <w:rPr>
                <w:rFonts w:asciiTheme="majorBidi" w:hAnsiTheme="majorBidi" w:cstheme="majorBidi"/>
                <w:color w:val="000000"/>
                <w:sz w:val="20"/>
                <w:szCs w:val="20"/>
                <w:lang w:val="en-US" w:eastAsia="en-CA" w:bidi="ar-LB"/>
              </w:rPr>
            </w:pPr>
          </w:p>
        </w:tc>
        <w:tc>
          <w:tcPr>
            <w:tcW w:w="784" w:type="dxa"/>
            <w:tcBorders>
              <w:top w:val="single" w:sz="4" w:space="0" w:color="auto"/>
              <w:left w:val="single" w:sz="4" w:space="0" w:color="auto"/>
              <w:bottom w:val="single" w:sz="4" w:space="0" w:color="auto"/>
              <w:right w:val="single" w:sz="4" w:space="0" w:color="auto"/>
            </w:tcBorders>
            <w:tcMar>
              <w:left w:w="29" w:type="dxa"/>
              <w:right w:w="29" w:type="dxa"/>
            </w:tcMar>
          </w:tcPr>
          <w:p w14:paraId="64C8C4B4" w14:textId="3FFA0D0B" w:rsidR="00620C50" w:rsidRPr="00204096" w:rsidRDefault="00620C50" w:rsidP="009C1EF4">
            <w:pPr>
              <w:bidi/>
              <w:spacing w:after="60"/>
              <w:jc w:val="left"/>
              <w:rPr>
                <w:rFonts w:asciiTheme="majorBidi" w:hAnsiTheme="majorBidi" w:cstheme="majorBidi"/>
                <w:color w:val="000000"/>
                <w:sz w:val="20"/>
                <w:szCs w:val="20"/>
                <w:lang w:val="en-US" w:eastAsia="en-CA" w:bidi="ar-LB"/>
              </w:rPr>
            </w:pPr>
          </w:p>
        </w:tc>
        <w:tc>
          <w:tcPr>
            <w:tcW w:w="909" w:type="dxa"/>
            <w:tcBorders>
              <w:top w:val="single" w:sz="4" w:space="0" w:color="auto"/>
              <w:left w:val="single" w:sz="4" w:space="0" w:color="auto"/>
              <w:bottom w:val="single" w:sz="4" w:space="0" w:color="auto"/>
              <w:right w:val="single" w:sz="4" w:space="0" w:color="auto"/>
            </w:tcBorders>
            <w:tcMar>
              <w:left w:w="29" w:type="dxa"/>
              <w:right w:w="29" w:type="dxa"/>
            </w:tcMar>
          </w:tcPr>
          <w:p w14:paraId="54C673AE" w14:textId="30BBC638" w:rsidR="00620C50" w:rsidRPr="00204096" w:rsidRDefault="008A4276" w:rsidP="009C1EF4">
            <w:pPr>
              <w:bidi/>
              <w:spacing w:after="60"/>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193,000</w:t>
            </w:r>
          </w:p>
        </w:tc>
        <w:tc>
          <w:tcPr>
            <w:tcW w:w="658" w:type="dxa"/>
            <w:tcBorders>
              <w:top w:val="single" w:sz="4" w:space="0" w:color="auto"/>
              <w:left w:val="single" w:sz="4" w:space="0" w:color="auto"/>
              <w:bottom w:val="single" w:sz="4" w:space="0" w:color="auto"/>
              <w:right w:val="single" w:sz="4" w:space="0" w:color="auto"/>
            </w:tcBorders>
            <w:tcMar>
              <w:left w:w="29" w:type="dxa"/>
              <w:right w:w="29" w:type="dxa"/>
            </w:tcMar>
          </w:tcPr>
          <w:p w14:paraId="309EA502" w14:textId="4CCC4D83" w:rsidR="00620C50" w:rsidRPr="00204096" w:rsidRDefault="00620C50" w:rsidP="009C1EF4">
            <w:pPr>
              <w:bidi/>
              <w:spacing w:after="60"/>
              <w:jc w:val="left"/>
              <w:rPr>
                <w:rFonts w:asciiTheme="majorBidi" w:hAnsiTheme="majorBidi" w:cstheme="majorBidi"/>
                <w:color w:val="000000"/>
                <w:sz w:val="20"/>
                <w:szCs w:val="20"/>
                <w:lang w:val="en-US" w:eastAsia="en-CA" w:bidi="ar-LB"/>
              </w:rPr>
            </w:pPr>
          </w:p>
        </w:tc>
        <w:tc>
          <w:tcPr>
            <w:tcW w:w="784" w:type="dxa"/>
            <w:tcBorders>
              <w:top w:val="single" w:sz="4" w:space="0" w:color="auto"/>
              <w:left w:val="single" w:sz="4" w:space="0" w:color="auto"/>
              <w:bottom w:val="single" w:sz="4" w:space="0" w:color="auto"/>
              <w:right w:val="single" w:sz="4" w:space="0" w:color="auto"/>
            </w:tcBorders>
            <w:tcMar>
              <w:left w:w="29" w:type="dxa"/>
              <w:right w:w="29" w:type="dxa"/>
            </w:tcMar>
          </w:tcPr>
          <w:p w14:paraId="512D1997" w14:textId="77777777" w:rsidR="00620C50" w:rsidRPr="00204096" w:rsidRDefault="00620C50" w:rsidP="009C1EF4">
            <w:pPr>
              <w:bidi/>
              <w:spacing w:after="60"/>
              <w:jc w:val="left"/>
              <w:rPr>
                <w:rFonts w:asciiTheme="majorBidi" w:hAnsiTheme="majorBidi" w:cstheme="majorBidi"/>
                <w:color w:val="000000"/>
                <w:sz w:val="20"/>
                <w:szCs w:val="20"/>
                <w:lang w:val="en-US" w:eastAsia="en-CA" w:bidi="ar-LB"/>
              </w:rPr>
            </w:pPr>
          </w:p>
        </w:tc>
        <w:tc>
          <w:tcPr>
            <w:tcW w:w="784" w:type="dxa"/>
            <w:tcBorders>
              <w:top w:val="single" w:sz="4" w:space="0" w:color="auto"/>
              <w:left w:val="single" w:sz="4" w:space="0" w:color="auto"/>
              <w:bottom w:val="single" w:sz="4" w:space="0" w:color="auto"/>
              <w:right w:val="single" w:sz="4" w:space="0" w:color="auto"/>
            </w:tcBorders>
            <w:tcMar>
              <w:left w:w="29" w:type="dxa"/>
              <w:right w:w="29" w:type="dxa"/>
            </w:tcMar>
          </w:tcPr>
          <w:p w14:paraId="4A3B83DB" w14:textId="77777777" w:rsidR="00620C50" w:rsidRPr="00204096" w:rsidRDefault="00620C50" w:rsidP="009C1EF4">
            <w:pPr>
              <w:bidi/>
              <w:spacing w:after="60"/>
              <w:jc w:val="left"/>
              <w:rPr>
                <w:rFonts w:asciiTheme="majorBidi" w:hAnsiTheme="majorBidi" w:cstheme="majorBidi"/>
                <w:color w:val="000000"/>
                <w:sz w:val="20"/>
                <w:szCs w:val="20"/>
                <w:lang w:val="en-US" w:eastAsia="en-CA" w:bidi="ar-LB"/>
              </w:rPr>
            </w:pPr>
          </w:p>
        </w:tc>
        <w:tc>
          <w:tcPr>
            <w:tcW w:w="762" w:type="dxa"/>
            <w:tcBorders>
              <w:top w:val="single" w:sz="4" w:space="0" w:color="auto"/>
              <w:left w:val="single" w:sz="4" w:space="0" w:color="auto"/>
              <w:bottom w:val="single" w:sz="4" w:space="0" w:color="auto"/>
              <w:right w:val="single" w:sz="4" w:space="0" w:color="auto"/>
            </w:tcBorders>
            <w:tcMar>
              <w:left w:w="29" w:type="dxa"/>
              <w:right w:w="29" w:type="dxa"/>
            </w:tcMar>
          </w:tcPr>
          <w:p w14:paraId="683E45C4" w14:textId="77777777" w:rsidR="00620C50" w:rsidRPr="00204096" w:rsidRDefault="00620C50" w:rsidP="009C1EF4">
            <w:pPr>
              <w:bidi/>
              <w:spacing w:after="60"/>
              <w:jc w:val="left"/>
              <w:rPr>
                <w:rFonts w:asciiTheme="majorBidi" w:hAnsiTheme="majorBidi" w:cstheme="majorBidi"/>
                <w:color w:val="000000"/>
                <w:sz w:val="20"/>
                <w:szCs w:val="20"/>
                <w:lang w:val="en-US" w:eastAsia="en-CA" w:bidi="ar-LB"/>
              </w:rPr>
            </w:pPr>
          </w:p>
        </w:tc>
        <w:tc>
          <w:tcPr>
            <w:tcW w:w="806" w:type="dxa"/>
            <w:tcBorders>
              <w:top w:val="single" w:sz="4" w:space="0" w:color="auto"/>
              <w:left w:val="single" w:sz="4" w:space="0" w:color="auto"/>
              <w:bottom w:val="single" w:sz="4" w:space="0" w:color="auto"/>
              <w:right w:val="single" w:sz="4" w:space="0" w:color="auto"/>
            </w:tcBorders>
            <w:tcMar>
              <w:left w:w="29" w:type="dxa"/>
              <w:right w:w="29" w:type="dxa"/>
            </w:tcMar>
          </w:tcPr>
          <w:p w14:paraId="38076EE8" w14:textId="77777777" w:rsidR="00620C50" w:rsidRPr="00204096" w:rsidRDefault="00620C50" w:rsidP="009C1EF4">
            <w:pPr>
              <w:bidi/>
              <w:spacing w:after="60"/>
              <w:jc w:val="left"/>
              <w:rPr>
                <w:rFonts w:asciiTheme="majorBidi" w:hAnsiTheme="majorBidi" w:cstheme="majorBidi"/>
                <w:color w:val="000000"/>
                <w:sz w:val="20"/>
                <w:szCs w:val="20"/>
                <w:lang w:val="en-US" w:eastAsia="en-CA" w:bidi="ar-LB"/>
              </w:rPr>
            </w:pPr>
          </w:p>
        </w:tc>
      </w:tr>
      <w:tr w:rsidR="00620C50" w:rsidRPr="005C7DD3" w14:paraId="60026FBA" w14:textId="77777777" w:rsidTr="009C1EF4">
        <w:trPr>
          <w:trHeight w:val="365"/>
          <w:jc w:val="center"/>
        </w:trPr>
        <w:tc>
          <w:tcPr>
            <w:tcW w:w="1842" w:type="dxa"/>
            <w:gridSpan w:val="2"/>
            <w:vMerge/>
            <w:tcMar>
              <w:left w:w="29" w:type="dxa"/>
              <w:right w:w="29" w:type="dxa"/>
            </w:tcMar>
            <w:vAlign w:val="center"/>
            <w:hideMark/>
          </w:tcPr>
          <w:p w14:paraId="19C050B8" w14:textId="77777777" w:rsidR="00620C50" w:rsidRPr="00822348" w:rsidRDefault="00620C50" w:rsidP="00204096">
            <w:pPr>
              <w:bidi/>
              <w:ind w:left="38"/>
              <w:jc w:val="left"/>
              <w:rPr>
                <w:sz w:val="20"/>
                <w:szCs w:val="20"/>
                <w:lang w:val="en-US" w:bidi="ar-LB"/>
              </w:rPr>
            </w:pPr>
          </w:p>
        </w:tc>
        <w:tc>
          <w:tcPr>
            <w:tcW w:w="1132" w:type="dxa"/>
            <w:tcBorders>
              <w:top w:val="single" w:sz="4" w:space="0" w:color="auto"/>
              <w:left w:val="single" w:sz="4" w:space="0" w:color="auto"/>
              <w:bottom w:val="single" w:sz="4" w:space="0" w:color="auto"/>
              <w:right w:val="single" w:sz="4" w:space="0" w:color="auto"/>
            </w:tcBorders>
            <w:tcMar>
              <w:left w:w="14" w:type="dxa"/>
              <w:right w:w="14" w:type="dxa"/>
            </w:tcMar>
            <w:hideMark/>
          </w:tcPr>
          <w:p w14:paraId="01E56995" w14:textId="2BFA68D6" w:rsidR="00620C50" w:rsidRPr="00822348" w:rsidRDefault="00620C50" w:rsidP="00204096">
            <w:pPr>
              <w:bidi/>
              <w:spacing w:afterLines="20" w:after="48"/>
              <w:ind w:left="38"/>
              <w:jc w:val="left"/>
              <w:rPr>
                <w:sz w:val="20"/>
                <w:szCs w:val="20"/>
                <w:lang w:val="en-US" w:bidi="ar-LB"/>
              </w:rPr>
            </w:pPr>
            <w:r w:rsidRPr="00C82ACF">
              <w:rPr>
                <w:sz w:val="20"/>
                <w:szCs w:val="20"/>
                <w:rtl/>
                <w:lang w:bidi="ar-LB"/>
              </w:rPr>
              <w:t>تكاليف الدعم</w:t>
            </w:r>
          </w:p>
        </w:tc>
        <w:tc>
          <w:tcPr>
            <w:tcW w:w="848" w:type="dxa"/>
            <w:tcBorders>
              <w:top w:val="single" w:sz="4" w:space="0" w:color="auto"/>
              <w:left w:val="single" w:sz="4" w:space="0" w:color="auto"/>
              <w:bottom w:val="single" w:sz="4" w:space="0" w:color="auto"/>
              <w:right w:val="single" w:sz="4" w:space="0" w:color="auto"/>
            </w:tcBorders>
            <w:tcMar>
              <w:left w:w="29" w:type="dxa"/>
              <w:right w:w="29" w:type="dxa"/>
            </w:tcMar>
          </w:tcPr>
          <w:p w14:paraId="59101839" w14:textId="77777777" w:rsidR="00620C50" w:rsidRPr="00204096" w:rsidRDefault="00620C50" w:rsidP="009C1EF4">
            <w:pPr>
              <w:bidi/>
              <w:spacing w:afterLines="20" w:after="48"/>
              <w:ind w:left="38"/>
              <w:jc w:val="left"/>
              <w:rPr>
                <w:rFonts w:asciiTheme="majorBidi" w:hAnsiTheme="majorBidi" w:cstheme="majorBidi"/>
                <w:color w:val="000000"/>
                <w:sz w:val="20"/>
                <w:szCs w:val="20"/>
                <w:lang w:val="en-US" w:eastAsia="en-CA" w:bidi="ar-LB"/>
              </w:rPr>
            </w:pPr>
          </w:p>
        </w:tc>
        <w:tc>
          <w:tcPr>
            <w:tcW w:w="719" w:type="dxa"/>
            <w:tcBorders>
              <w:top w:val="single" w:sz="4" w:space="0" w:color="auto"/>
              <w:left w:val="single" w:sz="4" w:space="0" w:color="auto"/>
              <w:bottom w:val="single" w:sz="4" w:space="0" w:color="auto"/>
              <w:right w:val="single" w:sz="4" w:space="0" w:color="auto"/>
            </w:tcBorders>
            <w:tcMar>
              <w:left w:w="29" w:type="dxa"/>
              <w:right w:w="29" w:type="dxa"/>
            </w:tcMar>
          </w:tcPr>
          <w:p w14:paraId="67D934C5" w14:textId="77777777" w:rsidR="00620C50" w:rsidRPr="00204096" w:rsidRDefault="00620C50" w:rsidP="009C1EF4">
            <w:pPr>
              <w:bidi/>
              <w:spacing w:afterLines="20" w:after="48"/>
              <w:jc w:val="left"/>
              <w:rPr>
                <w:rFonts w:asciiTheme="majorBidi" w:hAnsiTheme="majorBidi" w:cstheme="majorBidi"/>
                <w:color w:val="000000"/>
                <w:sz w:val="20"/>
                <w:szCs w:val="20"/>
                <w:lang w:val="en-US" w:eastAsia="en-CA" w:bidi="ar-LB"/>
              </w:rPr>
            </w:pPr>
          </w:p>
        </w:tc>
        <w:tc>
          <w:tcPr>
            <w:tcW w:w="784" w:type="dxa"/>
            <w:tcBorders>
              <w:top w:val="single" w:sz="4" w:space="0" w:color="auto"/>
              <w:left w:val="single" w:sz="4" w:space="0" w:color="auto"/>
              <w:bottom w:val="single" w:sz="4" w:space="0" w:color="auto"/>
              <w:right w:val="single" w:sz="4" w:space="0" w:color="auto"/>
            </w:tcBorders>
            <w:tcMar>
              <w:left w:w="29" w:type="dxa"/>
              <w:right w:w="29" w:type="dxa"/>
            </w:tcMar>
          </w:tcPr>
          <w:p w14:paraId="54AACDC3" w14:textId="3B73E306" w:rsidR="00620C50" w:rsidRPr="00204096" w:rsidRDefault="00620C50" w:rsidP="009C1EF4">
            <w:pPr>
              <w:bidi/>
              <w:spacing w:afterLines="20" w:after="48"/>
              <w:jc w:val="left"/>
              <w:rPr>
                <w:rFonts w:asciiTheme="majorBidi" w:hAnsiTheme="majorBidi" w:cstheme="majorBidi"/>
                <w:color w:val="000000"/>
                <w:sz w:val="20"/>
                <w:szCs w:val="20"/>
                <w:lang w:val="en-US" w:eastAsia="en-CA" w:bidi="ar-LB"/>
              </w:rPr>
            </w:pPr>
          </w:p>
        </w:tc>
        <w:tc>
          <w:tcPr>
            <w:tcW w:w="909" w:type="dxa"/>
            <w:tcBorders>
              <w:top w:val="single" w:sz="4" w:space="0" w:color="auto"/>
              <w:left w:val="single" w:sz="4" w:space="0" w:color="auto"/>
              <w:bottom w:val="single" w:sz="4" w:space="0" w:color="auto"/>
              <w:right w:val="single" w:sz="4" w:space="0" w:color="auto"/>
            </w:tcBorders>
            <w:tcMar>
              <w:left w:w="29" w:type="dxa"/>
              <w:right w:w="29" w:type="dxa"/>
            </w:tcMar>
          </w:tcPr>
          <w:p w14:paraId="01A934D1" w14:textId="713E897E" w:rsidR="00620C50" w:rsidRPr="00204096" w:rsidRDefault="008A4276" w:rsidP="009C1EF4">
            <w:pPr>
              <w:bidi/>
              <w:spacing w:afterLines="20" w:after="48"/>
              <w:jc w:val="left"/>
              <w:rPr>
                <w:rFonts w:asciiTheme="majorBidi" w:hAnsiTheme="majorBidi" w:cstheme="majorBidi"/>
                <w:color w:val="000000"/>
                <w:sz w:val="20"/>
                <w:szCs w:val="20"/>
                <w:lang w:val="en-US" w:eastAsia="en-CA" w:bidi="ar-LB"/>
              </w:rPr>
            </w:pPr>
            <w:r w:rsidRPr="00204096">
              <w:rPr>
                <w:rFonts w:asciiTheme="majorBidi" w:hAnsiTheme="majorBidi" w:cstheme="majorBidi"/>
                <w:color w:val="000000"/>
                <w:sz w:val="20"/>
                <w:szCs w:val="20"/>
                <w:rtl/>
                <w:lang w:val="en-US" w:eastAsia="en-CA" w:bidi="ar-LB"/>
              </w:rPr>
              <w:t>20,050</w:t>
            </w:r>
          </w:p>
        </w:tc>
        <w:tc>
          <w:tcPr>
            <w:tcW w:w="658" w:type="dxa"/>
            <w:tcBorders>
              <w:top w:val="single" w:sz="4" w:space="0" w:color="auto"/>
              <w:left w:val="single" w:sz="4" w:space="0" w:color="auto"/>
              <w:bottom w:val="single" w:sz="4" w:space="0" w:color="auto"/>
              <w:right w:val="single" w:sz="4" w:space="0" w:color="auto"/>
            </w:tcBorders>
            <w:tcMar>
              <w:left w:w="29" w:type="dxa"/>
              <w:right w:w="29" w:type="dxa"/>
            </w:tcMar>
          </w:tcPr>
          <w:p w14:paraId="597E2B28" w14:textId="06B24FBA" w:rsidR="00620C50" w:rsidRPr="00204096" w:rsidRDefault="00620C50" w:rsidP="009C1EF4">
            <w:pPr>
              <w:bidi/>
              <w:spacing w:afterLines="20" w:after="48"/>
              <w:jc w:val="left"/>
              <w:rPr>
                <w:rFonts w:asciiTheme="majorBidi" w:hAnsiTheme="majorBidi" w:cstheme="majorBidi"/>
                <w:color w:val="000000"/>
                <w:sz w:val="20"/>
                <w:szCs w:val="20"/>
                <w:lang w:val="en-US" w:eastAsia="en-CA" w:bidi="ar-LB"/>
              </w:rPr>
            </w:pPr>
          </w:p>
        </w:tc>
        <w:tc>
          <w:tcPr>
            <w:tcW w:w="784" w:type="dxa"/>
            <w:tcBorders>
              <w:top w:val="single" w:sz="4" w:space="0" w:color="auto"/>
              <w:left w:val="single" w:sz="4" w:space="0" w:color="auto"/>
              <w:bottom w:val="single" w:sz="4" w:space="0" w:color="auto"/>
              <w:right w:val="single" w:sz="4" w:space="0" w:color="auto"/>
            </w:tcBorders>
            <w:tcMar>
              <w:left w:w="29" w:type="dxa"/>
              <w:right w:w="29" w:type="dxa"/>
            </w:tcMar>
          </w:tcPr>
          <w:p w14:paraId="584A9651" w14:textId="77777777" w:rsidR="00620C50" w:rsidRPr="00204096" w:rsidRDefault="00620C50" w:rsidP="009C1EF4">
            <w:pPr>
              <w:bidi/>
              <w:spacing w:afterLines="20" w:after="48"/>
              <w:jc w:val="left"/>
              <w:rPr>
                <w:rFonts w:asciiTheme="majorBidi" w:hAnsiTheme="majorBidi" w:cstheme="majorBidi"/>
                <w:color w:val="000000"/>
                <w:sz w:val="20"/>
                <w:szCs w:val="20"/>
                <w:lang w:val="en-US" w:eastAsia="en-CA" w:bidi="ar-LB"/>
              </w:rPr>
            </w:pPr>
          </w:p>
        </w:tc>
        <w:tc>
          <w:tcPr>
            <w:tcW w:w="784" w:type="dxa"/>
            <w:tcBorders>
              <w:top w:val="single" w:sz="4" w:space="0" w:color="auto"/>
              <w:left w:val="single" w:sz="4" w:space="0" w:color="auto"/>
              <w:bottom w:val="single" w:sz="4" w:space="0" w:color="auto"/>
              <w:right w:val="single" w:sz="4" w:space="0" w:color="auto"/>
            </w:tcBorders>
            <w:tcMar>
              <w:left w:w="29" w:type="dxa"/>
              <w:right w:w="29" w:type="dxa"/>
            </w:tcMar>
          </w:tcPr>
          <w:p w14:paraId="407573C6" w14:textId="77777777" w:rsidR="00620C50" w:rsidRPr="00204096" w:rsidRDefault="00620C50" w:rsidP="009C1EF4">
            <w:pPr>
              <w:bidi/>
              <w:spacing w:afterLines="20" w:after="48"/>
              <w:jc w:val="left"/>
              <w:rPr>
                <w:rFonts w:asciiTheme="majorBidi" w:hAnsiTheme="majorBidi" w:cstheme="majorBidi"/>
                <w:color w:val="000000"/>
                <w:sz w:val="20"/>
                <w:szCs w:val="20"/>
                <w:lang w:val="en-US" w:eastAsia="en-CA" w:bidi="ar-LB"/>
              </w:rPr>
            </w:pPr>
          </w:p>
        </w:tc>
        <w:tc>
          <w:tcPr>
            <w:tcW w:w="762" w:type="dxa"/>
            <w:tcBorders>
              <w:top w:val="single" w:sz="4" w:space="0" w:color="auto"/>
              <w:left w:val="single" w:sz="4" w:space="0" w:color="auto"/>
              <w:bottom w:val="single" w:sz="4" w:space="0" w:color="auto"/>
              <w:right w:val="single" w:sz="4" w:space="0" w:color="auto"/>
            </w:tcBorders>
            <w:tcMar>
              <w:left w:w="29" w:type="dxa"/>
              <w:right w:w="29" w:type="dxa"/>
            </w:tcMar>
          </w:tcPr>
          <w:p w14:paraId="74E73E4E" w14:textId="77777777" w:rsidR="00620C50" w:rsidRPr="00204096" w:rsidRDefault="00620C50" w:rsidP="009C1EF4">
            <w:pPr>
              <w:bidi/>
              <w:spacing w:afterLines="20" w:after="48"/>
              <w:jc w:val="left"/>
              <w:rPr>
                <w:rFonts w:asciiTheme="majorBidi" w:hAnsiTheme="majorBidi" w:cstheme="majorBidi"/>
                <w:color w:val="000000"/>
                <w:sz w:val="20"/>
                <w:szCs w:val="20"/>
                <w:lang w:val="en-US" w:eastAsia="en-CA" w:bidi="ar-LB"/>
              </w:rPr>
            </w:pPr>
          </w:p>
        </w:tc>
        <w:tc>
          <w:tcPr>
            <w:tcW w:w="806" w:type="dxa"/>
            <w:tcBorders>
              <w:top w:val="single" w:sz="4" w:space="0" w:color="auto"/>
              <w:left w:val="single" w:sz="4" w:space="0" w:color="auto"/>
              <w:bottom w:val="single" w:sz="4" w:space="0" w:color="auto"/>
              <w:right w:val="single" w:sz="4" w:space="0" w:color="auto"/>
            </w:tcBorders>
            <w:tcMar>
              <w:left w:w="29" w:type="dxa"/>
              <w:right w:w="29" w:type="dxa"/>
            </w:tcMar>
          </w:tcPr>
          <w:p w14:paraId="664E2C32" w14:textId="77777777" w:rsidR="00620C50" w:rsidRPr="00204096" w:rsidRDefault="00620C50" w:rsidP="009C1EF4">
            <w:pPr>
              <w:bidi/>
              <w:spacing w:afterLines="20" w:after="48"/>
              <w:jc w:val="left"/>
              <w:rPr>
                <w:rFonts w:asciiTheme="majorBidi" w:hAnsiTheme="majorBidi" w:cstheme="majorBidi"/>
                <w:color w:val="000000"/>
                <w:sz w:val="20"/>
                <w:szCs w:val="20"/>
                <w:lang w:val="en-US" w:eastAsia="en-CA" w:bidi="ar-LB"/>
              </w:rPr>
            </w:pPr>
          </w:p>
        </w:tc>
      </w:tr>
    </w:tbl>
    <w:p w14:paraId="03314A35" w14:textId="3E657A65" w:rsidR="00EA598B" w:rsidRPr="00862FA7" w:rsidRDefault="00204096" w:rsidP="00632AEA">
      <w:pPr>
        <w:bidi/>
        <w:spacing w:before="60" w:after="120"/>
        <w:ind w:right="-562"/>
        <w:rPr>
          <w:sz w:val="18"/>
          <w:szCs w:val="18"/>
          <w:lang w:bidi="ar-LB"/>
        </w:rPr>
      </w:pPr>
      <w:r>
        <w:rPr>
          <w:sz w:val="18"/>
          <w:szCs w:val="18"/>
          <w:rtl/>
          <w:lang w:bidi="ar-LB"/>
        </w:rPr>
        <w:t xml:space="preserve">* </w:t>
      </w:r>
      <w:r w:rsidRPr="00204096">
        <w:rPr>
          <w:sz w:val="18"/>
          <w:szCs w:val="18"/>
          <w:rtl/>
          <w:lang w:bidi="ar-LB"/>
        </w:rPr>
        <w:t>التمويل لعام 2024 كان مخططًا له في الأصل لعام 2023</w:t>
      </w:r>
    </w:p>
    <w:tbl>
      <w:tblPr>
        <w:tblStyle w:val="TableGrid"/>
        <w:bidiVisual/>
        <w:tblW w:w="100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A598B" w:rsidRPr="00830019" w14:paraId="72AF4050" w14:textId="77777777" w:rsidTr="0097650A">
        <w:trPr>
          <w:trHeight w:val="42"/>
          <w:jc w:val="center"/>
        </w:trPr>
        <w:tc>
          <w:tcPr>
            <w:tcW w:w="3825" w:type="dxa"/>
            <w:hideMark/>
          </w:tcPr>
          <w:p w14:paraId="14F892A5" w14:textId="4196C77E" w:rsidR="00EA598B" w:rsidRPr="00830019" w:rsidRDefault="00204096" w:rsidP="00204096">
            <w:pPr>
              <w:bidi/>
              <w:spacing w:after="60"/>
              <w:jc w:val="left"/>
              <w:rPr>
                <w:b/>
                <w:sz w:val="20"/>
                <w:szCs w:val="20"/>
                <w:rtl/>
                <w:lang w:val="en-US" w:bidi="ar-LB"/>
              </w:rPr>
            </w:pPr>
            <w:r w:rsidRPr="00007FD6">
              <w:rPr>
                <w:bCs/>
                <w:sz w:val="20"/>
                <w:szCs w:val="20"/>
                <w:rtl/>
                <w:lang w:bidi="ar-LB"/>
              </w:rPr>
              <w:t>توصية الأمانة:</w:t>
            </w:r>
          </w:p>
        </w:tc>
        <w:tc>
          <w:tcPr>
            <w:tcW w:w="6175" w:type="dxa"/>
            <w:hideMark/>
          </w:tcPr>
          <w:p w14:paraId="1F1E910C" w14:textId="134EF107" w:rsidR="00EA598B" w:rsidRPr="00830019" w:rsidRDefault="00204096" w:rsidP="00204096">
            <w:pPr>
              <w:bidi/>
              <w:spacing w:after="60"/>
              <w:jc w:val="center"/>
              <w:rPr>
                <w:lang w:bidi="ar-LB"/>
              </w:rPr>
            </w:pPr>
            <w:r w:rsidRPr="00007FD6">
              <w:rPr>
                <w:sz w:val="20"/>
                <w:szCs w:val="20"/>
                <w:rtl/>
                <w:lang w:bidi="ar-LB"/>
              </w:rPr>
              <w:t xml:space="preserve">الموافقـــة </w:t>
            </w:r>
            <w:r>
              <w:rPr>
                <w:sz w:val="20"/>
                <w:szCs w:val="20"/>
                <w:rtl/>
                <w:lang w:bidi="ar-LB"/>
              </w:rPr>
              <w:t>الشاملة</w:t>
            </w:r>
          </w:p>
        </w:tc>
      </w:tr>
    </w:tbl>
    <w:p w14:paraId="48433DCA" w14:textId="77777777" w:rsidR="00EA598B" w:rsidRPr="0034371D" w:rsidRDefault="00EA598B" w:rsidP="00204096">
      <w:pPr>
        <w:bidi/>
        <w:rPr>
          <w:lang w:bidi="ar-LB"/>
        </w:rPr>
      </w:pPr>
      <w:r w:rsidRPr="0034371D">
        <w:rPr>
          <w:lang w:bidi="ar-LB"/>
        </w:rPr>
        <w:br w:type="page"/>
      </w:r>
    </w:p>
    <w:p w14:paraId="210F7C1E" w14:textId="76B385FD" w:rsidR="00921187" w:rsidRPr="00921187" w:rsidRDefault="00921187" w:rsidP="00921187">
      <w:pPr>
        <w:keepNext/>
        <w:bidi/>
        <w:spacing w:after="240"/>
        <w:jc w:val="center"/>
        <w:rPr>
          <w:bCs/>
          <w:sz w:val="26"/>
          <w:szCs w:val="26"/>
          <w:lang w:bidi="ar-LB"/>
        </w:rPr>
      </w:pPr>
      <w:r w:rsidRPr="00921187">
        <w:rPr>
          <w:bCs/>
          <w:sz w:val="26"/>
          <w:szCs w:val="26"/>
          <w:rtl/>
          <w:lang w:bidi="ar-LB"/>
        </w:rPr>
        <w:lastRenderedPageBreak/>
        <w:t>وصف المشروع</w:t>
      </w:r>
    </w:p>
    <w:p w14:paraId="76EE3C39" w14:textId="094B8DC0" w:rsidR="00921187" w:rsidRPr="00921187" w:rsidRDefault="00F460FC" w:rsidP="00921187">
      <w:pPr>
        <w:pStyle w:val="ListParagraph"/>
        <w:numPr>
          <w:ilvl w:val="0"/>
          <w:numId w:val="42"/>
        </w:numPr>
        <w:bidi/>
        <w:spacing w:after="240" w:line="288" w:lineRule="auto"/>
        <w:ind w:left="0" w:firstLine="0"/>
        <w:contextualSpacing w:val="0"/>
        <w:rPr>
          <w:sz w:val="26"/>
          <w:szCs w:val="26"/>
          <w:lang w:bidi="ar-LB"/>
        </w:rPr>
      </w:pPr>
      <w:r w:rsidRPr="00F460FC">
        <w:rPr>
          <w:sz w:val="26"/>
          <w:szCs w:val="26"/>
          <w:rtl/>
          <w:lang w:bidi="ar-LB"/>
        </w:rPr>
        <w:t>قدمت اليونيب نيابةً عن حكومة نيبال، بصفتها الوكالة المنفذة الرئيسية، طلباً للحصول على تمويل للشريحة الثانية من المرحلة الثانية من خطة إدارة إزالة المواد الهيدروكلوروفلوروكربونية، بتكلفة إجمالية قدرها 193,000 دولار أمريكي، تتكون من 67,000 دولار أمريكي، بالإضافة إلى تكاليف دعم الوكالة البالغة 8,710 دولار أمريكي، لليونيب و126,000 دولار أمريكي، بالإضافة إلى تكاليف دعم الوكالة البالغة 11,340 دولار أمريكي، لليوئنديبي</w:t>
      </w:r>
      <w:r>
        <w:rPr>
          <w:rStyle w:val="FootnoteReference"/>
          <w:sz w:val="26"/>
          <w:szCs w:val="26"/>
          <w:rtl/>
          <w:lang w:bidi="ar-LB"/>
        </w:rPr>
        <w:footnoteReference w:id="3"/>
      </w:r>
      <w:r w:rsidRPr="00F460FC">
        <w:rPr>
          <w:sz w:val="26"/>
          <w:szCs w:val="26"/>
          <w:rtl/>
          <w:lang w:bidi="ar-LB"/>
        </w:rPr>
        <w:t>. ويتضمن الطلب التقرير المرحلي بشأن تنفيذ الشريحة الأولى، وتقرير التحقق من استهلاك الهيدروكلوروفلوروكربون للفترة من 2020 إلى 2023، وخطة تنفيذ الشريحة للفترة من 2025 إلى 2026.</w:t>
      </w:r>
    </w:p>
    <w:p w14:paraId="0151BB6C" w14:textId="304E34E4" w:rsidR="00D365E9" w:rsidRPr="00D365E9" w:rsidRDefault="00D365E9" w:rsidP="00D365E9">
      <w:pPr>
        <w:keepNext/>
        <w:bidi/>
        <w:spacing w:after="240" w:line="288" w:lineRule="auto"/>
        <w:rPr>
          <w:sz w:val="26"/>
          <w:szCs w:val="26"/>
          <w:u w:val="single"/>
          <w:lang w:val="en-US" w:bidi="ar-LB"/>
        </w:rPr>
      </w:pPr>
      <w:r w:rsidRPr="00D365E9">
        <w:rPr>
          <w:sz w:val="26"/>
          <w:szCs w:val="26"/>
          <w:u w:val="single"/>
          <w:rtl/>
          <w:lang w:val="en-US" w:bidi="ar-LB"/>
        </w:rPr>
        <w:t>تقرير عن استهلاك الهيدروكلوروفلوروكربون</w:t>
      </w:r>
    </w:p>
    <w:p w14:paraId="6340EB9A" w14:textId="13944941" w:rsidR="00D365E9" w:rsidRPr="00D365E9" w:rsidRDefault="00F460FC" w:rsidP="00D365E9">
      <w:pPr>
        <w:pStyle w:val="ListParagraph"/>
        <w:numPr>
          <w:ilvl w:val="0"/>
          <w:numId w:val="42"/>
        </w:numPr>
        <w:bidi/>
        <w:spacing w:after="240" w:line="288" w:lineRule="auto"/>
        <w:ind w:left="0" w:firstLine="0"/>
        <w:contextualSpacing w:val="0"/>
        <w:rPr>
          <w:sz w:val="26"/>
          <w:szCs w:val="26"/>
          <w:lang w:bidi="ar-LB"/>
        </w:rPr>
      </w:pPr>
      <w:r>
        <w:rPr>
          <w:sz w:val="26"/>
          <w:szCs w:val="26"/>
          <w:rtl/>
          <w:lang w:bidi="ar-LB"/>
        </w:rPr>
        <w:t>أبلغت</w:t>
      </w:r>
      <w:r w:rsidRPr="00F460FC">
        <w:rPr>
          <w:sz w:val="26"/>
          <w:szCs w:val="26"/>
          <w:rtl/>
          <w:lang w:bidi="ar-LB"/>
        </w:rPr>
        <w:t xml:space="preserve"> حكومة نيبال </w:t>
      </w:r>
      <w:r>
        <w:rPr>
          <w:sz w:val="26"/>
          <w:szCs w:val="26"/>
          <w:rtl/>
          <w:lang w:bidi="ar-LB"/>
        </w:rPr>
        <w:t xml:space="preserve">عن </w:t>
      </w:r>
      <w:r w:rsidRPr="00F460FC">
        <w:rPr>
          <w:sz w:val="26"/>
          <w:szCs w:val="26"/>
          <w:rtl/>
          <w:lang w:bidi="ar-LB"/>
        </w:rPr>
        <w:t>استهلاك قدره 0.35 طن من قدرات استنفاد الأوزون من المواد الهيدروكلوروفلوروكربونية في عام 2023، وهو ما يقل بنسبة 68.2 في المائة عن خط أساس استهلاك الهيدروكلوروفلوروكربون المحدد لتحقيق الامتثال في البلد. ويرد</w:t>
      </w:r>
      <w:r>
        <w:rPr>
          <w:sz w:val="26"/>
          <w:szCs w:val="26"/>
          <w:rtl/>
          <w:lang w:bidi="ar-LB"/>
        </w:rPr>
        <w:t xml:space="preserve"> أدناه</w:t>
      </w:r>
      <w:r w:rsidRPr="00F460FC">
        <w:rPr>
          <w:sz w:val="26"/>
          <w:szCs w:val="26"/>
          <w:rtl/>
          <w:lang w:bidi="ar-LB"/>
        </w:rPr>
        <w:t xml:space="preserve"> استهلاك المواد الهيدروكلوروفلوروكربونية في الفترة 2019-2023 في الجدول 1.</w:t>
      </w:r>
    </w:p>
    <w:p w14:paraId="67790983" w14:textId="01497CE9" w:rsidR="00D365E9" w:rsidRPr="00D365E9" w:rsidRDefault="00D365E9" w:rsidP="00D365E9">
      <w:pPr>
        <w:keepNext/>
        <w:bidi/>
        <w:spacing w:after="40"/>
        <w:rPr>
          <w:bCs/>
          <w:sz w:val="26"/>
          <w:szCs w:val="26"/>
          <w:lang w:val="en-US" w:bidi="ar-LB"/>
        </w:rPr>
      </w:pPr>
      <w:r w:rsidRPr="00D365E9">
        <w:rPr>
          <w:bCs/>
          <w:sz w:val="26"/>
          <w:szCs w:val="26"/>
          <w:rtl/>
          <w:lang w:val="en-US" w:bidi="ar-LB"/>
        </w:rPr>
        <w:t xml:space="preserve">الجدول 1. استهلاك المواد الهيدروكلوروفلوروكربونية في </w:t>
      </w:r>
      <w:r>
        <w:rPr>
          <w:bCs/>
          <w:sz w:val="26"/>
          <w:szCs w:val="26"/>
          <w:rtl/>
          <w:lang w:val="en-US" w:bidi="ar-LB"/>
        </w:rPr>
        <w:t>نيبال</w:t>
      </w:r>
      <w:r w:rsidRPr="00D365E9">
        <w:rPr>
          <w:bCs/>
          <w:sz w:val="26"/>
          <w:szCs w:val="26"/>
          <w:rtl/>
          <w:lang w:val="en-US" w:bidi="ar-LB"/>
        </w:rPr>
        <w:t xml:space="preserve"> (2019-2023 بيانات المادة 7)</w:t>
      </w:r>
    </w:p>
    <w:tbl>
      <w:tblPr>
        <w:bidiVisual/>
        <w:tblW w:w="5000" w:type="pct"/>
        <w:tblLook w:val="04A0" w:firstRow="1" w:lastRow="0" w:firstColumn="1" w:lastColumn="0" w:noHBand="0" w:noVBand="1"/>
      </w:tblPr>
      <w:tblGrid>
        <w:gridCol w:w="3071"/>
        <w:gridCol w:w="1029"/>
        <w:gridCol w:w="1029"/>
        <w:gridCol w:w="1029"/>
        <w:gridCol w:w="1029"/>
        <w:gridCol w:w="1030"/>
        <w:gridCol w:w="1133"/>
      </w:tblGrid>
      <w:tr w:rsidR="00EA598B" w:rsidRPr="002E0601" w14:paraId="57661CD2" w14:textId="77777777" w:rsidTr="00D365E9">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F36AC2" w14:textId="243376D9" w:rsidR="00EA598B" w:rsidRPr="002E0601" w:rsidRDefault="00D365E9" w:rsidP="00D365E9">
            <w:pPr>
              <w:keepNext/>
              <w:bidi/>
              <w:jc w:val="center"/>
              <w:rPr>
                <w:b/>
                <w:bCs/>
                <w:color w:val="000000"/>
                <w:sz w:val="20"/>
                <w:szCs w:val="20"/>
                <w:lang w:bidi="ar-LB"/>
              </w:rPr>
            </w:pPr>
            <w:r w:rsidRPr="00D365E9">
              <w:rPr>
                <w:b/>
                <w:bCs/>
                <w:color w:val="000000"/>
                <w:sz w:val="20"/>
                <w:szCs w:val="20"/>
                <w:rtl/>
                <w:lang w:bidi="ar-LB"/>
              </w:rPr>
              <w:t>الهيدروكلوروفلوروكربون-22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65534E9E" w14:textId="5D741A16" w:rsidR="00EA598B" w:rsidRPr="002E0601" w:rsidRDefault="00D365E9" w:rsidP="00D365E9">
            <w:pPr>
              <w:keepNext/>
              <w:bidi/>
              <w:jc w:val="center"/>
              <w:rPr>
                <w:b/>
                <w:bCs/>
                <w:color w:val="000000"/>
                <w:sz w:val="20"/>
                <w:szCs w:val="20"/>
                <w:lang w:bidi="ar-LB"/>
              </w:rPr>
            </w:pPr>
            <w:r w:rsidRPr="00D365E9">
              <w:rPr>
                <w:b/>
                <w:bCs/>
                <w:color w:val="000000"/>
                <w:sz w:val="20"/>
                <w:szCs w:val="20"/>
                <w:rtl/>
                <w:lang w:bidi="ar-LB"/>
              </w:rPr>
              <w:t>2019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47FC01CD" w14:textId="12CA322D" w:rsidR="00EA598B" w:rsidRPr="002E0601" w:rsidRDefault="00D365E9" w:rsidP="00D365E9">
            <w:pPr>
              <w:keepNext/>
              <w:bidi/>
              <w:jc w:val="center"/>
              <w:rPr>
                <w:b/>
                <w:bCs/>
                <w:color w:val="000000"/>
                <w:sz w:val="20"/>
                <w:szCs w:val="20"/>
                <w:lang w:bidi="ar-LB"/>
              </w:rPr>
            </w:pPr>
            <w:r w:rsidRPr="00D365E9">
              <w:rPr>
                <w:b/>
                <w:bCs/>
                <w:color w:val="000000"/>
                <w:sz w:val="20"/>
                <w:szCs w:val="20"/>
                <w:rtl/>
                <w:lang w:bidi="ar-LB"/>
              </w:rPr>
              <w:t>2020</w:t>
            </w:r>
          </w:p>
        </w:tc>
        <w:tc>
          <w:tcPr>
            <w:tcW w:w="550" w:type="pct"/>
            <w:tcBorders>
              <w:top w:val="single" w:sz="4" w:space="0" w:color="auto"/>
              <w:left w:val="nil"/>
              <w:bottom w:val="single" w:sz="4" w:space="0" w:color="auto"/>
              <w:right w:val="single" w:sz="4" w:space="0" w:color="auto"/>
            </w:tcBorders>
          </w:tcPr>
          <w:p w14:paraId="29DDFFB9" w14:textId="15828AFA" w:rsidR="00EA598B" w:rsidRPr="002E0601" w:rsidRDefault="00D365E9" w:rsidP="00D365E9">
            <w:pPr>
              <w:keepNext/>
              <w:bidi/>
              <w:jc w:val="center"/>
              <w:rPr>
                <w:b/>
                <w:bCs/>
                <w:color w:val="000000"/>
                <w:sz w:val="20"/>
                <w:szCs w:val="20"/>
                <w:lang w:bidi="ar-LB"/>
              </w:rPr>
            </w:pPr>
            <w:r w:rsidRPr="00D365E9">
              <w:rPr>
                <w:b/>
                <w:bCs/>
                <w:color w:val="000000"/>
                <w:sz w:val="20"/>
                <w:szCs w:val="20"/>
                <w:rtl/>
                <w:lang w:bidi="ar-LB"/>
              </w:rPr>
              <w:t>2021</w:t>
            </w:r>
          </w:p>
        </w:tc>
        <w:tc>
          <w:tcPr>
            <w:tcW w:w="550" w:type="pct"/>
            <w:tcBorders>
              <w:top w:val="single" w:sz="4" w:space="0" w:color="auto"/>
              <w:left w:val="single" w:sz="4" w:space="0" w:color="auto"/>
              <w:bottom w:val="single" w:sz="4" w:space="0" w:color="auto"/>
              <w:right w:val="single" w:sz="4" w:space="0" w:color="auto"/>
            </w:tcBorders>
          </w:tcPr>
          <w:p w14:paraId="44A82569" w14:textId="755BF018" w:rsidR="00EA598B" w:rsidRPr="002E0601" w:rsidRDefault="00D365E9" w:rsidP="00D365E9">
            <w:pPr>
              <w:keepNext/>
              <w:bidi/>
              <w:jc w:val="center"/>
              <w:rPr>
                <w:b/>
                <w:bCs/>
                <w:color w:val="000000"/>
                <w:sz w:val="20"/>
                <w:szCs w:val="20"/>
                <w:lang w:bidi="ar-LB"/>
              </w:rPr>
            </w:pPr>
            <w:r w:rsidRPr="00D365E9">
              <w:rPr>
                <w:b/>
                <w:bCs/>
                <w:color w:val="000000"/>
                <w:sz w:val="20"/>
                <w:szCs w:val="20"/>
                <w:rtl/>
                <w:lang w:bidi="ar-LB"/>
              </w:rPr>
              <w:t>2022</w:t>
            </w:r>
          </w:p>
        </w:tc>
        <w:tc>
          <w:tcPr>
            <w:tcW w:w="551" w:type="pct"/>
            <w:tcBorders>
              <w:top w:val="single" w:sz="4" w:space="0" w:color="auto"/>
              <w:left w:val="single" w:sz="4" w:space="0" w:color="auto"/>
              <w:bottom w:val="single" w:sz="4" w:space="0" w:color="auto"/>
              <w:right w:val="single" w:sz="4" w:space="0" w:color="auto"/>
            </w:tcBorders>
          </w:tcPr>
          <w:p w14:paraId="01B018BF" w14:textId="4579E9B3" w:rsidR="00EA598B" w:rsidRPr="002E0601" w:rsidRDefault="00D365E9" w:rsidP="00D365E9">
            <w:pPr>
              <w:keepNext/>
              <w:bidi/>
              <w:jc w:val="center"/>
              <w:rPr>
                <w:b/>
                <w:bCs/>
                <w:color w:val="000000"/>
                <w:sz w:val="20"/>
                <w:szCs w:val="20"/>
                <w:lang w:bidi="ar-LB"/>
              </w:rPr>
            </w:pPr>
            <w:r w:rsidRPr="00D365E9">
              <w:rPr>
                <w:b/>
                <w:bCs/>
                <w:color w:val="000000"/>
                <w:sz w:val="20"/>
                <w:szCs w:val="20"/>
                <w:rtl/>
                <w:lang w:bidi="ar-LB"/>
              </w:rPr>
              <w:t>2023</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B20491" w14:textId="205178CF" w:rsidR="00EA598B" w:rsidRPr="002E0601" w:rsidRDefault="00D365E9" w:rsidP="00D365E9">
            <w:pPr>
              <w:keepNext/>
              <w:bidi/>
              <w:jc w:val="center"/>
              <w:rPr>
                <w:b/>
                <w:bCs/>
                <w:color w:val="000000"/>
                <w:sz w:val="20"/>
                <w:szCs w:val="20"/>
                <w:rtl/>
                <w:lang w:bidi="ar-LB"/>
              </w:rPr>
            </w:pPr>
            <w:r w:rsidRPr="00D365E9">
              <w:rPr>
                <w:b/>
                <w:bCs/>
                <w:color w:val="000000"/>
                <w:sz w:val="20"/>
                <w:szCs w:val="20"/>
                <w:rtl/>
                <w:lang w:bidi="ar-LB"/>
              </w:rPr>
              <w:t>خط الأساس</w:t>
            </w:r>
          </w:p>
        </w:tc>
      </w:tr>
      <w:tr w:rsidR="00EA598B" w:rsidRPr="002E0601" w14:paraId="49AED0C8" w14:textId="77777777" w:rsidTr="00D365E9">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6C9596" w14:textId="2386A016" w:rsidR="00EA598B" w:rsidRPr="002E0601" w:rsidRDefault="00D365E9" w:rsidP="00D365E9">
            <w:pPr>
              <w:widowControl w:val="0"/>
              <w:bidi/>
              <w:ind w:left="98"/>
              <w:jc w:val="left"/>
              <w:rPr>
                <w:b/>
                <w:color w:val="000000"/>
                <w:sz w:val="20"/>
                <w:szCs w:val="20"/>
                <w:rtl/>
                <w:lang w:bidi="ar-LB"/>
              </w:rPr>
            </w:pPr>
            <w:r w:rsidRPr="000223DB">
              <w:rPr>
                <w:b/>
                <w:bCs/>
                <w:color w:val="000000"/>
                <w:sz w:val="20"/>
                <w:szCs w:val="20"/>
                <w:rtl/>
                <w:lang w:bidi="ar-LB"/>
              </w:rPr>
              <w:t>طن متري</w:t>
            </w:r>
          </w:p>
        </w:tc>
        <w:tc>
          <w:tcPr>
            <w:tcW w:w="550" w:type="pct"/>
            <w:tcBorders>
              <w:top w:val="nil"/>
              <w:left w:val="nil"/>
              <w:bottom w:val="single" w:sz="4" w:space="0" w:color="auto"/>
              <w:right w:val="single" w:sz="4" w:space="0" w:color="auto"/>
            </w:tcBorders>
            <w:shd w:val="clear" w:color="auto" w:fill="auto"/>
            <w:noWrap/>
            <w:tcMar>
              <w:left w:w="115" w:type="dxa"/>
              <w:right w:w="115" w:type="dxa"/>
            </w:tcMar>
            <w:vAlign w:val="bottom"/>
          </w:tcPr>
          <w:p w14:paraId="77B3412E" w14:textId="46E8F4B7" w:rsidR="00EA598B" w:rsidRPr="002E0601" w:rsidRDefault="00D365E9" w:rsidP="003E62B8">
            <w:pPr>
              <w:bidi/>
              <w:jc w:val="left"/>
              <w:rPr>
                <w:color w:val="000000"/>
                <w:sz w:val="20"/>
                <w:szCs w:val="20"/>
                <w:lang w:bidi="ar-LB"/>
              </w:rPr>
            </w:pPr>
            <w:r w:rsidRPr="00D365E9">
              <w:rPr>
                <w:color w:val="000000"/>
                <w:sz w:val="20"/>
                <w:szCs w:val="20"/>
                <w:rtl/>
                <w:lang w:bidi="ar-LB"/>
              </w:rPr>
              <w:t>11.70</w:t>
            </w:r>
          </w:p>
        </w:tc>
        <w:tc>
          <w:tcPr>
            <w:tcW w:w="550" w:type="pct"/>
            <w:tcBorders>
              <w:top w:val="nil"/>
              <w:left w:val="nil"/>
              <w:bottom w:val="single" w:sz="4" w:space="0" w:color="auto"/>
              <w:right w:val="single" w:sz="4" w:space="0" w:color="auto"/>
            </w:tcBorders>
            <w:shd w:val="clear" w:color="auto" w:fill="auto"/>
            <w:noWrap/>
            <w:tcMar>
              <w:left w:w="115" w:type="dxa"/>
              <w:right w:w="115" w:type="dxa"/>
            </w:tcMar>
          </w:tcPr>
          <w:p w14:paraId="32D86990" w14:textId="5CBAB9FF" w:rsidR="00EA598B" w:rsidRPr="009E1AD9" w:rsidRDefault="003E62B8" w:rsidP="003E62B8">
            <w:pPr>
              <w:bidi/>
              <w:jc w:val="left"/>
              <w:rPr>
                <w:color w:val="000000"/>
                <w:sz w:val="20"/>
                <w:szCs w:val="20"/>
                <w:lang w:bidi="ar-LB"/>
              </w:rPr>
            </w:pPr>
            <w:r w:rsidRPr="003E62B8">
              <w:rPr>
                <w:color w:val="000000"/>
                <w:sz w:val="20"/>
                <w:szCs w:val="20"/>
                <w:rtl/>
                <w:lang w:bidi="ar-LB"/>
              </w:rPr>
              <w:t>7.42</w:t>
            </w:r>
          </w:p>
        </w:tc>
        <w:tc>
          <w:tcPr>
            <w:tcW w:w="550" w:type="pct"/>
            <w:tcBorders>
              <w:top w:val="single" w:sz="4" w:space="0" w:color="auto"/>
              <w:left w:val="nil"/>
              <w:bottom w:val="single" w:sz="4" w:space="0" w:color="auto"/>
              <w:right w:val="single" w:sz="4" w:space="0" w:color="auto"/>
            </w:tcBorders>
            <w:tcMar>
              <w:left w:w="115" w:type="dxa"/>
              <w:right w:w="115" w:type="dxa"/>
            </w:tcMar>
          </w:tcPr>
          <w:p w14:paraId="335689DD" w14:textId="3303296E" w:rsidR="00EA598B" w:rsidRPr="009E1AD9" w:rsidRDefault="003E62B8" w:rsidP="003E62B8">
            <w:pPr>
              <w:widowControl w:val="0"/>
              <w:bidi/>
              <w:jc w:val="left"/>
              <w:rPr>
                <w:color w:val="000000"/>
                <w:sz w:val="20"/>
                <w:szCs w:val="20"/>
                <w:lang w:bidi="ar-LB"/>
              </w:rPr>
            </w:pPr>
            <w:r w:rsidRPr="003E62B8">
              <w:rPr>
                <w:color w:val="000000"/>
                <w:sz w:val="20"/>
                <w:szCs w:val="20"/>
                <w:rtl/>
                <w:lang w:bidi="ar-LB"/>
              </w:rPr>
              <w:t>3.79</w:t>
            </w:r>
          </w:p>
        </w:tc>
        <w:tc>
          <w:tcPr>
            <w:tcW w:w="550" w:type="pct"/>
            <w:tcBorders>
              <w:top w:val="nil"/>
              <w:left w:val="single" w:sz="4" w:space="0" w:color="auto"/>
              <w:bottom w:val="single" w:sz="4" w:space="0" w:color="auto"/>
              <w:right w:val="single" w:sz="4" w:space="0" w:color="auto"/>
            </w:tcBorders>
            <w:tcMar>
              <w:left w:w="115" w:type="dxa"/>
              <w:right w:w="115" w:type="dxa"/>
            </w:tcMar>
          </w:tcPr>
          <w:p w14:paraId="19F3A0E1" w14:textId="567BFB94" w:rsidR="00EA598B" w:rsidRPr="002E0601" w:rsidRDefault="003E62B8" w:rsidP="003E62B8">
            <w:pPr>
              <w:widowControl w:val="0"/>
              <w:bidi/>
              <w:jc w:val="left"/>
              <w:rPr>
                <w:color w:val="000000"/>
                <w:sz w:val="20"/>
                <w:szCs w:val="20"/>
                <w:lang w:bidi="ar-LB"/>
              </w:rPr>
            </w:pPr>
            <w:r w:rsidRPr="003E62B8">
              <w:rPr>
                <w:color w:val="000000"/>
                <w:sz w:val="20"/>
                <w:szCs w:val="20"/>
                <w:rtl/>
                <w:lang w:bidi="ar-LB"/>
              </w:rPr>
              <w:t>7.17</w:t>
            </w:r>
          </w:p>
        </w:tc>
        <w:tc>
          <w:tcPr>
            <w:tcW w:w="551" w:type="pct"/>
            <w:tcBorders>
              <w:top w:val="nil"/>
              <w:left w:val="single" w:sz="4" w:space="0" w:color="auto"/>
              <w:bottom w:val="single" w:sz="4" w:space="0" w:color="auto"/>
              <w:right w:val="single" w:sz="4" w:space="0" w:color="auto"/>
            </w:tcBorders>
            <w:tcMar>
              <w:left w:w="115" w:type="dxa"/>
              <w:right w:w="115" w:type="dxa"/>
            </w:tcMar>
          </w:tcPr>
          <w:p w14:paraId="326F970E" w14:textId="671A2237" w:rsidR="00EA598B" w:rsidRPr="002E0601" w:rsidRDefault="003E62B8" w:rsidP="003E62B8">
            <w:pPr>
              <w:widowControl w:val="0"/>
              <w:bidi/>
              <w:jc w:val="left"/>
              <w:rPr>
                <w:rFonts w:eastAsiaTheme="minorHAnsi"/>
                <w:color w:val="000000"/>
                <w:sz w:val="20"/>
                <w:szCs w:val="20"/>
                <w:lang w:bidi="ar-LB"/>
              </w:rPr>
            </w:pPr>
            <w:r w:rsidRPr="003E62B8">
              <w:rPr>
                <w:rFonts w:eastAsiaTheme="minorHAnsi"/>
                <w:color w:val="000000"/>
                <w:sz w:val="20"/>
                <w:szCs w:val="20"/>
                <w:rtl/>
                <w:lang w:bidi="ar-LB"/>
              </w:rPr>
              <w:t>6.37</w:t>
            </w:r>
          </w:p>
        </w:tc>
        <w:tc>
          <w:tcPr>
            <w:tcW w:w="606"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7E02BA37" w14:textId="45E47EF5" w:rsidR="00EA598B" w:rsidRPr="002E0601" w:rsidRDefault="003E62B8" w:rsidP="003E62B8">
            <w:pPr>
              <w:widowControl w:val="0"/>
              <w:bidi/>
              <w:jc w:val="left"/>
              <w:rPr>
                <w:color w:val="000000"/>
                <w:sz w:val="20"/>
                <w:szCs w:val="20"/>
                <w:rtl/>
                <w:lang w:bidi="ar-LB"/>
              </w:rPr>
            </w:pPr>
            <w:r w:rsidRPr="003E62B8">
              <w:rPr>
                <w:color w:val="000000"/>
                <w:sz w:val="20"/>
                <w:szCs w:val="20"/>
                <w:rtl/>
                <w:lang w:bidi="ar-LB"/>
              </w:rPr>
              <w:t>20.00</w:t>
            </w:r>
          </w:p>
        </w:tc>
      </w:tr>
      <w:tr w:rsidR="00FD73BE" w:rsidRPr="0034371D" w14:paraId="6A920CA8" w14:textId="77777777" w:rsidTr="00D365E9">
        <w:trPr>
          <w:trHeight w:val="248"/>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8C6BC9" w14:textId="3D6B43F8" w:rsidR="00FD73BE" w:rsidRPr="002E0601" w:rsidRDefault="00D365E9" w:rsidP="00D365E9">
            <w:pPr>
              <w:widowControl w:val="0"/>
              <w:bidi/>
              <w:ind w:left="98"/>
              <w:jc w:val="left"/>
              <w:rPr>
                <w:b/>
                <w:color w:val="000000"/>
                <w:sz w:val="20"/>
                <w:szCs w:val="20"/>
                <w:lang w:bidi="ar-LB"/>
              </w:rPr>
            </w:pPr>
            <w:r w:rsidRPr="000223DB">
              <w:rPr>
                <w:b/>
                <w:bCs/>
                <w:color w:val="000000"/>
                <w:sz w:val="20"/>
                <w:szCs w:val="20"/>
                <w:rtl/>
                <w:lang w:bidi="ar-LB"/>
              </w:rPr>
              <w:t>طن من قدرات استنفاد الأوزون</w:t>
            </w:r>
          </w:p>
        </w:tc>
        <w:tc>
          <w:tcPr>
            <w:tcW w:w="550" w:type="pct"/>
            <w:tcBorders>
              <w:top w:val="single" w:sz="4" w:space="0" w:color="auto"/>
              <w:left w:val="nil"/>
              <w:bottom w:val="single" w:sz="4" w:space="0" w:color="auto"/>
              <w:right w:val="single" w:sz="4" w:space="0" w:color="auto"/>
            </w:tcBorders>
            <w:shd w:val="clear" w:color="auto" w:fill="auto"/>
            <w:noWrap/>
            <w:tcMar>
              <w:left w:w="115" w:type="dxa"/>
              <w:right w:w="115" w:type="dxa"/>
            </w:tcMar>
          </w:tcPr>
          <w:p w14:paraId="700FE3C5" w14:textId="47332E7F" w:rsidR="00FD73BE" w:rsidRPr="002E0601" w:rsidRDefault="003E62B8" w:rsidP="003E62B8">
            <w:pPr>
              <w:bidi/>
              <w:jc w:val="left"/>
              <w:rPr>
                <w:rFonts w:eastAsiaTheme="minorHAnsi"/>
                <w:color w:val="000000"/>
                <w:sz w:val="20"/>
                <w:szCs w:val="20"/>
                <w:lang w:bidi="ar-LB"/>
              </w:rPr>
            </w:pPr>
            <w:r w:rsidRPr="003E62B8">
              <w:rPr>
                <w:rFonts w:eastAsiaTheme="minorHAnsi"/>
                <w:color w:val="000000"/>
                <w:sz w:val="20"/>
                <w:szCs w:val="20"/>
                <w:rtl/>
                <w:lang w:bidi="ar-LB"/>
              </w:rPr>
              <w:t>0.64</w:t>
            </w:r>
          </w:p>
        </w:tc>
        <w:tc>
          <w:tcPr>
            <w:tcW w:w="550" w:type="pct"/>
            <w:tcBorders>
              <w:top w:val="single" w:sz="4" w:space="0" w:color="auto"/>
              <w:left w:val="nil"/>
              <w:bottom w:val="single" w:sz="4" w:space="0" w:color="auto"/>
              <w:right w:val="single" w:sz="4" w:space="0" w:color="auto"/>
            </w:tcBorders>
            <w:shd w:val="clear" w:color="auto" w:fill="auto"/>
            <w:noWrap/>
            <w:tcMar>
              <w:left w:w="115" w:type="dxa"/>
              <w:right w:w="115" w:type="dxa"/>
            </w:tcMar>
          </w:tcPr>
          <w:p w14:paraId="2CA1F008" w14:textId="4BADB554" w:rsidR="00FD73BE" w:rsidRPr="002E0601" w:rsidRDefault="003E62B8" w:rsidP="003E62B8">
            <w:pPr>
              <w:bidi/>
              <w:jc w:val="left"/>
              <w:rPr>
                <w:color w:val="000000"/>
                <w:sz w:val="20"/>
                <w:szCs w:val="20"/>
                <w:lang w:bidi="ar-LB"/>
              </w:rPr>
            </w:pPr>
            <w:r w:rsidRPr="003E62B8">
              <w:rPr>
                <w:color w:val="000000"/>
                <w:sz w:val="20"/>
                <w:szCs w:val="20"/>
                <w:rtl/>
                <w:lang w:bidi="ar-LB"/>
              </w:rPr>
              <w:t>0.41</w:t>
            </w:r>
          </w:p>
        </w:tc>
        <w:tc>
          <w:tcPr>
            <w:tcW w:w="550" w:type="pct"/>
            <w:tcBorders>
              <w:top w:val="single" w:sz="4" w:space="0" w:color="auto"/>
              <w:left w:val="nil"/>
              <w:bottom w:val="single" w:sz="4" w:space="0" w:color="auto"/>
              <w:right w:val="single" w:sz="4" w:space="0" w:color="auto"/>
            </w:tcBorders>
            <w:tcMar>
              <w:left w:w="115" w:type="dxa"/>
              <w:right w:w="115" w:type="dxa"/>
            </w:tcMar>
          </w:tcPr>
          <w:p w14:paraId="5B82394C" w14:textId="6E28E7B9" w:rsidR="00FD73BE" w:rsidRPr="002E0601" w:rsidRDefault="003E62B8" w:rsidP="003E62B8">
            <w:pPr>
              <w:bidi/>
              <w:jc w:val="left"/>
              <w:rPr>
                <w:color w:val="000000"/>
                <w:sz w:val="20"/>
                <w:szCs w:val="20"/>
                <w:lang w:bidi="ar-LB"/>
              </w:rPr>
            </w:pPr>
            <w:r w:rsidRPr="003E62B8">
              <w:rPr>
                <w:color w:val="000000"/>
                <w:sz w:val="20"/>
                <w:szCs w:val="20"/>
                <w:rtl/>
                <w:lang w:bidi="ar-LB"/>
              </w:rPr>
              <w:t>0.21</w:t>
            </w:r>
          </w:p>
        </w:tc>
        <w:tc>
          <w:tcPr>
            <w:tcW w:w="550" w:type="pct"/>
            <w:tcBorders>
              <w:top w:val="single" w:sz="4" w:space="0" w:color="auto"/>
              <w:left w:val="single" w:sz="4" w:space="0" w:color="auto"/>
              <w:bottom w:val="single" w:sz="4" w:space="0" w:color="auto"/>
              <w:right w:val="single" w:sz="4" w:space="0" w:color="auto"/>
            </w:tcBorders>
            <w:tcMar>
              <w:left w:w="115" w:type="dxa"/>
              <w:right w:w="115" w:type="dxa"/>
            </w:tcMar>
          </w:tcPr>
          <w:p w14:paraId="2DDD0302" w14:textId="4EC82834" w:rsidR="00FD73BE" w:rsidRPr="002E0601" w:rsidRDefault="003E62B8" w:rsidP="003E62B8">
            <w:pPr>
              <w:bidi/>
              <w:jc w:val="left"/>
              <w:rPr>
                <w:sz w:val="20"/>
                <w:szCs w:val="20"/>
                <w:lang w:bidi="ar-LB"/>
              </w:rPr>
            </w:pPr>
            <w:r w:rsidRPr="003E62B8">
              <w:rPr>
                <w:sz w:val="20"/>
                <w:szCs w:val="20"/>
                <w:rtl/>
                <w:lang w:bidi="ar-LB"/>
              </w:rPr>
              <w:t>0.39</w:t>
            </w:r>
          </w:p>
        </w:tc>
        <w:tc>
          <w:tcPr>
            <w:tcW w:w="551" w:type="pct"/>
            <w:tcBorders>
              <w:top w:val="single" w:sz="4" w:space="0" w:color="auto"/>
              <w:left w:val="single" w:sz="4" w:space="0" w:color="auto"/>
              <w:bottom w:val="single" w:sz="4" w:space="0" w:color="auto"/>
              <w:right w:val="single" w:sz="4" w:space="0" w:color="auto"/>
            </w:tcBorders>
            <w:tcMar>
              <w:left w:w="115" w:type="dxa"/>
              <w:right w:w="115" w:type="dxa"/>
            </w:tcMar>
          </w:tcPr>
          <w:p w14:paraId="12C93ADF" w14:textId="28C14993" w:rsidR="00FD73BE" w:rsidRPr="002E0601" w:rsidRDefault="003E62B8" w:rsidP="003E62B8">
            <w:pPr>
              <w:bidi/>
              <w:jc w:val="left"/>
              <w:rPr>
                <w:rFonts w:eastAsiaTheme="minorHAnsi"/>
                <w:color w:val="000000"/>
                <w:sz w:val="20"/>
                <w:szCs w:val="20"/>
                <w:lang w:bidi="ar-LB"/>
              </w:rPr>
            </w:pPr>
            <w:r w:rsidRPr="003E62B8">
              <w:rPr>
                <w:rFonts w:eastAsiaTheme="minorHAnsi"/>
                <w:color w:val="000000"/>
                <w:sz w:val="20"/>
                <w:szCs w:val="20"/>
                <w:rtl/>
                <w:lang w:bidi="ar-LB"/>
              </w:rPr>
              <w:t>0.35</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tcPr>
          <w:p w14:paraId="4CE43A01" w14:textId="230E29DB" w:rsidR="00FD73BE" w:rsidRPr="0059075C" w:rsidRDefault="003E62B8" w:rsidP="003E62B8">
            <w:pPr>
              <w:bidi/>
              <w:jc w:val="left"/>
              <w:rPr>
                <w:rFonts w:eastAsiaTheme="minorHAnsi"/>
                <w:color w:val="000000"/>
                <w:sz w:val="20"/>
                <w:szCs w:val="20"/>
                <w:lang w:bidi="ar-LB"/>
              </w:rPr>
            </w:pPr>
            <w:r w:rsidRPr="003E62B8">
              <w:rPr>
                <w:rFonts w:eastAsiaTheme="minorHAnsi"/>
                <w:color w:val="000000"/>
                <w:sz w:val="20"/>
                <w:szCs w:val="20"/>
                <w:rtl/>
                <w:lang w:bidi="ar-LB"/>
              </w:rPr>
              <w:t>1.10</w:t>
            </w:r>
          </w:p>
        </w:tc>
      </w:tr>
    </w:tbl>
    <w:p w14:paraId="29F11346" w14:textId="78C42071" w:rsidR="00DF3AA0" w:rsidRPr="00DF3AA0" w:rsidRDefault="000C6D1A" w:rsidP="007F4B36">
      <w:pPr>
        <w:pStyle w:val="ListParagraph"/>
        <w:numPr>
          <w:ilvl w:val="0"/>
          <w:numId w:val="42"/>
        </w:numPr>
        <w:bidi/>
        <w:spacing w:before="240" w:after="240" w:line="288" w:lineRule="auto"/>
        <w:ind w:left="0" w:firstLine="0"/>
        <w:contextualSpacing w:val="0"/>
        <w:rPr>
          <w:sz w:val="26"/>
          <w:szCs w:val="26"/>
          <w:lang w:bidi="ar-LB"/>
        </w:rPr>
      </w:pPr>
      <w:r w:rsidRPr="000C6D1A">
        <w:rPr>
          <w:sz w:val="26"/>
          <w:szCs w:val="26"/>
          <w:rtl/>
          <w:lang w:bidi="ar-LB"/>
        </w:rPr>
        <w:t>اتخذ استهلاك</w:t>
      </w:r>
      <w:r>
        <w:rPr>
          <w:sz w:val="26"/>
          <w:szCs w:val="26"/>
          <w:rtl/>
          <w:lang w:bidi="ar-LB"/>
        </w:rPr>
        <w:t xml:space="preserve"> المواد</w:t>
      </w:r>
      <w:r w:rsidRPr="000C6D1A">
        <w:rPr>
          <w:sz w:val="26"/>
          <w:szCs w:val="26"/>
          <w:rtl/>
          <w:lang w:bidi="ar-LB"/>
        </w:rPr>
        <w:t xml:space="preserve"> الهيدروكلوروفلوروكربون</w:t>
      </w:r>
      <w:r>
        <w:rPr>
          <w:sz w:val="26"/>
          <w:szCs w:val="26"/>
          <w:rtl/>
          <w:lang w:bidi="ar-LB"/>
        </w:rPr>
        <w:t>ية</w:t>
      </w:r>
      <w:r w:rsidRPr="000C6D1A">
        <w:rPr>
          <w:sz w:val="26"/>
          <w:szCs w:val="26"/>
          <w:rtl/>
          <w:lang w:bidi="ar-LB"/>
        </w:rPr>
        <w:t xml:space="preserve"> باستمرار منحىً تنازلياً أقل من أهداف بروتوكول مونتريال، ولا يتم في الوقت الراهن استيراد سوى الهيدروكلوروفلوروكربون-22 في نيبال، لخدمة أجهزة التبريد الصناعي بشكل أساسي، ولا سيما في قطاع الألبان، ومعدات تكييف الهواء. انخفض استهلاك الهيدروكلوروفلوروكربون-22 تدريجياً بسبب تطبيق نظام التراخيص والحصص؛ واللوائح الخاصة بالرقابة على المواد المستنفدة للأوزون؛ وتنفيذ برامج تدريبية لموظفي الجمارك وفنيي التبريد؛ والاعتماد البطيء ولكن التدريجي للتقنيات الأحدث</w:t>
      </w:r>
      <w:r>
        <w:rPr>
          <w:rStyle w:val="FootnoteReference"/>
          <w:sz w:val="26"/>
          <w:szCs w:val="26"/>
          <w:rtl/>
          <w:lang w:bidi="ar-LB"/>
        </w:rPr>
        <w:footnoteReference w:id="4"/>
      </w:r>
      <w:r w:rsidRPr="000C6D1A">
        <w:rPr>
          <w:sz w:val="26"/>
          <w:szCs w:val="26"/>
          <w:rtl/>
          <w:lang w:bidi="ar-LB"/>
        </w:rPr>
        <w:t>. ويعزى الانخفاض في استهلاك الهيدروكلوروفلوروكربون-22 في عام 2021 إلى تأثير جائحة كوفيد-19والذي تم تجاوزه في عام 2022 بالعودة إلى مستويات استهلاك أعلى، ولكنها لا تزال أقل من مستويات عام 2020.</w:t>
      </w:r>
    </w:p>
    <w:p w14:paraId="1FB2C742" w14:textId="7A9DE057" w:rsidR="00EC6788" w:rsidRPr="00EC6788" w:rsidRDefault="00EC6788" w:rsidP="00EC6788">
      <w:pPr>
        <w:keepNext/>
        <w:bidi/>
        <w:spacing w:after="240"/>
        <w:rPr>
          <w:iCs/>
          <w:sz w:val="26"/>
          <w:szCs w:val="26"/>
          <w:lang w:val="en-US" w:bidi="ar-LB"/>
        </w:rPr>
      </w:pPr>
      <w:r w:rsidRPr="00EC6788">
        <w:rPr>
          <w:iCs/>
          <w:sz w:val="26"/>
          <w:szCs w:val="26"/>
          <w:rtl/>
          <w:lang w:val="en-US" w:bidi="ar-LB"/>
        </w:rPr>
        <w:t>تقرير تنفيذ البرنامج القُطري</w:t>
      </w:r>
    </w:p>
    <w:p w14:paraId="34DF26B5" w14:textId="26CA3566" w:rsidR="00EC6788" w:rsidRPr="00EC6788" w:rsidRDefault="008316DC" w:rsidP="00EC6788">
      <w:pPr>
        <w:pStyle w:val="ListParagraph"/>
        <w:numPr>
          <w:ilvl w:val="0"/>
          <w:numId w:val="42"/>
        </w:numPr>
        <w:bidi/>
        <w:spacing w:after="240" w:line="288" w:lineRule="auto"/>
        <w:ind w:left="0" w:firstLine="0"/>
        <w:contextualSpacing w:val="0"/>
        <w:rPr>
          <w:sz w:val="26"/>
          <w:szCs w:val="26"/>
          <w:lang w:bidi="ar-LB"/>
        </w:rPr>
      </w:pPr>
      <w:r w:rsidRPr="008316DC">
        <w:rPr>
          <w:sz w:val="26"/>
          <w:szCs w:val="26"/>
          <w:rtl/>
          <w:lang w:bidi="ar-LB"/>
        </w:rPr>
        <w:t xml:space="preserve">أبلغت حكومة نيبال عن بيانات استهلاك قطاع الهيدروكلوروفلوروكربون بموجب تقرير تنفيذ البرنامج القطري لعام 2023، وهو ما يتماشى مع البيانات الواردة </w:t>
      </w:r>
      <w:r w:rsidR="00CA5E10">
        <w:rPr>
          <w:sz w:val="26"/>
          <w:szCs w:val="26"/>
          <w:rtl/>
          <w:lang w:bidi="ar-LB"/>
        </w:rPr>
        <w:t>في إطار</w:t>
      </w:r>
      <w:r w:rsidRPr="008316DC">
        <w:rPr>
          <w:sz w:val="26"/>
          <w:szCs w:val="26"/>
          <w:rtl/>
          <w:lang w:bidi="ar-LB"/>
        </w:rPr>
        <w:t xml:space="preserve"> المادة 7 من بروتوكول مونتريال.</w:t>
      </w:r>
    </w:p>
    <w:p w14:paraId="7CBF782C" w14:textId="670AEDC7" w:rsidR="00EC6788" w:rsidRPr="00EC6788" w:rsidRDefault="00EC6788" w:rsidP="00EC6788">
      <w:pPr>
        <w:pStyle w:val="Heading1"/>
        <w:keepNext/>
        <w:numPr>
          <w:ilvl w:val="0"/>
          <w:numId w:val="0"/>
        </w:numPr>
        <w:bidi/>
        <w:rPr>
          <w:i/>
          <w:iCs/>
          <w:sz w:val="26"/>
          <w:szCs w:val="26"/>
          <w:lang w:bidi="ar-LB"/>
        </w:rPr>
      </w:pPr>
      <w:r w:rsidRPr="00EC6788">
        <w:rPr>
          <w:i/>
          <w:iCs/>
          <w:sz w:val="26"/>
          <w:szCs w:val="26"/>
          <w:rtl/>
          <w:lang w:bidi="ar-LB"/>
        </w:rPr>
        <w:t>تقرير التحقق</w:t>
      </w:r>
    </w:p>
    <w:p w14:paraId="1F2B0709" w14:textId="12F35F74" w:rsidR="00EC6788" w:rsidRPr="00EC6788" w:rsidRDefault="001359EF" w:rsidP="00EC6788">
      <w:pPr>
        <w:pStyle w:val="ListParagraph"/>
        <w:numPr>
          <w:ilvl w:val="0"/>
          <w:numId w:val="42"/>
        </w:numPr>
        <w:bidi/>
        <w:spacing w:after="240" w:line="288" w:lineRule="auto"/>
        <w:ind w:left="0" w:firstLine="0"/>
        <w:contextualSpacing w:val="0"/>
        <w:rPr>
          <w:sz w:val="26"/>
          <w:szCs w:val="26"/>
          <w:lang w:bidi="ar-LB"/>
        </w:rPr>
      </w:pPr>
      <w:r w:rsidRPr="001359EF">
        <w:rPr>
          <w:sz w:val="26"/>
          <w:szCs w:val="26"/>
          <w:rtl/>
          <w:lang w:bidi="ar-LB"/>
        </w:rPr>
        <w:t xml:space="preserve">أكد تقرير التحقق أن الحكومة تنفذ نظام تراخيص وحصص لواردات وصادرات المواد الهيدروكلوروفلوروكربونية، وأن الاستهلاك المتحقق منه لمادة الهيدروكلوروفلوروكربون-22 للفترة 2020-2023 </w:t>
      </w:r>
      <w:r w:rsidRPr="001359EF">
        <w:rPr>
          <w:sz w:val="26"/>
          <w:szCs w:val="26"/>
          <w:rtl/>
          <w:lang w:bidi="ar-LB"/>
        </w:rPr>
        <w:lastRenderedPageBreak/>
        <w:t>كان أقل من الحد الأقصى المسموح به. وقد حدد التحقق تناقضات طفيفة بين بيانات المادة 7 وبيانات استهلاك المواد الهيدروكلوروفلوروكربونية التي تم التحقق منها لعامي 2020 و2021، بالأطنان المترية، والتي لا تؤثر على الاستهلاك المبلغ عنه بقدرات استنفاد الأوزون. وستقوم الحكومة بتقديم بيانات محدثة للمادة 7 والبرامج القطرية بالأطنان المترية بمساعدة اليونيب.</w:t>
      </w:r>
    </w:p>
    <w:p w14:paraId="44D144F5" w14:textId="3D2CA9D6" w:rsidR="00EC6788" w:rsidRPr="00EC6788" w:rsidRDefault="00EC6788" w:rsidP="00EC6788">
      <w:pPr>
        <w:keepNext/>
        <w:bidi/>
        <w:spacing w:after="240"/>
        <w:rPr>
          <w:sz w:val="26"/>
          <w:szCs w:val="26"/>
          <w:u w:val="single"/>
          <w:lang w:val="en-US" w:bidi="ar-LB"/>
        </w:rPr>
      </w:pPr>
      <w:r w:rsidRPr="00EC6788">
        <w:rPr>
          <w:sz w:val="26"/>
          <w:szCs w:val="26"/>
          <w:u w:val="single"/>
          <w:rtl/>
          <w:lang w:val="en-US" w:bidi="ar-LB"/>
        </w:rPr>
        <w:t>حالة تنفيذ المرحلة الأولى من خطة إدارة إزالة المواد الهيدروكلوروفلوروكربونية</w:t>
      </w:r>
    </w:p>
    <w:p w14:paraId="61A6A302" w14:textId="5B86E3E5" w:rsidR="00EC6788" w:rsidRPr="00EC6788" w:rsidRDefault="001359EF" w:rsidP="00EC6788">
      <w:pPr>
        <w:pStyle w:val="ListParagraph"/>
        <w:numPr>
          <w:ilvl w:val="0"/>
          <w:numId w:val="42"/>
        </w:numPr>
        <w:bidi/>
        <w:spacing w:after="240" w:line="288" w:lineRule="auto"/>
        <w:ind w:left="0" w:firstLine="0"/>
        <w:contextualSpacing w:val="0"/>
        <w:rPr>
          <w:sz w:val="26"/>
          <w:szCs w:val="26"/>
          <w:lang w:bidi="ar-LB"/>
        </w:rPr>
      </w:pPr>
      <w:bookmarkStart w:id="1" w:name="_Hlk179917765"/>
      <w:r w:rsidRPr="001359EF">
        <w:rPr>
          <w:sz w:val="26"/>
          <w:szCs w:val="26"/>
          <w:rtl/>
          <w:lang w:bidi="ar-LB"/>
        </w:rPr>
        <w:t>تم إنجاز المرحلة الأولى من خطة إدارة إزالة المواد الهيدروكلوروفلوروكربونية في 1 ديسمبر/كانون الأول 2022، بما يتماشى مع التمديد الذي وافقت عليه اللجنة التنفيذية في المقرر 87/17. وتم تقديم تقرير إنجاز المشروع في 3 أبريل/نيسان 2023.</w:t>
      </w:r>
    </w:p>
    <w:bookmarkEnd w:id="1"/>
    <w:p w14:paraId="085C690F" w14:textId="194003CB" w:rsidR="00EC6788" w:rsidRPr="00EC6788" w:rsidRDefault="00EC6788" w:rsidP="00EC6788">
      <w:pPr>
        <w:pStyle w:val="Heading1"/>
        <w:keepNext/>
        <w:numPr>
          <w:ilvl w:val="0"/>
          <w:numId w:val="0"/>
        </w:numPr>
        <w:bidi/>
        <w:rPr>
          <w:sz w:val="26"/>
          <w:szCs w:val="26"/>
          <w:u w:val="single"/>
          <w:lang w:bidi="ar-LB"/>
        </w:rPr>
      </w:pPr>
      <w:r w:rsidRPr="00EC6788">
        <w:rPr>
          <w:sz w:val="26"/>
          <w:szCs w:val="26"/>
          <w:u w:val="single"/>
          <w:rtl/>
          <w:lang w:bidi="ar-LB"/>
        </w:rPr>
        <w:t>تقرير مرحلي عن تنفيذ الشريحة الأولى من المرحلة الثانية من خطة إدارة إزالة المواد الهيدروكلوروفلوروكربونية</w:t>
      </w:r>
    </w:p>
    <w:p w14:paraId="35B8B004" w14:textId="6DF2968E" w:rsidR="00EC6788" w:rsidRPr="00EC6788" w:rsidRDefault="00EC6788" w:rsidP="00EC6788">
      <w:pPr>
        <w:keepNext/>
        <w:bidi/>
        <w:spacing w:after="240"/>
        <w:rPr>
          <w:iCs/>
          <w:sz w:val="26"/>
          <w:szCs w:val="26"/>
          <w:lang w:val="en-US" w:bidi="ar-LB"/>
        </w:rPr>
      </w:pPr>
      <w:r w:rsidRPr="00EC6788">
        <w:rPr>
          <w:iCs/>
          <w:sz w:val="26"/>
          <w:szCs w:val="26"/>
          <w:rtl/>
          <w:lang w:val="en-US" w:bidi="ar-LB"/>
        </w:rPr>
        <w:t>الإطار القانوني</w:t>
      </w:r>
    </w:p>
    <w:p w14:paraId="622DF5D6" w14:textId="28B1E2F0" w:rsidR="00EC6788" w:rsidRPr="00EC6788" w:rsidRDefault="00F62462" w:rsidP="00EC6788">
      <w:pPr>
        <w:pStyle w:val="ListParagraph"/>
        <w:numPr>
          <w:ilvl w:val="0"/>
          <w:numId w:val="42"/>
        </w:numPr>
        <w:bidi/>
        <w:spacing w:after="240" w:line="288" w:lineRule="auto"/>
        <w:ind w:left="0" w:firstLine="0"/>
        <w:contextualSpacing w:val="0"/>
        <w:rPr>
          <w:sz w:val="26"/>
          <w:szCs w:val="26"/>
          <w:lang w:bidi="ar-LB"/>
        </w:rPr>
      </w:pPr>
      <w:r w:rsidRPr="00F62462">
        <w:rPr>
          <w:sz w:val="26"/>
          <w:szCs w:val="26"/>
          <w:rtl/>
          <w:lang w:bidi="ar-LB"/>
        </w:rPr>
        <w:t>تواصل الحكومة من خلال وزارة الغابات والبيئة تطبيق نظام تراخيص وحصص للمواد الهيدروكلوروفلوروكربونية وفقاً لقواعد المواد المستنفدة للأوزون (الرقابة) الصادرة في عام 2001، ونظام حصص المواد الهيدروكلوروفلوروكربونية المعمول به منذ يناير/كانون الثاني 2014. أصدرت الحكومة قرار</w:t>
      </w:r>
      <w:r>
        <w:rPr>
          <w:sz w:val="26"/>
          <w:szCs w:val="26"/>
          <w:rtl/>
          <w:lang w:bidi="ar-LB"/>
        </w:rPr>
        <w:t>اً</w:t>
      </w:r>
      <w:r w:rsidRPr="00F62462">
        <w:rPr>
          <w:sz w:val="26"/>
          <w:szCs w:val="26"/>
          <w:rtl/>
          <w:lang w:bidi="ar-LB"/>
        </w:rPr>
        <w:t xml:space="preserve"> يتعلق بسياسة حظر استيراد المعدات القائمة على الهيدروكلوروفلوروكربون منذ 1 يناير/كانون الثاني 2017. ومنذ 1 يناير/كانون الثاني 2018، أصبح الحصول على ترخيص أحد </w:t>
      </w:r>
      <w:r>
        <w:rPr>
          <w:sz w:val="26"/>
          <w:szCs w:val="26"/>
          <w:rtl/>
          <w:lang w:bidi="ar-LB"/>
        </w:rPr>
        <w:t>متطلبات</w:t>
      </w:r>
      <w:r w:rsidRPr="00F62462">
        <w:rPr>
          <w:sz w:val="26"/>
          <w:szCs w:val="26"/>
          <w:rtl/>
          <w:lang w:bidi="ar-LB"/>
        </w:rPr>
        <w:t xml:space="preserve"> استيراد المواد الهيدروفلوروكربونية وخلائطها.</w:t>
      </w:r>
    </w:p>
    <w:p w14:paraId="246D0A4B" w14:textId="78F3088D" w:rsidR="00EC6788" w:rsidRPr="00EC6788" w:rsidRDefault="003D04EF" w:rsidP="00EC6788">
      <w:pPr>
        <w:pStyle w:val="ListParagraph"/>
        <w:numPr>
          <w:ilvl w:val="0"/>
          <w:numId w:val="42"/>
        </w:numPr>
        <w:bidi/>
        <w:spacing w:after="240" w:line="288" w:lineRule="auto"/>
        <w:ind w:left="0" w:firstLine="0"/>
        <w:contextualSpacing w:val="0"/>
        <w:rPr>
          <w:sz w:val="26"/>
          <w:szCs w:val="26"/>
          <w:lang w:bidi="ar-LB"/>
        </w:rPr>
      </w:pPr>
      <w:r w:rsidRPr="003D04EF">
        <w:rPr>
          <w:sz w:val="26"/>
          <w:szCs w:val="26"/>
          <w:rtl/>
          <w:lang w:bidi="ar-LB"/>
        </w:rPr>
        <w:t xml:space="preserve">تم إنشاء لجنة فنية لتطوير نظام التراخيص عبر الإنترنت ضمن النافذة الوطنية الموحدة في نيبال، وهو نشاط لا يزال مستمراً. وقد تم عقد خمس ورش عمل تدريبية جمركية، حيث تم تدريب 134 موظف جمركي ومسؤول إنفاذ، بمن فيهم 14 امرأة. كما قطعت وحدة الأوزون الوطنية شوطاً كبيراً في إعداد إجراءات التشغيل القياسية لعمليات الحصص والتراخيص وإعداد تقارير بيانات لمختلف الجهات المعنية بما في ذلك المستوردين. وبدأت عملية شراء ثلاثة أجهزة </w:t>
      </w:r>
      <w:r>
        <w:rPr>
          <w:sz w:val="26"/>
          <w:szCs w:val="26"/>
          <w:rtl/>
          <w:lang w:bidi="ar-LB"/>
        </w:rPr>
        <w:t>التعرف</w:t>
      </w:r>
      <w:r w:rsidRPr="003D04EF">
        <w:rPr>
          <w:sz w:val="26"/>
          <w:szCs w:val="26"/>
          <w:rtl/>
          <w:lang w:bidi="ar-LB"/>
        </w:rPr>
        <w:t xml:space="preserve"> على غازات التبريد لبدأ تطبيق الدعم.</w:t>
      </w:r>
    </w:p>
    <w:p w14:paraId="33B9A21E" w14:textId="4A84F517" w:rsidR="00EC6788" w:rsidRPr="007F4B36" w:rsidRDefault="00EC6788" w:rsidP="00EC6788">
      <w:pPr>
        <w:pStyle w:val="Heading1"/>
        <w:keepNext/>
        <w:numPr>
          <w:ilvl w:val="0"/>
          <w:numId w:val="0"/>
        </w:numPr>
        <w:bidi/>
        <w:rPr>
          <w:i/>
          <w:iCs/>
          <w:sz w:val="26"/>
          <w:szCs w:val="26"/>
          <w:lang w:bidi="ar-LB"/>
        </w:rPr>
      </w:pPr>
      <w:r w:rsidRPr="007F4B36">
        <w:rPr>
          <w:i/>
          <w:iCs/>
          <w:sz w:val="26"/>
          <w:szCs w:val="26"/>
          <w:rtl/>
          <w:lang w:bidi="ar-LB"/>
        </w:rPr>
        <w:t xml:space="preserve">قطاع </w:t>
      </w:r>
      <w:r w:rsidR="0049185A" w:rsidRPr="007F4B36">
        <w:rPr>
          <w:i/>
          <w:iCs/>
          <w:sz w:val="26"/>
          <w:szCs w:val="26"/>
          <w:rtl/>
          <w:lang w:bidi="ar-LB"/>
        </w:rPr>
        <w:t>خدمة</w:t>
      </w:r>
      <w:r w:rsidRPr="007F4B36">
        <w:rPr>
          <w:i/>
          <w:iCs/>
          <w:sz w:val="26"/>
          <w:szCs w:val="26"/>
          <w:rtl/>
          <w:lang w:bidi="ar-LB"/>
        </w:rPr>
        <w:t xml:space="preserve"> التبريد</w:t>
      </w:r>
    </w:p>
    <w:p w14:paraId="2DC9C2D0" w14:textId="5583F09A" w:rsidR="00EC6788" w:rsidRPr="00EC6788" w:rsidRDefault="00871D7A" w:rsidP="00EC6788">
      <w:pPr>
        <w:pStyle w:val="ListParagraph"/>
        <w:numPr>
          <w:ilvl w:val="0"/>
          <w:numId w:val="42"/>
        </w:numPr>
        <w:bidi/>
        <w:spacing w:after="240" w:line="288" w:lineRule="auto"/>
        <w:ind w:left="0" w:firstLine="0"/>
        <w:contextualSpacing w:val="0"/>
        <w:rPr>
          <w:sz w:val="26"/>
          <w:szCs w:val="26"/>
          <w:lang w:bidi="ar-LB"/>
        </w:rPr>
      </w:pPr>
      <w:r w:rsidRPr="00871D7A">
        <w:rPr>
          <w:sz w:val="26"/>
          <w:szCs w:val="26"/>
          <w:rtl/>
          <w:lang w:bidi="ar-LB"/>
        </w:rPr>
        <w:t>تم تنفيذ الأنشطة التالية خلال الشريحة الأولى:</w:t>
      </w:r>
    </w:p>
    <w:p w14:paraId="36DA3D86" w14:textId="1EBF7A08" w:rsidR="001B6647" w:rsidRPr="001B6647" w:rsidRDefault="00B07031" w:rsidP="001B6647">
      <w:pPr>
        <w:pStyle w:val="ListParagraph"/>
        <w:numPr>
          <w:ilvl w:val="0"/>
          <w:numId w:val="46"/>
        </w:numPr>
        <w:bidi/>
        <w:spacing w:after="240" w:line="288" w:lineRule="auto"/>
        <w:ind w:left="1440" w:hanging="720"/>
        <w:contextualSpacing w:val="0"/>
        <w:rPr>
          <w:sz w:val="26"/>
          <w:szCs w:val="26"/>
          <w:lang w:val="en-US" w:bidi="ar-LB"/>
        </w:rPr>
      </w:pPr>
      <w:bookmarkStart w:id="2" w:name="_Hlk179917812"/>
      <w:r w:rsidRPr="00674F91">
        <w:rPr>
          <w:i/>
          <w:iCs/>
          <w:sz w:val="26"/>
          <w:szCs w:val="26"/>
          <w:rtl/>
          <w:lang w:val="en-US" w:bidi="ar-LB"/>
        </w:rPr>
        <w:t>برنامج تدريب وإصدار الشهادات لفنيي الخدمة</w:t>
      </w:r>
      <w:r w:rsidRPr="00B07031">
        <w:rPr>
          <w:sz w:val="26"/>
          <w:szCs w:val="26"/>
          <w:rtl/>
          <w:lang w:val="en-US" w:bidi="ar-LB"/>
        </w:rPr>
        <w:t xml:space="preserve">: تم عقد عدة اجتماعات مع أصحاب المصلحة المعنيين لتطوير برنامج إصدار الشهادات؛ وتم إنشاء لجنة فنية لتحديث المعايير المهنية ومنهج الدورات لبرنامج إصدار الشهادات؛ وتم إجراء تدريب واحد للمدربين على التقييم القائم على الكفاءة لعدد 25 مدرباً، بما في ذلك امرأة واحدة، كما تم توفير برنامج توجيهي بشأن إصدار الشهادات لعدد 32 فنياً. أيضاً جرى تنظيم خمس ورش عمل تدريبية </w:t>
      </w:r>
      <w:r>
        <w:rPr>
          <w:sz w:val="26"/>
          <w:szCs w:val="26"/>
          <w:rtl/>
          <w:lang w:val="en-US" w:bidi="ar-LB"/>
        </w:rPr>
        <w:t>تتعلق ب</w:t>
      </w:r>
      <w:r w:rsidRPr="00B07031">
        <w:rPr>
          <w:sz w:val="26"/>
          <w:szCs w:val="26"/>
          <w:rtl/>
          <w:lang w:val="en-US" w:bidi="ar-LB"/>
        </w:rPr>
        <w:t>تبريد وتكييف الهواء لما مجموعه 191 فنياً، بما في ذلك امرأتان، حول ممارسات الخدمة الجيدة وصيانة تطبيقات محددة مثل تطبيقات قطاع الألبان وقطاع الفنادق؛</w:t>
      </w:r>
    </w:p>
    <w:p w14:paraId="6A211A0D" w14:textId="578F6297" w:rsidR="001B6647" w:rsidRPr="001B6647" w:rsidRDefault="00674F91" w:rsidP="001B6647">
      <w:pPr>
        <w:pStyle w:val="ListParagraph"/>
        <w:numPr>
          <w:ilvl w:val="0"/>
          <w:numId w:val="46"/>
        </w:numPr>
        <w:bidi/>
        <w:spacing w:after="240" w:line="288" w:lineRule="auto"/>
        <w:ind w:left="1440" w:hanging="720"/>
        <w:contextualSpacing w:val="0"/>
        <w:rPr>
          <w:sz w:val="26"/>
          <w:szCs w:val="26"/>
          <w:lang w:val="en-US" w:bidi="ar-LB"/>
        </w:rPr>
      </w:pPr>
      <w:bookmarkStart w:id="3" w:name="_Hlk179918159"/>
      <w:bookmarkEnd w:id="2"/>
      <w:r w:rsidRPr="00674F91">
        <w:rPr>
          <w:i/>
          <w:iCs/>
          <w:sz w:val="26"/>
          <w:szCs w:val="26"/>
          <w:rtl/>
          <w:lang w:val="en-US" w:bidi="ar-LB"/>
        </w:rPr>
        <w:lastRenderedPageBreak/>
        <w:t>المساعدة المقدمة لمراكز التدريب</w:t>
      </w:r>
      <w:r>
        <w:rPr>
          <w:rStyle w:val="FootnoteReference"/>
          <w:sz w:val="26"/>
          <w:szCs w:val="26"/>
          <w:rtl/>
          <w:lang w:val="en-US" w:bidi="ar-LB"/>
        </w:rPr>
        <w:footnoteReference w:id="5"/>
      </w:r>
      <w:r w:rsidRPr="00674F91">
        <w:rPr>
          <w:sz w:val="26"/>
          <w:szCs w:val="26"/>
          <w:rtl/>
          <w:lang w:val="en-US" w:bidi="ar-LB"/>
        </w:rPr>
        <w:t>: تم توفير الأدوات والمعدات والتدريب المناسب لمعهدين للتدريب (في نيبالغونج وبوتوال) وجمعية نيبال للتبريد والكهروميكانيكا؛</w:t>
      </w:r>
    </w:p>
    <w:p w14:paraId="44C624E5" w14:textId="5B68C8F8" w:rsidR="001B6647" w:rsidRPr="001B6647" w:rsidRDefault="000F2920" w:rsidP="001B6647">
      <w:pPr>
        <w:pStyle w:val="ListParagraph"/>
        <w:numPr>
          <w:ilvl w:val="0"/>
          <w:numId w:val="46"/>
        </w:numPr>
        <w:bidi/>
        <w:spacing w:after="240" w:line="288" w:lineRule="auto"/>
        <w:ind w:left="1440" w:hanging="720"/>
        <w:contextualSpacing w:val="0"/>
        <w:rPr>
          <w:sz w:val="26"/>
          <w:szCs w:val="26"/>
          <w:lang w:val="en-US" w:bidi="ar-LB"/>
        </w:rPr>
      </w:pPr>
      <w:r w:rsidRPr="00CC2B0A">
        <w:rPr>
          <w:i/>
          <w:iCs/>
          <w:sz w:val="26"/>
          <w:szCs w:val="26"/>
          <w:rtl/>
          <w:lang w:val="en-US" w:bidi="ar-LB"/>
        </w:rPr>
        <w:t>برنامج التوعية والمناصرة</w:t>
      </w:r>
      <w:r w:rsidRPr="000F2920">
        <w:rPr>
          <w:sz w:val="26"/>
          <w:szCs w:val="26"/>
          <w:rtl/>
          <w:lang w:val="en-US" w:bidi="ar-LB"/>
        </w:rPr>
        <w:t xml:space="preserve">: تم تنظيم فعالية توعية خاصة بقطاع </w:t>
      </w:r>
      <w:r w:rsidR="00CC2B0A">
        <w:rPr>
          <w:sz w:val="26"/>
          <w:szCs w:val="26"/>
          <w:rtl/>
          <w:lang w:val="en-US" w:bidi="ar-LB"/>
        </w:rPr>
        <w:t>محدد</w:t>
      </w:r>
      <w:r w:rsidRPr="000F2920">
        <w:rPr>
          <w:sz w:val="26"/>
          <w:szCs w:val="26"/>
          <w:rtl/>
          <w:lang w:val="en-US" w:bidi="ar-LB"/>
        </w:rPr>
        <w:t xml:space="preserve">، موجهة إلى قطاعي الألبان وتجهيز الأغذية، مع التركيز على تثقيف المشاركين بشأن التأثير البيئي للمواد المستنفدة للأوزون والدور الذي تلعبه هذه القطاعات في تبني البدائل الصديقة للمناخ. يشارك في الفعالية خمسة وثلاثون مشاركاً، بمن فيهم أربع نساء. كما تم تنفيذ برنامج للتوعية الإعلامية بشأن بروتوكول مونتريال، بهدف الاستفادة من تأثير الصحفيين في نشر الرسائل الرئيسية إلى عامة الناس </w:t>
      </w:r>
      <w:r w:rsidR="00CC2B0A">
        <w:rPr>
          <w:sz w:val="26"/>
          <w:szCs w:val="26"/>
          <w:rtl/>
          <w:lang w:val="en-US" w:bidi="ar-LB"/>
        </w:rPr>
        <w:t>عبر</w:t>
      </w:r>
      <w:r w:rsidRPr="000F2920">
        <w:rPr>
          <w:sz w:val="26"/>
          <w:szCs w:val="26"/>
          <w:rtl/>
          <w:lang w:val="en-US" w:bidi="ar-LB"/>
        </w:rPr>
        <w:t xml:space="preserve"> وسائل الإعلام الشعبية والرقمية. وقد تم تصميم المواد التوعوية ويتم حالياً إنتاجها وطباعتها من أجل توزيعها.</w:t>
      </w:r>
    </w:p>
    <w:p w14:paraId="6A892791" w14:textId="35CF8A1C" w:rsidR="0060771A" w:rsidRPr="0060771A" w:rsidRDefault="0060771A" w:rsidP="0060771A">
      <w:pPr>
        <w:pStyle w:val="Heading1"/>
        <w:numPr>
          <w:ilvl w:val="0"/>
          <w:numId w:val="0"/>
        </w:numPr>
        <w:bidi/>
        <w:rPr>
          <w:iCs/>
          <w:sz w:val="26"/>
          <w:szCs w:val="26"/>
          <w:lang w:bidi="ar-LB"/>
        </w:rPr>
      </w:pPr>
      <w:bookmarkStart w:id="4" w:name="_Hlk181310291"/>
      <w:bookmarkEnd w:id="3"/>
      <w:r w:rsidRPr="0060771A">
        <w:rPr>
          <w:iCs/>
          <w:sz w:val="26"/>
          <w:szCs w:val="26"/>
          <w:rtl/>
          <w:lang w:bidi="ar-LB"/>
        </w:rPr>
        <w:t>تنفيذ ورصد المشروع</w:t>
      </w:r>
      <w:bookmarkEnd w:id="4"/>
    </w:p>
    <w:p w14:paraId="3799C266" w14:textId="71B2A472" w:rsidR="0060771A" w:rsidRPr="0060771A" w:rsidRDefault="0081226F" w:rsidP="0060771A">
      <w:pPr>
        <w:pStyle w:val="ListParagraph"/>
        <w:numPr>
          <w:ilvl w:val="0"/>
          <w:numId w:val="42"/>
        </w:numPr>
        <w:bidi/>
        <w:spacing w:after="240" w:line="288" w:lineRule="auto"/>
        <w:ind w:left="0" w:firstLine="0"/>
        <w:contextualSpacing w:val="0"/>
        <w:rPr>
          <w:sz w:val="26"/>
          <w:szCs w:val="26"/>
          <w:lang w:bidi="ar-LB"/>
        </w:rPr>
      </w:pPr>
      <w:r w:rsidRPr="0081226F">
        <w:rPr>
          <w:sz w:val="26"/>
          <w:szCs w:val="26"/>
          <w:rtl/>
          <w:lang w:bidi="ar-LB"/>
        </w:rPr>
        <w:t xml:space="preserve">تم تنفيذ المشروع وتنسيقه ورصده. </w:t>
      </w:r>
      <w:r>
        <w:rPr>
          <w:sz w:val="26"/>
          <w:szCs w:val="26"/>
          <w:rtl/>
          <w:lang w:bidi="ar-LB"/>
        </w:rPr>
        <w:t xml:space="preserve">حيث </w:t>
      </w:r>
      <w:r w:rsidRPr="0081226F">
        <w:rPr>
          <w:sz w:val="26"/>
          <w:szCs w:val="26"/>
          <w:rtl/>
          <w:lang w:bidi="ar-LB"/>
        </w:rPr>
        <w:t xml:space="preserve">واصلت وحدة الأوزون الوطنية اجتماعاتها مع كل من المؤسسات العامة وأصحاب المصلحة من القطاع الخاص. كما تم التعهد بمهام متابعة تنفيذ المشروع، </w:t>
      </w:r>
      <w:r>
        <w:rPr>
          <w:sz w:val="26"/>
          <w:szCs w:val="26"/>
          <w:rtl/>
          <w:lang w:bidi="ar-LB"/>
        </w:rPr>
        <w:t>وجرى</w:t>
      </w:r>
      <w:r w:rsidRPr="0081226F">
        <w:rPr>
          <w:sz w:val="26"/>
          <w:szCs w:val="26"/>
          <w:rtl/>
          <w:lang w:bidi="ar-LB"/>
        </w:rPr>
        <w:t xml:space="preserve"> إعداد التقارير وتقديمها إلى اليوئنديبي واليونيب. وقد </w:t>
      </w:r>
      <w:r>
        <w:rPr>
          <w:sz w:val="26"/>
          <w:szCs w:val="26"/>
          <w:rtl/>
          <w:lang w:bidi="ar-LB"/>
        </w:rPr>
        <w:t>تم</w:t>
      </w:r>
      <w:r w:rsidRPr="0081226F">
        <w:rPr>
          <w:sz w:val="26"/>
          <w:szCs w:val="26"/>
          <w:rtl/>
          <w:lang w:bidi="ar-LB"/>
        </w:rPr>
        <w:t xml:space="preserve"> صرف مبلغ إجمالي قدره 7,882 دولار أمريكي في إطار هذا المكون، بما في ذلك الموظفون والسفر المحلي/زيارات الرصد والاجتماعات وورش العمل.</w:t>
      </w:r>
    </w:p>
    <w:p w14:paraId="519162FB" w14:textId="7308E5DE" w:rsidR="0060771A" w:rsidRPr="0060771A" w:rsidRDefault="0060771A" w:rsidP="0060771A">
      <w:pPr>
        <w:keepNext/>
        <w:bidi/>
        <w:spacing w:after="240"/>
        <w:rPr>
          <w:sz w:val="26"/>
          <w:szCs w:val="26"/>
          <w:u w:val="single"/>
          <w:lang w:bidi="ar-LB"/>
        </w:rPr>
      </w:pPr>
      <w:r w:rsidRPr="0060771A">
        <w:rPr>
          <w:sz w:val="26"/>
          <w:szCs w:val="26"/>
          <w:u w:val="single"/>
          <w:rtl/>
          <w:lang w:bidi="ar-LB"/>
        </w:rPr>
        <w:t>مستوى صرف الأموال</w:t>
      </w:r>
    </w:p>
    <w:p w14:paraId="199C0112" w14:textId="11FEB67D" w:rsidR="0060771A" w:rsidRPr="0060771A" w:rsidRDefault="007666BC" w:rsidP="0060771A">
      <w:pPr>
        <w:pStyle w:val="ListParagraph"/>
        <w:numPr>
          <w:ilvl w:val="0"/>
          <w:numId w:val="42"/>
        </w:numPr>
        <w:bidi/>
        <w:spacing w:after="240" w:line="288" w:lineRule="auto"/>
        <w:ind w:left="0" w:firstLine="0"/>
        <w:contextualSpacing w:val="0"/>
        <w:rPr>
          <w:sz w:val="26"/>
          <w:szCs w:val="26"/>
          <w:lang w:bidi="ar-LB"/>
        </w:rPr>
      </w:pPr>
      <w:r w:rsidRPr="007666BC">
        <w:rPr>
          <w:sz w:val="26"/>
          <w:szCs w:val="26"/>
          <w:rtl/>
          <w:lang w:bidi="ar-LB"/>
        </w:rPr>
        <w:t>حتى سبتمبر/أيلول 2024، تم صرف 102,263 دولار أمريكي (47%) (49,473 دولار أمريكي لليونيب و52,790 دولار أمريكي لليوئنديبي) من إجمالي المبلغ الموافق عليه وقدره 2180,00 دولار أمريكي حتى الآن (128,000 دولار أمريكي لليونيب و90,000 دولار لليونئديبي) وسيتم صرف الرصيد المتبقي البالغ 115,737 دولار أمريكي في عامي 2024 و2025.</w:t>
      </w:r>
    </w:p>
    <w:p w14:paraId="364A2F5F" w14:textId="0B96CB1D" w:rsidR="0060771A" w:rsidRPr="0060771A" w:rsidRDefault="0060771A" w:rsidP="0060771A">
      <w:pPr>
        <w:keepNext/>
        <w:bidi/>
        <w:spacing w:before="240" w:after="240"/>
        <w:rPr>
          <w:sz w:val="26"/>
          <w:szCs w:val="26"/>
          <w:u w:val="single"/>
          <w:lang w:bidi="ar-LB"/>
        </w:rPr>
      </w:pPr>
      <w:r w:rsidRPr="0060771A">
        <w:rPr>
          <w:sz w:val="26"/>
          <w:szCs w:val="26"/>
          <w:u w:val="single"/>
          <w:rtl/>
          <w:lang w:bidi="ar-LB"/>
        </w:rPr>
        <w:t>خطة تنفيذ الشريحة الثانية من المرحلة الثانية من خطة إدارة إزالة المواد الهيدروكلوروفلوروكربونية</w:t>
      </w:r>
    </w:p>
    <w:p w14:paraId="5BBAF335" w14:textId="43A3FA75" w:rsidR="0060771A" w:rsidRPr="0060771A" w:rsidRDefault="008A4A18" w:rsidP="0060771A">
      <w:pPr>
        <w:pStyle w:val="ListParagraph"/>
        <w:numPr>
          <w:ilvl w:val="0"/>
          <w:numId w:val="42"/>
        </w:numPr>
        <w:bidi/>
        <w:spacing w:after="240" w:line="288" w:lineRule="auto"/>
        <w:ind w:left="0" w:firstLine="0"/>
        <w:contextualSpacing w:val="0"/>
        <w:rPr>
          <w:sz w:val="26"/>
          <w:szCs w:val="26"/>
          <w:lang w:bidi="ar-LB"/>
        </w:rPr>
      </w:pPr>
      <w:bookmarkStart w:id="5" w:name="_Hlk126934425"/>
      <w:r w:rsidRPr="008A4A18">
        <w:rPr>
          <w:sz w:val="26"/>
          <w:szCs w:val="26"/>
          <w:rtl/>
          <w:lang w:bidi="ar-LB"/>
        </w:rPr>
        <w:t>سيتم تنفيذ الأنشطة التالية بين يناير/كانون الثاني 2025 وديسمبر/كانون الأول 2026:</w:t>
      </w:r>
    </w:p>
    <w:p w14:paraId="30A1FA94" w14:textId="6C2EFAD4" w:rsidR="00E260E6" w:rsidRPr="00E260E6" w:rsidRDefault="0078184E" w:rsidP="00E260E6">
      <w:pPr>
        <w:pStyle w:val="ListParagraph"/>
        <w:numPr>
          <w:ilvl w:val="0"/>
          <w:numId w:val="48"/>
        </w:numPr>
        <w:bidi/>
        <w:spacing w:after="240" w:line="288" w:lineRule="auto"/>
        <w:ind w:left="1440" w:hanging="720"/>
        <w:contextualSpacing w:val="0"/>
        <w:rPr>
          <w:sz w:val="26"/>
          <w:szCs w:val="26"/>
          <w:lang w:val="en-US" w:bidi="ar-LB"/>
        </w:rPr>
      </w:pPr>
      <w:r w:rsidRPr="0078184E">
        <w:rPr>
          <w:i/>
          <w:iCs/>
          <w:sz w:val="26"/>
          <w:szCs w:val="26"/>
          <w:rtl/>
          <w:lang w:val="en-US" w:bidi="ar-LB"/>
        </w:rPr>
        <w:t>الإطار القانوني</w:t>
      </w:r>
      <w:r w:rsidRPr="0078184E">
        <w:rPr>
          <w:sz w:val="26"/>
          <w:szCs w:val="26"/>
          <w:rtl/>
          <w:lang w:val="en-US" w:bidi="ar-LB"/>
        </w:rPr>
        <w:t>: وضع مقترح تنظيمي لتقديم تراخيص المعدات وحفظ السجلات من خلال ورش العمل لرصد استخدام البدائل أثناء التخلص التدريجي من المواد الهيدروكلوروفلوروكربونية؛ والتدريب المتوصل لموظفي الجمارك وغيرهم من موظفي الإنفاذ مع الاهتمام بتعزيز التوازن بين الجنسين (دورتان تدريبيتان في عام 2025 وواحدة في عام 2026، مع ما لا يقل عن 20 مشارك في كل دورة تدريبية)؛ وتطوير شروط مرجعية لأنشطة مراقبة السوق (اليونيب) (7,000 دولار أمريكي). سيتم استكمال عملية شراء ثلاثة أجهزة متقدمة لتعريف غازات التبريد لتطبيق الدعم، وسيتم توفير التدريب المناسب (اليوئنديبي) (الأموال المتبقية 15,000 دولار أمريكي)؛</w:t>
      </w:r>
    </w:p>
    <w:p w14:paraId="653923EE" w14:textId="41657B8C" w:rsidR="00E260E6" w:rsidRPr="00E260E6" w:rsidRDefault="002A009D" w:rsidP="00E260E6">
      <w:pPr>
        <w:pStyle w:val="ListParagraph"/>
        <w:numPr>
          <w:ilvl w:val="0"/>
          <w:numId w:val="48"/>
        </w:numPr>
        <w:bidi/>
        <w:spacing w:after="240" w:line="288" w:lineRule="auto"/>
        <w:ind w:left="1440" w:hanging="720"/>
        <w:contextualSpacing w:val="0"/>
        <w:rPr>
          <w:sz w:val="26"/>
          <w:szCs w:val="26"/>
          <w:lang w:val="en-US" w:bidi="ar-LB"/>
        </w:rPr>
      </w:pPr>
      <w:bookmarkStart w:id="6" w:name="_Hlk179978066"/>
      <w:r w:rsidRPr="002A009D">
        <w:rPr>
          <w:i/>
          <w:iCs/>
          <w:sz w:val="26"/>
          <w:szCs w:val="26"/>
          <w:rtl/>
          <w:lang w:val="en-US" w:bidi="ar-LB"/>
        </w:rPr>
        <w:t>فنيو التبريد</w:t>
      </w:r>
      <w:r w:rsidRPr="002A009D">
        <w:rPr>
          <w:sz w:val="26"/>
          <w:szCs w:val="26"/>
          <w:rtl/>
          <w:lang w:val="en-US" w:bidi="ar-LB"/>
        </w:rPr>
        <w:t xml:space="preserve">: تنظيم دورة تدريبية واحدة على الأقل لتدريب المدربين تضم 20 مشاركاً، وثلاث دورات تدريبية لفنيي </w:t>
      </w:r>
      <w:r w:rsidR="005011AE">
        <w:rPr>
          <w:sz w:val="26"/>
          <w:szCs w:val="26"/>
          <w:rtl/>
          <w:lang w:val="en-US" w:bidi="ar-LB"/>
        </w:rPr>
        <w:t>خدمة</w:t>
      </w:r>
      <w:r w:rsidRPr="002A009D">
        <w:rPr>
          <w:sz w:val="26"/>
          <w:szCs w:val="26"/>
          <w:rtl/>
          <w:lang w:val="en-US" w:bidi="ar-LB"/>
        </w:rPr>
        <w:t xml:space="preserve"> أجهزة التبريد وتكييف الهواء تضم كل منها 25 مشاركاً؛ و15 منحة دراسية لدعم مشاركة النساء في الدورات التدريبية والانتساب المؤقت للمتدربين إلى مراكز أعمال رسمية أكبر؛ </w:t>
      </w:r>
      <w:r w:rsidRPr="002A009D">
        <w:rPr>
          <w:sz w:val="26"/>
          <w:szCs w:val="26"/>
          <w:rtl/>
          <w:lang w:val="en-US" w:bidi="ar-LB"/>
        </w:rPr>
        <w:lastRenderedPageBreak/>
        <w:t>ومواصلة تقييم وضع مراكز التدريب المختارة لتحديد الثغرات المتبقية في المعدات والقدرات؛ وتقييم قائم على الكفاءة لما لا يقل عن 40 فنياً في إطار برنامج إصدار الشهادات التجريبي (اليونيب) (35,000 دولار أمريكي)؛</w:t>
      </w:r>
    </w:p>
    <w:bookmarkEnd w:id="6"/>
    <w:p w14:paraId="2FFD4423" w14:textId="0395D277" w:rsidR="00E260E6" w:rsidRPr="00E260E6" w:rsidRDefault="00364F54" w:rsidP="00E260E6">
      <w:pPr>
        <w:pStyle w:val="ListParagraph"/>
        <w:numPr>
          <w:ilvl w:val="0"/>
          <w:numId w:val="48"/>
        </w:numPr>
        <w:bidi/>
        <w:spacing w:after="240" w:line="288" w:lineRule="auto"/>
        <w:ind w:left="1440" w:hanging="720"/>
        <w:contextualSpacing w:val="0"/>
        <w:rPr>
          <w:sz w:val="26"/>
          <w:szCs w:val="26"/>
          <w:lang w:val="en-US" w:bidi="ar-LB"/>
        </w:rPr>
      </w:pPr>
      <w:r w:rsidRPr="00364F54">
        <w:rPr>
          <w:i/>
          <w:iCs/>
          <w:sz w:val="26"/>
          <w:szCs w:val="26"/>
          <w:rtl/>
          <w:lang w:val="en-US" w:bidi="ar-LB"/>
        </w:rPr>
        <w:t>المساعدة لورش الخدمة</w:t>
      </w:r>
      <w:r w:rsidRPr="00364F54">
        <w:rPr>
          <w:sz w:val="26"/>
          <w:szCs w:val="26"/>
          <w:rtl/>
          <w:lang w:val="en-US" w:bidi="ar-LB"/>
        </w:rPr>
        <w:t>: شراء وتسليم معدات وأدوات الصيانة</w:t>
      </w:r>
      <w:r>
        <w:rPr>
          <w:rStyle w:val="FootnoteReference"/>
          <w:sz w:val="26"/>
          <w:szCs w:val="26"/>
          <w:rtl/>
          <w:lang w:val="en-US" w:bidi="ar-LB"/>
        </w:rPr>
        <w:footnoteReference w:id="6"/>
      </w:r>
      <w:r w:rsidRPr="00364F54">
        <w:rPr>
          <w:sz w:val="26"/>
          <w:szCs w:val="26"/>
          <w:rtl/>
          <w:lang w:val="en-US" w:bidi="ar-LB"/>
        </w:rPr>
        <w:t xml:space="preserve"> </w:t>
      </w:r>
      <w:r>
        <w:rPr>
          <w:sz w:val="26"/>
          <w:szCs w:val="26"/>
          <w:rtl/>
          <w:lang w:val="en-US" w:bidi="ar-LB"/>
        </w:rPr>
        <w:t>لنحو</w:t>
      </w:r>
      <w:r w:rsidRPr="00364F54">
        <w:rPr>
          <w:sz w:val="26"/>
          <w:szCs w:val="26"/>
          <w:rtl/>
          <w:lang w:val="en-US" w:bidi="ar-LB"/>
        </w:rPr>
        <w:t xml:space="preserve"> 30 ورشة </w:t>
      </w:r>
      <w:r>
        <w:rPr>
          <w:sz w:val="26"/>
          <w:szCs w:val="26"/>
          <w:rtl/>
          <w:lang w:val="en-US" w:bidi="ar-LB"/>
        </w:rPr>
        <w:t>ل</w:t>
      </w:r>
      <w:r w:rsidRPr="00364F54">
        <w:rPr>
          <w:sz w:val="26"/>
          <w:szCs w:val="26"/>
          <w:rtl/>
          <w:lang w:val="en-US" w:bidi="ar-LB"/>
        </w:rPr>
        <w:t>خدمة تبريد وتكييف الهواء في جميع أنحاء البلاد، والتدريب على تشغيل وصيانة المعدات والأدوات التي تم شراؤها (اليوئنديبي) (126,000 دولار أمريكي)؛</w:t>
      </w:r>
    </w:p>
    <w:p w14:paraId="66B73805" w14:textId="0145DEDC" w:rsidR="00E260E6" w:rsidRPr="00E260E6" w:rsidRDefault="00CA26F3" w:rsidP="00E260E6">
      <w:pPr>
        <w:pStyle w:val="ListParagraph"/>
        <w:numPr>
          <w:ilvl w:val="0"/>
          <w:numId w:val="48"/>
        </w:numPr>
        <w:bidi/>
        <w:spacing w:after="240" w:line="288" w:lineRule="auto"/>
        <w:ind w:left="1440" w:hanging="720"/>
        <w:contextualSpacing w:val="0"/>
        <w:rPr>
          <w:sz w:val="26"/>
          <w:szCs w:val="26"/>
          <w:lang w:val="en-US" w:bidi="ar-LB"/>
        </w:rPr>
      </w:pPr>
      <w:r w:rsidRPr="00CA26F3">
        <w:rPr>
          <w:i/>
          <w:iCs/>
          <w:sz w:val="26"/>
          <w:szCs w:val="26"/>
          <w:rtl/>
          <w:lang w:val="en-US" w:bidi="ar-LB"/>
        </w:rPr>
        <w:t>برنامج التوعية والمناصرة</w:t>
      </w:r>
      <w:r w:rsidRPr="00CA26F3">
        <w:rPr>
          <w:sz w:val="26"/>
          <w:szCs w:val="26"/>
          <w:rtl/>
          <w:lang w:val="en-US" w:bidi="ar-LB"/>
        </w:rPr>
        <w:t xml:space="preserve">: تنظيم ورشة عمل واحدة للتوعية بشأن اعتماد التكنولوجيات البديلة وذات القدرة المنخفضة على إحداث الاحترار العالمي لما لا يقل عن 40 مشارك (بهدف مشاركة 25 في المائة من الإناث) من قطاعات الاستهلاك الكبيرة بما في ذلك صناعة الألبان والقطاع الفندقي والصحة، والدوائر الحكومية المختلفة؛ وتنظيم ورشة عمل واحدة خاصة بقطاع محدد حول المتطلبات الجديدة التي تم تقديمها (الإبلاغ الإلزامي وحفظ السجلات، ونظام الحصص والتراخيص عبر الإنترنت) لما لا يقل عن 30 مشارك (بهدف مشاركة 20 في المائة من الإناث) من مستوردي غازات ومعدات التبريد؛ وتطوير وترجمة وطباعة مواد التوعية والتقارير الخاصة بالقطاعات </w:t>
      </w:r>
      <w:r>
        <w:rPr>
          <w:sz w:val="26"/>
          <w:szCs w:val="26"/>
          <w:rtl/>
          <w:lang w:val="en-US" w:bidi="ar-LB"/>
        </w:rPr>
        <w:t>المتعلقة</w:t>
      </w:r>
      <w:r w:rsidRPr="00CA26F3">
        <w:rPr>
          <w:sz w:val="26"/>
          <w:szCs w:val="26"/>
          <w:rtl/>
          <w:lang w:val="en-US" w:bidi="ar-LB"/>
        </w:rPr>
        <w:t xml:space="preserve">، من ضمن جملة أمور أخرى، </w:t>
      </w:r>
      <w:r>
        <w:rPr>
          <w:sz w:val="26"/>
          <w:szCs w:val="26"/>
          <w:rtl/>
          <w:lang w:val="en-US" w:bidi="ar-LB"/>
        </w:rPr>
        <w:t>ب</w:t>
      </w:r>
      <w:r w:rsidRPr="00CA26F3">
        <w:rPr>
          <w:sz w:val="26"/>
          <w:szCs w:val="26"/>
          <w:rtl/>
          <w:lang w:val="en-US" w:bidi="ar-LB"/>
        </w:rPr>
        <w:t>التقدم المحرز في التخلص التدريجي من الهيدروكلوروفلوروكربون، والتحول في غازات التبريد في ضوء تعديل كيغالي، والإبلاغ الإلزامي وحفظ السجلات (اليونيب) (15,000 دولار أمريكي)؛</w:t>
      </w:r>
      <w:r>
        <w:rPr>
          <w:sz w:val="26"/>
          <w:szCs w:val="26"/>
          <w:rtl/>
          <w:lang w:val="en-US" w:bidi="ar-LB"/>
        </w:rPr>
        <w:t xml:space="preserve"> و</w:t>
      </w:r>
    </w:p>
    <w:bookmarkEnd w:id="5"/>
    <w:p w14:paraId="208CABED" w14:textId="13E5CD3D" w:rsidR="00B968DB" w:rsidRPr="00B968DB" w:rsidRDefault="0087206F" w:rsidP="00B968DB">
      <w:pPr>
        <w:pStyle w:val="ListParagraph"/>
        <w:numPr>
          <w:ilvl w:val="0"/>
          <w:numId w:val="48"/>
        </w:numPr>
        <w:bidi/>
        <w:spacing w:after="240" w:line="288" w:lineRule="auto"/>
        <w:ind w:left="1440" w:hanging="720"/>
        <w:contextualSpacing w:val="0"/>
        <w:rPr>
          <w:sz w:val="26"/>
          <w:szCs w:val="26"/>
          <w:lang w:val="en-US" w:bidi="ar-LB"/>
        </w:rPr>
      </w:pPr>
      <w:r w:rsidRPr="0087206F">
        <w:rPr>
          <w:sz w:val="26"/>
          <w:szCs w:val="26"/>
          <w:rtl/>
          <w:lang w:val="en-US" w:bidi="ar-LB"/>
        </w:rPr>
        <w:t>تنفيذ ورصد المشروع: تنسيق الأنشطة ورصدها والإبلاغ عنها، والمشاركة مع أصحاب المصلحة والوكالات المنفذة (اليونيب) (10,000 دولار أمريكي).</w:t>
      </w:r>
    </w:p>
    <w:p w14:paraId="0AA7E12A" w14:textId="4B84203D" w:rsidR="00B968DB" w:rsidRPr="00B968DB" w:rsidRDefault="00B968DB" w:rsidP="00B968DB">
      <w:pPr>
        <w:keepNext/>
        <w:keepLines/>
        <w:bidi/>
        <w:spacing w:before="360" w:after="240"/>
        <w:jc w:val="center"/>
        <w:rPr>
          <w:b/>
          <w:bCs/>
          <w:sz w:val="26"/>
          <w:szCs w:val="26"/>
          <w:lang w:val="en-US" w:bidi="ar-LB"/>
        </w:rPr>
      </w:pPr>
      <w:r w:rsidRPr="00B968DB">
        <w:rPr>
          <w:b/>
          <w:bCs/>
          <w:sz w:val="26"/>
          <w:szCs w:val="26"/>
          <w:rtl/>
          <w:lang w:val="en-US" w:bidi="ar-LB"/>
        </w:rPr>
        <w:t>تعليقات وتوصيات الأمانة</w:t>
      </w:r>
    </w:p>
    <w:p w14:paraId="6DCD5B25" w14:textId="25E5AFDE" w:rsidR="00B968DB" w:rsidRPr="00531108" w:rsidRDefault="00B968DB" w:rsidP="00B968DB">
      <w:pPr>
        <w:keepNext/>
        <w:keepLines/>
        <w:bidi/>
        <w:rPr>
          <w:b/>
          <w:bCs/>
          <w:sz w:val="26"/>
          <w:szCs w:val="26"/>
          <w:lang w:val="en-US" w:bidi="ar-LB"/>
        </w:rPr>
      </w:pPr>
      <w:r w:rsidRPr="00531108">
        <w:rPr>
          <w:b/>
          <w:bCs/>
          <w:sz w:val="26"/>
          <w:szCs w:val="26"/>
          <w:rtl/>
          <w:lang w:val="en-US" w:bidi="ar-LB"/>
        </w:rPr>
        <w:t>التعليقات</w:t>
      </w:r>
    </w:p>
    <w:p w14:paraId="34180589" w14:textId="1E18C0EE" w:rsidR="00B968DB" w:rsidRPr="00B968DB" w:rsidRDefault="00B968DB" w:rsidP="00B968DB">
      <w:pPr>
        <w:keepNext/>
        <w:keepLines/>
        <w:bidi/>
        <w:spacing w:before="240" w:after="240"/>
        <w:rPr>
          <w:sz w:val="26"/>
          <w:szCs w:val="26"/>
          <w:u w:val="single"/>
          <w:rtl/>
          <w:lang w:val="en-US" w:bidi="ar-LB"/>
        </w:rPr>
      </w:pPr>
      <w:r w:rsidRPr="00B968DB">
        <w:rPr>
          <w:sz w:val="26"/>
          <w:szCs w:val="26"/>
          <w:u w:val="single"/>
          <w:rtl/>
          <w:lang w:val="en-US" w:bidi="ar-LB"/>
        </w:rPr>
        <w:t>تقرير التحقق</w:t>
      </w:r>
    </w:p>
    <w:p w14:paraId="2B7341EA" w14:textId="7D229A7A" w:rsidR="00B968DB" w:rsidRPr="00B968DB" w:rsidRDefault="000F5D87" w:rsidP="00B968DB">
      <w:pPr>
        <w:pStyle w:val="ListParagraph"/>
        <w:numPr>
          <w:ilvl w:val="0"/>
          <w:numId w:val="42"/>
        </w:numPr>
        <w:bidi/>
        <w:spacing w:after="240" w:line="288" w:lineRule="auto"/>
        <w:ind w:left="0" w:firstLine="0"/>
        <w:contextualSpacing w:val="0"/>
        <w:rPr>
          <w:sz w:val="26"/>
          <w:szCs w:val="26"/>
          <w:lang w:bidi="ar-LB"/>
        </w:rPr>
      </w:pPr>
      <w:r w:rsidRPr="000F5D87">
        <w:rPr>
          <w:sz w:val="26"/>
          <w:szCs w:val="26"/>
          <w:rtl/>
          <w:lang w:bidi="ar-LB"/>
        </w:rPr>
        <w:t xml:space="preserve">أوصى التحقق بمجموعة من التدابير، بما في ذلك بعض التوصيات التي قدمها تحقق سابق في عام 2020 والتي لم يتم تناولها إلا جزئياً، وأكد عليها، ولا سيما تحديث الإطار التنظيمي؛ ومراجعة طريقة جمع بيانات الاستهلاك ومقارنتها؛ وتطوير نظام تراخيص عبر الإنترنت </w:t>
      </w:r>
      <w:r>
        <w:rPr>
          <w:sz w:val="26"/>
          <w:szCs w:val="26"/>
          <w:rtl/>
          <w:lang w:bidi="ar-LB"/>
        </w:rPr>
        <w:t>من خلال</w:t>
      </w:r>
      <w:r w:rsidRPr="000F5D87">
        <w:rPr>
          <w:sz w:val="26"/>
          <w:szCs w:val="26"/>
          <w:rtl/>
          <w:lang w:bidi="ar-LB"/>
        </w:rPr>
        <w:t xml:space="preserve"> نافذة نيبال الوطنية الموحدة لتبسيط العملية برمتها.</w:t>
      </w:r>
    </w:p>
    <w:p w14:paraId="5BD0A525" w14:textId="1B0B6000" w:rsidR="00B968DB" w:rsidRPr="00B968DB" w:rsidRDefault="00E77F1B" w:rsidP="00B968DB">
      <w:pPr>
        <w:pStyle w:val="ListParagraph"/>
        <w:numPr>
          <w:ilvl w:val="0"/>
          <w:numId w:val="42"/>
        </w:numPr>
        <w:bidi/>
        <w:spacing w:after="240" w:line="288" w:lineRule="auto"/>
        <w:ind w:left="0" w:firstLine="0"/>
        <w:contextualSpacing w:val="0"/>
        <w:rPr>
          <w:sz w:val="26"/>
          <w:szCs w:val="26"/>
          <w:lang w:bidi="ar-LB"/>
        </w:rPr>
      </w:pPr>
      <w:r w:rsidRPr="00E77F1B">
        <w:rPr>
          <w:sz w:val="26"/>
          <w:szCs w:val="26"/>
          <w:rtl/>
          <w:lang w:bidi="ar-LB"/>
        </w:rPr>
        <w:t>أوضحت اليونيب أنه يجري حالياً مناقشة الحاجة إلى موائمة البيانات بين وحدة الأوزون الوطنية والجمارك ووزارة البيئة، التي تعقد في الوقت الراهن اجتماعات روتينية لمعالجة هذه المسألة وتحديد التدابير التي ستسمح بجمع بيانات الاستهلاك والإبلاغ عنها بدقة. وتعمل وحدة الأوزون الوطنية على تطوير نظام تراخيص عبر الإنترنت، كما تنسق مع الجمارك بشأن إدراج تخصيصات الحصص ضمن "النظام الآلي للبيانات الجمركية"</w:t>
      </w:r>
      <w:r>
        <w:rPr>
          <w:rStyle w:val="FootnoteReference"/>
          <w:sz w:val="26"/>
          <w:szCs w:val="26"/>
          <w:rtl/>
          <w:lang w:bidi="ar-LB"/>
        </w:rPr>
        <w:footnoteReference w:id="7"/>
      </w:r>
      <w:r w:rsidRPr="00E77F1B">
        <w:rPr>
          <w:sz w:val="26"/>
          <w:szCs w:val="26"/>
          <w:rtl/>
          <w:lang w:bidi="ar-LB"/>
        </w:rPr>
        <w:t xml:space="preserve"> لتمكين موظفي الجمارك الموجودين في مكاتب الجمارك المختلفة من التحقق من الواردات في ضوء الحصص المخصصة. ولمنع حدوث </w:t>
      </w:r>
      <w:r w:rsidRPr="00E77F1B">
        <w:rPr>
          <w:sz w:val="26"/>
          <w:szCs w:val="26"/>
          <w:rtl/>
          <w:lang w:bidi="ar-LB"/>
        </w:rPr>
        <w:lastRenderedPageBreak/>
        <w:t xml:space="preserve">تناقضات في التقارير </w:t>
      </w:r>
      <w:r>
        <w:rPr>
          <w:sz w:val="26"/>
          <w:szCs w:val="26"/>
          <w:rtl/>
          <w:lang w:bidi="ar-LB"/>
        </w:rPr>
        <w:t>مستقبلاً،</w:t>
      </w:r>
      <w:r w:rsidRPr="00E77F1B">
        <w:rPr>
          <w:sz w:val="26"/>
          <w:szCs w:val="26"/>
          <w:rtl/>
          <w:lang w:bidi="ar-LB"/>
        </w:rPr>
        <w:t xml:space="preserve"> وتعزيز نظام التراخيص التشغيلية والحصص</w:t>
      </w:r>
      <w:r>
        <w:rPr>
          <w:sz w:val="26"/>
          <w:szCs w:val="26"/>
          <w:rtl/>
          <w:lang w:bidi="ar-LB"/>
        </w:rPr>
        <w:t>.</w:t>
      </w:r>
      <w:r w:rsidRPr="00E77F1B">
        <w:rPr>
          <w:sz w:val="26"/>
          <w:szCs w:val="26"/>
          <w:rtl/>
          <w:lang w:bidi="ar-LB"/>
        </w:rPr>
        <w:t xml:space="preserve"> أكدت اليونيب أن الحكومة ملتزمة بتنفيذ التوصيات، وأنها سوف تقدم تحديثاً بشأن التقدم المحرز، في إطار التقرير المرحلي في تنفيذ الشريحة الثانية من خطة إدارة إزالة المواد الهيدروكلوروفلوروكربونية عملاً بالمقرر 86/53</w:t>
      </w:r>
      <w:r>
        <w:rPr>
          <w:rStyle w:val="FootnoteReference"/>
          <w:sz w:val="26"/>
          <w:szCs w:val="26"/>
          <w:rtl/>
          <w:lang w:bidi="ar-LB"/>
        </w:rPr>
        <w:footnoteReference w:id="8"/>
      </w:r>
      <w:r w:rsidRPr="00E77F1B">
        <w:rPr>
          <w:sz w:val="26"/>
          <w:szCs w:val="26"/>
          <w:rtl/>
          <w:lang w:bidi="ar-LB"/>
        </w:rPr>
        <w:t>.</w:t>
      </w:r>
    </w:p>
    <w:p w14:paraId="41F105C0" w14:textId="767AB1F0" w:rsidR="00B968DB" w:rsidRPr="00B968DB" w:rsidRDefault="00B968DB" w:rsidP="00B968DB">
      <w:pPr>
        <w:keepNext/>
        <w:keepLines/>
        <w:bidi/>
        <w:spacing w:before="240" w:after="240"/>
        <w:rPr>
          <w:sz w:val="26"/>
          <w:szCs w:val="26"/>
          <w:u w:val="single"/>
          <w:lang w:bidi="ar-LB"/>
        </w:rPr>
      </w:pPr>
      <w:r w:rsidRPr="00B968DB">
        <w:rPr>
          <w:sz w:val="26"/>
          <w:szCs w:val="26"/>
          <w:u w:val="single"/>
          <w:rtl/>
          <w:lang w:bidi="ar-LB"/>
        </w:rPr>
        <w:t>تقرير مرحلي حول تنفيذ الشريحة الأولى من المرحلة الثانية من خطة إدارة إزالة المواد الهيدروكلوروفلوروكربونية</w:t>
      </w:r>
    </w:p>
    <w:p w14:paraId="6A7A831B" w14:textId="51C14BBF" w:rsidR="00B968DB" w:rsidRPr="00B968DB" w:rsidRDefault="00B968DB" w:rsidP="00B968DB">
      <w:pPr>
        <w:keepNext/>
        <w:keepLines/>
        <w:bidi/>
        <w:spacing w:before="240" w:after="240"/>
        <w:rPr>
          <w:iCs/>
          <w:sz w:val="26"/>
          <w:szCs w:val="26"/>
          <w:lang w:val="en-US" w:bidi="ar-LB"/>
        </w:rPr>
      </w:pPr>
      <w:r>
        <w:rPr>
          <w:iCs/>
          <w:sz w:val="26"/>
          <w:szCs w:val="26"/>
          <w:rtl/>
          <w:lang w:val="en-US" w:bidi="ar-LB"/>
        </w:rPr>
        <w:t>الإطار القانوني</w:t>
      </w:r>
    </w:p>
    <w:p w14:paraId="79DDCAA5" w14:textId="03D366EF" w:rsidR="00B968DB" w:rsidRPr="00B968DB" w:rsidRDefault="00F13752" w:rsidP="00B968DB">
      <w:pPr>
        <w:pStyle w:val="ListParagraph"/>
        <w:numPr>
          <w:ilvl w:val="0"/>
          <w:numId w:val="42"/>
        </w:numPr>
        <w:bidi/>
        <w:spacing w:after="240" w:line="288" w:lineRule="auto"/>
        <w:ind w:left="0" w:firstLine="0"/>
        <w:contextualSpacing w:val="0"/>
        <w:rPr>
          <w:sz w:val="26"/>
          <w:szCs w:val="26"/>
          <w:lang w:bidi="ar-LB"/>
        </w:rPr>
      </w:pPr>
      <w:bookmarkStart w:id="7" w:name="_Hlk180060296"/>
      <w:r w:rsidRPr="00F13752">
        <w:rPr>
          <w:sz w:val="26"/>
          <w:szCs w:val="26"/>
          <w:rtl/>
          <w:lang w:bidi="ar-LB"/>
        </w:rPr>
        <w:t>أصدرت حكومة نيبال حصص استيراد الهيدروكلوروفلوروكربون لعام 2024 عند 0.46 طن من قدرات استنفاد الأوزون (8.33 طن متري)، و0.36 طن من قدرات استنفاد الأوزون (6.55 طن متري) لعام 2025، وهي أقل من أهداف الرقابة المنصوص عليها في بروتوكول مونتريال وتتوافق معها على التوالي.</w:t>
      </w:r>
    </w:p>
    <w:p w14:paraId="5644017A" w14:textId="5A542B1C" w:rsidR="00B968DB" w:rsidRPr="00B968DB" w:rsidRDefault="00F7744B" w:rsidP="00B968DB">
      <w:pPr>
        <w:pStyle w:val="ListParagraph"/>
        <w:numPr>
          <w:ilvl w:val="0"/>
          <w:numId w:val="42"/>
        </w:numPr>
        <w:bidi/>
        <w:spacing w:after="240" w:line="288" w:lineRule="auto"/>
        <w:ind w:left="0" w:firstLine="0"/>
        <w:contextualSpacing w:val="0"/>
        <w:rPr>
          <w:sz w:val="26"/>
          <w:szCs w:val="26"/>
          <w:lang w:bidi="ar-LB"/>
        </w:rPr>
      </w:pPr>
      <w:r w:rsidRPr="00F7744B">
        <w:rPr>
          <w:sz w:val="26"/>
          <w:szCs w:val="26"/>
          <w:rtl/>
          <w:lang w:bidi="ar-LB"/>
        </w:rPr>
        <w:t>على الرغم من أن نيبال لم تصادق بعد على تعديل كيغالي، فقد تم تطبيق نظام تراخيص لاستيراد المواد الهيدروفلوروكربونية في البلاد منذ 1 يناير/كانون الثاني 2018. كما اعتمدت نيبال أيضاً رموزاً جمركية منقحة للمواد الهيدروفلوروكربونية.</w:t>
      </w:r>
    </w:p>
    <w:p w14:paraId="316EB0B7" w14:textId="3D956EAC" w:rsidR="00B968DB" w:rsidRPr="00B968DB" w:rsidRDefault="001055CF" w:rsidP="00B968DB">
      <w:pPr>
        <w:pStyle w:val="Heading1"/>
        <w:numPr>
          <w:ilvl w:val="0"/>
          <w:numId w:val="0"/>
        </w:numPr>
        <w:bidi/>
        <w:rPr>
          <w:iCs/>
          <w:sz w:val="26"/>
          <w:szCs w:val="26"/>
          <w:lang w:bidi="ar-LB"/>
        </w:rPr>
      </w:pPr>
      <w:r w:rsidRPr="001055CF">
        <w:rPr>
          <w:iCs/>
          <w:sz w:val="26"/>
          <w:szCs w:val="26"/>
          <w:rtl/>
          <w:lang w:bidi="ar-LB"/>
        </w:rPr>
        <w:t>تنفيذ ورصد المشروع</w:t>
      </w:r>
    </w:p>
    <w:p w14:paraId="73567537" w14:textId="3E8158DB" w:rsidR="001055CF" w:rsidRPr="001055CF" w:rsidRDefault="004132C9" w:rsidP="001055CF">
      <w:pPr>
        <w:pStyle w:val="ListParagraph"/>
        <w:numPr>
          <w:ilvl w:val="0"/>
          <w:numId w:val="42"/>
        </w:numPr>
        <w:bidi/>
        <w:spacing w:after="240" w:line="288" w:lineRule="auto"/>
        <w:ind w:left="0" w:firstLine="0"/>
        <w:contextualSpacing w:val="0"/>
        <w:rPr>
          <w:sz w:val="26"/>
          <w:szCs w:val="26"/>
          <w:lang w:bidi="ar-LB"/>
        </w:rPr>
      </w:pPr>
      <w:r w:rsidRPr="004132C9">
        <w:rPr>
          <w:sz w:val="26"/>
          <w:szCs w:val="26"/>
          <w:rtl/>
          <w:lang w:bidi="ar-LB"/>
        </w:rPr>
        <w:t xml:space="preserve">كان من المقرر تقديم طلب الشريحة الثانية في الاجتماع الثالث والتسعين. وبين </w:t>
      </w:r>
      <w:r>
        <w:rPr>
          <w:sz w:val="26"/>
          <w:szCs w:val="26"/>
          <w:rtl/>
          <w:lang w:bidi="ar-LB"/>
        </w:rPr>
        <w:t>شهري</w:t>
      </w:r>
      <w:r w:rsidRPr="004132C9">
        <w:rPr>
          <w:sz w:val="26"/>
          <w:szCs w:val="26"/>
          <w:rtl/>
          <w:lang w:bidi="ar-LB"/>
        </w:rPr>
        <w:t xml:space="preserve"> مايو/أيار 2021 وسبتمبر/أيلول 2022، توقفت عمليات وحدة الأوزون الوطنية بناءً على تعليمات من مكتب المدقق العام في نيبال، وذلك بسبب وقوع وحدة الأوزون الوطنية خارج إطار نظام الميزانية النيبالي (</w:t>
      </w:r>
      <w:r w:rsidRPr="004132C9">
        <w:rPr>
          <w:lang w:bidi="ar-LB"/>
        </w:rPr>
        <w:t>LMBIS</w:t>
      </w:r>
      <w:r w:rsidRPr="004132C9">
        <w:rPr>
          <w:sz w:val="26"/>
          <w:szCs w:val="26"/>
          <w:rtl/>
          <w:lang w:bidi="ar-LB"/>
        </w:rPr>
        <w:t xml:space="preserve">). عملت وزارة الصناعة والتجارة </w:t>
      </w:r>
      <w:r>
        <w:rPr>
          <w:sz w:val="26"/>
          <w:szCs w:val="26"/>
          <w:rtl/>
          <w:lang w:bidi="ar-LB"/>
        </w:rPr>
        <w:t>والتموين</w:t>
      </w:r>
      <w:r w:rsidRPr="004132C9">
        <w:rPr>
          <w:sz w:val="26"/>
          <w:szCs w:val="26"/>
          <w:rtl/>
          <w:lang w:bidi="ar-LB"/>
        </w:rPr>
        <w:t>، التي تستضيف وحدة الأوزون الوطنية، ووزارة المالية معاً لإدراج برنامج وميزانية وحدة الأوزون الوطنية في "نظام معلومات ميزانية الوزارات المعنية". وقد تم حل المشكلة في سبتمبر/أيلول 2022، عندما تم تعيين مسؤول وطني جديد لوحدة الأوزون. وتم تحقيق تقدم كبير منذ ذلك الحين.</w:t>
      </w:r>
    </w:p>
    <w:bookmarkEnd w:id="7"/>
    <w:p w14:paraId="5EEEE9B6" w14:textId="03D73439" w:rsidR="001055CF" w:rsidRPr="001055CF" w:rsidRDefault="001055CF" w:rsidP="001055CF">
      <w:pPr>
        <w:keepNext/>
        <w:keepLines/>
        <w:bidi/>
        <w:spacing w:after="240"/>
        <w:rPr>
          <w:sz w:val="26"/>
          <w:szCs w:val="26"/>
          <w:u w:val="single"/>
          <w:rtl/>
          <w:lang w:bidi="ar-LB"/>
        </w:rPr>
      </w:pPr>
      <w:r w:rsidRPr="001055CF">
        <w:rPr>
          <w:sz w:val="26"/>
          <w:szCs w:val="26"/>
          <w:u w:val="single"/>
          <w:rtl/>
          <w:lang w:bidi="ar-LB"/>
        </w:rPr>
        <w:t>خطة تنفيذ الشريحة الثانية من المرحلة الثانية من خطة إدارة إزالة المواد الهيدروكلوروفلوروكربونية</w:t>
      </w:r>
    </w:p>
    <w:p w14:paraId="4B9A4864" w14:textId="5DD0108F" w:rsidR="001055CF" w:rsidRPr="001055CF" w:rsidRDefault="001055CF" w:rsidP="001055CF">
      <w:pPr>
        <w:keepNext/>
        <w:widowControl w:val="0"/>
        <w:bidi/>
        <w:spacing w:after="240"/>
        <w:rPr>
          <w:iCs/>
          <w:sz w:val="26"/>
          <w:szCs w:val="26"/>
          <w:lang w:val="en-US" w:bidi="ar-LB"/>
        </w:rPr>
      </w:pPr>
      <w:r w:rsidRPr="001055CF">
        <w:rPr>
          <w:iCs/>
          <w:sz w:val="26"/>
          <w:szCs w:val="26"/>
          <w:rtl/>
          <w:lang w:val="en-US" w:bidi="ar-LB"/>
        </w:rPr>
        <w:t xml:space="preserve">قطاع </w:t>
      </w:r>
      <w:r w:rsidR="0049185A">
        <w:rPr>
          <w:iCs/>
          <w:sz w:val="26"/>
          <w:szCs w:val="26"/>
          <w:rtl/>
          <w:lang w:val="en-US" w:bidi="ar-LB"/>
        </w:rPr>
        <w:t>خدمة</w:t>
      </w:r>
      <w:r w:rsidRPr="001055CF">
        <w:rPr>
          <w:iCs/>
          <w:sz w:val="26"/>
          <w:szCs w:val="26"/>
          <w:rtl/>
          <w:lang w:val="en-US" w:bidi="ar-LB"/>
        </w:rPr>
        <w:t xml:space="preserve"> التبريد</w:t>
      </w:r>
    </w:p>
    <w:p w14:paraId="5615D9A4" w14:textId="61275CFC" w:rsidR="001055CF" w:rsidRPr="001055CF" w:rsidRDefault="001C7BEE" w:rsidP="001055CF">
      <w:pPr>
        <w:pStyle w:val="ListParagraph"/>
        <w:numPr>
          <w:ilvl w:val="0"/>
          <w:numId w:val="42"/>
        </w:numPr>
        <w:bidi/>
        <w:spacing w:after="240" w:line="288" w:lineRule="auto"/>
        <w:ind w:left="0" w:firstLine="0"/>
        <w:contextualSpacing w:val="0"/>
        <w:rPr>
          <w:sz w:val="26"/>
          <w:szCs w:val="26"/>
          <w:lang w:bidi="ar-LB"/>
        </w:rPr>
      </w:pPr>
      <w:r w:rsidRPr="001C7BEE">
        <w:rPr>
          <w:sz w:val="26"/>
          <w:szCs w:val="26"/>
          <w:rtl/>
          <w:lang w:bidi="ar-LB"/>
        </w:rPr>
        <w:t>تضمن التقديم</w:t>
      </w:r>
      <w:r w:rsidR="00645EA6">
        <w:rPr>
          <w:sz w:val="26"/>
          <w:szCs w:val="26"/>
          <w:rtl/>
          <w:lang w:bidi="ar-LB"/>
        </w:rPr>
        <w:t xml:space="preserve"> وجود</w:t>
      </w:r>
      <w:r w:rsidRPr="001C7BEE">
        <w:rPr>
          <w:sz w:val="26"/>
          <w:szCs w:val="26"/>
          <w:rtl/>
          <w:lang w:bidi="ar-LB"/>
        </w:rPr>
        <w:t xml:space="preserve"> 15 منحة دراسية لدعم مشاركة النساء في التدريبات وإلحاق المتدربات مؤقتاً بمراكز الأعمال الرسمية الأكبر حجماً. وبما أن هذا النشاط لم يكن مدرجاً في الخطة المعتمدة للمرحلة الثانية بموجب المقرر 86/75، فقد استفسرت الأمانة العامة عن نطاق هذا النشاط. وقد أوضحت اليونيب أن إدراج هذا البرنامج التحفيزي الصغير يهدف إلى تشجيع النساء على متابعة دراساتهن في مجال تبريد وتكييف الهواء ودعم عمل المتدربات في الشركات الكبرى. وستقوم وحدة الأوزون الوطنية ومجلس التعليم الفني والتدريب المهني بتنفيذ هذا النشاط، حيث يتولى المجلس إدارة الحافز المالي الصغير المقدر بحد أقصى 5,000 دولار أمريكي.</w:t>
      </w:r>
    </w:p>
    <w:p w14:paraId="18B90883" w14:textId="07750E5E" w:rsidR="001055CF" w:rsidRPr="001055CF" w:rsidRDefault="00645EA6" w:rsidP="001055CF">
      <w:pPr>
        <w:pStyle w:val="ListParagraph"/>
        <w:numPr>
          <w:ilvl w:val="0"/>
          <w:numId w:val="42"/>
        </w:numPr>
        <w:bidi/>
        <w:spacing w:after="240" w:line="288" w:lineRule="auto"/>
        <w:ind w:left="0" w:firstLine="0"/>
        <w:contextualSpacing w:val="0"/>
        <w:rPr>
          <w:sz w:val="26"/>
          <w:szCs w:val="26"/>
          <w:lang w:bidi="ar-LB"/>
        </w:rPr>
      </w:pPr>
      <w:bookmarkStart w:id="8" w:name="_Hlk125544833"/>
      <w:r w:rsidRPr="00645EA6">
        <w:rPr>
          <w:sz w:val="26"/>
          <w:szCs w:val="26"/>
          <w:rtl/>
          <w:lang w:bidi="ar-LB"/>
        </w:rPr>
        <w:t>سوف يستمر العمل الذي بدأ في الشريحة الأولى بشأن تجريب برنامج إصدار الشهادات في الشريحة الثانية، حيث من المتوقع أن يخضع ما لا يقل عن 40 فني لتقييم كفاءتهم خلال هذه الشريحة للحصول على شهاداتهم.</w:t>
      </w:r>
    </w:p>
    <w:bookmarkEnd w:id="8"/>
    <w:p w14:paraId="4D8877EB" w14:textId="02641B3C" w:rsidR="001055CF" w:rsidRPr="001055CF" w:rsidRDefault="001055CF" w:rsidP="001055CF">
      <w:pPr>
        <w:keepNext/>
        <w:bidi/>
        <w:spacing w:after="240"/>
        <w:rPr>
          <w:sz w:val="26"/>
          <w:szCs w:val="26"/>
          <w:u w:val="single"/>
          <w:lang w:bidi="ar-LB"/>
        </w:rPr>
      </w:pPr>
      <w:r w:rsidRPr="001055CF">
        <w:rPr>
          <w:sz w:val="26"/>
          <w:szCs w:val="26"/>
          <w:u w:val="single"/>
          <w:rtl/>
          <w:lang w:bidi="ar-LB"/>
        </w:rPr>
        <w:lastRenderedPageBreak/>
        <w:t>تنفيذ السياسات الجنسانية</w:t>
      </w:r>
    </w:p>
    <w:p w14:paraId="15E104F6" w14:textId="3BF7581A" w:rsidR="001055CF" w:rsidRPr="001055CF" w:rsidRDefault="002E7B7F" w:rsidP="001055CF">
      <w:pPr>
        <w:pStyle w:val="ListParagraph"/>
        <w:numPr>
          <w:ilvl w:val="0"/>
          <w:numId w:val="42"/>
        </w:numPr>
        <w:bidi/>
        <w:spacing w:after="240" w:line="288" w:lineRule="auto"/>
        <w:ind w:left="0" w:firstLine="0"/>
        <w:contextualSpacing w:val="0"/>
        <w:rPr>
          <w:sz w:val="26"/>
          <w:szCs w:val="26"/>
          <w:lang w:bidi="ar-LB"/>
        </w:rPr>
      </w:pPr>
      <w:r w:rsidRPr="002E7B7F">
        <w:rPr>
          <w:sz w:val="26"/>
          <w:szCs w:val="26"/>
          <w:rtl/>
          <w:lang w:bidi="ar-LB"/>
        </w:rPr>
        <w:t>خلال تنفيذ الشريحة الأولى من المرحلة الثانية من خطة إدارة إزالة المواد الهيدروكلوروفلوروكربونية، ركزت الوكالات المنفذة وحكومة نيبال على خلق بيئة مواتية لدمج مراعاة المنظور الجنساني في الأنشطة المنفذة. وقد تم منح النساء الأولوية في الدورات التدريبية لتعزيز قدراتهن والمساعدة في زيادة وصولهن إلى فرص وظروف عمل أفضل. وسوف يستمر هذا النهج أثناء تنفيذ الشريحة الثانية. كما يتطلب المشروع جمع البيانات المصنفة حسب الجنس، والمعلومات النوعية لتحليل وتتبع القضايا الجنسانية. ويتم النظر بشكل منهجي في المساواة بين الجنسين وتمكين المرأة في جميع الأنشطة من خلال توفير فرص متساوية للنساء والرجال كمستخدمين ومستفيدين ومستشارين ومدراء وصناع القرار السياسي أو المجتمعي. كما يتم إيلاء الاهتمام لضمان أن تكون لجان المشاريع وترتيبات الإدارة والرصد مستجيبة للمنظور الجنساني قدر الإمكان، وأن يتم تناول التوازن بين الجنسين في هيكلية وعمليات صنع القرار والاختيار.</w:t>
      </w:r>
    </w:p>
    <w:p w14:paraId="75094FB8" w14:textId="64D8B02E" w:rsidR="001055CF" w:rsidRPr="001055CF" w:rsidRDefault="00A55C45" w:rsidP="001055CF">
      <w:pPr>
        <w:pStyle w:val="ListParagraph"/>
        <w:numPr>
          <w:ilvl w:val="0"/>
          <w:numId w:val="42"/>
        </w:numPr>
        <w:bidi/>
        <w:spacing w:after="240" w:line="288" w:lineRule="auto"/>
        <w:ind w:left="0" w:firstLine="0"/>
        <w:contextualSpacing w:val="0"/>
        <w:rPr>
          <w:sz w:val="26"/>
          <w:szCs w:val="26"/>
          <w:lang w:bidi="ar-LB"/>
        </w:rPr>
      </w:pPr>
      <w:r w:rsidRPr="00A55C45">
        <w:rPr>
          <w:sz w:val="26"/>
          <w:szCs w:val="26"/>
          <w:rtl/>
          <w:lang w:bidi="ar-LB"/>
        </w:rPr>
        <w:t xml:space="preserve">كما تم إيضاحه آنفاً، تتضمن الشريحة الثانية برنامج حوافز صغير لتشجيع النساء على متابعة دراسات التبريد وتكييف الهواء بهدف تعزيز مشاركة النساء في هذا القطاع. ويتضمن مشروع تجديد التعزيز المؤسسي المقدم إلى الاجتماع الحالي، كنشاط، دراسة حول النوع الجنساني في قطاع </w:t>
      </w:r>
      <w:r w:rsidR="002C53E1">
        <w:rPr>
          <w:sz w:val="26"/>
          <w:szCs w:val="26"/>
          <w:rtl/>
          <w:lang w:bidi="ar-LB"/>
        </w:rPr>
        <w:t>التبريد وتكييف الهواء</w:t>
      </w:r>
      <w:r w:rsidRPr="00A55C45">
        <w:rPr>
          <w:sz w:val="26"/>
          <w:szCs w:val="26"/>
          <w:rtl/>
          <w:lang w:bidi="ar-LB"/>
        </w:rPr>
        <w:t xml:space="preserve">، بما في ذلك تحديد </w:t>
      </w:r>
      <w:r w:rsidR="009C74A0">
        <w:rPr>
          <w:sz w:val="26"/>
          <w:szCs w:val="26"/>
          <w:rtl/>
          <w:lang w:bidi="ar-LB"/>
        </w:rPr>
        <w:t>العقبات</w:t>
      </w:r>
      <w:r w:rsidRPr="00A55C45">
        <w:rPr>
          <w:sz w:val="26"/>
          <w:szCs w:val="26"/>
          <w:rtl/>
          <w:lang w:bidi="ar-LB"/>
        </w:rPr>
        <w:t xml:space="preserve"> التي تحول دون مشاركة الإناث، واعتماد الآليات والحوافز المناسبة لتعزيز هذه المشاركة.</w:t>
      </w:r>
    </w:p>
    <w:p w14:paraId="1FCE5984" w14:textId="5E0BC64B" w:rsidR="001055CF" w:rsidRPr="001055CF" w:rsidRDefault="001055CF" w:rsidP="001055CF">
      <w:pPr>
        <w:pStyle w:val="Heading1"/>
        <w:keepNext/>
        <w:numPr>
          <w:ilvl w:val="0"/>
          <w:numId w:val="0"/>
        </w:numPr>
        <w:bidi/>
        <w:rPr>
          <w:sz w:val="26"/>
          <w:szCs w:val="26"/>
          <w:u w:val="single"/>
          <w:lang w:bidi="ar-LB"/>
        </w:rPr>
      </w:pPr>
      <w:r w:rsidRPr="001055CF">
        <w:rPr>
          <w:sz w:val="26"/>
          <w:szCs w:val="26"/>
          <w:u w:val="single"/>
          <w:rtl/>
          <w:lang w:bidi="ar-LB"/>
        </w:rPr>
        <w:t xml:space="preserve">استدامة إزالة </w:t>
      </w:r>
      <w:r>
        <w:rPr>
          <w:sz w:val="26"/>
          <w:szCs w:val="26"/>
          <w:u w:val="single"/>
          <w:rtl/>
          <w:lang w:bidi="ar-LB"/>
        </w:rPr>
        <w:t xml:space="preserve">المواد </w:t>
      </w:r>
      <w:r w:rsidRPr="001055CF">
        <w:rPr>
          <w:sz w:val="26"/>
          <w:szCs w:val="26"/>
          <w:u w:val="single"/>
          <w:rtl/>
          <w:lang w:bidi="ar-LB"/>
        </w:rPr>
        <w:t>الهيدروكلوروفلوروكربون</w:t>
      </w:r>
      <w:r>
        <w:rPr>
          <w:sz w:val="26"/>
          <w:szCs w:val="26"/>
          <w:u w:val="single"/>
          <w:rtl/>
          <w:lang w:bidi="ar-LB"/>
        </w:rPr>
        <w:t>ية</w:t>
      </w:r>
      <w:r w:rsidRPr="001055CF">
        <w:rPr>
          <w:sz w:val="26"/>
          <w:szCs w:val="26"/>
          <w:u w:val="single"/>
          <w:rtl/>
          <w:lang w:bidi="ar-LB"/>
        </w:rPr>
        <w:t xml:space="preserve"> وتقييم المخاطر</w:t>
      </w:r>
    </w:p>
    <w:p w14:paraId="30BD9F2A" w14:textId="722DDCFA" w:rsidR="001055CF" w:rsidRPr="001055CF" w:rsidRDefault="00E96A89" w:rsidP="001055CF">
      <w:pPr>
        <w:pStyle w:val="ListParagraph"/>
        <w:numPr>
          <w:ilvl w:val="0"/>
          <w:numId w:val="42"/>
        </w:numPr>
        <w:bidi/>
        <w:spacing w:after="240" w:line="288" w:lineRule="auto"/>
        <w:ind w:left="0" w:firstLine="0"/>
        <w:contextualSpacing w:val="0"/>
        <w:rPr>
          <w:sz w:val="26"/>
          <w:szCs w:val="26"/>
          <w:lang w:bidi="ar-LB"/>
        </w:rPr>
      </w:pPr>
      <w:r w:rsidRPr="00E96A89">
        <w:rPr>
          <w:sz w:val="26"/>
          <w:szCs w:val="26"/>
          <w:rtl/>
          <w:lang w:bidi="ar-LB"/>
        </w:rPr>
        <w:t xml:space="preserve">تبذل حكومة نيبال جهوداً لضمان الاستدامة طويلة الأجل لإزالة الهيدروكلوروفلوروكربون ونتائج أنشطة خطة إدارة إزالة المواد الهيدروكلوروفلوروكربونية. وقد تم حظر استيراد المعدات القائمة على الهيدروكلوروفلوروكربون بالفعل في عام 2017 </w:t>
      </w:r>
      <w:r w:rsidR="009C5423">
        <w:rPr>
          <w:sz w:val="26"/>
          <w:szCs w:val="26"/>
          <w:rtl/>
          <w:lang w:bidi="ar-LB"/>
        </w:rPr>
        <w:t>مع الأخذ بعين الاعتبار</w:t>
      </w:r>
      <w:r w:rsidRPr="00E96A89">
        <w:rPr>
          <w:sz w:val="26"/>
          <w:szCs w:val="26"/>
          <w:rtl/>
          <w:lang w:bidi="ar-LB"/>
        </w:rPr>
        <w:t xml:space="preserve"> </w:t>
      </w:r>
      <w:r w:rsidR="009C5423">
        <w:rPr>
          <w:sz w:val="26"/>
          <w:szCs w:val="26"/>
          <w:rtl/>
          <w:lang w:bidi="ar-LB"/>
        </w:rPr>
        <w:t>الطلب</w:t>
      </w:r>
      <w:r w:rsidRPr="00E96A89">
        <w:rPr>
          <w:sz w:val="26"/>
          <w:szCs w:val="26"/>
          <w:rtl/>
          <w:lang w:bidi="ar-LB"/>
        </w:rPr>
        <w:t xml:space="preserve"> </w:t>
      </w:r>
      <w:r w:rsidR="009C5423" w:rsidRPr="009C5423">
        <w:rPr>
          <w:sz w:val="26"/>
          <w:szCs w:val="26"/>
          <w:rtl/>
          <w:lang w:bidi="ar-LB"/>
        </w:rPr>
        <w:t>الذي قد يترتب على المعدات الواردة</w:t>
      </w:r>
      <w:r w:rsidRPr="00E96A89">
        <w:rPr>
          <w:sz w:val="26"/>
          <w:szCs w:val="26"/>
          <w:rtl/>
          <w:lang w:bidi="ar-LB"/>
        </w:rPr>
        <w:t xml:space="preserve"> في المستقبل. وفيما يتعلق ببناء القدرات، تعمل وحدة الأوزون الوطنية وإدارة الجمارك على إضفاء الطابع المؤسسي فيما يتعلق بالتدريب على بروتوكول مونتريال من خلال تدريب المدربين وإدراج المسائل المتعلقة بالأوزون في التدريب المنتظم لموظفي الجمارك الوطنيين، بهدف ضمان قدرة السلطات الجمركية على تكرار نموذج بروتوكول مونتريال بشكل مستقل ضمن التدريبات الجمركية المنتظمة.</w:t>
      </w:r>
    </w:p>
    <w:p w14:paraId="054434DC" w14:textId="4EF3B05A" w:rsidR="001055CF" w:rsidRPr="001055CF" w:rsidRDefault="00D07D0C" w:rsidP="001055CF">
      <w:pPr>
        <w:pStyle w:val="ListParagraph"/>
        <w:numPr>
          <w:ilvl w:val="0"/>
          <w:numId w:val="42"/>
        </w:numPr>
        <w:bidi/>
        <w:spacing w:after="240" w:line="288" w:lineRule="auto"/>
        <w:ind w:left="0" w:firstLine="0"/>
        <w:contextualSpacing w:val="0"/>
        <w:rPr>
          <w:sz w:val="26"/>
          <w:szCs w:val="26"/>
          <w:lang w:bidi="ar-LB"/>
        </w:rPr>
      </w:pPr>
      <w:r w:rsidRPr="00D07D0C">
        <w:rPr>
          <w:sz w:val="26"/>
          <w:szCs w:val="26"/>
          <w:rtl/>
          <w:lang w:bidi="ar-LB"/>
        </w:rPr>
        <w:t xml:space="preserve">سيتم تناول الاستدامة طويلة الأمد لتدريب فنيي التبريد وتكييف الهواء بشكل أكبر خلال الشريحة الثانية من خلال خلق فرص للتدريب الجيد لمدربي التبريد وتكييف الهواء. وقد تم أخذ الاستدامة في عين الاعتبار عند التخطيط لشراء الأدوات والمعدات لمعاهد تدريب التبريد وتكييف الهواء. </w:t>
      </w:r>
      <w:r>
        <w:rPr>
          <w:sz w:val="26"/>
          <w:szCs w:val="26"/>
          <w:rtl/>
          <w:lang w:bidi="ar-LB"/>
        </w:rPr>
        <w:t>كما</w:t>
      </w:r>
      <w:r w:rsidRPr="00D07D0C">
        <w:rPr>
          <w:sz w:val="26"/>
          <w:szCs w:val="26"/>
          <w:rtl/>
          <w:lang w:bidi="ar-LB"/>
        </w:rPr>
        <w:t xml:space="preserve"> تم تعديل العناصر التي يتم شراؤها بالتشاور مع مجلس التعليم الفني والتدريب المهني ومعاهد التدريب لضمان تدريب الفنيين بشكل أفضل على بدائل غازات التبريد الطبيعية طويلة الأجل. وقد وضعت البلد نظاماً تجريبياً لإصدار شهادات للفنيين بالتعاون مع أصحاب المصلحة في التعليم الفني والتدريب المهني. ويسهم هذا النظام والعمل الجاري على إجراء التعديلات والمراجعات اللازمة لمنهاج التعليم الفني والتدريب المهني في توحيد وتعزيز قدرة قطاع خدمات مراكز التبريد وتكييف الهواء على مواكبة التحول التكنولوجي.</w:t>
      </w:r>
    </w:p>
    <w:p w14:paraId="55F2788B" w14:textId="4C782B31" w:rsidR="001055CF" w:rsidRPr="001055CF" w:rsidRDefault="001055CF" w:rsidP="001055CF">
      <w:pPr>
        <w:keepNext/>
        <w:bidi/>
        <w:spacing w:before="240" w:after="240"/>
        <w:rPr>
          <w:sz w:val="26"/>
          <w:szCs w:val="26"/>
          <w:u w:val="single"/>
          <w:rtl/>
          <w:lang w:bidi="ar-LB"/>
        </w:rPr>
      </w:pPr>
      <w:r>
        <w:rPr>
          <w:sz w:val="26"/>
          <w:szCs w:val="26"/>
          <w:u w:val="single"/>
          <w:rtl/>
          <w:lang w:bidi="ar-LB"/>
        </w:rPr>
        <w:t>الخلاصة</w:t>
      </w:r>
    </w:p>
    <w:p w14:paraId="4ABF93E2" w14:textId="4216D592" w:rsidR="001055CF" w:rsidRPr="001055CF" w:rsidRDefault="0022245B" w:rsidP="001055CF">
      <w:pPr>
        <w:pStyle w:val="ListParagraph"/>
        <w:numPr>
          <w:ilvl w:val="0"/>
          <w:numId w:val="42"/>
        </w:numPr>
        <w:bidi/>
        <w:spacing w:after="240" w:line="288" w:lineRule="auto"/>
        <w:ind w:left="0" w:firstLine="0"/>
        <w:contextualSpacing w:val="0"/>
        <w:rPr>
          <w:sz w:val="26"/>
          <w:szCs w:val="26"/>
          <w:lang w:bidi="ar-LB"/>
        </w:rPr>
      </w:pPr>
      <w:r w:rsidRPr="0022245B">
        <w:rPr>
          <w:sz w:val="26"/>
          <w:szCs w:val="26"/>
          <w:rtl/>
          <w:lang w:bidi="ar-LB"/>
        </w:rPr>
        <w:t>تواصل نيبال الالتزام ببروتوكول مونتريال وأهداف استهلاك المواد الهيدروكلوروفلوروكربونية المحددة في الاتفاقية المبرمة بين حكومة نيبال واللجنة التنفيذية؛ في الفترة 2020-202</w:t>
      </w:r>
      <w:r w:rsidR="00A3525E">
        <w:rPr>
          <w:sz w:val="26"/>
          <w:szCs w:val="26"/>
          <w:rtl/>
          <w:lang w:bidi="ar-LB"/>
        </w:rPr>
        <w:t>3</w:t>
      </w:r>
      <w:r w:rsidRPr="0022245B">
        <w:rPr>
          <w:sz w:val="26"/>
          <w:szCs w:val="26"/>
          <w:rtl/>
          <w:lang w:bidi="ar-LB"/>
        </w:rPr>
        <w:t xml:space="preserve">، كان استهلاك المواد الهيدروكلوروفلوروكربونية أقل من هدف بروتوكول مونتريال للبلد، وأقل من الحد الأقصى المسموح به للاستهلاك </w:t>
      </w:r>
      <w:r w:rsidRPr="0022245B">
        <w:rPr>
          <w:sz w:val="26"/>
          <w:szCs w:val="26"/>
          <w:rtl/>
          <w:lang w:bidi="ar-LB"/>
        </w:rPr>
        <w:lastRenderedPageBreak/>
        <w:t xml:space="preserve">المحدد في الاتفاقية. تتمتع البلد بنظام تراخيص وحصص فعال، </w:t>
      </w:r>
      <w:r w:rsidR="009C11F3">
        <w:rPr>
          <w:sz w:val="26"/>
          <w:szCs w:val="26"/>
          <w:rtl/>
          <w:lang w:bidi="ar-LB"/>
        </w:rPr>
        <w:t>وقد</w:t>
      </w:r>
      <w:r w:rsidRPr="0022245B">
        <w:rPr>
          <w:sz w:val="26"/>
          <w:szCs w:val="26"/>
          <w:rtl/>
          <w:lang w:bidi="ar-LB"/>
        </w:rPr>
        <w:t xml:space="preserve"> تم فرض حظر على استيراد المعدات القائمة على المواد الهيدروكلوروفلوروكربونية منذ عام 2017. كما تم إنشاء لجنة فنية لتطوير نظام التراخيص عبر الإنترنت ضمن النافذة الوطنية الموحدة في نيبال. وقد نفذت حكومة نيبال، بمساعدة اليونيب واليوئنديبي، مجموعة واسعة من الأنشطة لتعزيز القدرة الوطنية على مراقبة تجارة المواد الهيدروكلوروفلوروكربونية والمعدات القائمة على هذه المواد، </w:t>
      </w:r>
      <w:r w:rsidR="009C11F3">
        <w:rPr>
          <w:sz w:val="26"/>
          <w:szCs w:val="26"/>
          <w:rtl/>
          <w:lang w:bidi="ar-LB"/>
        </w:rPr>
        <w:t>أيضاً</w:t>
      </w:r>
      <w:r w:rsidRPr="0022245B">
        <w:rPr>
          <w:sz w:val="26"/>
          <w:szCs w:val="26"/>
          <w:rtl/>
          <w:lang w:bidi="ar-LB"/>
        </w:rPr>
        <w:t xml:space="preserve"> قدمت التدريب للفنيين وموظفي الجمارك ومسؤولي إنفاذ القانون. تم تعزيز قدرات معاهد التدريب ورفع مستوى الوعي بين مختلف أصحاب المصلحة بشأن بروتوكول مونتريال والتزامات البلد ذات الصلة. وتم حل مشكلة تأخير التنفيذ، وبلغ مستوى صرف الشريحة الأولى نسبة 47%. وستواصل الأنشطة التي تم تنفيذها حتى الآن والمخطط لها في إطار الشريحة الثانية مساعدة البلد على الوفاء بالتزاماتها بموجب بروتوكول مونتريال.</w:t>
      </w:r>
    </w:p>
    <w:p w14:paraId="37224001" w14:textId="024C00E1" w:rsidR="001055CF" w:rsidRPr="001055CF" w:rsidRDefault="001055CF" w:rsidP="001055CF">
      <w:pPr>
        <w:keepNext/>
        <w:bidi/>
        <w:spacing w:before="360" w:after="240"/>
        <w:rPr>
          <w:bCs/>
          <w:sz w:val="26"/>
          <w:szCs w:val="26"/>
          <w:rtl/>
          <w:lang w:bidi="ar-LB"/>
        </w:rPr>
      </w:pPr>
      <w:r w:rsidRPr="001055CF">
        <w:rPr>
          <w:bCs/>
          <w:sz w:val="26"/>
          <w:szCs w:val="26"/>
          <w:rtl/>
          <w:lang w:bidi="ar-LB"/>
        </w:rPr>
        <w:t>التوصية</w:t>
      </w:r>
    </w:p>
    <w:p w14:paraId="71DC24E7" w14:textId="72E192CE" w:rsidR="001055CF" w:rsidRPr="001055CF" w:rsidRDefault="001D1091" w:rsidP="001055CF">
      <w:pPr>
        <w:pStyle w:val="ListParagraph"/>
        <w:numPr>
          <w:ilvl w:val="0"/>
          <w:numId w:val="42"/>
        </w:numPr>
        <w:bidi/>
        <w:spacing w:after="240" w:line="288" w:lineRule="auto"/>
        <w:ind w:left="0" w:firstLine="0"/>
        <w:contextualSpacing w:val="0"/>
        <w:rPr>
          <w:sz w:val="26"/>
          <w:szCs w:val="26"/>
          <w:lang w:bidi="ar-LB"/>
        </w:rPr>
      </w:pPr>
      <w:bookmarkStart w:id="9" w:name="_Hlk122622077"/>
      <w:r w:rsidRPr="001D1091">
        <w:rPr>
          <w:sz w:val="26"/>
          <w:szCs w:val="26"/>
          <w:rtl/>
          <w:lang w:bidi="ar-LB"/>
        </w:rPr>
        <w:t>توصي أمانة الصندوق بأن تحيط اللجنة التنفيذية علماً بالتقرير المرحلي بشأن تنفيذ الشريحة الأولى من المرحلة الثانية من خطة إدارة إزالة المواد الهيدروكلوروفلوروكربونية في نيبال، كما توصي كذلك بالموافقة الشاملة على الشريحة الثانية من المرحلة الثانية من خطة إدارة إزالة المواد الهيدروكلوروفلوروكربونية وخطة تنفيذ الشريحة المقابلة 2025-2026 لنيبال عند مستويات التمويل الموضحة في الجدول أدناه، على أساس تفهم أن اليونيب ستُدرج، كجزء من التقرير المرحلي بشأن تنفيذ الشريحة الثانية من خطة إدارة إزالة المواد الهيدروكلوروفلوروكربونية، تحديثاً عن التقدم المحرز في تنفيذ التوصيات الواردة في تقرير التحقق المقدم إلى الاجتماع الحالي، ولا سيما تلك المتعلقة بتحديث الإطار التنظيمي؛ ومراجعة الطريقة التي يتم بها جمع بيانات الاستهلاك ومقارنتها؛ وتطوير نظام التراخيص عبر الإنترنت.</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039"/>
        <w:gridCol w:w="1588"/>
        <w:gridCol w:w="1588"/>
        <w:gridCol w:w="1588"/>
      </w:tblGrid>
      <w:tr w:rsidR="00EA598B" w:rsidRPr="0034371D" w14:paraId="0AB76181" w14:textId="77777777" w:rsidTr="001D1091">
        <w:trPr>
          <w:tblHeader/>
        </w:trPr>
        <w:tc>
          <w:tcPr>
            <w:tcW w:w="293" w:type="pct"/>
          </w:tcPr>
          <w:p w14:paraId="57A40BAC" w14:textId="77777777" w:rsidR="00EA598B" w:rsidRPr="0034371D" w:rsidRDefault="00EA598B" w:rsidP="0006417A">
            <w:pPr>
              <w:keepNext/>
              <w:bidi/>
              <w:spacing w:before="60" w:after="60"/>
              <w:jc w:val="center"/>
              <w:rPr>
                <w:b/>
                <w:bCs/>
                <w:sz w:val="20"/>
                <w:szCs w:val="20"/>
                <w:lang w:bidi="ar-LB"/>
              </w:rPr>
            </w:pPr>
          </w:p>
        </w:tc>
        <w:tc>
          <w:tcPr>
            <w:tcW w:w="2160" w:type="pct"/>
            <w:vAlign w:val="center"/>
          </w:tcPr>
          <w:p w14:paraId="4B60AB50" w14:textId="7E21298E" w:rsidR="00EA598B" w:rsidRPr="00055E46" w:rsidRDefault="001055CF" w:rsidP="0006417A">
            <w:pPr>
              <w:keepNext/>
              <w:bidi/>
              <w:spacing w:before="60" w:after="60"/>
              <w:jc w:val="center"/>
              <w:rPr>
                <w:b/>
                <w:bCs/>
                <w:sz w:val="20"/>
                <w:szCs w:val="20"/>
                <w:rtl/>
                <w:lang w:bidi="ar-LB"/>
              </w:rPr>
            </w:pPr>
            <w:r w:rsidRPr="00055E46">
              <w:rPr>
                <w:b/>
                <w:bCs/>
                <w:sz w:val="20"/>
                <w:szCs w:val="20"/>
                <w:rtl/>
                <w:lang w:bidi="ar-LB"/>
              </w:rPr>
              <w:t>اسم المشروع</w:t>
            </w:r>
          </w:p>
        </w:tc>
        <w:tc>
          <w:tcPr>
            <w:tcW w:w="849" w:type="pct"/>
            <w:tcMar>
              <w:left w:w="29" w:type="dxa"/>
              <w:right w:w="29" w:type="dxa"/>
            </w:tcMar>
            <w:vAlign w:val="center"/>
          </w:tcPr>
          <w:p w14:paraId="5367CFDD" w14:textId="77777777" w:rsidR="00055E46" w:rsidRPr="00055E46" w:rsidRDefault="00055E46" w:rsidP="0006417A">
            <w:pPr>
              <w:bidi/>
              <w:spacing w:before="60" w:after="60"/>
              <w:jc w:val="center"/>
              <w:rPr>
                <w:b/>
                <w:bCs/>
                <w:sz w:val="20"/>
                <w:szCs w:val="20"/>
                <w:rtl/>
                <w:lang w:bidi="ar-LB"/>
              </w:rPr>
            </w:pPr>
            <w:r w:rsidRPr="00055E46">
              <w:rPr>
                <w:b/>
                <w:bCs/>
                <w:sz w:val="20"/>
                <w:szCs w:val="20"/>
                <w:rtl/>
                <w:lang w:bidi="ar-LB"/>
              </w:rPr>
              <w:t>تمويل المشروع</w:t>
            </w:r>
          </w:p>
          <w:p w14:paraId="5698F022" w14:textId="509E237B" w:rsidR="00EA598B" w:rsidRPr="00055E46" w:rsidRDefault="00055E46" w:rsidP="0006417A">
            <w:pPr>
              <w:keepNext/>
              <w:bidi/>
              <w:spacing w:before="60" w:after="60"/>
              <w:jc w:val="center"/>
              <w:rPr>
                <w:b/>
                <w:bCs/>
                <w:sz w:val="20"/>
                <w:szCs w:val="20"/>
                <w:rtl/>
                <w:lang w:bidi="ar-LB"/>
              </w:rPr>
            </w:pPr>
            <w:r w:rsidRPr="00055E46">
              <w:rPr>
                <w:b/>
                <w:bCs/>
                <w:sz w:val="20"/>
                <w:szCs w:val="20"/>
                <w:rtl/>
                <w:lang w:bidi="ar-LB"/>
              </w:rPr>
              <w:t>(دولار أمريكي)</w:t>
            </w:r>
          </w:p>
        </w:tc>
        <w:tc>
          <w:tcPr>
            <w:tcW w:w="849" w:type="pct"/>
            <w:tcMar>
              <w:left w:w="29" w:type="dxa"/>
              <w:right w:w="29" w:type="dxa"/>
            </w:tcMar>
            <w:vAlign w:val="center"/>
          </w:tcPr>
          <w:p w14:paraId="7E2CBC62" w14:textId="77777777" w:rsidR="00055E46" w:rsidRPr="00055E46" w:rsidRDefault="00055E46" w:rsidP="0006417A">
            <w:pPr>
              <w:bidi/>
              <w:spacing w:before="60" w:after="60"/>
              <w:jc w:val="center"/>
              <w:rPr>
                <w:b/>
                <w:bCs/>
                <w:sz w:val="20"/>
                <w:szCs w:val="20"/>
                <w:rtl/>
                <w:lang w:bidi="ar-LB"/>
              </w:rPr>
            </w:pPr>
            <w:r w:rsidRPr="00055E46">
              <w:rPr>
                <w:b/>
                <w:bCs/>
                <w:sz w:val="20"/>
                <w:szCs w:val="20"/>
                <w:rtl/>
                <w:lang w:bidi="ar-LB"/>
              </w:rPr>
              <w:t>تكاليف الدعم</w:t>
            </w:r>
          </w:p>
          <w:p w14:paraId="44411A8C" w14:textId="1543F031" w:rsidR="00EA598B" w:rsidRPr="00055E46" w:rsidRDefault="00055E46" w:rsidP="0006417A">
            <w:pPr>
              <w:keepNext/>
              <w:bidi/>
              <w:spacing w:before="60" w:after="60"/>
              <w:jc w:val="center"/>
              <w:rPr>
                <w:b/>
                <w:bCs/>
                <w:sz w:val="20"/>
                <w:szCs w:val="20"/>
                <w:lang w:bidi="ar-LB"/>
              </w:rPr>
            </w:pPr>
            <w:r w:rsidRPr="00055E46">
              <w:rPr>
                <w:b/>
                <w:bCs/>
                <w:sz w:val="20"/>
                <w:szCs w:val="20"/>
                <w:rtl/>
                <w:lang w:bidi="ar-LB"/>
              </w:rPr>
              <w:t>(دولار أمريكي)</w:t>
            </w:r>
          </w:p>
        </w:tc>
        <w:tc>
          <w:tcPr>
            <w:tcW w:w="849" w:type="pct"/>
            <w:tcBorders>
              <w:bottom w:val="single" w:sz="4" w:space="0" w:color="auto"/>
            </w:tcBorders>
            <w:tcMar>
              <w:left w:w="29" w:type="dxa"/>
              <w:right w:w="29" w:type="dxa"/>
            </w:tcMar>
            <w:vAlign w:val="center"/>
          </w:tcPr>
          <w:p w14:paraId="10A450AB" w14:textId="41543530" w:rsidR="00EA598B" w:rsidRPr="00055E46" w:rsidRDefault="00055E46" w:rsidP="0006417A">
            <w:pPr>
              <w:keepNext/>
              <w:bidi/>
              <w:spacing w:before="60" w:after="60"/>
              <w:jc w:val="center"/>
              <w:rPr>
                <w:b/>
                <w:bCs/>
                <w:sz w:val="20"/>
                <w:szCs w:val="20"/>
                <w:rtl/>
                <w:lang w:bidi="ar-LB"/>
              </w:rPr>
            </w:pPr>
            <w:r w:rsidRPr="00055E46">
              <w:rPr>
                <w:b/>
                <w:bCs/>
                <w:sz w:val="20"/>
                <w:szCs w:val="20"/>
                <w:rtl/>
                <w:lang w:bidi="ar-LB"/>
              </w:rPr>
              <w:t>الوكالة المنفذة</w:t>
            </w:r>
          </w:p>
        </w:tc>
      </w:tr>
      <w:tr w:rsidR="00055E46" w:rsidRPr="0034371D" w14:paraId="6CE00DDC" w14:textId="77777777" w:rsidTr="001D1091">
        <w:tc>
          <w:tcPr>
            <w:tcW w:w="293" w:type="pct"/>
          </w:tcPr>
          <w:p w14:paraId="382439E0" w14:textId="36C2847B" w:rsidR="00055E46" w:rsidRPr="0034371D" w:rsidRDefault="00055E46" w:rsidP="0006417A">
            <w:pPr>
              <w:keepNext/>
              <w:bidi/>
              <w:spacing w:before="60" w:after="60"/>
              <w:rPr>
                <w:sz w:val="20"/>
                <w:szCs w:val="20"/>
                <w:lang w:bidi="ar-LB"/>
              </w:rPr>
            </w:pPr>
            <w:r>
              <w:rPr>
                <w:sz w:val="20"/>
                <w:szCs w:val="20"/>
                <w:rtl/>
                <w:lang w:bidi="ar-LB"/>
              </w:rPr>
              <w:t>(أ)</w:t>
            </w:r>
          </w:p>
        </w:tc>
        <w:tc>
          <w:tcPr>
            <w:tcW w:w="2160" w:type="pct"/>
          </w:tcPr>
          <w:p w14:paraId="60CD2010" w14:textId="5851F068" w:rsidR="00055E46" w:rsidRPr="0034371D" w:rsidRDefault="00055E46" w:rsidP="0006417A">
            <w:pPr>
              <w:keepNext/>
              <w:bidi/>
              <w:spacing w:before="60" w:after="60"/>
              <w:jc w:val="left"/>
              <w:rPr>
                <w:sz w:val="20"/>
                <w:szCs w:val="20"/>
                <w:lang w:bidi="ar-LB"/>
              </w:rPr>
            </w:pPr>
            <w:r w:rsidRPr="00055E46">
              <w:rPr>
                <w:sz w:val="20"/>
                <w:szCs w:val="20"/>
                <w:rtl/>
                <w:lang w:bidi="ar-LB"/>
              </w:rPr>
              <w:t xml:space="preserve">خطة إدارة </w:t>
            </w:r>
            <w:r w:rsidR="001D1091">
              <w:rPr>
                <w:sz w:val="20"/>
                <w:szCs w:val="20"/>
                <w:rtl/>
                <w:lang w:bidi="ar-LB"/>
              </w:rPr>
              <w:t>إزالة المواد</w:t>
            </w:r>
            <w:r w:rsidRPr="00055E46">
              <w:rPr>
                <w:sz w:val="20"/>
                <w:szCs w:val="20"/>
                <w:rtl/>
                <w:lang w:bidi="ar-LB"/>
              </w:rPr>
              <w:t xml:space="preserve"> الھیدروکلوروفلوروکربونیة (المرحلة الثانية، الشريحة الثانية)</w:t>
            </w:r>
          </w:p>
        </w:tc>
        <w:tc>
          <w:tcPr>
            <w:tcW w:w="849" w:type="pct"/>
          </w:tcPr>
          <w:p w14:paraId="3853EFE9" w14:textId="4C62BBCB" w:rsidR="00055E46" w:rsidRPr="001055CF" w:rsidRDefault="00055E46" w:rsidP="0006417A">
            <w:pPr>
              <w:keepNext/>
              <w:bidi/>
              <w:spacing w:before="60" w:after="60"/>
              <w:jc w:val="left"/>
              <w:rPr>
                <w:sz w:val="20"/>
                <w:szCs w:val="20"/>
                <w:rtl/>
                <w:lang w:val="en-US" w:bidi="ar-LB"/>
              </w:rPr>
            </w:pPr>
            <w:r w:rsidRPr="00055E46">
              <w:rPr>
                <w:sz w:val="20"/>
                <w:szCs w:val="20"/>
                <w:rtl/>
                <w:lang w:val="en-US" w:bidi="ar-LB"/>
              </w:rPr>
              <w:t>67,000</w:t>
            </w:r>
          </w:p>
        </w:tc>
        <w:tc>
          <w:tcPr>
            <w:tcW w:w="849" w:type="pct"/>
          </w:tcPr>
          <w:p w14:paraId="07279F48" w14:textId="44F65854" w:rsidR="00055E46" w:rsidRPr="0034371D" w:rsidRDefault="00055E46" w:rsidP="0006417A">
            <w:pPr>
              <w:keepNext/>
              <w:bidi/>
              <w:spacing w:before="60" w:after="60"/>
              <w:jc w:val="left"/>
              <w:rPr>
                <w:lang w:bidi="ar-LB"/>
              </w:rPr>
            </w:pPr>
            <w:r w:rsidRPr="00055E46">
              <w:rPr>
                <w:rtl/>
                <w:lang w:bidi="ar-LB"/>
              </w:rPr>
              <w:t>8,710</w:t>
            </w:r>
          </w:p>
        </w:tc>
        <w:tc>
          <w:tcPr>
            <w:tcW w:w="849" w:type="pct"/>
            <w:tcBorders>
              <w:top w:val="single" w:sz="4" w:space="0" w:color="auto"/>
            </w:tcBorders>
          </w:tcPr>
          <w:p w14:paraId="16163446" w14:textId="09CEFC1B" w:rsidR="00055E46" w:rsidRPr="00055E46" w:rsidRDefault="00055E46" w:rsidP="0006417A">
            <w:pPr>
              <w:keepNext/>
              <w:bidi/>
              <w:spacing w:before="60" w:after="60"/>
              <w:jc w:val="center"/>
              <w:rPr>
                <w:sz w:val="20"/>
                <w:szCs w:val="20"/>
                <w:lang w:bidi="ar-LB"/>
              </w:rPr>
            </w:pPr>
            <w:r w:rsidRPr="00055E46">
              <w:rPr>
                <w:sz w:val="20"/>
                <w:szCs w:val="20"/>
                <w:rtl/>
                <w:lang w:bidi="ar-LB"/>
              </w:rPr>
              <w:t>اليونيب</w:t>
            </w:r>
          </w:p>
        </w:tc>
      </w:tr>
      <w:tr w:rsidR="001D1091" w:rsidRPr="0034371D" w14:paraId="699DE440" w14:textId="77777777" w:rsidTr="001D1091">
        <w:tc>
          <w:tcPr>
            <w:tcW w:w="293" w:type="pct"/>
          </w:tcPr>
          <w:p w14:paraId="6A80A61C" w14:textId="11C29F03" w:rsidR="001D1091" w:rsidRPr="0034371D" w:rsidRDefault="001D1091" w:rsidP="0006417A">
            <w:pPr>
              <w:bidi/>
              <w:spacing w:before="60" w:after="60"/>
              <w:rPr>
                <w:sz w:val="20"/>
                <w:szCs w:val="20"/>
                <w:lang w:bidi="ar-LB"/>
              </w:rPr>
            </w:pPr>
            <w:r>
              <w:rPr>
                <w:sz w:val="20"/>
                <w:szCs w:val="20"/>
                <w:rtl/>
                <w:lang w:bidi="ar-LB"/>
              </w:rPr>
              <w:t>(ب)</w:t>
            </w:r>
          </w:p>
        </w:tc>
        <w:tc>
          <w:tcPr>
            <w:tcW w:w="2160" w:type="pct"/>
          </w:tcPr>
          <w:p w14:paraId="64715D4E" w14:textId="1CA10898" w:rsidR="001D1091" w:rsidRPr="00055E46" w:rsidRDefault="001D1091" w:rsidP="0006417A">
            <w:pPr>
              <w:bidi/>
              <w:spacing w:before="60" w:after="60"/>
              <w:jc w:val="left"/>
              <w:rPr>
                <w:sz w:val="20"/>
                <w:szCs w:val="20"/>
                <w:lang w:bidi="ar-LB"/>
              </w:rPr>
            </w:pPr>
            <w:r w:rsidRPr="00055E46">
              <w:rPr>
                <w:sz w:val="20"/>
                <w:szCs w:val="20"/>
                <w:rtl/>
                <w:lang w:bidi="ar-LB"/>
              </w:rPr>
              <w:t xml:space="preserve">خطة إدارة </w:t>
            </w:r>
            <w:r>
              <w:rPr>
                <w:sz w:val="20"/>
                <w:szCs w:val="20"/>
                <w:rtl/>
                <w:lang w:bidi="ar-LB"/>
              </w:rPr>
              <w:t>إزالة المواد</w:t>
            </w:r>
            <w:r w:rsidRPr="00055E46">
              <w:rPr>
                <w:sz w:val="20"/>
                <w:szCs w:val="20"/>
                <w:rtl/>
                <w:lang w:bidi="ar-LB"/>
              </w:rPr>
              <w:t xml:space="preserve"> الھیدروکلوروفلوروکربونیة (المرحلة الثانية، الشريحة الثانية)</w:t>
            </w:r>
          </w:p>
        </w:tc>
        <w:tc>
          <w:tcPr>
            <w:tcW w:w="849" w:type="pct"/>
          </w:tcPr>
          <w:p w14:paraId="6C157112" w14:textId="1818D201" w:rsidR="001D1091" w:rsidRPr="00FB62B7" w:rsidRDefault="001D1091" w:rsidP="0006417A">
            <w:pPr>
              <w:bidi/>
              <w:spacing w:before="60" w:after="60"/>
              <w:jc w:val="left"/>
              <w:rPr>
                <w:sz w:val="20"/>
                <w:szCs w:val="20"/>
                <w:lang w:bidi="ar-LB"/>
              </w:rPr>
            </w:pPr>
            <w:r w:rsidRPr="00055E46">
              <w:rPr>
                <w:sz w:val="20"/>
                <w:szCs w:val="20"/>
                <w:rtl/>
                <w:lang w:bidi="ar-LB"/>
              </w:rPr>
              <w:t>126,000</w:t>
            </w:r>
          </w:p>
        </w:tc>
        <w:tc>
          <w:tcPr>
            <w:tcW w:w="849" w:type="pct"/>
          </w:tcPr>
          <w:p w14:paraId="0D9FA36C" w14:textId="7A6421A1" w:rsidR="001D1091" w:rsidRPr="0034371D" w:rsidRDefault="001D1091" w:rsidP="0006417A">
            <w:pPr>
              <w:bidi/>
              <w:spacing w:before="60" w:after="60"/>
              <w:jc w:val="left"/>
              <w:rPr>
                <w:lang w:bidi="ar-LB"/>
              </w:rPr>
            </w:pPr>
            <w:r w:rsidRPr="00055E46">
              <w:rPr>
                <w:rtl/>
                <w:lang w:bidi="ar-LB"/>
              </w:rPr>
              <w:t>11,340</w:t>
            </w:r>
          </w:p>
        </w:tc>
        <w:tc>
          <w:tcPr>
            <w:tcW w:w="849" w:type="pct"/>
          </w:tcPr>
          <w:p w14:paraId="404D1EA8" w14:textId="75CECD67" w:rsidR="001D1091" w:rsidRPr="00055E46" w:rsidRDefault="001D1091" w:rsidP="0006417A">
            <w:pPr>
              <w:bidi/>
              <w:spacing w:before="60" w:after="60"/>
              <w:jc w:val="center"/>
              <w:rPr>
                <w:sz w:val="20"/>
                <w:szCs w:val="20"/>
                <w:lang w:bidi="ar-LB"/>
              </w:rPr>
            </w:pPr>
            <w:r w:rsidRPr="00055E46">
              <w:rPr>
                <w:sz w:val="20"/>
                <w:szCs w:val="20"/>
                <w:rtl/>
                <w:lang w:bidi="ar-LB"/>
              </w:rPr>
              <w:t>اليوئنديبي</w:t>
            </w:r>
          </w:p>
        </w:tc>
      </w:tr>
      <w:bookmarkEnd w:id="9"/>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1055CF" w14:paraId="6BC8D010" w14:textId="77777777">
        <w:tc>
          <w:tcPr>
            <w:tcW w:w="1871" w:type="dxa"/>
          </w:tcPr>
          <w:p w14:paraId="762DEE25" w14:textId="77777777" w:rsidR="00EA598B" w:rsidRPr="001055CF" w:rsidRDefault="00EA598B" w:rsidP="001055CF">
            <w:pPr>
              <w:bidi/>
              <w:rPr>
                <w:sz w:val="26"/>
                <w:szCs w:val="26"/>
                <w:lang w:bidi="ar-LB"/>
              </w:rPr>
            </w:pPr>
          </w:p>
        </w:tc>
        <w:tc>
          <w:tcPr>
            <w:tcW w:w="1872" w:type="dxa"/>
          </w:tcPr>
          <w:p w14:paraId="5B15FEF2" w14:textId="77777777" w:rsidR="00EA598B" w:rsidRPr="001055CF" w:rsidRDefault="00EA598B" w:rsidP="001055CF">
            <w:pPr>
              <w:bidi/>
              <w:rPr>
                <w:sz w:val="26"/>
                <w:szCs w:val="26"/>
                <w:lang w:bidi="ar-LB"/>
              </w:rPr>
            </w:pPr>
          </w:p>
        </w:tc>
        <w:tc>
          <w:tcPr>
            <w:tcW w:w="1872" w:type="dxa"/>
            <w:tcBorders>
              <w:bottom w:val="single" w:sz="4" w:space="0" w:color="auto"/>
            </w:tcBorders>
          </w:tcPr>
          <w:p w14:paraId="16EAFAA6" w14:textId="77777777" w:rsidR="00EA598B" w:rsidRDefault="00EA598B" w:rsidP="001055CF">
            <w:pPr>
              <w:bidi/>
              <w:rPr>
                <w:sz w:val="26"/>
                <w:szCs w:val="26"/>
                <w:lang w:val="en-US" w:bidi="ar-LB"/>
              </w:rPr>
            </w:pPr>
          </w:p>
          <w:p w14:paraId="75E26D57" w14:textId="77777777" w:rsidR="000E77CD" w:rsidRPr="000E77CD" w:rsidRDefault="000E77CD" w:rsidP="000E77CD">
            <w:pPr>
              <w:bidi/>
              <w:rPr>
                <w:sz w:val="26"/>
                <w:szCs w:val="26"/>
                <w:lang w:val="en-US" w:bidi="ar-LB"/>
              </w:rPr>
            </w:pPr>
          </w:p>
        </w:tc>
        <w:tc>
          <w:tcPr>
            <w:tcW w:w="1872" w:type="dxa"/>
          </w:tcPr>
          <w:p w14:paraId="0A89A43C" w14:textId="77777777" w:rsidR="00EA598B" w:rsidRPr="001055CF" w:rsidRDefault="00EA598B" w:rsidP="001055CF">
            <w:pPr>
              <w:bidi/>
              <w:rPr>
                <w:sz w:val="26"/>
                <w:szCs w:val="26"/>
                <w:lang w:bidi="ar-LB"/>
              </w:rPr>
            </w:pPr>
          </w:p>
        </w:tc>
        <w:tc>
          <w:tcPr>
            <w:tcW w:w="1873" w:type="dxa"/>
          </w:tcPr>
          <w:p w14:paraId="5D6E4E90" w14:textId="77777777" w:rsidR="00EA598B" w:rsidRPr="001055CF" w:rsidRDefault="00EA598B" w:rsidP="001055CF">
            <w:pPr>
              <w:bidi/>
              <w:rPr>
                <w:sz w:val="26"/>
                <w:szCs w:val="26"/>
                <w:lang w:bidi="ar-LB"/>
              </w:rPr>
            </w:pPr>
          </w:p>
        </w:tc>
      </w:tr>
    </w:tbl>
    <w:p w14:paraId="11E2E948" w14:textId="77777777" w:rsidR="00EA598B" w:rsidRPr="001055CF" w:rsidRDefault="00EA598B" w:rsidP="007F4B36">
      <w:pPr>
        <w:bidi/>
        <w:jc w:val="left"/>
        <w:rPr>
          <w:sz w:val="26"/>
          <w:szCs w:val="26"/>
          <w:lang w:bidi="ar-LB"/>
        </w:rPr>
      </w:pPr>
    </w:p>
    <w:sectPr w:rsidR="00EA598B" w:rsidRPr="001055CF" w:rsidSect="00E331FF">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47BAF6" w14:textId="77777777" w:rsidR="00A331C7" w:rsidRDefault="00A331C7" w:rsidP="004A504B">
      <w:r>
        <w:separator/>
      </w:r>
    </w:p>
  </w:endnote>
  <w:endnote w:type="continuationSeparator" w:id="0">
    <w:p w14:paraId="47048D78" w14:textId="77777777" w:rsidR="00A331C7" w:rsidRDefault="00A331C7" w:rsidP="004A504B">
      <w:r>
        <w:continuationSeparator/>
      </w:r>
    </w:p>
  </w:endnote>
  <w:endnote w:type="continuationNotice" w:id="1">
    <w:p w14:paraId="5D1E6D07" w14:textId="77777777" w:rsidR="00A331C7" w:rsidRDefault="00A331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2CB0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E0CAA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F9B414" w14:textId="273FAC5C" w:rsidR="00016BDD" w:rsidRPr="00016BDD" w:rsidRDefault="00016BDD" w:rsidP="00016BDD">
    <w:pPr>
      <w:pBdr>
        <w:top w:val="single" w:sz="4" w:space="1" w:color="auto"/>
        <w:left w:val="single" w:sz="4" w:space="4" w:color="auto"/>
        <w:bottom w:val="single" w:sz="4" w:space="1" w:color="auto"/>
        <w:right w:val="single" w:sz="4" w:space="4" w:color="auto"/>
      </w:pBdr>
      <w:bidi/>
      <w:jc w:val="center"/>
      <w:rPr>
        <w:sz w:val="18"/>
        <w:szCs w:val="18"/>
        <w:rtl/>
      </w:rPr>
    </w:pPr>
    <w:r w:rsidRPr="00016BDD">
      <w:rPr>
        <w:sz w:val="18"/>
        <w:szCs w:val="18"/>
        <w:rtl/>
      </w:rPr>
      <w:t>إن وثائق ما قبل دورات اللجنة التنفيذية للصندوق المتعدد الأطراف لتنفيذ بروتوكول مونتريال</w:t>
    </w:r>
  </w:p>
  <w:p w14:paraId="5472DA5C" w14:textId="2B7E4C3E" w:rsidR="004E7F9C" w:rsidRDefault="00016BDD" w:rsidP="00016BDD">
    <w:pPr>
      <w:pBdr>
        <w:top w:val="single" w:sz="4" w:space="1" w:color="auto"/>
        <w:left w:val="single" w:sz="4" w:space="4" w:color="auto"/>
        <w:bottom w:val="single" w:sz="4" w:space="1" w:color="auto"/>
        <w:right w:val="single" w:sz="4" w:space="4" w:color="auto"/>
      </w:pBdr>
      <w:bidi/>
      <w:jc w:val="center"/>
      <w:rPr>
        <w:sz w:val="18"/>
        <w:szCs w:val="18"/>
      </w:rPr>
    </w:pPr>
    <w:r w:rsidRPr="00016BDD">
      <w:rPr>
        <w:sz w:val="18"/>
        <w:szCs w:val="18"/>
        <w:rtl/>
      </w:rPr>
      <w:t>قد تصدر دون إخلال بأي قرار تتخذه اللجنة التنفيذية بعد صدورها</w:t>
    </w:r>
    <w:r w:rsidRPr="00016BDD">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99E87A" w14:textId="77777777" w:rsidR="00A331C7" w:rsidRDefault="00A331C7" w:rsidP="00F460FC">
      <w:pPr>
        <w:bidi/>
      </w:pPr>
      <w:r>
        <w:separator/>
      </w:r>
    </w:p>
  </w:footnote>
  <w:footnote w:type="continuationSeparator" w:id="0">
    <w:p w14:paraId="28648C57" w14:textId="77777777" w:rsidR="00A331C7" w:rsidRDefault="00A331C7" w:rsidP="004A504B">
      <w:r>
        <w:continuationSeparator/>
      </w:r>
    </w:p>
  </w:footnote>
  <w:footnote w:type="continuationNotice" w:id="1">
    <w:p w14:paraId="2D357BC0" w14:textId="77777777" w:rsidR="00A331C7" w:rsidRDefault="00A331C7"/>
  </w:footnote>
  <w:footnote w:id="2">
    <w:p w14:paraId="7DF48105" w14:textId="77777777" w:rsidR="0068518C" w:rsidRPr="004D1C08" w:rsidRDefault="0068518C" w:rsidP="0068518C">
      <w:pPr>
        <w:pStyle w:val="FootnoteText"/>
        <w:bidi/>
        <w:spacing w:after="120"/>
        <w:jc w:val="left"/>
        <w:rPr>
          <w:rtl/>
          <w:lang w:bidi="ar-EG"/>
        </w:rPr>
      </w:pPr>
      <w:r>
        <w:rPr>
          <w:rStyle w:val="FootnoteReference"/>
        </w:rPr>
        <w:footnoteRef/>
      </w:r>
      <w:r>
        <w:rPr>
          <w:rFonts w:hint="cs"/>
          <w:rtl/>
          <w:lang w:bidi="ar-EG"/>
        </w:rPr>
        <w:t xml:space="preserve"> </w:t>
      </w:r>
      <w:r w:rsidRPr="009A0B6D">
        <w:t>UNEP/</w:t>
      </w:r>
      <w:proofErr w:type="spellStart"/>
      <w:r w:rsidRPr="009A0B6D">
        <w:t>OzL.Pro</w:t>
      </w:r>
      <w:proofErr w:type="spellEnd"/>
      <w:r w:rsidRPr="009A0B6D">
        <w:t>/ExCom/9</w:t>
      </w:r>
      <w:r>
        <w:t>5</w:t>
      </w:r>
      <w:r w:rsidRPr="009A0B6D">
        <w:t>/1</w:t>
      </w:r>
    </w:p>
  </w:footnote>
  <w:footnote w:id="3">
    <w:p w14:paraId="3289BD51" w14:textId="2C43F129" w:rsidR="00F460FC" w:rsidRPr="00F460FC" w:rsidRDefault="00F460FC" w:rsidP="0097650A">
      <w:pPr>
        <w:pStyle w:val="FootnoteText"/>
        <w:bidi/>
        <w:spacing w:after="120"/>
        <w:rPr>
          <w:rtl/>
          <w:lang w:val="en-US" w:bidi="ar-AE"/>
        </w:rPr>
      </w:pPr>
      <w:r>
        <w:rPr>
          <w:rStyle w:val="FootnoteReference"/>
        </w:rPr>
        <w:footnoteRef/>
      </w:r>
      <w:r>
        <w:t xml:space="preserve"> </w:t>
      </w:r>
      <w:r w:rsidR="000C6D1A" w:rsidRPr="000C6D1A">
        <w:rPr>
          <w:rtl/>
          <w:lang w:val="en-US" w:bidi="ar-AE"/>
        </w:rPr>
        <w:t>وفقاً للرسالة المؤرخة في 27 أغسطس/آب 2024 الموجهة من وزارة الصناعة والتجارة والتموين في نيبال إلى اليونيب.</w:t>
      </w:r>
    </w:p>
  </w:footnote>
  <w:footnote w:id="4">
    <w:p w14:paraId="696E36D2" w14:textId="2E2D6717" w:rsidR="000C6D1A" w:rsidRPr="000C6D1A" w:rsidRDefault="000C6D1A" w:rsidP="000C6D1A">
      <w:pPr>
        <w:pStyle w:val="FootnoteText"/>
        <w:bidi/>
        <w:rPr>
          <w:rtl/>
          <w:lang w:bidi="ar-AE"/>
        </w:rPr>
      </w:pPr>
      <w:r>
        <w:rPr>
          <w:rStyle w:val="FootnoteReference"/>
        </w:rPr>
        <w:footnoteRef/>
      </w:r>
      <w:r>
        <w:t xml:space="preserve"> </w:t>
      </w:r>
      <w:r w:rsidR="00616489" w:rsidRPr="00616489">
        <w:rPr>
          <w:rtl/>
          <w:lang w:bidi="ar-AE"/>
        </w:rPr>
        <w:t xml:space="preserve">بما </w:t>
      </w:r>
      <w:r w:rsidR="00616489" w:rsidRPr="00616489">
        <w:rPr>
          <w:rtl/>
          <w:lang w:bidi="ar-AE"/>
        </w:rPr>
        <w:t xml:space="preserve">في ذلك مكيفات الهواء الفردية وذات الوحدات المتعددة المنفصلة التي تعمل على غاز </w:t>
      </w:r>
      <w:r w:rsidR="00616489" w:rsidRPr="00616489">
        <w:rPr>
          <w:lang w:bidi="ar-AE"/>
        </w:rPr>
        <w:t>R-410A</w:t>
      </w:r>
      <w:r w:rsidR="00616489" w:rsidRPr="00616489">
        <w:rPr>
          <w:rtl/>
          <w:lang w:bidi="ar-AE"/>
        </w:rPr>
        <w:t xml:space="preserve"> و</w:t>
      </w:r>
      <w:r w:rsidR="00616489" w:rsidRPr="00616489">
        <w:rPr>
          <w:lang w:bidi="ar-AE"/>
        </w:rPr>
        <w:t>R-32</w:t>
      </w:r>
      <w:r w:rsidR="00616489" w:rsidRPr="00616489">
        <w:rPr>
          <w:rtl/>
          <w:lang w:bidi="ar-AE"/>
        </w:rPr>
        <w:t xml:space="preserve">، ووحدات التبريد وتكييف الهواء المدمجة التي تعتمد بشكل أساسي على غاز </w:t>
      </w:r>
      <w:r w:rsidR="00616489" w:rsidRPr="00616489">
        <w:rPr>
          <w:lang w:bidi="ar-AE"/>
        </w:rPr>
        <w:t>R410A</w:t>
      </w:r>
      <w:r w:rsidR="00616489" w:rsidRPr="00616489">
        <w:rPr>
          <w:rtl/>
          <w:lang w:bidi="ar-AE"/>
        </w:rPr>
        <w:t xml:space="preserve">. تستخدم أنظمة التبريد المنزلية والتجارية الصغيرة بشكل أساسي الهيدروفلوروكربون-134أ، وتستخدم أنظمة التبريد التجارية والصناعية الكبيرة بشكل متزايد غاز </w:t>
      </w:r>
      <w:r w:rsidR="00616489" w:rsidRPr="00616489">
        <w:rPr>
          <w:lang w:bidi="ar-AE"/>
        </w:rPr>
        <w:t>R-404A</w:t>
      </w:r>
      <w:r w:rsidR="00616489" w:rsidRPr="00616489">
        <w:rPr>
          <w:rtl/>
          <w:lang w:bidi="ar-AE"/>
        </w:rPr>
        <w:t>.</w:t>
      </w:r>
    </w:p>
  </w:footnote>
  <w:footnote w:id="5">
    <w:p w14:paraId="32C6306B" w14:textId="2693B966" w:rsidR="00674F91" w:rsidRPr="00674F91" w:rsidRDefault="00674F91" w:rsidP="00674F91">
      <w:pPr>
        <w:pStyle w:val="FootnoteText"/>
        <w:bidi/>
        <w:rPr>
          <w:rtl/>
          <w:lang w:bidi="ar-AE"/>
        </w:rPr>
      </w:pPr>
      <w:r>
        <w:rPr>
          <w:rStyle w:val="FootnoteReference"/>
        </w:rPr>
        <w:footnoteRef/>
      </w:r>
      <w:r>
        <w:t xml:space="preserve"> </w:t>
      </w:r>
      <w:r w:rsidR="00417760" w:rsidRPr="00417760">
        <w:rPr>
          <w:rtl/>
          <w:lang w:bidi="ar-AE"/>
        </w:rPr>
        <w:t xml:space="preserve">بما </w:t>
      </w:r>
      <w:r w:rsidR="00417760" w:rsidRPr="00417760">
        <w:rPr>
          <w:rtl/>
          <w:lang w:bidi="ar-AE"/>
        </w:rPr>
        <w:t xml:space="preserve">في ذلك أجهزة محاكاة/منصات اختبار مضخات الحرارة المائية والهوائية، ومنصات قياس التحكم في الضغط، وأجهزة محاكاة/ منصات اختبار تدريب التبريد، وأجهزة قياس للتحكم في درجة الحرارة، وأجهزة محاكاة للتدريب على أنظمة تكييف الهواء </w:t>
      </w:r>
      <w:r w:rsidR="00364F54">
        <w:rPr>
          <w:rFonts w:hint="cs"/>
          <w:rtl/>
          <w:lang w:bidi="ar-AE"/>
        </w:rPr>
        <w:t>المجزأة</w:t>
      </w:r>
      <w:r w:rsidR="00417760" w:rsidRPr="00417760">
        <w:rPr>
          <w:rtl/>
          <w:lang w:bidi="ar-AE"/>
        </w:rPr>
        <w:t>.</w:t>
      </w:r>
    </w:p>
  </w:footnote>
  <w:footnote w:id="6">
    <w:p w14:paraId="25B7C931" w14:textId="1F302FD7" w:rsidR="00364F54" w:rsidRDefault="00364F54" w:rsidP="00364F54">
      <w:pPr>
        <w:pStyle w:val="FootnoteText"/>
        <w:bidi/>
        <w:rPr>
          <w:rtl/>
          <w:lang w:bidi="ar-AE"/>
        </w:rPr>
      </w:pPr>
      <w:r>
        <w:rPr>
          <w:rStyle w:val="FootnoteReference"/>
        </w:rPr>
        <w:footnoteRef/>
      </w:r>
      <w:r>
        <w:t xml:space="preserve"> </w:t>
      </w:r>
      <w:r w:rsidRPr="00364F54">
        <w:rPr>
          <w:rtl/>
          <w:lang w:bidi="ar-AE"/>
        </w:rPr>
        <w:t>بما في ذلك أجهزة محاكاة/منصات اختبار مضخات الحرارة المائية والهوائية، ومنصات قياس التحكم في الضغط، وأجهزة محاكاة/ منصات اختبار تدريب التبريد، وجهازي محاكاة للتدريب على أنظمة تكييف الهواء المجزأة، وأجهزة قياس للتحكم في درجة الحرارة.</w:t>
      </w:r>
    </w:p>
  </w:footnote>
  <w:footnote w:id="7">
    <w:p w14:paraId="081B09E3" w14:textId="3023F71A" w:rsidR="00E77F1B" w:rsidRDefault="00E77F1B" w:rsidP="00632AEA">
      <w:pPr>
        <w:pStyle w:val="FootnoteText"/>
        <w:bidi/>
        <w:spacing w:after="60"/>
        <w:rPr>
          <w:rtl/>
          <w:lang w:bidi="ar-AE"/>
        </w:rPr>
      </w:pPr>
      <w:r>
        <w:rPr>
          <w:rStyle w:val="FootnoteReference"/>
        </w:rPr>
        <w:footnoteRef/>
      </w:r>
      <w:r>
        <w:t xml:space="preserve"> </w:t>
      </w:r>
      <w:r w:rsidRPr="00E77F1B">
        <w:rPr>
          <w:rtl/>
          <w:lang w:bidi="ar-AE"/>
        </w:rPr>
        <w:t xml:space="preserve">النظام </w:t>
      </w:r>
      <w:r w:rsidRPr="00E77F1B">
        <w:rPr>
          <w:rtl/>
          <w:lang w:bidi="ar-AE"/>
        </w:rPr>
        <w:t>الآلي للبيانات الجمركية</w:t>
      </w:r>
      <w:r>
        <w:rPr>
          <w:rFonts w:hint="cs"/>
          <w:rtl/>
          <w:lang w:bidi="ar-AE"/>
        </w:rPr>
        <w:t xml:space="preserve"> (</w:t>
      </w:r>
      <w:r w:rsidRPr="00E77F1B">
        <w:rPr>
          <w:lang w:bidi="ar-AE"/>
        </w:rPr>
        <w:t>ASYCUDA</w:t>
      </w:r>
      <w:r>
        <w:rPr>
          <w:rFonts w:hint="cs"/>
          <w:rtl/>
          <w:lang w:bidi="ar-AE"/>
        </w:rPr>
        <w:t>).</w:t>
      </w:r>
    </w:p>
  </w:footnote>
  <w:footnote w:id="8">
    <w:p w14:paraId="1E6E985A" w14:textId="5A330D5A" w:rsidR="00E77F1B" w:rsidRDefault="00E77F1B" w:rsidP="00E77F1B">
      <w:pPr>
        <w:pStyle w:val="FootnoteText"/>
        <w:bidi/>
        <w:rPr>
          <w:rtl/>
          <w:lang w:bidi="ar-AE"/>
        </w:rPr>
      </w:pPr>
      <w:r>
        <w:rPr>
          <w:rStyle w:val="FootnoteReference"/>
        </w:rPr>
        <w:footnoteRef/>
      </w:r>
      <w:r>
        <w:t xml:space="preserve"> </w:t>
      </w:r>
      <w:r w:rsidRPr="00E77F1B">
        <w:rPr>
          <w:rtl/>
          <w:lang w:bidi="ar-AE"/>
        </w:rPr>
        <w:t xml:space="preserve">قرار </w:t>
      </w:r>
      <w:r w:rsidRPr="00E77F1B">
        <w:rPr>
          <w:rtl/>
          <w:lang w:bidi="ar-AE"/>
        </w:rPr>
        <w:t>الموافقة الشمولية، شرط مسبق للموافقة على الشريحة الثالثة من المرحلة الأولى من خطة إدارة إزالة المواد الهيدروكلوروفلوروكربونية.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7E943" w14:textId="3FBB2D1C" w:rsidR="00B977EA" w:rsidRPr="00B9416B" w:rsidRDefault="00B977EA" w:rsidP="00B977EA">
    <w:pPr>
      <w:rPr>
        <w:sz w:val="24"/>
        <w:szCs w:val="24"/>
      </w:rPr>
    </w:pPr>
    <w:r w:rsidRPr="00B9416B">
      <w:rPr>
        <w:sz w:val="24"/>
        <w:szCs w:val="24"/>
      </w:rPr>
      <w:fldChar w:fldCharType="begin"/>
    </w:r>
    <w:r w:rsidRPr="00B9416B">
      <w:rPr>
        <w:sz w:val="24"/>
        <w:szCs w:val="24"/>
      </w:rPr>
      <w:instrText xml:space="preserve"> DOCPROPERTY "Document number"  \* MERGEFORMAT </w:instrText>
    </w:r>
    <w:r w:rsidRPr="00B9416B">
      <w:rPr>
        <w:sz w:val="24"/>
        <w:szCs w:val="24"/>
      </w:rPr>
      <w:fldChar w:fldCharType="separate"/>
    </w:r>
    <w:r w:rsidR="001F0C0A" w:rsidRPr="00B9416B">
      <w:rPr>
        <w:sz w:val="24"/>
        <w:szCs w:val="24"/>
      </w:rPr>
      <w:t>UNEP/</w:t>
    </w:r>
    <w:proofErr w:type="spellStart"/>
    <w:r w:rsidR="001F0C0A" w:rsidRPr="00B9416B">
      <w:rPr>
        <w:sz w:val="24"/>
        <w:szCs w:val="24"/>
      </w:rPr>
      <w:t>OzL.Pro</w:t>
    </w:r>
    <w:proofErr w:type="spellEnd"/>
    <w:r w:rsidR="001F0C0A" w:rsidRPr="00B9416B">
      <w:rPr>
        <w:sz w:val="24"/>
        <w:szCs w:val="24"/>
      </w:rPr>
      <w:t>/ExCom/95/69</w:t>
    </w:r>
    <w:r w:rsidRPr="00B9416B">
      <w:rPr>
        <w:sz w:val="24"/>
        <w:szCs w:val="24"/>
      </w:rPr>
      <w:fldChar w:fldCharType="end"/>
    </w:r>
  </w:p>
  <w:p w14:paraId="660BC949" w14:textId="77777777" w:rsidR="00DC6A10" w:rsidRPr="0033525D" w:rsidRDefault="00DC6A10"/>
  <w:p w14:paraId="6D35E46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43FBDA" w14:textId="6EA0A838" w:rsidR="00B977EA" w:rsidRPr="00B9416B" w:rsidRDefault="00B977EA" w:rsidP="00B977EA">
    <w:pPr>
      <w:jc w:val="right"/>
      <w:rPr>
        <w:sz w:val="24"/>
        <w:szCs w:val="24"/>
      </w:rPr>
    </w:pPr>
    <w:r w:rsidRPr="00B9416B">
      <w:rPr>
        <w:sz w:val="24"/>
        <w:szCs w:val="24"/>
      </w:rPr>
      <w:fldChar w:fldCharType="begin"/>
    </w:r>
    <w:r w:rsidRPr="00B9416B">
      <w:rPr>
        <w:sz w:val="24"/>
        <w:szCs w:val="24"/>
      </w:rPr>
      <w:instrText xml:space="preserve"> DOCPROPERTY "Document number"  \* MERGEFORMAT </w:instrText>
    </w:r>
    <w:r w:rsidRPr="00B9416B">
      <w:rPr>
        <w:sz w:val="24"/>
        <w:szCs w:val="24"/>
      </w:rPr>
      <w:fldChar w:fldCharType="separate"/>
    </w:r>
    <w:r w:rsidR="001F0C0A" w:rsidRPr="00B9416B">
      <w:rPr>
        <w:sz w:val="24"/>
        <w:szCs w:val="24"/>
      </w:rPr>
      <w:t>UNEP/</w:t>
    </w:r>
    <w:proofErr w:type="spellStart"/>
    <w:r w:rsidR="001F0C0A" w:rsidRPr="00B9416B">
      <w:rPr>
        <w:sz w:val="24"/>
        <w:szCs w:val="24"/>
      </w:rPr>
      <w:t>OzL.Pro</w:t>
    </w:r>
    <w:proofErr w:type="spellEnd"/>
    <w:r w:rsidR="001F0C0A" w:rsidRPr="00B9416B">
      <w:rPr>
        <w:sz w:val="24"/>
        <w:szCs w:val="24"/>
      </w:rPr>
      <w:t>/ExCom/95/69</w:t>
    </w:r>
    <w:r w:rsidRPr="00B9416B">
      <w:rPr>
        <w:sz w:val="24"/>
        <w:szCs w:val="24"/>
      </w:rPr>
      <w:fldChar w:fldCharType="end"/>
    </w:r>
  </w:p>
  <w:p w14:paraId="59D5113E" w14:textId="77777777" w:rsidR="00DC6A10" w:rsidRPr="0033525D" w:rsidRDefault="00DC6A10" w:rsidP="008A0CA7">
    <w:pPr>
      <w:jc w:val="right"/>
    </w:pPr>
  </w:p>
  <w:p w14:paraId="5E036D62"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4F99073C" w14:paraId="7D818A03" w14:textId="77777777" w:rsidTr="4F99073C">
      <w:trPr>
        <w:trHeight w:val="300"/>
      </w:trPr>
      <w:tc>
        <w:tcPr>
          <w:tcW w:w="3120" w:type="dxa"/>
        </w:tcPr>
        <w:p w14:paraId="1E0DC9FD" w14:textId="4EF90A5B" w:rsidR="4F99073C" w:rsidRDefault="4F99073C" w:rsidP="4F99073C">
          <w:pPr>
            <w:pStyle w:val="Header"/>
            <w:ind w:left="-115"/>
            <w:jc w:val="left"/>
          </w:pPr>
        </w:p>
      </w:tc>
      <w:tc>
        <w:tcPr>
          <w:tcW w:w="3120" w:type="dxa"/>
        </w:tcPr>
        <w:p w14:paraId="50E7A7E0" w14:textId="4E4C8BE1" w:rsidR="4F99073C" w:rsidRDefault="4F99073C" w:rsidP="4F99073C">
          <w:pPr>
            <w:pStyle w:val="Header"/>
            <w:jc w:val="center"/>
          </w:pPr>
        </w:p>
      </w:tc>
      <w:tc>
        <w:tcPr>
          <w:tcW w:w="3120" w:type="dxa"/>
        </w:tcPr>
        <w:p w14:paraId="39762589" w14:textId="22933651" w:rsidR="4F99073C" w:rsidRDefault="4F99073C" w:rsidP="4F99073C">
          <w:pPr>
            <w:pStyle w:val="Header"/>
            <w:ind w:right="-115"/>
            <w:jc w:val="right"/>
          </w:pPr>
        </w:p>
      </w:tc>
    </w:tr>
  </w:tbl>
  <w:p w14:paraId="5EFA90EE" w14:textId="289D48FA" w:rsidR="4F99073C" w:rsidRDefault="4F99073C" w:rsidP="4F99073C">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7C4E3D8"/>
    <w:lvl w:ilvl="0">
      <w:start w:val="1"/>
      <w:numFmt w:val="decimal"/>
      <w:pStyle w:val="Heading1"/>
      <w:lvlText w:val="%1."/>
      <w:lvlJc w:val="left"/>
      <w:pPr>
        <w:tabs>
          <w:tab w:val="num" w:pos="0"/>
        </w:tabs>
        <w:ind w:left="0" w:firstLine="0"/>
      </w:pPr>
      <w:rPr>
        <w:rFonts w:hint="default"/>
        <w:i w:val="0"/>
        <w:iCs/>
        <w:color w:val="auto"/>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83F1B7D"/>
    <w:multiLevelType w:val="hybridMultilevel"/>
    <w:tmpl w:val="F70C0F0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B9E3E77"/>
    <w:multiLevelType w:val="hybridMultilevel"/>
    <w:tmpl w:val="9DF66E36"/>
    <w:lvl w:ilvl="0" w:tplc="689ECD8A">
      <w:start w:val="1"/>
      <w:numFmt w:val="bullet"/>
      <w:lvlText w:val="-"/>
      <w:lvlJc w:val="left"/>
      <w:pPr>
        <w:ind w:left="720" w:hanging="360"/>
      </w:pPr>
      <w:rPr>
        <w:rFonts w:ascii="Aptos" w:hAnsi="Aptos" w:hint="default"/>
      </w:rPr>
    </w:lvl>
    <w:lvl w:ilvl="1" w:tplc="C4801582">
      <w:start w:val="1"/>
      <w:numFmt w:val="bullet"/>
      <w:lvlText w:val="o"/>
      <w:lvlJc w:val="left"/>
      <w:pPr>
        <w:ind w:left="1440" w:hanging="360"/>
      </w:pPr>
      <w:rPr>
        <w:rFonts w:ascii="Courier New" w:hAnsi="Courier New" w:hint="default"/>
      </w:rPr>
    </w:lvl>
    <w:lvl w:ilvl="2" w:tplc="89B46032">
      <w:start w:val="1"/>
      <w:numFmt w:val="bullet"/>
      <w:lvlText w:val=""/>
      <w:lvlJc w:val="left"/>
      <w:pPr>
        <w:ind w:left="2160" w:hanging="360"/>
      </w:pPr>
      <w:rPr>
        <w:rFonts w:ascii="Wingdings" w:hAnsi="Wingdings" w:hint="default"/>
      </w:rPr>
    </w:lvl>
    <w:lvl w:ilvl="3" w:tplc="F11AF1A6">
      <w:start w:val="1"/>
      <w:numFmt w:val="bullet"/>
      <w:lvlText w:val=""/>
      <w:lvlJc w:val="left"/>
      <w:pPr>
        <w:ind w:left="2880" w:hanging="360"/>
      </w:pPr>
      <w:rPr>
        <w:rFonts w:ascii="Symbol" w:hAnsi="Symbol" w:hint="default"/>
      </w:rPr>
    </w:lvl>
    <w:lvl w:ilvl="4" w:tplc="1D7692BC">
      <w:start w:val="1"/>
      <w:numFmt w:val="bullet"/>
      <w:lvlText w:val="o"/>
      <w:lvlJc w:val="left"/>
      <w:pPr>
        <w:ind w:left="3600" w:hanging="360"/>
      </w:pPr>
      <w:rPr>
        <w:rFonts w:ascii="Courier New" w:hAnsi="Courier New" w:hint="default"/>
      </w:rPr>
    </w:lvl>
    <w:lvl w:ilvl="5" w:tplc="AAA05FDA">
      <w:start w:val="1"/>
      <w:numFmt w:val="bullet"/>
      <w:lvlText w:val=""/>
      <w:lvlJc w:val="left"/>
      <w:pPr>
        <w:ind w:left="4320" w:hanging="360"/>
      </w:pPr>
      <w:rPr>
        <w:rFonts w:ascii="Wingdings" w:hAnsi="Wingdings" w:hint="default"/>
      </w:rPr>
    </w:lvl>
    <w:lvl w:ilvl="6" w:tplc="AEA214B6">
      <w:start w:val="1"/>
      <w:numFmt w:val="bullet"/>
      <w:lvlText w:val=""/>
      <w:lvlJc w:val="left"/>
      <w:pPr>
        <w:ind w:left="5040" w:hanging="360"/>
      </w:pPr>
      <w:rPr>
        <w:rFonts w:ascii="Symbol" w:hAnsi="Symbol" w:hint="default"/>
      </w:rPr>
    </w:lvl>
    <w:lvl w:ilvl="7" w:tplc="F566E2E4">
      <w:start w:val="1"/>
      <w:numFmt w:val="bullet"/>
      <w:lvlText w:val="o"/>
      <w:lvlJc w:val="left"/>
      <w:pPr>
        <w:ind w:left="5760" w:hanging="360"/>
      </w:pPr>
      <w:rPr>
        <w:rFonts w:ascii="Courier New" w:hAnsi="Courier New" w:hint="default"/>
      </w:rPr>
    </w:lvl>
    <w:lvl w:ilvl="8" w:tplc="E79A84CE">
      <w:start w:val="1"/>
      <w:numFmt w:val="bullet"/>
      <w:lvlText w:val=""/>
      <w:lvlJc w:val="left"/>
      <w:pPr>
        <w:ind w:left="6480" w:hanging="360"/>
      </w:pPr>
      <w:rPr>
        <w:rFonts w:ascii="Wingdings" w:hAnsi="Wingdings" w:hint="default"/>
      </w:rPr>
    </w:lvl>
  </w:abstractNum>
  <w:abstractNum w:abstractNumId="13" w15:restartNumberingAfterBreak="0">
    <w:nsid w:val="0E41928B"/>
    <w:multiLevelType w:val="hybridMultilevel"/>
    <w:tmpl w:val="7F92867C"/>
    <w:lvl w:ilvl="0" w:tplc="C562CAD4">
      <w:start w:val="1"/>
      <w:numFmt w:val="lowerLetter"/>
      <w:lvlText w:val="%1)"/>
      <w:lvlJc w:val="left"/>
      <w:pPr>
        <w:ind w:left="1080" w:hanging="360"/>
      </w:pPr>
    </w:lvl>
    <w:lvl w:ilvl="1" w:tplc="B9CA1AC6">
      <w:start w:val="1"/>
      <w:numFmt w:val="lowerLetter"/>
      <w:lvlText w:val="%2."/>
      <w:lvlJc w:val="left"/>
      <w:pPr>
        <w:ind w:left="1800" w:hanging="360"/>
      </w:pPr>
    </w:lvl>
    <w:lvl w:ilvl="2" w:tplc="9E162D92">
      <w:start w:val="1"/>
      <w:numFmt w:val="lowerRoman"/>
      <w:lvlText w:val="%3."/>
      <w:lvlJc w:val="right"/>
      <w:pPr>
        <w:ind w:left="2520" w:hanging="180"/>
      </w:pPr>
    </w:lvl>
    <w:lvl w:ilvl="3" w:tplc="9D6CC9D6">
      <w:start w:val="1"/>
      <w:numFmt w:val="decimal"/>
      <w:lvlText w:val="%4."/>
      <w:lvlJc w:val="left"/>
      <w:pPr>
        <w:ind w:left="3240" w:hanging="360"/>
      </w:pPr>
    </w:lvl>
    <w:lvl w:ilvl="4" w:tplc="CE262ED2">
      <w:start w:val="1"/>
      <w:numFmt w:val="lowerLetter"/>
      <w:lvlText w:val="%5."/>
      <w:lvlJc w:val="left"/>
      <w:pPr>
        <w:ind w:left="3960" w:hanging="360"/>
      </w:pPr>
    </w:lvl>
    <w:lvl w:ilvl="5" w:tplc="A776C344">
      <w:start w:val="1"/>
      <w:numFmt w:val="lowerRoman"/>
      <w:lvlText w:val="%6."/>
      <w:lvlJc w:val="right"/>
      <w:pPr>
        <w:ind w:left="4680" w:hanging="180"/>
      </w:pPr>
    </w:lvl>
    <w:lvl w:ilvl="6" w:tplc="A0B232F0">
      <w:start w:val="1"/>
      <w:numFmt w:val="decimal"/>
      <w:lvlText w:val="%7."/>
      <w:lvlJc w:val="left"/>
      <w:pPr>
        <w:ind w:left="5400" w:hanging="360"/>
      </w:pPr>
    </w:lvl>
    <w:lvl w:ilvl="7" w:tplc="AE020960">
      <w:start w:val="1"/>
      <w:numFmt w:val="lowerLetter"/>
      <w:lvlText w:val="%8."/>
      <w:lvlJc w:val="left"/>
      <w:pPr>
        <w:ind w:left="6120" w:hanging="360"/>
      </w:pPr>
    </w:lvl>
    <w:lvl w:ilvl="8" w:tplc="F15E628E">
      <w:start w:val="1"/>
      <w:numFmt w:val="lowerRoman"/>
      <w:lvlText w:val="%9."/>
      <w:lvlJc w:val="right"/>
      <w:pPr>
        <w:ind w:left="6840" w:hanging="180"/>
      </w:pPr>
    </w:lvl>
  </w:abstractNum>
  <w:abstractNum w:abstractNumId="14" w15:restartNumberingAfterBreak="0">
    <w:nsid w:val="134CCECD"/>
    <w:multiLevelType w:val="hybridMultilevel"/>
    <w:tmpl w:val="A7E8EF90"/>
    <w:lvl w:ilvl="0" w:tplc="130C1AA4">
      <w:start w:val="1"/>
      <w:numFmt w:val="bullet"/>
      <w:lvlText w:val=""/>
      <w:lvlJc w:val="left"/>
      <w:pPr>
        <w:ind w:left="720" w:hanging="360"/>
      </w:pPr>
      <w:rPr>
        <w:rFonts w:ascii="Symbol" w:hAnsi="Symbol" w:hint="default"/>
      </w:rPr>
    </w:lvl>
    <w:lvl w:ilvl="1" w:tplc="7AA2F99C">
      <w:start w:val="1"/>
      <w:numFmt w:val="bullet"/>
      <w:lvlText w:val="o"/>
      <w:lvlJc w:val="left"/>
      <w:pPr>
        <w:ind w:left="1440" w:hanging="360"/>
      </w:pPr>
      <w:rPr>
        <w:rFonts w:ascii="Courier New" w:hAnsi="Courier New" w:hint="default"/>
      </w:rPr>
    </w:lvl>
    <w:lvl w:ilvl="2" w:tplc="8ECCA976">
      <w:start w:val="1"/>
      <w:numFmt w:val="bullet"/>
      <w:lvlText w:val=""/>
      <w:lvlJc w:val="left"/>
      <w:pPr>
        <w:ind w:left="2160" w:hanging="360"/>
      </w:pPr>
      <w:rPr>
        <w:rFonts w:ascii="Wingdings" w:hAnsi="Wingdings" w:hint="default"/>
      </w:rPr>
    </w:lvl>
    <w:lvl w:ilvl="3" w:tplc="A0789534">
      <w:start w:val="1"/>
      <w:numFmt w:val="bullet"/>
      <w:lvlText w:val=""/>
      <w:lvlJc w:val="left"/>
      <w:pPr>
        <w:ind w:left="2880" w:hanging="360"/>
      </w:pPr>
      <w:rPr>
        <w:rFonts w:ascii="Symbol" w:hAnsi="Symbol" w:hint="default"/>
      </w:rPr>
    </w:lvl>
    <w:lvl w:ilvl="4" w:tplc="94FC2CEC">
      <w:start w:val="1"/>
      <w:numFmt w:val="bullet"/>
      <w:lvlText w:val="o"/>
      <w:lvlJc w:val="left"/>
      <w:pPr>
        <w:ind w:left="3600" w:hanging="360"/>
      </w:pPr>
      <w:rPr>
        <w:rFonts w:ascii="Courier New" w:hAnsi="Courier New" w:hint="default"/>
      </w:rPr>
    </w:lvl>
    <w:lvl w:ilvl="5" w:tplc="BAC4645A">
      <w:start w:val="1"/>
      <w:numFmt w:val="bullet"/>
      <w:lvlText w:val=""/>
      <w:lvlJc w:val="left"/>
      <w:pPr>
        <w:ind w:left="4320" w:hanging="360"/>
      </w:pPr>
      <w:rPr>
        <w:rFonts w:ascii="Wingdings" w:hAnsi="Wingdings" w:hint="default"/>
      </w:rPr>
    </w:lvl>
    <w:lvl w:ilvl="6" w:tplc="5510D708">
      <w:start w:val="1"/>
      <w:numFmt w:val="bullet"/>
      <w:lvlText w:val=""/>
      <w:lvlJc w:val="left"/>
      <w:pPr>
        <w:ind w:left="5040" w:hanging="360"/>
      </w:pPr>
      <w:rPr>
        <w:rFonts w:ascii="Symbol" w:hAnsi="Symbol" w:hint="default"/>
      </w:rPr>
    </w:lvl>
    <w:lvl w:ilvl="7" w:tplc="F26E2410">
      <w:start w:val="1"/>
      <w:numFmt w:val="bullet"/>
      <w:lvlText w:val="o"/>
      <w:lvlJc w:val="left"/>
      <w:pPr>
        <w:ind w:left="5760" w:hanging="360"/>
      </w:pPr>
      <w:rPr>
        <w:rFonts w:ascii="Courier New" w:hAnsi="Courier New" w:hint="default"/>
      </w:rPr>
    </w:lvl>
    <w:lvl w:ilvl="8" w:tplc="F9A6F146">
      <w:start w:val="1"/>
      <w:numFmt w:val="bullet"/>
      <w:lvlText w:val=""/>
      <w:lvlJc w:val="left"/>
      <w:pPr>
        <w:ind w:left="6480" w:hanging="360"/>
      </w:pPr>
      <w:rPr>
        <w:rFonts w:ascii="Wingdings" w:hAnsi="Wingdings" w:hint="default"/>
      </w:rPr>
    </w:lvl>
  </w:abstractNum>
  <w:abstractNum w:abstractNumId="15" w15:restartNumberingAfterBreak="0">
    <w:nsid w:val="1952117D"/>
    <w:multiLevelType w:val="hybridMultilevel"/>
    <w:tmpl w:val="27EE20A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4383F4C"/>
    <w:multiLevelType w:val="hybridMultilevel"/>
    <w:tmpl w:val="EA263E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CCD78EC"/>
    <w:multiLevelType w:val="hybridMultilevel"/>
    <w:tmpl w:val="75106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7E9056A"/>
    <w:multiLevelType w:val="hybridMultilevel"/>
    <w:tmpl w:val="27EE20A8"/>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F030E68"/>
    <w:multiLevelType w:val="hybridMultilevel"/>
    <w:tmpl w:val="A0FA2A22"/>
    <w:lvl w:ilvl="0" w:tplc="BE4634CE">
      <w:start w:val="1"/>
      <w:numFmt w:val="bullet"/>
      <w:lvlText w:val="-"/>
      <w:lvlJc w:val="left"/>
      <w:pPr>
        <w:ind w:left="720" w:hanging="360"/>
      </w:pPr>
      <w:rPr>
        <w:rFonts w:ascii="Aptos" w:hAnsi="Aptos" w:hint="default"/>
      </w:rPr>
    </w:lvl>
    <w:lvl w:ilvl="1" w:tplc="3C3C129C">
      <w:start w:val="1"/>
      <w:numFmt w:val="bullet"/>
      <w:lvlText w:val="o"/>
      <w:lvlJc w:val="left"/>
      <w:pPr>
        <w:ind w:left="1440" w:hanging="360"/>
      </w:pPr>
      <w:rPr>
        <w:rFonts w:ascii="Courier New" w:hAnsi="Courier New" w:hint="default"/>
      </w:rPr>
    </w:lvl>
    <w:lvl w:ilvl="2" w:tplc="31840C72">
      <w:start w:val="1"/>
      <w:numFmt w:val="bullet"/>
      <w:lvlText w:val=""/>
      <w:lvlJc w:val="left"/>
      <w:pPr>
        <w:ind w:left="2160" w:hanging="360"/>
      </w:pPr>
      <w:rPr>
        <w:rFonts w:ascii="Wingdings" w:hAnsi="Wingdings" w:hint="default"/>
      </w:rPr>
    </w:lvl>
    <w:lvl w:ilvl="3" w:tplc="E77AED3A">
      <w:start w:val="1"/>
      <w:numFmt w:val="bullet"/>
      <w:lvlText w:val=""/>
      <w:lvlJc w:val="left"/>
      <w:pPr>
        <w:ind w:left="2880" w:hanging="360"/>
      </w:pPr>
      <w:rPr>
        <w:rFonts w:ascii="Symbol" w:hAnsi="Symbol" w:hint="default"/>
      </w:rPr>
    </w:lvl>
    <w:lvl w:ilvl="4" w:tplc="5A3E8E44">
      <w:start w:val="1"/>
      <w:numFmt w:val="bullet"/>
      <w:lvlText w:val="o"/>
      <w:lvlJc w:val="left"/>
      <w:pPr>
        <w:ind w:left="3600" w:hanging="360"/>
      </w:pPr>
      <w:rPr>
        <w:rFonts w:ascii="Courier New" w:hAnsi="Courier New" w:hint="default"/>
      </w:rPr>
    </w:lvl>
    <w:lvl w:ilvl="5" w:tplc="73D635FA">
      <w:start w:val="1"/>
      <w:numFmt w:val="bullet"/>
      <w:lvlText w:val=""/>
      <w:lvlJc w:val="left"/>
      <w:pPr>
        <w:ind w:left="4320" w:hanging="360"/>
      </w:pPr>
      <w:rPr>
        <w:rFonts w:ascii="Wingdings" w:hAnsi="Wingdings" w:hint="default"/>
      </w:rPr>
    </w:lvl>
    <w:lvl w:ilvl="6" w:tplc="1B68B420">
      <w:start w:val="1"/>
      <w:numFmt w:val="bullet"/>
      <w:lvlText w:val=""/>
      <w:lvlJc w:val="left"/>
      <w:pPr>
        <w:ind w:left="5040" w:hanging="360"/>
      </w:pPr>
      <w:rPr>
        <w:rFonts w:ascii="Symbol" w:hAnsi="Symbol" w:hint="default"/>
      </w:rPr>
    </w:lvl>
    <w:lvl w:ilvl="7" w:tplc="BFE2BBC4">
      <w:start w:val="1"/>
      <w:numFmt w:val="bullet"/>
      <w:lvlText w:val="o"/>
      <w:lvlJc w:val="left"/>
      <w:pPr>
        <w:ind w:left="5760" w:hanging="360"/>
      </w:pPr>
      <w:rPr>
        <w:rFonts w:ascii="Courier New" w:hAnsi="Courier New" w:hint="default"/>
      </w:rPr>
    </w:lvl>
    <w:lvl w:ilvl="8" w:tplc="07742934">
      <w:start w:val="1"/>
      <w:numFmt w:val="bullet"/>
      <w:lvlText w:val=""/>
      <w:lvlJc w:val="left"/>
      <w:pPr>
        <w:ind w:left="6480" w:hanging="360"/>
      </w:pPr>
      <w:rPr>
        <w:rFonts w:ascii="Wingdings" w:hAnsi="Wingdings" w:hint="default"/>
      </w:r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D4316ED"/>
    <w:multiLevelType w:val="multilevel"/>
    <w:tmpl w:val="8E1C74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1236998"/>
    <w:multiLevelType w:val="hybridMultilevel"/>
    <w:tmpl w:val="5014988E"/>
    <w:lvl w:ilvl="0" w:tplc="22846C80">
      <w:start w:val="1"/>
      <w:numFmt w:val="decimal"/>
      <w:lvlText w:val="%1."/>
      <w:lvlJc w:val="left"/>
      <w:pPr>
        <w:ind w:left="720" w:hanging="360"/>
      </w:pPr>
    </w:lvl>
    <w:lvl w:ilvl="1" w:tplc="F9D2B724">
      <w:start w:val="1"/>
      <w:numFmt w:val="lowerLetter"/>
      <w:lvlText w:val="%2."/>
      <w:lvlJc w:val="left"/>
      <w:pPr>
        <w:ind w:left="1440" w:hanging="360"/>
      </w:pPr>
    </w:lvl>
    <w:lvl w:ilvl="2" w:tplc="79B8258C">
      <w:start w:val="1"/>
      <w:numFmt w:val="lowerRoman"/>
      <w:lvlText w:val="%3."/>
      <w:lvlJc w:val="right"/>
      <w:pPr>
        <w:ind w:left="2160" w:hanging="180"/>
      </w:pPr>
    </w:lvl>
    <w:lvl w:ilvl="3" w:tplc="E526A32E">
      <w:start w:val="1"/>
      <w:numFmt w:val="decimal"/>
      <w:lvlText w:val="%4."/>
      <w:lvlJc w:val="left"/>
      <w:pPr>
        <w:ind w:left="2880" w:hanging="360"/>
      </w:pPr>
    </w:lvl>
    <w:lvl w:ilvl="4" w:tplc="AD4CC264">
      <w:start w:val="1"/>
      <w:numFmt w:val="lowerLetter"/>
      <w:lvlText w:val="%5."/>
      <w:lvlJc w:val="left"/>
      <w:pPr>
        <w:ind w:left="3600" w:hanging="360"/>
      </w:pPr>
    </w:lvl>
    <w:lvl w:ilvl="5" w:tplc="1900676E">
      <w:start w:val="1"/>
      <w:numFmt w:val="lowerRoman"/>
      <w:lvlText w:val="%6."/>
      <w:lvlJc w:val="right"/>
      <w:pPr>
        <w:ind w:left="4320" w:hanging="180"/>
      </w:pPr>
    </w:lvl>
    <w:lvl w:ilvl="6" w:tplc="48B0E808">
      <w:start w:val="1"/>
      <w:numFmt w:val="decimal"/>
      <w:lvlText w:val="%7."/>
      <w:lvlJc w:val="left"/>
      <w:pPr>
        <w:ind w:left="5040" w:hanging="360"/>
      </w:pPr>
    </w:lvl>
    <w:lvl w:ilvl="7" w:tplc="0DDC0792">
      <w:start w:val="1"/>
      <w:numFmt w:val="lowerLetter"/>
      <w:lvlText w:val="%8."/>
      <w:lvlJc w:val="left"/>
      <w:pPr>
        <w:ind w:left="5760" w:hanging="360"/>
      </w:pPr>
    </w:lvl>
    <w:lvl w:ilvl="8" w:tplc="D60AF60E">
      <w:start w:val="1"/>
      <w:numFmt w:val="lowerRoman"/>
      <w:lvlText w:val="%9."/>
      <w:lvlJc w:val="right"/>
      <w:pPr>
        <w:ind w:left="6480" w:hanging="180"/>
      </w:pPr>
    </w:lvl>
  </w:abstractNum>
  <w:abstractNum w:abstractNumId="29" w15:restartNumberingAfterBreak="0">
    <w:nsid w:val="61E518DF"/>
    <w:multiLevelType w:val="hybridMultilevel"/>
    <w:tmpl w:val="A2BED560"/>
    <w:lvl w:ilvl="0" w:tplc="4E0EE8DC">
      <w:start w:val="1"/>
      <w:numFmt w:val="decimal"/>
      <w:lvlText w:val="%1."/>
      <w:lvlJc w:val="left"/>
      <w:pPr>
        <w:ind w:left="720" w:hanging="360"/>
      </w:pPr>
    </w:lvl>
    <w:lvl w:ilvl="1" w:tplc="BD48FAD4">
      <w:start w:val="1"/>
      <w:numFmt w:val="lowerLetter"/>
      <w:lvlText w:val="%2."/>
      <w:lvlJc w:val="left"/>
      <w:pPr>
        <w:ind w:left="1440" w:hanging="360"/>
      </w:pPr>
    </w:lvl>
    <w:lvl w:ilvl="2" w:tplc="5170A6CA">
      <w:start w:val="1"/>
      <w:numFmt w:val="lowerRoman"/>
      <w:lvlText w:val="%3."/>
      <w:lvlJc w:val="right"/>
      <w:pPr>
        <w:ind w:left="2160" w:hanging="180"/>
      </w:pPr>
    </w:lvl>
    <w:lvl w:ilvl="3" w:tplc="14820554">
      <w:start w:val="1"/>
      <w:numFmt w:val="decimal"/>
      <w:lvlText w:val="%4."/>
      <w:lvlJc w:val="left"/>
      <w:pPr>
        <w:ind w:left="2880" w:hanging="360"/>
      </w:pPr>
    </w:lvl>
    <w:lvl w:ilvl="4" w:tplc="A8BA7F70">
      <w:start w:val="1"/>
      <w:numFmt w:val="lowerLetter"/>
      <w:lvlText w:val="%5."/>
      <w:lvlJc w:val="left"/>
      <w:pPr>
        <w:ind w:left="3600" w:hanging="360"/>
      </w:pPr>
    </w:lvl>
    <w:lvl w:ilvl="5" w:tplc="8EF82764">
      <w:start w:val="1"/>
      <w:numFmt w:val="lowerRoman"/>
      <w:lvlText w:val="%6."/>
      <w:lvlJc w:val="right"/>
      <w:pPr>
        <w:ind w:left="4320" w:hanging="180"/>
      </w:pPr>
    </w:lvl>
    <w:lvl w:ilvl="6" w:tplc="819CA060">
      <w:start w:val="1"/>
      <w:numFmt w:val="decimal"/>
      <w:lvlText w:val="%7."/>
      <w:lvlJc w:val="left"/>
      <w:pPr>
        <w:ind w:left="5040" w:hanging="360"/>
      </w:pPr>
    </w:lvl>
    <w:lvl w:ilvl="7" w:tplc="07A0CF46">
      <w:start w:val="1"/>
      <w:numFmt w:val="lowerLetter"/>
      <w:lvlText w:val="%8."/>
      <w:lvlJc w:val="left"/>
      <w:pPr>
        <w:ind w:left="5760" w:hanging="360"/>
      </w:pPr>
    </w:lvl>
    <w:lvl w:ilvl="8" w:tplc="2536CC0C">
      <w:start w:val="1"/>
      <w:numFmt w:val="lowerRoman"/>
      <w:lvlText w:val="%9."/>
      <w:lvlJc w:val="right"/>
      <w:pPr>
        <w:ind w:left="6480" w:hanging="180"/>
      </w:pPr>
    </w:lvl>
  </w:abstractNum>
  <w:abstractNum w:abstractNumId="30" w15:restartNumberingAfterBreak="0">
    <w:nsid w:val="654F6440"/>
    <w:multiLevelType w:val="hybridMultilevel"/>
    <w:tmpl w:val="A94AF792"/>
    <w:lvl w:ilvl="0" w:tplc="0D36535E">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69DFF83"/>
    <w:multiLevelType w:val="hybridMultilevel"/>
    <w:tmpl w:val="B2085AF4"/>
    <w:lvl w:ilvl="0" w:tplc="D1E4943C">
      <w:start w:val="1"/>
      <w:numFmt w:val="lowerLetter"/>
      <w:lvlText w:val="%1)"/>
      <w:lvlJc w:val="left"/>
      <w:pPr>
        <w:ind w:left="1080" w:hanging="360"/>
      </w:pPr>
    </w:lvl>
    <w:lvl w:ilvl="1" w:tplc="5D725576">
      <w:start w:val="1"/>
      <w:numFmt w:val="lowerLetter"/>
      <w:lvlText w:val="%2."/>
      <w:lvlJc w:val="left"/>
      <w:pPr>
        <w:ind w:left="1800" w:hanging="360"/>
      </w:pPr>
    </w:lvl>
    <w:lvl w:ilvl="2" w:tplc="15BC0C90">
      <w:start w:val="1"/>
      <w:numFmt w:val="lowerRoman"/>
      <w:lvlText w:val="%3."/>
      <w:lvlJc w:val="right"/>
      <w:pPr>
        <w:ind w:left="2520" w:hanging="180"/>
      </w:pPr>
    </w:lvl>
    <w:lvl w:ilvl="3" w:tplc="2F94C880">
      <w:start w:val="1"/>
      <w:numFmt w:val="decimal"/>
      <w:lvlText w:val="%4."/>
      <w:lvlJc w:val="left"/>
      <w:pPr>
        <w:ind w:left="3240" w:hanging="360"/>
      </w:pPr>
    </w:lvl>
    <w:lvl w:ilvl="4" w:tplc="5DD652D8">
      <w:start w:val="1"/>
      <w:numFmt w:val="lowerLetter"/>
      <w:lvlText w:val="%5."/>
      <w:lvlJc w:val="left"/>
      <w:pPr>
        <w:ind w:left="3960" w:hanging="360"/>
      </w:pPr>
    </w:lvl>
    <w:lvl w:ilvl="5" w:tplc="A0123CE0">
      <w:start w:val="1"/>
      <w:numFmt w:val="lowerRoman"/>
      <w:lvlText w:val="%6."/>
      <w:lvlJc w:val="right"/>
      <w:pPr>
        <w:ind w:left="4680" w:hanging="180"/>
      </w:pPr>
    </w:lvl>
    <w:lvl w:ilvl="6" w:tplc="E5685DEE">
      <w:start w:val="1"/>
      <w:numFmt w:val="decimal"/>
      <w:lvlText w:val="%7."/>
      <w:lvlJc w:val="left"/>
      <w:pPr>
        <w:ind w:left="5400" w:hanging="360"/>
      </w:pPr>
    </w:lvl>
    <w:lvl w:ilvl="7" w:tplc="F97A79CA">
      <w:start w:val="1"/>
      <w:numFmt w:val="lowerLetter"/>
      <w:lvlText w:val="%8."/>
      <w:lvlJc w:val="left"/>
      <w:pPr>
        <w:ind w:left="6120" w:hanging="360"/>
      </w:pPr>
    </w:lvl>
    <w:lvl w:ilvl="8" w:tplc="C77A470A">
      <w:start w:val="1"/>
      <w:numFmt w:val="lowerRoman"/>
      <w:lvlText w:val="%9."/>
      <w:lvlJc w:val="right"/>
      <w:pPr>
        <w:ind w:left="6840" w:hanging="180"/>
      </w:pPr>
    </w:lvl>
  </w:abstractNum>
  <w:abstractNum w:abstractNumId="32" w15:restartNumberingAfterBreak="0">
    <w:nsid w:val="66E64AC9"/>
    <w:multiLevelType w:val="multilevel"/>
    <w:tmpl w:val="86C82DB8"/>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E247BE"/>
    <w:multiLevelType w:val="hybridMultilevel"/>
    <w:tmpl w:val="E15AEBA4"/>
    <w:lvl w:ilvl="0" w:tplc="9E246A1A">
      <w:start w:val="1"/>
      <w:numFmt w:val="decimal"/>
      <w:lvlText w:val="%1."/>
      <w:lvlJc w:val="left"/>
      <w:pPr>
        <w:ind w:left="720" w:hanging="360"/>
      </w:pPr>
    </w:lvl>
    <w:lvl w:ilvl="1" w:tplc="E39A2DF8">
      <w:start w:val="1"/>
      <w:numFmt w:val="lowerLetter"/>
      <w:lvlText w:val="%2."/>
      <w:lvlJc w:val="left"/>
      <w:pPr>
        <w:ind w:left="1440" w:hanging="360"/>
      </w:pPr>
    </w:lvl>
    <w:lvl w:ilvl="2" w:tplc="CF407682">
      <w:start w:val="1"/>
      <w:numFmt w:val="lowerRoman"/>
      <w:lvlText w:val="%3."/>
      <w:lvlJc w:val="right"/>
      <w:pPr>
        <w:ind w:left="2160" w:hanging="180"/>
      </w:pPr>
    </w:lvl>
    <w:lvl w:ilvl="3" w:tplc="ECEC971E">
      <w:start w:val="1"/>
      <w:numFmt w:val="decimal"/>
      <w:lvlText w:val="%4."/>
      <w:lvlJc w:val="left"/>
      <w:pPr>
        <w:ind w:left="2880" w:hanging="360"/>
      </w:pPr>
    </w:lvl>
    <w:lvl w:ilvl="4" w:tplc="E34221A0">
      <w:start w:val="1"/>
      <w:numFmt w:val="lowerLetter"/>
      <w:lvlText w:val="%5."/>
      <w:lvlJc w:val="left"/>
      <w:pPr>
        <w:ind w:left="3600" w:hanging="360"/>
      </w:pPr>
    </w:lvl>
    <w:lvl w:ilvl="5" w:tplc="4E244812">
      <w:start w:val="1"/>
      <w:numFmt w:val="lowerRoman"/>
      <w:lvlText w:val="%6."/>
      <w:lvlJc w:val="right"/>
      <w:pPr>
        <w:ind w:left="4320" w:hanging="180"/>
      </w:pPr>
    </w:lvl>
    <w:lvl w:ilvl="6" w:tplc="3A10C3DC">
      <w:start w:val="1"/>
      <w:numFmt w:val="decimal"/>
      <w:lvlText w:val="%7."/>
      <w:lvlJc w:val="left"/>
      <w:pPr>
        <w:ind w:left="5040" w:hanging="360"/>
      </w:pPr>
    </w:lvl>
    <w:lvl w:ilvl="7" w:tplc="5CA0F7FE">
      <w:start w:val="1"/>
      <w:numFmt w:val="lowerLetter"/>
      <w:lvlText w:val="%8."/>
      <w:lvlJc w:val="left"/>
      <w:pPr>
        <w:ind w:left="5760" w:hanging="360"/>
      </w:pPr>
    </w:lvl>
    <w:lvl w:ilvl="8" w:tplc="97F652EA">
      <w:start w:val="1"/>
      <w:numFmt w:val="lowerRoman"/>
      <w:lvlText w:val="%9."/>
      <w:lvlJc w:val="right"/>
      <w:pPr>
        <w:ind w:left="6480" w:hanging="180"/>
      </w:pPr>
    </w:lvl>
  </w:abstractNum>
  <w:abstractNum w:abstractNumId="34" w15:restartNumberingAfterBreak="0">
    <w:nsid w:val="67F2BFB2"/>
    <w:multiLevelType w:val="hybridMultilevel"/>
    <w:tmpl w:val="6F80DB00"/>
    <w:lvl w:ilvl="0" w:tplc="2FC276B8">
      <w:start w:val="1"/>
      <w:numFmt w:val="lowerLetter"/>
      <w:lvlText w:val="%1)"/>
      <w:lvlJc w:val="left"/>
      <w:pPr>
        <w:ind w:left="1080" w:hanging="360"/>
      </w:pPr>
    </w:lvl>
    <w:lvl w:ilvl="1" w:tplc="CA940F04">
      <w:start w:val="1"/>
      <w:numFmt w:val="lowerLetter"/>
      <w:lvlText w:val="%2."/>
      <w:lvlJc w:val="left"/>
      <w:pPr>
        <w:ind w:left="1800" w:hanging="360"/>
      </w:pPr>
    </w:lvl>
    <w:lvl w:ilvl="2" w:tplc="6EDEC6CE">
      <w:start w:val="1"/>
      <w:numFmt w:val="lowerRoman"/>
      <w:lvlText w:val="%3."/>
      <w:lvlJc w:val="right"/>
      <w:pPr>
        <w:ind w:left="2520" w:hanging="180"/>
      </w:pPr>
    </w:lvl>
    <w:lvl w:ilvl="3" w:tplc="72ACB422">
      <w:start w:val="1"/>
      <w:numFmt w:val="decimal"/>
      <w:lvlText w:val="%4."/>
      <w:lvlJc w:val="left"/>
      <w:pPr>
        <w:ind w:left="3240" w:hanging="360"/>
      </w:pPr>
    </w:lvl>
    <w:lvl w:ilvl="4" w:tplc="03A631C4">
      <w:start w:val="1"/>
      <w:numFmt w:val="lowerLetter"/>
      <w:lvlText w:val="%5."/>
      <w:lvlJc w:val="left"/>
      <w:pPr>
        <w:ind w:left="3960" w:hanging="360"/>
      </w:pPr>
    </w:lvl>
    <w:lvl w:ilvl="5" w:tplc="7EB8E4BA">
      <w:start w:val="1"/>
      <w:numFmt w:val="lowerRoman"/>
      <w:lvlText w:val="%6."/>
      <w:lvlJc w:val="right"/>
      <w:pPr>
        <w:ind w:left="4680" w:hanging="180"/>
      </w:pPr>
    </w:lvl>
    <w:lvl w:ilvl="6" w:tplc="45F65CB6">
      <w:start w:val="1"/>
      <w:numFmt w:val="decimal"/>
      <w:lvlText w:val="%7."/>
      <w:lvlJc w:val="left"/>
      <w:pPr>
        <w:ind w:left="5400" w:hanging="360"/>
      </w:pPr>
    </w:lvl>
    <w:lvl w:ilvl="7" w:tplc="2E6EA8BC">
      <w:start w:val="1"/>
      <w:numFmt w:val="lowerLetter"/>
      <w:lvlText w:val="%8."/>
      <w:lvlJc w:val="left"/>
      <w:pPr>
        <w:ind w:left="6120" w:hanging="360"/>
      </w:pPr>
    </w:lvl>
    <w:lvl w:ilvl="8" w:tplc="DE7834B6">
      <w:start w:val="1"/>
      <w:numFmt w:val="lowerRoman"/>
      <w:lvlText w:val="%9."/>
      <w:lvlJc w:val="right"/>
      <w:pPr>
        <w:ind w:left="6840" w:hanging="180"/>
      </w:pPr>
    </w:lvl>
  </w:abstractNum>
  <w:abstractNum w:abstractNumId="35" w15:restartNumberingAfterBreak="0">
    <w:nsid w:val="6D4C6DD1"/>
    <w:multiLevelType w:val="multilevel"/>
    <w:tmpl w:val="07A8372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6" w15:restartNumberingAfterBreak="0">
    <w:nsid w:val="747AD24D"/>
    <w:multiLevelType w:val="hybridMultilevel"/>
    <w:tmpl w:val="DF28A65E"/>
    <w:lvl w:ilvl="0" w:tplc="FCCA6876">
      <w:start w:val="1"/>
      <w:numFmt w:val="decimal"/>
      <w:lvlText w:val="%1."/>
      <w:lvlJc w:val="left"/>
      <w:pPr>
        <w:ind w:left="720" w:hanging="360"/>
      </w:pPr>
    </w:lvl>
    <w:lvl w:ilvl="1" w:tplc="CFAA6396">
      <w:start w:val="1"/>
      <w:numFmt w:val="lowerLetter"/>
      <w:lvlText w:val="%2."/>
      <w:lvlJc w:val="left"/>
      <w:pPr>
        <w:ind w:left="1440" w:hanging="360"/>
      </w:pPr>
    </w:lvl>
    <w:lvl w:ilvl="2" w:tplc="F9D05646">
      <w:start w:val="1"/>
      <w:numFmt w:val="lowerRoman"/>
      <w:lvlText w:val="%3."/>
      <w:lvlJc w:val="right"/>
      <w:pPr>
        <w:ind w:left="2160" w:hanging="180"/>
      </w:pPr>
    </w:lvl>
    <w:lvl w:ilvl="3" w:tplc="20E69B80">
      <w:start w:val="1"/>
      <w:numFmt w:val="decimal"/>
      <w:lvlText w:val="%4."/>
      <w:lvlJc w:val="left"/>
      <w:pPr>
        <w:ind w:left="2880" w:hanging="360"/>
      </w:pPr>
    </w:lvl>
    <w:lvl w:ilvl="4" w:tplc="0BFC19D0">
      <w:start w:val="1"/>
      <w:numFmt w:val="lowerLetter"/>
      <w:lvlText w:val="%5."/>
      <w:lvlJc w:val="left"/>
      <w:pPr>
        <w:ind w:left="3600" w:hanging="360"/>
      </w:pPr>
    </w:lvl>
    <w:lvl w:ilvl="5" w:tplc="97C87498">
      <w:start w:val="1"/>
      <w:numFmt w:val="lowerRoman"/>
      <w:lvlText w:val="%6."/>
      <w:lvlJc w:val="right"/>
      <w:pPr>
        <w:ind w:left="4320" w:hanging="180"/>
      </w:pPr>
    </w:lvl>
    <w:lvl w:ilvl="6" w:tplc="7E8E75E6">
      <w:start w:val="1"/>
      <w:numFmt w:val="decimal"/>
      <w:lvlText w:val="%7."/>
      <w:lvlJc w:val="left"/>
      <w:pPr>
        <w:ind w:left="5040" w:hanging="360"/>
      </w:pPr>
    </w:lvl>
    <w:lvl w:ilvl="7" w:tplc="64C0B380">
      <w:start w:val="1"/>
      <w:numFmt w:val="lowerLetter"/>
      <w:lvlText w:val="%8."/>
      <w:lvlJc w:val="left"/>
      <w:pPr>
        <w:ind w:left="5760" w:hanging="360"/>
      </w:pPr>
    </w:lvl>
    <w:lvl w:ilvl="8" w:tplc="E4C624A2">
      <w:start w:val="1"/>
      <w:numFmt w:val="lowerRoman"/>
      <w:lvlText w:val="%9."/>
      <w:lvlJc w:val="right"/>
      <w:pPr>
        <w:ind w:left="6480" w:hanging="180"/>
      </w:pPr>
    </w:lvl>
  </w:abstractNum>
  <w:abstractNum w:abstractNumId="37" w15:restartNumberingAfterBreak="0">
    <w:nsid w:val="775B8E3F"/>
    <w:multiLevelType w:val="hybridMultilevel"/>
    <w:tmpl w:val="1DF83DF8"/>
    <w:lvl w:ilvl="0" w:tplc="D228D0D0">
      <w:start w:val="1"/>
      <w:numFmt w:val="decimal"/>
      <w:lvlText w:val="%1."/>
      <w:lvlJc w:val="left"/>
      <w:pPr>
        <w:ind w:left="720" w:hanging="360"/>
      </w:pPr>
    </w:lvl>
    <w:lvl w:ilvl="1" w:tplc="739C897E">
      <w:start w:val="1"/>
      <w:numFmt w:val="lowerLetter"/>
      <w:lvlText w:val="%2."/>
      <w:lvlJc w:val="left"/>
      <w:pPr>
        <w:ind w:left="1440" w:hanging="360"/>
      </w:pPr>
    </w:lvl>
    <w:lvl w:ilvl="2" w:tplc="21DC65CC">
      <w:start w:val="1"/>
      <w:numFmt w:val="lowerRoman"/>
      <w:lvlText w:val="%3."/>
      <w:lvlJc w:val="right"/>
      <w:pPr>
        <w:ind w:left="2160" w:hanging="180"/>
      </w:pPr>
    </w:lvl>
    <w:lvl w:ilvl="3" w:tplc="D942353A">
      <w:start w:val="1"/>
      <w:numFmt w:val="decimal"/>
      <w:lvlText w:val="%4."/>
      <w:lvlJc w:val="left"/>
      <w:pPr>
        <w:ind w:left="2880" w:hanging="360"/>
      </w:pPr>
    </w:lvl>
    <w:lvl w:ilvl="4" w:tplc="6D16791E">
      <w:start w:val="1"/>
      <w:numFmt w:val="lowerLetter"/>
      <w:lvlText w:val="%5."/>
      <w:lvlJc w:val="left"/>
      <w:pPr>
        <w:ind w:left="3600" w:hanging="360"/>
      </w:pPr>
    </w:lvl>
    <w:lvl w:ilvl="5" w:tplc="CFD230AA">
      <w:start w:val="1"/>
      <w:numFmt w:val="lowerRoman"/>
      <w:lvlText w:val="%6."/>
      <w:lvlJc w:val="right"/>
      <w:pPr>
        <w:ind w:left="4320" w:hanging="180"/>
      </w:pPr>
    </w:lvl>
    <w:lvl w:ilvl="6" w:tplc="6F5A2E16">
      <w:start w:val="1"/>
      <w:numFmt w:val="decimal"/>
      <w:lvlText w:val="%7."/>
      <w:lvlJc w:val="left"/>
      <w:pPr>
        <w:ind w:left="5040" w:hanging="360"/>
      </w:pPr>
    </w:lvl>
    <w:lvl w:ilvl="7" w:tplc="47C23462">
      <w:start w:val="1"/>
      <w:numFmt w:val="lowerLetter"/>
      <w:lvlText w:val="%8."/>
      <w:lvlJc w:val="left"/>
      <w:pPr>
        <w:ind w:left="5760" w:hanging="360"/>
      </w:pPr>
    </w:lvl>
    <w:lvl w:ilvl="8" w:tplc="F0626EF2">
      <w:start w:val="1"/>
      <w:numFmt w:val="lowerRoman"/>
      <w:lvlText w:val="%9."/>
      <w:lvlJc w:val="right"/>
      <w:pPr>
        <w:ind w:left="6480" w:hanging="180"/>
      </w:pPr>
    </w:lvl>
  </w:abstractNum>
  <w:abstractNum w:abstractNumId="38" w15:restartNumberingAfterBreak="0">
    <w:nsid w:val="7DF872B0"/>
    <w:multiLevelType w:val="multilevel"/>
    <w:tmpl w:val="9440FF8A"/>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rFonts w:ascii="Times New Roman" w:eastAsia="Times New Roman" w:hAnsi="Times New Roman" w:cs="Times New Roman"/>
        <w:i/>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02211099">
    <w:abstractNumId w:val="32"/>
  </w:num>
  <w:num w:numId="2" w16cid:durableId="1395011073">
    <w:abstractNumId w:val="14"/>
  </w:num>
  <w:num w:numId="3" w16cid:durableId="1258516586">
    <w:abstractNumId w:val="28"/>
  </w:num>
  <w:num w:numId="4" w16cid:durableId="476385334">
    <w:abstractNumId w:val="35"/>
  </w:num>
  <w:num w:numId="5" w16cid:durableId="1013142886">
    <w:abstractNumId w:val="12"/>
  </w:num>
  <w:num w:numId="6" w16cid:durableId="1349060956">
    <w:abstractNumId w:val="24"/>
  </w:num>
  <w:num w:numId="7" w16cid:durableId="477650864">
    <w:abstractNumId w:val="31"/>
  </w:num>
  <w:num w:numId="8" w16cid:durableId="468785005">
    <w:abstractNumId w:val="34"/>
  </w:num>
  <w:num w:numId="9" w16cid:durableId="1268345606">
    <w:abstractNumId w:val="13"/>
  </w:num>
  <w:num w:numId="10" w16cid:durableId="728000912">
    <w:abstractNumId w:val="29"/>
  </w:num>
  <w:num w:numId="11" w16cid:durableId="2046561491">
    <w:abstractNumId w:val="36"/>
  </w:num>
  <w:num w:numId="12" w16cid:durableId="1187521485">
    <w:abstractNumId w:val="37"/>
  </w:num>
  <w:num w:numId="13" w16cid:durableId="1502239135">
    <w:abstractNumId w:val="33"/>
  </w:num>
  <w:num w:numId="14" w16cid:durableId="625506796">
    <w:abstractNumId w:val="26"/>
  </w:num>
  <w:num w:numId="15" w16cid:durableId="842863112">
    <w:abstractNumId w:val="10"/>
  </w:num>
  <w:num w:numId="16" w16cid:durableId="1467314392">
    <w:abstractNumId w:val="10"/>
  </w:num>
  <w:num w:numId="17" w16cid:durableId="983697108">
    <w:abstractNumId w:val="10"/>
  </w:num>
  <w:num w:numId="18" w16cid:durableId="2023127001">
    <w:abstractNumId w:val="10"/>
  </w:num>
  <w:num w:numId="19" w16cid:durableId="1746999825">
    <w:abstractNumId w:val="10"/>
  </w:num>
  <w:num w:numId="20" w16cid:durableId="1784107671">
    <w:abstractNumId w:val="9"/>
  </w:num>
  <w:num w:numId="21" w16cid:durableId="1839810355">
    <w:abstractNumId w:val="7"/>
  </w:num>
  <w:num w:numId="22" w16cid:durableId="1336880388">
    <w:abstractNumId w:val="6"/>
  </w:num>
  <w:num w:numId="23" w16cid:durableId="241304915">
    <w:abstractNumId w:val="5"/>
  </w:num>
  <w:num w:numId="24" w16cid:durableId="1774475732">
    <w:abstractNumId w:val="4"/>
  </w:num>
  <w:num w:numId="25" w16cid:durableId="1295328194">
    <w:abstractNumId w:val="8"/>
  </w:num>
  <w:num w:numId="26" w16cid:durableId="1853957162">
    <w:abstractNumId w:val="3"/>
  </w:num>
  <w:num w:numId="27" w16cid:durableId="765930498">
    <w:abstractNumId w:val="2"/>
  </w:num>
  <w:num w:numId="28" w16cid:durableId="502166907">
    <w:abstractNumId w:val="1"/>
  </w:num>
  <w:num w:numId="29" w16cid:durableId="919410863">
    <w:abstractNumId w:val="0"/>
  </w:num>
  <w:num w:numId="30" w16cid:durableId="462847601">
    <w:abstractNumId w:val="17"/>
  </w:num>
  <w:num w:numId="31" w16cid:durableId="299306927">
    <w:abstractNumId w:val="23"/>
  </w:num>
  <w:num w:numId="32" w16cid:durableId="559828470">
    <w:abstractNumId w:val="25"/>
  </w:num>
  <w:num w:numId="33" w16cid:durableId="1488010068">
    <w:abstractNumId w:val="39"/>
  </w:num>
  <w:num w:numId="34" w16cid:durableId="444007775">
    <w:abstractNumId w:val="19"/>
  </w:num>
  <w:num w:numId="35" w16cid:durableId="1397825505">
    <w:abstractNumId w:val="22"/>
  </w:num>
  <w:num w:numId="36" w16cid:durableId="1051735893">
    <w:abstractNumId w:val="27"/>
  </w:num>
  <w:num w:numId="37" w16cid:durableId="1791509857">
    <w:abstractNumId w:val="21"/>
  </w:num>
  <w:num w:numId="38" w16cid:durableId="1711685337">
    <w:abstractNumId w:val="16"/>
  </w:num>
  <w:num w:numId="39" w16cid:durableId="312030936">
    <w:abstractNumId w:val="38"/>
  </w:num>
  <w:num w:numId="40" w16cid:durableId="1719471604">
    <w:abstractNumId w:val="11"/>
  </w:num>
  <w:num w:numId="41" w16cid:durableId="888221338">
    <w:abstractNumId w:val="30"/>
  </w:num>
  <w:num w:numId="42" w16cid:durableId="1132213876">
    <w:abstractNumId w:val="18"/>
  </w:num>
  <w:num w:numId="43" w16cid:durableId="1047490494">
    <w:abstractNumId w:val="10"/>
  </w:num>
  <w:num w:numId="44" w16cid:durableId="657658041">
    <w:abstractNumId w:val="10"/>
  </w:num>
  <w:num w:numId="45" w16cid:durableId="1541017005">
    <w:abstractNumId w:val="10"/>
  </w:num>
  <w:num w:numId="46" w16cid:durableId="2127238506">
    <w:abstractNumId w:val="20"/>
  </w:num>
  <w:num w:numId="47" w16cid:durableId="559905251">
    <w:abstractNumId w:val="10"/>
  </w:num>
  <w:num w:numId="48" w16cid:durableId="463274836">
    <w:abstractNumId w:val="15"/>
  </w:num>
  <w:num w:numId="49" w16cid:durableId="908001553">
    <w:abstractNumId w:val="10"/>
  </w:num>
  <w:num w:numId="50" w16cid:durableId="197955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160B4"/>
    <w:rsid w:val="00000FED"/>
    <w:rsid w:val="00001F3E"/>
    <w:rsid w:val="0000379C"/>
    <w:rsid w:val="000041D8"/>
    <w:rsid w:val="0000434E"/>
    <w:rsid w:val="00004B58"/>
    <w:rsid w:val="00007605"/>
    <w:rsid w:val="000123C8"/>
    <w:rsid w:val="00012CFA"/>
    <w:rsid w:val="000137C1"/>
    <w:rsid w:val="0001571C"/>
    <w:rsid w:val="00016BDD"/>
    <w:rsid w:val="00017A41"/>
    <w:rsid w:val="000211A9"/>
    <w:rsid w:val="00021238"/>
    <w:rsid w:val="00022071"/>
    <w:rsid w:val="00022CC2"/>
    <w:rsid w:val="0002332D"/>
    <w:rsid w:val="00023A6E"/>
    <w:rsid w:val="0002417C"/>
    <w:rsid w:val="0002524D"/>
    <w:rsid w:val="000279BE"/>
    <w:rsid w:val="00031260"/>
    <w:rsid w:val="000313D9"/>
    <w:rsid w:val="0003464D"/>
    <w:rsid w:val="0003681A"/>
    <w:rsid w:val="000372B7"/>
    <w:rsid w:val="00042440"/>
    <w:rsid w:val="00050F6E"/>
    <w:rsid w:val="0005504C"/>
    <w:rsid w:val="00055E46"/>
    <w:rsid w:val="00061EC2"/>
    <w:rsid w:val="0006417A"/>
    <w:rsid w:val="00066CE8"/>
    <w:rsid w:val="00072A6B"/>
    <w:rsid w:val="00076843"/>
    <w:rsid w:val="00080ED0"/>
    <w:rsid w:val="00085B8F"/>
    <w:rsid w:val="00090481"/>
    <w:rsid w:val="0009733F"/>
    <w:rsid w:val="00097F40"/>
    <w:rsid w:val="000A3826"/>
    <w:rsid w:val="000A6C26"/>
    <w:rsid w:val="000B36C8"/>
    <w:rsid w:val="000B517F"/>
    <w:rsid w:val="000B6BD2"/>
    <w:rsid w:val="000C1FB7"/>
    <w:rsid w:val="000C2C36"/>
    <w:rsid w:val="000C4B16"/>
    <w:rsid w:val="000C59E0"/>
    <w:rsid w:val="000C6873"/>
    <w:rsid w:val="000C6D1A"/>
    <w:rsid w:val="000C7DD8"/>
    <w:rsid w:val="000D52A4"/>
    <w:rsid w:val="000E07BC"/>
    <w:rsid w:val="000E2E21"/>
    <w:rsid w:val="000E59D7"/>
    <w:rsid w:val="000E77CD"/>
    <w:rsid w:val="000F1CD4"/>
    <w:rsid w:val="000F2920"/>
    <w:rsid w:val="000F4103"/>
    <w:rsid w:val="000F52E9"/>
    <w:rsid w:val="000F5D87"/>
    <w:rsid w:val="000F70A7"/>
    <w:rsid w:val="001041AE"/>
    <w:rsid w:val="001055CF"/>
    <w:rsid w:val="0011016C"/>
    <w:rsid w:val="00113CCA"/>
    <w:rsid w:val="00116043"/>
    <w:rsid w:val="00116A81"/>
    <w:rsid w:val="00122D86"/>
    <w:rsid w:val="00122F25"/>
    <w:rsid w:val="00125E9A"/>
    <w:rsid w:val="00131168"/>
    <w:rsid w:val="0013293C"/>
    <w:rsid w:val="00135980"/>
    <w:rsid w:val="001359EF"/>
    <w:rsid w:val="0013786F"/>
    <w:rsid w:val="00137E89"/>
    <w:rsid w:val="00143E48"/>
    <w:rsid w:val="001471DC"/>
    <w:rsid w:val="00155C30"/>
    <w:rsid w:val="00156329"/>
    <w:rsid w:val="001566FF"/>
    <w:rsid w:val="00158AFA"/>
    <w:rsid w:val="00164719"/>
    <w:rsid w:val="00166FC4"/>
    <w:rsid w:val="001677AC"/>
    <w:rsid w:val="0017274F"/>
    <w:rsid w:val="001804EA"/>
    <w:rsid w:val="0018228B"/>
    <w:rsid w:val="00186741"/>
    <w:rsid w:val="00187C11"/>
    <w:rsid w:val="00190A61"/>
    <w:rsid w:val="00193966"/>
    <w:rsid w:val="00193D2B"/>
    <w:rsid w:val="001955DB"/>
    <w:rsid w:val="0019576D"/>
    <w:rsid w:val="00196467"/>
    <w:rsid w:val="00197179"/>
    <w:rsid w:val="001A11CB"/>
    <w:rsid w:val="001A1BAD"/>
    <w:rsid w:val="001A2215"/>
    <w:rsid w:val="001A3342"/>
    <w:rsid w:val="001A3A7B"/>
    <w:rsid w:val="001A3E3D"/>
    <w:rsid w:val="001A7049"/>
    <w:rsid w:val="001A7EAE"/>
    <w:rsid w:val="001B1E40"/>
    <w:rsid w:val="001B23CD"/>
    <w:rsid w:val="001B6647"/>
    <w:rsid w:val="001C3A6D"/>
    <w:rsid w:val="001C764E"/>
    <w:rsid w:val="001C7BEE"/>
    <w:rsid w:val="001D1091"/>
    <w:rsid w:val="001D2B5F"/>
    <w:rsid w:val="001E1052"/>
    <w:rsid w:val="001E21B1"/>
    <w:rsid w:val="001E2F93"/>
    <w:rsid w:val="001E4554"/>
    <w:rsid w:val="001E61E5"/>
    <w:rsid w:val="001F0C0A"/>
    <w:rsid w:val="001F15AE"/>
    <w:rsid w:val="001F2159"/>
    <w:rsid w:val="001F27E5"/>
    <w:rsid w:val="001F3364"/>
    <w:rsid w:val="001F3B40"/>
    <w:rsid w:val="001F53FD"/>
    <w:rsid w:val="001F7C57"/>
    <w:rsid w:val="00203745"/>
    <w:rsid w:val="00204096"/>
    <w:rsid w:val="00207134"/>
    <w:rsid w:val="00210B8B"/>
    <w:rsid w:val="00211111"/>
    <w:rsid w:val="00212B71"/>
    <w:rsid w:val="00213787"/>
    <w:rsid w:val="0021388B"/>
    <w:rsid w:val="00214863"/>
    <w:rsid w:val="002156B4"/>
    <w:rsid w:val="0022245B"/>
    <w:rsid w:val="00224255"/>
    <w:rsid w:val="00224FCD"/>
    <w:rsid w:val="00235732"/>
    <w:rsid w:val="00236F88"/>
    <w:rsid w:val="0024360A"/>
    <w:rsid w:val="00247EAE"/>
    <w:rsid w:val="00253222"/>
    <w:rsid w:val="002554E4"/>
    <w:rsid w:val="00257141"/>
    <w:rsid w:val="0025E420"/>
    <w:rsid w:val="00261C13"/>
    <w:rsid w:val="002622AF"/>
    <w:rsid w:val="00262847"/>
    <w:rsid w:val="0026754E"/>
    <w:rsid w:val="00271CCC"/>
    <w:rsid w:val="00273986"/>
    <w:rsid w:val="00273DA7"/>
    <w:rsid w:val="002754E7"/>
    <w:rsid w:val="00275DC4"/>
    <w:rsid w:val="00281BB2"/>
    <w:rsid w:val="0028245E"/>
    <w:rsid w:val="002852C4"/>
    <w:rsid w:val="00285888"/>
    <w:rsid w:val="00285B1A"/>
    <w:rsid w:val="0028712C"/>
    <w:rsid w:val="002932F4"/>
    <w:rsid w:val="002A009D"/>
    <w:rsid w:val="002A03C3"/>
    <w:rsid w:val="002B254E"/>
    <w:rsid w:val="002B2A38"/>
    <w:rsid w:val="002B31A8"/>
    <w:rsid w:val="002B4CE8"/>
    <w:rsid w:val="002B72E9"/>
    <w:rsid w:val="002C4DF8"/>
    <w:rsid w:val="002C4E33"/>
    <w:rsid w:val="002C53E1"/>
    <w:rsid w:val="002C7998"/>
    <w:rsid w:val="002D0826"/>
    <w:rsid w:val="002E0601"/>
    <w:rsid w:val="002E0BDB"/>
    <w:rsid w:val="002E4890"/>
    <w:rsid w:val="002E7B7F"/>
    <w:rsid w:val="002F008E"/>
    <w:rsid w:val="002F1E53"/>
    <w:rsid w:val="002F2CAA"/>
    <w:rsid w:val="002F2E2F"/>
    <w:rsid w:val="002F6372"/>
    <w:rsid w:val="0030052C"/>
    <w:rsid w:val="00301925"/>
    <w:rsid w:val="0030293D"/>
    <w:rsid w:val="00304977"/>
    <w:rsid w:val="003160B4"/>
    <w:rsid w:val="00316B7F"/>
    <w:rsid w:val="003175D4"/>
    <w:rsid w:val="00321A52"/>
    <w:rsid w:val="003229CA"/>
    <w:rsid w:val="003306E1"/>
    <w:rsid w:val="003320E4"/>
    <w:rsid w:val="003332BE"/>
    <w:rsid w:val="0033525D"/>
    <w:rsid w:val="003365C6"/>
    <w:rsid w:val="0034072E"/>
    <w:rsid w:val="003412AC"/>
    <w:rsid w:val="003414F3"/>
    <w:rsid w:val="00341B80"/>
    <w:rsid w:val="00351C0F"/>
    <w:rsid w:val="0035613E"/>
    <w:rsid w:val="00360036"/>
    <w:rsid w:val="003602D0"/>
    <w:rsid w:val="00363669"/>
    <w:rsid w:val="00363EE9"/>
    <w:rsid w:val="00364F54"/>
    <w:rsid w:val="003651AA"/>
    <w:rsid w:val="00366518"/>
    <w:rsid w:val="00371B8F"/>
    <w:rsid w:val="00375C9E"/>
    <w:rsid w:val="00376128"/>
    <w:rsid w:val="00376810"/>
    <w:rsid w:val="0037742E"/>
    <w:rsid w:val="00377D56"/>
    <w:rsid w:val="003810FD"/>
    <w:rsid w:val="0038245A"/>
    <w:rsid w:val="003840E6"/>
    <w:rsid w:val="003851AD"/>
    <w:rsid w:val="00385CFC"/>
    <w:rsid w:val="00390DE7"/>
    <w:rsid w:val="00393053"/>
    <w:rsid w:val="0039337A"/>
    <w:rsid w:val="003A3189"/>
    <w:rsid w:val="003A3CA7"/>
    <w:rsid w:val="003A4E1C"/>
    <w:rsid w:val="003A747E"/>
    <w:rsid w:val="003B33BD"/>
    <w:rsid w:val="003B569D"/>
    <w:rsid w:val="003C152E"/>
    <w:rsid w:val="003C371B"/>
    <w:rsid w:val="003C3C0E"/>
    <w:rsid w:val="003D04EF"/>
    <w:rsid w:val="003D1D0A"/>
    <w:rsid w:val="003D22F0"/>
    <w:rsid w:val="003D32BE"/>
    <w:rsid w:val="003D4262"/>
    <w:rsid w:val="003D42A6"/>
    <w:rsid w:val="003D4F21"/>
    <w:rsid w:val="003D4FAC"/>
    <w:rsid w:val="003E1885"/>
    <w:rsid w:val="003E28B1"/>
    <w:rsid w:val="003E39E4"/>
    <w:rsid w:val="003E5348"/>
    <w:rsid w:val="003E62B8"/>
    <w:rsid w:val="003E7906"/>
    <w:rsid w:val="003E7B3A"/>
    <w:rsid w:val="003E7F54"/>
    <w:rsid w:val="003F000F"/>
    <w:rsid w:val="003F3C50"/>
    <w:rsid w:val="003F4B43"/>
    <w:rsid w:val="00402224"/>
    <w:rsid w:val="00404AB3"/>
    <w:rsid w:val="00405465"/>
    <w:rsid w:val="00406202"/>
    <w:rsid w:val="00406A6A"/>
    <w:rsid w:val="00406B22"/>
    <w:rsid w:val="00407147"/>
    <w:rsid w:val="004078FA"/>
    <w:rsid w:val="004132C9"/>
    <w:rsid w:val="00414550"/>
    <w:rsid w:val="00416F63"/>
    <w:rsid w:val="004171FD"/>
    <w:rsid w:val="00417760"/>
    <w:rsid w:val="00417D42"/>
    <w:rsid w:val="0042611A"/>
    <w:rsid w:val="0042687D"/>
    <w:rsid w:val="00431E08"/>
    <w:rsid w:val="00432239"/>
    <w:rsid w:val="004328A7"/>
    <w:rsid w:val="00434C74"/>
    <w:rsid w:val="004423E9"/>
    <w:rsid w:val="004443E7"/>
    <w:rsid w:val="00456EB4"/>
    <w:rsid w:val="00457827"/>
    <w:rsid w:val="0046214A"/>
    <w:rsid w:val="004718F3"/>
    <w:rsid w:val="00473AE2"/>
    <w:rsid w:val="00475040"/>
    <w:rsid w:val="004756CC"/>
    <w:rsid w:val="00480690"/>
    <w:rsid w:val="004902B8"/>
    <w:rsid w:val="00490C06"/>
    <w:rsid w:val="0049182F"/>
    <w:rsid w:val="0049185A"/>
    <w:rsid w:val="00492950"/>
    <w:rsid w:val="00493053"/>
    <w:rsid w:val="00493D40"/>
    <w:rsid w:val="00493EE3"/>
    <w:rsid w:val="004967B6"/>
    <w:rsid w:val="004A504B"/>
    <w:rsid w:val="004A6911"/>
    <w:rsid w:val="004A6BF7"/>
    <w:rsid w:val="004B0284"/>
    <w:rsid w:val="004B3652"/>
    <w:rsid w:val="004B4689"/>
    <w:rsid w:val="004B4797"/>
    <w:rsid w:val="004B54E0"/>
    <w:rsid w:val="004B6EBB"/>
    <w:rsid w:val="004B7384"/>
    <w:rsid w:val="004C0091"/>
    <w:rsid w:val="004C4269"/>
    <w:rsid w:val="004C5ABC"/>
    <w:rsid w:val="004D0152"/>
    <w:rsid w:val="004D6236"/>
    <w:rsid w:val="004D7F90"/>
    <w:rsid w:val="004E29F1"/>
    <w:rsid w:val="004E2C1A"/>
    <w:rsid w:val="004E40A1"/>
    <w:rsid w:val="004E4DBB"/>
    <w:rsid w:val="004E4E41"/>
    <w:rsid w:val="004E73DB"/>
    <w:rsid w:val="004E7F9C"/>
    <w:rsid w:val="004F0685"/>
    <w:rsid w:val="004F3493"/>
    <w:rsid w:val="004F5143"/>
    <w:rsid w:val="005011AE"/>
    <w:rsid w:val="00501627"/>
    <w:rsid w:val="0050435F"/>
    <w:rsid w:val="005050EC"/>
    <w:rsid w:val="005053DE"/>
    <w:rsid w:val="00505E4C"/>
    <w:rsid w:val="005060F9"/>
    <w:rsid w:val="00512B09"/>
    <w:rsid w:val="00512EF6"/>
    <w:rsid w:val="005161D5"/>
    <w:rsid w:val="00517CA0"/>
    <w:rsid w:val="005216F4"/>
    <w:rsid w:val="005220ED"/>
    <w:rsid w:val="005227C1"/>
    <w:rsid w:val="00522DD9"/>
    <w:rsid w:val="00526E90"/>
    <w:rsid w:val="00531108"/>
    <w:rsid w:val="00533796"/>
    <w:rsid w:val="00537187"/>
    <w:rsid w:val="00537343"/>
    <w:rsid w:val="005448D7"/>
    <w:rsid w:val="005450BC"/>
    <w:rsid w:val="00550DCA"/>
    <w:rsid w:val="005516F3"/>
    <w:rsid w:val="00555D75"/>
    <w:rsid w:val="005564E2"/>
    <w:rsid w:val="00560DF0"/>
    <w:rsid w:val="00564461"/>
    <w:rsid w:val="005650F1"/>
    <w:rsid w:val="00567510"/>
    <w:rsid w:val="0056759C"/>
    <w:rsid w:val="0057311F"/>
    <w:rsid w:val="0059075C"/>
    <w:rsid w:val="00593405"/>
    <w:rsid w:val="0059513E"/>
    <w:rsid w:val="005A278C"/>
    <w:rsid w:val="005A6AA4"/>
    <w:rsid w:val="005A6B4B"/>
    <w:rsid w:val="005A6D9F"/>
    <w:rsid w:val="005A7F13"/>
    <w:rsid w:val="005B0955"/>
    <w:rsid w:val="005B4377"/>
    <w:rsid w:val="005B48FF"/>
    <w:rsid w:val="005C1E32"/>
    <w:rsid w:val="005C49AC"/>
    <w:rsid w:val="005C5D18"/>
    <w:rsid w:val="005C6644"/>
    <w:rsid w:val="005C670D"/>
    <w:rsid w:val="005C6F7A"/>
    <w:rsid w:val="005D0287"/>
    <w:rsid w:val="005D0CAA"/>
    <w:rsid w:val="005D363F"/>
    <w:rsid w:val="005D386F"/>
    <w:rsid w:val="005D4223"/>
    <w:rsid w:val="005E1882"/>
    <w:rsid w:val="005E7C47"/>
    <w:rsid w:val="005E7F6E"/>
    <w:rsid w:val="005F18D3"/>
    <w:rsid w:val="005F2481"/>
    <w:rsid w:val="005F5A4D"/>
    <w:rsid w:val="005F9D8A"/>
    <w:rsid w:val="00604C15"/>
    <w:rsid w:val="0060771A"/>
    <w:rsid w:val="006158D5"/>
    <w:rsid w:val="00616489"/>
    <w:rsid w:val="006178C5"/>
    <w:rsid w:val="00620C50"/>
    <w:rsid w:val="006226E3"/>
    <w:rsid w:val="00624037"/>
    <w:rsid w:val="00625D83"/>
    <w:rsid w:val="00627840"/>
    <w:rsid w:val="006308CB"/>
    <w:rsid w:val="00632AEA"/>
    <w:rsid w:val="00636707"/>
    <w:rsid w:val="0063772C"/>
    <w:rsid w:val="00643064"/>
    <w:rsid w:val="00645EA6"/>
    <w:rsid w:val="00651984"/>
    <w:rsid w:val="006547A9"/>
    <w:rsid w:val="00654E4D"/>
    <w:rsid w:val="00660C21"/>
    <w:rsid w:val="00662292"/>
    <w:rsid w:val="006623E7"/>
    <w:rsid w:val="00662B80"/>
    <w:rsid w:val="0066768F"/>
    <w:rsid w:val="00667F9E"/>
    <w:rsid w:val="00670F6C"/>
    <w:rsid w:val="00674F91"/>
    <w:rsid w:val="00676E58"/>
    <w:rsid w:val="0068518C"/>
    <w:rsid w:val="006852C7"/>
    <w:rsid w:val="006852CE"/>
    <w:rsid w:val="00686909"/>
    <w:rsid w:val="00692D14"/>
    <w:rsid w:val="006963A3"/>
    <w:rsid w:val="006977F4"/>
    <w:rsid w:val="006A7A3B"/>
    <w:rsid w:val="006A7FDC"/>
    <w:rsid w:val="006B2C55"/>
    <w:rsid w:val="006B33DA"/>
    <w:rsid w:val="006B65C7"/>
    <w:rsid w:val="006B69FA"/>
    <w:rsid w:val="006B7E5D"/>
    <w:rsid w:val="006C1727"/>
    <w:rsid w:val="006C32FD"/>
    <w:rsid w:val="006C39CE"/>
    <w:rsid w:val="006C5281"/>
    <w:rsid w:val="006D0FCC"/>
    <w:rsid w:val="006D21F5"/>
    <w:rsid w:val="006D3089"/>
    <w:rsid w:val="006D32ED"/>
    <w:rsid w:val="006D4306"/>
    <w:rsid w:val="006D657C"/>
    <w:rsid w:val="006E126D"/>
    <w:rsid w:val="006E1FC3"/>
    <w:rsid w:val="006E2536"/>
    <w:rsid w:val="006E4106"/>
    <w:rsid w:val="006E4B01"/>
    <w:rsid w:val="006E64F1"/>
    <w:rsid w:val="006F1D10"/>
    <w:rsid w:val="00704CE9"/>
    <w:rsid w:val="0070616B"/>
    <w:rsid w:val="00706295"/>
    <w:rsid w:val="00706C5E"/>
    <w:rsid w:val="00706FDA"/>
    <w:rsid w:val="00711F9A"/>
    <w:rsid w:val="00713810"/>
    <w:rsid w:val="007303A5"/>
    <w:rsid w:val="00730B3E"/>
    <w:rsid w:val="00731B01"/>
    <w:rsid w:val="0073420B"/>
    <w:rsid w:val="00734E57"/>
    <w:rsid w:val="00736367"/>
    <w:rsid w:val="0074760E"/>
    <w:rsid w:val="00752EF7"/>
    <w:rsid w:val="0075381E"/>
    <w:rsid w:val="00753AA8"/>
    <w:rsid w:val="00753FEE"/>
    <w:rsid w:val="00754ABA"/>
    <w:rsid w:val="007601B8"/>
    <w:rsid w:val="00762268"/>
    <w:rsid w:val="007666BC"/>
    <w:rsid w:val="00780E73"/>
    <w:rsid w:val="0078184E"/>
    <w:rsid w:val="00782B0D"/>
    <w:rsid w:val="00783D02"/>
    <w:rsid w:val="00785EB6"/>
    <w:rsid w:val="0079781A"/>
    <w:rsid w:val="007A02C8"/>
    <w:rsid w:val="007A1546"/>
    <w:rsid w:val="007A228C"/>
    <w:rsid w:val="007A368E"/>
    <w:rsid w:val="007A5868"/>
    <w:rsid w:val="007B04CE"/>
    <w:rsid w:val="007B6871"/>
    <w:rsid w:val="007B7A2F"/>
    <w:rsid w:val="007C0937"/>
    <w:rsid w:val="007C0D14"/>
    <w:rsid w:val="007C32EE"/>
    <w:rsid w:val="007C39D3"/>
    <w:rsid w:val="007C3D33"/>
    <w:rsid w:val="007C697C"/>
    <w:rsid w:val="007D294A"/>
    <w:rsid w:val="007D47D2"/>
    <w:rsid w:val="007D6EC0"/>
    <w:rsid w:val="007D7AB7"/>
    <w:rsid w:val="007D7E1D"/>
    <w:rsid w:val="007E503C"/>
    <w:rsid w:val="007E5070"/>
    <w:rsid w:val="007F4B36"/>
    <w:rsid w:val="007F51ED"/>
    <w:rsid w:val="007F5DEB"/>
    <w:rsid w:val="007F5F1A"/>
    <w:rsid w:val="007F7040"/>
    <w:rsid w:val="00800241"/>
    <w:rsid w:val="0080345C"/>
    <w:rsid w:val="00803B28"/>
    <w:rsid w:val="008113E3"/>
    <w:rsid w:val="0081226F"/>
    <w:rsid w:val="00813EB5"/>
    <w:rsid w:val="008210ED"/>
    <w:rsid w:val="00822994"/>
    <w:rsid w:val="0082522F"/>
    <w:rsid w:val="008316DC"/>
    <w:rsid w:val="00831979"/>
    <w:rsid w:val="00841E46"/>
    <w:rsid w:val="00851352"/>
    <w:rsid w:val="00857077"/>
    <w:rsid w:val="0086052C"/>
    <w:rsid w:val="00862FA7"/>
    <w:rsid w:val="00863230"/>
    <w:rsid w:val="00863E48"/>
    <w:rsid w:val="00865BD0"/>
    <w:rsid w:val="008717D8"/>
    <w:rsid w:val="00871D7A"/>
    <w:rsid w:val="0087206F"/>
    <w:rsid w:val="0087215C"/>
    <w:rsid w:val="008736A4"/>
    <w:rsid w:val="00875D25"/>
    <w:rsid w:val="00877858"/>
    <w:rsid w:val="00880E35"/>
    <w:rsid w:val="00880E4F"/>
    <w:rsid w:val="0088182A"/>
    <w:rsid w:val="00886C7B"/>
    <w:rsid w:val="008875FE"/>
    <w:rsid w:val="00887F8E"/>
    <w:rsid w:val="00896234"/>
    <w:rsid w:val="00897E43"/>
    <w:rsid w:val="008A0CA7"/>
    <w:rsid w:val="008A4276"/>
    <w:rsid w:val="008A4A18"/>
    <w:rsid w:val="008B059B"/>
    <w:rsid w:val="008B0FF0"/>
    <w:rsid w:val="008B1525"/>
    <w:rsid w:val="008B79F4"/>
    <w:rsid w:val="008BA50F"/>
    <w:rsid w:val="008C222B"/>
    <w:rsid w:val="008C5738"/>
    <w:rsid w:val="008C78F8"/>
    <w:rsid w:val="008C7EAD"/>
    <w:rsid w:val="008D0CFE"/>
    <w:rsid w:val="008D31B3"/>
    <w:rsid w:val="008D56D1"/>
    <w:rsid w:val="008D6152"/>
    <w:rsid w:val="008E3E5A"/>
    <w:rsid w:val="008E5A36"/>
    <w:rsid w:val="008E7BA9"/>
    <w:rsid w:val="008F0F81"/>
    <w:rsid w:val="008F167D"/>
    <w:rsid w:val="008F1BBA"/>
    <w:rsid w:val="008F27BF"/>
    <w:rsid w:val="008F2E64"/>
    <w:rsid w:val="00901A7B"/>
    <w:rsid w:val="009040BB"/>
    <w:rsid w:val="009053E5"/>
    <w:rsid w:val="00910D82"/>
    <w:rsid w:val="009142EC"/>
    <w:rsid w:val="009145E4"/>
    <w:rsid w:val="00914B68"/>
    <w:rsid w:val="009154C3"/>
    <w:rsid w:val="00917070"/>
    <w:rsid w:val="00921187"/>
    <w:rsid w:val="0092160C"/>
    <w:rsid w:val="00923540"/>
    <w:rsid w:val="00926767"/>
    <w:rsid w:val="009302AE"/>
    <w:rsid w:val="009361D5"/>
    <w:rsid w:val="00936CC3"/>
    <w:rsid w:val="00941B96"/>
    <w:rsid w:val="009428A4"/>
    <w:rsid w:val="009431C2"/>
    <w:rsid w:val="009447AE"/>
    <w:rsid w:val="00944899"/>
    <w:rsid w:val="0095130D"/>
    <w:rsid w:val="009513AA"/>
    <w:rsid w:val="00957979"/>
    <w:rsid w:val="009641E1"/>
    <w:rsid w:val="009659F4"/>
    <w:rsid w:val="0096608B"/>
    <w:rsid w:val="009706DF"/>
    <w:rsid w:val="00970D60"/>
    <w:rsid w:val="00974808"/>
    <w:rsid w:val="0097650A"/>
    <w:rsid w:val="00976CB8"/>
    <w:rsid w:val="00990E4A"/>
    <w:rsid w:val="0099361C"/>
    <w:rsid w:val="0099390E"/>
    <w:rsid w:val="00995A80"/>
    <w:rsid w:val="009960E5"/>
    <w:rsid w:val="009A3705"/>
    <w:rsid w:val="009A39E5"/>
    <w:rsid w:val="009A4F78"/>
    <w:rsid w:val="009A7ADC"/>
    <w:rsid w:val="009B0D30"/>
    <w:rsid w:val="009B2A65"/>
    <w:rsid w:val="009B2D69"/>
    <w:rsid w:val="009B63D0"/>
    <w:rsid w:val="009B74B9"/>
    <w:rsid w:val="009B7E26"/>
    <w:rsid w:val="009C07FA"/>
    <w:rsid w:val="009C11F3"/>
    <w:rsid w:val="009C1457"/>
    <w:rsid w:val="009C19B7"/>
    <w:rsid w:val="009C1EF4"/>
    <w:rsid w:val="009C1FAD"/>
    <w:rsid w:val="009C2A53"/>
    <w:rsid w:val="009C4578"/>
    <w:rsid w:val="009C4713"/>
    <w:rsid w:val="009C5423"/>
    <w:rsid w:val="009C5ABB"/>
    <w:rsid w:val="009C74A0"/>
    <w:rsid w:val="009D15F0"/>
    <w:rsid w:val="009D7C51"/>
    <w:rsid w:val="009E196C"/>
    <w:rsid w:val="009E1AD9"/>
    <w:rsid w:val="009E679C"/>
    <w:rsid w:val="009E6A0A"/>
    <w:rsid w:val="009E7171"/>
    <w:rsid w:val="009F21D6"/>
    <w:rsid w:val="009F36BF"/>
    <w:rsid w:val="009F5C32"/>
    <w:rsid w:val="00A05FD3"/>
    <w:rsid w:val="00A111B6"/>
    <w:rsid w:val="00A14DD0"/>
    <w:rsid w:val="00A2475D"/>
    <w:rsid w:val="00A2668B"/>
    <w:rsid w:val="00A26D27"/>
    <w:rsid w:val="00A26F71"/>
    <w:rsid w:val="00A331C7"/>
    <w:rsid w:val="00A3525E"/>
    <w:rsid w:val="00A3618B"/>
    <w:rsid w:val="00A376EE"/>
    <w:rsid w:val="00A40CA8"/>
    <w:rsid w:val="00A42A99"/>
    <w:rsid w:val="00A43915"/>
    <w:rsid w:val="00A439B7"/>
    <w:rsid w:val="00A44A14"/>
    <w:rsid w:val="00A5151A"/>
    <w:rsid w:val="00A52FAD"/>
    <w:rsid w:val="00A55C45"/>
    <w:rsid w:val="00A57E0A"/>
    <w:rsid w:val="00A64302"/>
    <w:rsid w:val="00A64431"/>
    <w:rsid w:val="00A651A1"/>
    <w:rsid w:val="00A6564F"/>
    <w:rsid w:val="00A66571"/>
    <w:rsid w:val="00A70E90"/>
    <w:rsid w:val="00A72B51"/>
    <w:rsid w:val="00A759C5"/>
    <w:rsid w:val="00A77919"/>
    <w:rsid w:val="00A77A16"/>
    <w:rsid w:val="00A8065B"/>
    <w:rsid w:val="00A823F6"/>
    <w:rsid w:val="00A8459D"/>
    <w:rsid w:val="00A86AE3"/>
    <w:rsid w:val="00A8719E"/>
    <w:rsid w:val="00A964FE"/>
    <w:rsid w:val="00AA0127"/>
    <w:rsid w:val="00AA0A89"/>
    <w:rsid w:val="00AA2EF3"/>
    <w:rsid w:val="00AA3190"/>
    <w:rsid w:val="00AA5368"/>
    <w:rsid w:val="00AA6429"/>
    <w:rsid w:val="00AB03A1"/>
    <w:rsid w:val="00AC01AA"/>
    <w:rsid w:val="00AC4F72"/>
    <w:rsid w:val="00AC5041"/>
    <w:rsid w:val="00AD0602"/>
    <w:rsid w:val="00AD0A04"/>
    <w:rsid w:val="00AD52B7"/>
    <w:rsid w:val="00AE482E"/>
    <w:rsid w:val="00AE650B"/>
    <w:rsid w:val="00AF741A"/>
    <w:rsid w:val="00B01ADB"/>
    <w:rsid w:val="00B04161"/>
    <w:rsid w:val="00B056F9"/>
    <w:rsid w:val="00B07031"/>
    <w:rsid w:val="00B0718E"/>
    <w:rsid w:val="00B07C3D"/>
    <w:rsid w:val="00B11E3D"/>
    <w:rsid w:val="00B130DF"/>
    <w:rsid w:val="00B14D2C"/>
    <w:rsid w:val="00B17E82"/>
    <w:rsid w:val="00B33792"/>
    <w:rsid w:val="00B36DC8"/>
    <w:rsid w:val="00B41AAB"/>
    <w:rsid w:val="00B4575A"/>
    <w:rsid w:val="00B47F21"/>
    <w:rsid w:val="00B501A1"/>
    <w:rsid w:val="00B52A75"/>
    <w:rsid w:val="00B575BA"/>
    <w:rsid w:val="00B613C2"/>
    <w:rsid w:val="00B615E7"/>
    <w:rsid w:val="00B66558"/>
    <w:rsid w:val="00B70B08"/>
    <w:rsid w:val="00B71608"/>
    <w:rsid w:val="00B74393"/>
    <w:rsid w:val="00B744C8"/>
    <w:rsid w:val="00B75751"/>
    <w:rsid w:val="00B76429"/>
    <w:rsid w:val="00B80B80"/>
    <w:rsid w:val="00B82AAE"/>
    <w:rsid w:val="00B86471"/>
    <w:rsid w:val="00B93402"/>
    <w:rsid w:val="00B9416B"/>
    <w:rsid w:val="00B956D4"/>
    <w:rsid w:val="00B968DB"/>
    <w:rsid w:val="00B96AC9"/>
    <w:rsid w:val="00B9719B"/>
    <w:rsid w:val="00B97446"/>
    <w:rsid w:val="00B977EA"/>
    <w:rsid w:val="00BA2250"/>
    <w:rsid w:val="00BA7432"/>
    <w:rsid w:val="00BB2764"/>
    <w:rsid w:val="00BB4CFA"/>
    <w:rsid w:val="00BB67E0"/>
    <w:rsid w:val="00BB7A66"/>
    <w:rsid w:val="00BC1AA0"/>
    <w:rsid w:val="00BC2495"/>
    <w:rsid w:val="00BC314A"/>
    <w:rsid w:val="00BC3774"/>
    <w:rsid w:val="00BC46C2"/>
    <w:rsid w:val="00BC7EB9"/>
    <w:rsid w:val="00BC7F85"/>
    <w:rsid w:val="00BD0342"/>
    <w:rsid w:val="00BD16C7"/>
    <w:rsid w:val="00BD2643"/>
    <w:rsid w:val="00BD56B1"/>
    <w:rsid w:val="00BD6558"/>
    <w:rsid w:val="00BE27D2"/>
    <w:rsid w:val="00BF2AD7"/>
    <w:rsid w:val="00BF2F76"/>
    <w:rsid w:val="00BF3022"/>
    <w:rsid w:val="00BF3214"/>
    <w:rsid w:val="00BF3633"/>
    <w:rsid w:val="00BF5573"/>
    <w:rsid w:val="00BF58E4"/>
    <w:rsid w:val="00BF60E7"/>
    <w:rsid w:val="00BF65CA"/>
    <w:rsid w:val="00C0393D"/>
    <w:rsid w:val="00C05785"/>
    <w:rsid w:val="00C1099C"/>
    <w:rsid w:val="00C11EBC"/>
    <w:rsid w:val="00C13273"/>
    <w:rsid w:val="00C15867"/>
    <w:rsid w:val="00C22398"/>
    <w:rsid w:val="00C22470"/>
    <w:rsid w:val="00C2296D"/>
    <w:rsid w:val="00C23155"/>
    <w:rsid w:val="00C23851"/>
    <w:rsid w:val="00C276BF"/>
    <w:rsid w:val="00C349D5"/>
    <w:rsid w:val="00C34E84"/>
    <w:rsid w:val="00C40C41"/>
    <w:rsid w:val="00C429DD"/>
    <w:rsid w:val="00C45885"/>
    <w:rsid w:val="00C45BBB"/>
    <w:rsid w:val="00C45D9C"/>
    <w:rsid w:val="00C46054"/>
    <w:rsid w:val="00C47088"/>
    <w:rsid w:val="00C47C95"/>
    <w:rsid w:val="00C50F22"/>
    <w:rsid w:val="00C52B99"/>
    <w:rsid w:val="00C57971"/>
    <w:rsid w:val="00C6063D"/>
    <w:rsid w:val="00C6133E"/>
    <w:rsid w:val="00C65BD7"/>
    <w:rsid w:val="00C66F9F"/>
    <w:rsid w:val="00C72AAC"/>
    <w:rsid w:val="00C76BA4"/>
    <w:rsid w:val="00C76EDE"/>
    <w:rsid w:val="00C83A48"/>
    <w:rsid w:val="00C847F7"/>
    <w:rsid w:val="00C85865"/>
    <w:rsid w:val="00C85E85"/>
    <w:rsid w:val="00C860A9"/>
    <w:rsid w:val="00C9156F"/>
    <w:rsid w:val="00C91F42"/>
    <w:rsid w:val="00C94F0B"/>
    <w:rsid w:val="00C9673C"/>
    <w:rsid w:val="00CA0032"/>
    <w:rsid w:val="00CA26F3"/>
    <w:rsid w:val="00CA2EAE"/>
    <w:rsid w:val="00CA3E0B"/>
    <w:rsid w:val="00CA3FE7"/>
    <w:rsid w:val="00CA4AC1"/>
    <w:rsid w:val="00CA59FB"/>
    <w:rsid w:val="00CA5C76"/>
    <w:rsid w:val="00CA5E10"/>
    <w:rsid w:val="00CA7322"/>
    <w:rsid w:val="00CB0316"/>
    <w:rsid w:val="00CB0B11"/>
    <w:rsid w:val="00CB1DBA"/>
    <w:rsid w:val="00CB1F29"/>
    <w:rsid w:val="00CB3D69"/>
    <w:rsid w:val="00CB426A"/>
    <w:rsid w:val="00CB5354"/>
    <w:rsid w:val="00CC2B0A"/>
    <w:rsid w:val="00CC3C9E"/>
    <w:rsid w:val="00CC6A14"/>
    <w:rsid w:val="00CC70A3"/>
    <w:rsid w:val="00CD1E3A"/>
    <w:rsid w:val="00CD23CA"/>
    <w:rsid w:val="00CD4442"/>
    <w:rsid w:val="00CD53C3"/>
    <w:rsid w:val="00CD574E"/>
    <w:rsid w:val="00CD701A"/>
    <w:rsid w:val="00CE0866"/>
    <w:rsid w:val="00CE17A7"/>
    <w:rsid w:val="00CE20A9"/>
    <w:rsid w:val="00CE26EF"/>
    <w:rsid w:val="00CE4C22"/>
    <w:rsid w:val="00CE76E5"/>
    <w:rsid w:val="00CF1B6D"/>
    <w:rsid w:val="00CF41EC"/>
    <w:rsid w:val="00CF5D04"/>
    <w:rsid w:val="00CF7975"/>
    <w:rsid w:val="00D015EA"/>
    <w:rsid w:val="00D02F43"/>
    <w:rsid w:val="00D04DE4"/>
    <w:rsid w:val="00D063F1"/>
    <w:rsid w:val="00D07D0C"/>
    <w:rsid w:val="00D12755"/>
    <w:rsid w:val="00D13348"/>
    <w:rsid w:val="00D14426"/>
    <w:rsid w:val="00D14F22"/>
    <w:rsid w:val="00D202E6"/>
    <w:rsid w:val="00D20F0F"/>
    <w:rsid w:val="00D25D68"/>
    <w:rsid w:val="00D2633D"/>
    <w:rsid w:val="00D26FA9"/>
    <w:rsid w:val="00D345CA"/>
    <w:rsid w:val="00D352B6"/>
    <w:rsid w:val="00D354ED"/>
    <w:rsid w:val="00D35B1E"/>
    <w:rsid w:val="00D365E9"/>
    <w:rsid w:val="00D37391"/>
    <w:rsid w:val="00D41551"/>
    <w:rsid w:val="00D4741C"/>
    <w:rsid w:val="00D505AB"/>
    <w:rsid w:val="00D50E92"/>
    <w:rsid w:val="00D56563"/>
    <w:rsid w:val="00D57918"/>
    <w:rsid w:val="00D60DCF"/>
    <w:rsid w:val="00D627AB"/>
    <w:rsid w:val="00D70930"/>
    <w:rsid w:val="00D7388E"/>
    <w:rsid w:val="00D73DC6"/>
    <w:rsid w:val="00D74C1A"/>
    <w:rsid w:val="00D754C1"/>
    <w:rsid w:val="00D7668B"/>
    <w:rsid w:val="00D77393"/>
    <w:rsid w:val="00D77A35"/>
    <w:rsid w:val="00D814A3"/>
    <w:rsid w:val="00D818F9"/>
    <w:rsid w:val="00D81B3E"/>
    <w:rsid w:val="00D8447C"/>
    <w:rsid w:val="00D871F2"/>
    <w:rsid w:val="00D90C70"/>
    <w:rsid w:val="00D90E49"/>
    <w:rsid w:val="00D91C64"/>
    <w:rsid w:val="00D96ADE"/>
    <w:rsid w:val="00D96C8E"/>
    <w:rsid w:val="00DA0CE2"/>
    <w:rsid w:val="00DA2387"/>
    <w:rsid w:val="00DA31C6"/>
    <w:rsid w:val="00DA3987"/>
    <w:rsid w:val="00DA413A"/>
    <w:rsid w:val="00DA635B"/>
    <w:rsid w:val="00DB1EE3"/>
    <w:rsid w:val="00DB4A51"/>
    <w:rsid w:val="00DB6003"/>
    <w:rsid w:val="00DC5EA1"/>
    <w:rsid w:val="00DC6A10"/>
    <w:rsid w:val="00DD320C"/>
    <w:rsid w:val="00DD4A6D"/>
    <w:rsid w:val="00DD568A"/>
    <w:rsid w:val="00DD787C"/>
    <w:rsid w:val="00DE657E"/>
    <w:rsid w:val="00DF3AA0"/>
    <w:rsid w:val="00DF4704"/>
    <w:rsid w:val="00E01B62"/>
    <w:rsid w:val="00E024AA"/>
    <w:rsid w:val="00E02729"/>
    <w:rsid w:val="00E04D9B"/>
    <w:rsid w:val="00E15C77"/>
    <w:rsid w:val="00E179A9"/>
    <w:rsid w:val="00E2091A"/>
    <w:rsid w:val="00E2448A"/>
    <w:rsid w:val="00E250F1"/>
    <w:rsid w:val="00E260E6"/>
    <w:rsid w:val="00E31B12"/>
    <w:rsid w:val="00E331FF"/>
    <w:rsid w:val="00E3550D"/>
    <w:rsid w:val="00E424B7"/>
    <w:rsid w:val="00E44823"/>
    <w:rsid w:val="00E52838"/>
    <w:rsid w:val="00E52F35"/>
    <w:rsid w:val="00E614E0"/>
    <w:rsid w:val="00E61655"/>
    <w:rsid w:val="00E6308F"/>
    <w:rsid w:val="00E65187"/>
    <w:rsid w:val="00E72FDC"/>
    <w:rsid w:val="00E73F7F"/>
    <w:rsid w:val="00E744E3"/>
    <w:rsid w:val="00E753E8"/>
    <w:rsid w:val="00E77F1B"/>
    <w:rsid w:val="00E80FE7"/>
    <w:rsid w:val="00E81908"/>
    <w:rsid w:val="00E85409"/>
    <w:rsid w:val="00E87F13"/>
    <w:rsid w:val="00E919F2"/>
    <w:rsid w:val="00E96A89"/>
    <w:rsid w:val="00EA3421"/>
    <w:rsid w:val="00EA429F"/>
    <w:rsid w:val="00EA4F9E"/>
    <w:rsid w:val="00EA598B"/>
    <w:rsid w:val="00EA63CA"/>
    <w:rsid w:val="00EA6D3B"/>
    <w:rsid w:val="00EB00AD"/>
    <w:rsid w:val="00EB136C"/>
    <w:rsid w:val="00EB2FB0"/>
    <w:rsid w:val="00EB480E"/>
    <w:rsid w:val="00EB5EC6"/>
    <w:rsid w:val="00EB7FC9"/>
    <w:rsid w:val="00EC6788"/>
    <w:rsid w:val="00ED102A"/>
    <w:rsid w:val="00ED27E8"/>
    <w:rsid w:val="00ED636D"/>
    <w:rsid w:val="00ED7137"/>
    <w:rsid w:val="00EE157E"/>
    <w:rsid w:val="00EE2FA2"/>
    <w:rsid w:val="00EE55D8"/>
    <w:rsid w:val="00EE6BCB"/>
    <w:rsid w:val="00EF06EA"/>
    <w:rsid w:val="00EF1F31"/>
    <w:rsid w:val="00F04804"/>
    <w:rsid w:val="00F07604"/>
    <w:rsid w:val="00F13752"/>
    <w:rsid w:val="00F13E18"/>
    <w:rsid w:val="00F14A7D"/>
    <w:rsid w:val="00F21088"/>
    <w:rsid w:val="00F22C5B"/>
    <w:rsid w:val="00F24C24"/>
    <w:rsid w:val="00F26518"/>
    <w:rsid w:val="00F326BF"/>
    <w:rsid w:val="00F327E7"/>
    <w:rsid w:val="00F338A1"/>
    <w:rsid w:val="00F35746"/>
    <w:rsid w:val="00F37394"/>
    <w:rsid w:val="00F41C0A"/>
    <w:rsid w:val="00F424A4"/>
    <w:rsid w:val="00F447C7"/>
    <w:rsid w:val="00F459B4"/>
    <w:rsid w:val="00F460FC"/>
    <w:rsid w:val="00F4C9E7"/>
    <w:rsid w:val="00F5211B"/>
    <w:rsid w:val="00F554A9"/>
    <w:rsid w:val="00F57D81"/>
    <w:rsid w:val="00F62462"/>
    <w:rsid w:val="00F64AFB"/>
    <w:rsid w:val="00F67667"/>
    <w:rsid w:val="00F704EE"/>
    <w:rsid w:val="00F716FD"/>
    <w:rsid w:val="00F72408"/>
    <w:rsid w:val="00F7632D"/>
    <w:rsid w:val="00F7744B"/>
    <w:rsid w:val="00F7790C"/>
    <w:rsid w:val="00F80355"/>
    <w:rsid w:val="00F82203"/>
    <w:rsid w:val="00F87C43"/>
    <w:rsid w:val="00F91499"/>
    <w:rsid w:val="00F9442C"/>
    <w:rsid w:val="00F960DE"/>
    <w:rsid w:val="00FA2EB1"/>
    <w:rsid w:val="00FA5722"/>
    <w:rsid w:val="00FA77EE"/>
    <w:rsid w:val="00FB0C81"/>
    <w:rsid w:val="00FB4CD2"/>
    <w:rsid w:val="00FB62B7"/>
    <w:rsid w:val="00FB6A39"/>
    <w:rsid w:val="00FC10BE"/>
    <w:rsid w:val="00FC2200"/>
    <w:rsid w:val="00FC2540"/>
    <w:rsid w:val="00FC2B76"/>
    <w:rsid w:val="00FC3F68"/>
    <w:rsid w:val="00FD0518"/>
    <w:rsid w:val="00FD0DCF"/>
    <w:rsid w:val="00FD73BE"/>
    <w:rsid w:val="00FE33C5"/>
    <w:rsid w:val="00FF00E1"/>
    <w:rsid w:val="00FF0204"/>
    <w:rsid w:val="00FF3AED"/>
    <w:rsid w:val="00FF526A"/>
    <w:rsid w:val="00FF57D0"/>
    <w:rsid w:val="01CC952D"/>
    <w:rsid w:val="01DF75C6"/>
    <w:rsid w:val="01F0E84F"/>
    <w:rsid w:val="0238FC0B"/>
    <w:rsid w:val="024744B1"/>
    <w:rsid w:val="02540D92"/>
    <w:rsid w:val="03057D48"/>
    <w:rsid w:val="033D7631"/>
    <w:rsid w:val="038451A7"/>
    <w:rsid w:val="03E3400B"/>
    <w:rsid w:val="03E494A1"/>
    <w:rsid w:val="03F533A7"/>
    <w:rsid w:val="0423AA0C"/>
    <w:rsid w:val="048D7F46"/>
    <w:rsid w:val="04C4E654"/>
    <w:rsid w:val="05CBC799"/>
    <w:rsid w:val="06011FA7"/>
    <w:rsid w:val="0607D21E"/>
    <w:rsid w:val="061A3FAD"/>
    <w:rsid w:val="06435BA6"/>
    <w:rsid w:val="0699E6CE"/>
    <w:rsid w:val="069B89F4"/>
    <w:rsid w:val="06EB45A8"/>
    <w:rsid w:val="070AA17E"/>
    <w:rsid w:val="076B9383"/>
    <w:rsid w:val="07707C78"/>
    <w:rsid w:val="07A13CB4"/>
    <w:rsid w:val="089B4996"/>
    <w:rsid w:val="089FE9C9"/>
    <w:rsid w:val="08AA4653"/>
    <w:rsid w:val="08D12A5E"/>
    <w:rsid w:val="08E000EA"/>
    <w:rsid w:val="08E72E87"/>
    <w:rsid w:val="09524131"/>
    <w:rsid w:val="09609F73"/>
    <w:rsid w:val="096A0FD3"/>
    <w:rsid w:val="098FA0AE"/>
    <w:rsid w:val="09ABC3FC"/>
    <w:rsid w:val="09D9BF9F"/>
    <w:rsid w:val="09E634D4"/>
    <w:rsid w:val="09FC0FA0"/>
    <w:rsid w:val="0A4023A6"/>
    <w:rsid w:val="0A9CA3E8"/>
    <w:rsid w:val="0AA7F791"/>
    <w:rsid w:val="0ACE9906"/>
    <w:rsid w:val="0AE02351"/>
    <w:rsid w:val="0AE45A20"/>
    <w:rsid w:val="0AF0659A"/>
    <w:rsid w:val="0B0493D3"/>
    <w:rsid w:val="0B5DE610"/>
    <w:rsid w:val="0CD55648"/>
    <w:rsid w:val="0CE9942F"/>
    <w:rsid w:val="0D25257E"/>
    <w:rsid w:val="0D5D6488"/>
    <w:rsid w:val="0DC41B2A"/>
    <w:rsid w:val="0E5ED873"/>
    <w:rsid w:val="0F056DD6"/>
    <w:rsid w:val="0F32454E"/>
    <w:rsid w:val="0F62A902"/>
    <w:rsid w:val="0FA75333"/>
    <w:rsid w:val="0FD56D40"/>
    <w:rsid w:val="10090AAB"/>
    <w:rsid w:val="10DB8964"/>
    <w:rsid w:val="10ED090A"/>
    <w:rsid w:val="112BAAFC"/>
    <w:rsid w:val="11383CAD"/>
    <w:rsid w:val="1143BA45"/>
    <w:rsid w:val="11C43F0D"/>
    <w:rsid w:val="1208BBEF"/>
    <w:rsid w:val="128BE522"/>
    <w:rsid w:val="12C86BEF"/>
    <w:rsid w:val="12F99C4B"/>
    <w:rsid w:val="1354B5E1"/>
    <w:rsid w:val="137A4033"/>
    <w:rsid w:val="13CFB610"/>
    <w:rsid w:val="141B5D38"/>
    <w:rsid w:val="1441621B"/>
    <w:rsid w:val="14546BD5"/>
    <w:rsid w:val="14591B8E"/>
    <w:rsid w:val="14AF5755"/>
    <w:rsid w:val="1594BB22"/>
    <w:rsid w:val="1596BD59"/>
    <w:rsid w:val="15AD3C21"/>
    <w:rsid w:val="15FF865F"/>
    <w:rsid w:val="16506DD5"/>
    <w:rsid w:val="16C11E40"/>
    <w:rsid w:val="171B4378"/>
    <w:rsid w:val="172E63C6"/>
    <w:rsid w:val="174C2E5D"/>
    <w:rsid w:val="177F2A54"/>
    <w:rsid w:val="179C7A3F"/>
    <w:rsid w:val="18443FD2"/>
    <w:rsid w:val="18489E0A"/>
    <w:rsid w:val="185E422F"/>
    <w:rsid w:val="188F0824"/>
    <w:rsid w:val="18F2591A"/>
    <w:rsid w:val="191556D4"/>
    <w:rsid w:val="1961D11B"/>
    <w:rsid w:val="1966B2FC"/>
    <w:rsid w:val="19C89AE6"/>
    <w:rsid w:val="19CC84CF"/>
    <w:rsid w:val="19D70A69"/>
    <w:rsid w:val="1AA95159"/>
    <w:rsid w:val="1B5405A7"/>
    <w:rsid w:val="1C3CC699"/>
    <w:rsid w:val="1C4D031E"/>
    <w:rsid w:val="1C65BBBB"/>
    <w:rsid w:val="1C6CFFF4"/>
    <w:rsid w:val="1C822F32"/>
    <w:rsid w:val="1D3676C3"/>
    <w:rsid w:val="1DD2D78B"/>
    <w:rsid w:val="1E6ED16A"/>
    <w:rsid w:val="1E941D77"/>
    <w:rsid w:val="1F0EA411"/>
    <w:rsid w:val="20165207"/>
    <w:rsid w:val="20F90A38"/>
    <w:rsid w:val="21003079"/>
    <w:rsid w:val="2119606E"/>
    <w:rsid w:val="21258B09"/>
    <w:rsid w:val="2154373E"/>
    <w:rsid w:val="21898D9A"/>
    <w:rsid w:val="21D16A9F"/>
    <w:rsid w:val="21DCFDC2"/>
    <w:rsid w:val="2213D777"/>
    <w:rsid w:val="22905C7D"/>
    <w:rsid w:val="22A1344D"/>
    <w:rsid w:val="237AA4D3"/>
    <w:rsid w:val="240F2373"/>
    <w:rsid w:val="24206AB8"/>
    <w:rsid w:val="2434DE64"/>
    <w:rsid w:val="24DE24A9"/>
    <w:rsid w:val="24E0B5FA"/>
    <w:rsid w:val="25AAD394"/>
    <w:rsid w:val="25BD6A2F"/>
    <w:rsid w:val="25FFEBE1"/>
    <w:rsid w:val="262C9888"/>
    <w:rsid w:val="26744045"/>
    <w:rsid w:val="26755CA3"/>
    <w:rsid w:val="2696982E"/>
    <w:rsid w:val="26ACD3D6"/>
    <w:rsid w:val="26CEF20C"/>
    <w:rsid w:val="27598F73"/>
    <w:rsid w:val="275CD11B"/>
    <w:rsid w:val="277774A3"/>
    <w:rsid w:val="27977A32"/>
    <w:rsid w:val="27DE13E1"/>
    <w:rsid w:val="283528D4"/>
    <w:rsid w:val="289C3B77"/>
    <w:rsid w:val="28CF7E81"/>
    <w:rsid w:val="28D201AB"/>
    <w:rsid w:val="29F9F578"/>
    <w:rsid w:val="2A1A7FCE"/>
    <w:rsid w:val="2A3E12ED"/>
    <w:rsid w:val="2A6F609E"/>
    <w:rsid w:val="2A7626D7"/>
    <w:rsid w:val="2AA48FAF"/>
    <w:rsid w:val="2AE20BA0"/>
    <w:rsid w:val="2B63476E"/>
    <w:rsid w:val="2B894E67"/>
    <w:rsid w:val="2B8D41FE"/>
    <w:rsid w:val="2BB4FEEC"/>
    <w:rsid w:val="2BD3C1F6"/>
    <w:rsid w:val="2C1B47F5"/>
    <w:rsid w:val="2C6BE3A9"/>
    <w:rsid w:val="2C6F6068"/>
    <w:rsid w:val="2C7460A6"/>
    <w:rsid w:val="2CAA0BB8"/>
    <w:rsid w:val="2D06B99F"/>
    <w:rsid w:val="2D12FDD1"/>
    <w:rsid w:val="2DB44C91"/>
    <w:rsid w:val="2DC4C962"/>
    <w:rsid w:val="2E34EFA2"/>
    <w:rsid w:val="2E4861F8"/>
    <w:rsid w:val="2E68D198"/>
    <w:rsid w:val="2E6F334D"/>
    <w:rsid w:val="2F08F6CF"/>
    <w:rsid w:val="2F32C871"/>
    <w:rsid w:val="2F4890A8"/>
    <w:rsid w:val="2FCBE8B6"/>
    <w:rsid w:val="2FCE287D"/>
    <w:rsid w:val="3007A47A"/>
    <w:rsid w:val="3010F2DA"/>
    <w:rsid w:val="30258BF2"/>
    <w:rsid w:val="305094AC"/>
    <w:rsid w:val="305F46A7"/>
    <w:rsid w:val="3065F471"/>
    <w:rsid w:val="30F59F21"/>
    <w:rsid w:val="327036B5"/>
    <w:rsid w:val="32BE9088"/>
    <w:rsid w:val="330BCC00"/>
    <w:rsid w:val="3333F92D"/>
    <w:rsid w:val="33457E12"/>
    <w:rsid w:val="33AF00D7"/>
    <w:rsid w:val="342631DD"/>
    <w:rsid w:val="34D85618"/>
    <w:rsid w:val="350B53D6"/>
    <w:rsid w:val="3517CCD6"/>
    <w:rsid w:val="35597F66"/>
    <w:rsid w:val="356CB1A2"/>
    <w:rsid w:val="35DCB38F"/>
    <w:rsid w:val="36566377"/>
    <w:rsid w:val="3771709F"/>
    <w:rsid w:val="3797B679"/>
    <w:rsid w:val="38318D0D"/>
    <w:rsid w:val="388D834F"/>
    <w:rsid w:val="38909FF2"/>
    <w:rsid w:val="38D63453"/>
    <w:rsid w:val="38DD75CB"/>
    <w:rsid w:val="39011CCF"/>
    <w:rsid w:val="3933BA12"/>
    <w:rsid w:val="393CF45C"/>
    <w:rsid w:val="39A1CBE3"/>
    <w:rsid w:val="39B61E70"/>
    <w:rsid w:val="39C08363"/>
    <w:rsid w:val="39C8CECF"/>
    <w:rsid w:val="3A3F918E"/>
    <w:rsid w:val="3A426858"/>
    <w:rsid w:val="3A6B36B6"/>
    <w:rsid w:val="3A99D6C0"/>
    <w:rsid w:val="3AB0DC45"/>
    <w:rsid w:val="3AB275A0"/>
    <w:rsid w:val="3AFB9F4F"/>
    <w:rsid w:val="3B268686"/>
    <w:rsid w:val="3B4FD8FD"/>
    <w:rsid w:val="3B75303B"/>
    <w:rsid w:val="3C1FABB0"/>
    <w:rsid w:val="3C2F92C3"/>
    <w:rsid w:val="3CB430CB"/>
    <w:rsid w:val="3CCE23CB"/>
    <w:rsid w:val="3CD2F932"/>
    <w:rsid w:val="3CD80CB5"/>
    <w:rsid w:val="3D1C13BE"/>
    <w:rsid w:val="3D9C9412"/>
    <w:rsid w:val="3DBE7455"/>
    <w:rsid w:val="3DF8E132"/>
    <w:rsid w:val="3E8D864F"/>
    <w:rsid w:val="3EEEB2D6"/>
    <w:rsid w:val="3F1E2700"/>
    <w:rsid w:val="3F2152DD"/>
    <w:rsid w:val="3F59A312"/>
    <w:rsid w:val="3FD29B07"/>
    <w:rsid w:val="3FE60D2C"/>
    <w:rsid w:val="4064915D"/>
    <w:rsid w:val="41190CC2"/>
    <w:rsid w:val="4131517F"/>
    <w:rsid w:val="415C76A3"/>
    <w:rsid w:val="4190AB47"/>
    <w:rsid w:val="423A2448"/>
    <w:rsid w:val="42DAE3EA"/>
    <w:rsid w:val="42DFE60C"/>
    <w:rsid w:val="43155313"/>
    <w:rsid w:val="43486013"/>
    <w:rsid w:val="444EDF06"/>
    <w:rsid w:val="447D4FF1"/>
    <w:rsid w:val="44C0900C"/>
    <w:rsid w:val="44F58A7E"/>
    <w:rsid w:val="44FAF1BF"/>
    <w:rsid w:val="453E7DD4"/>
    <w:rsid w:val="4547EF6C"/>
    <w:rsid w:val="4583B7FA"/>
    <w:rsid w:val="458B8E48"/>
    <w:rsid w:val="4607AE00"/>
    <w:rsid w:val="461D8C65"/>
    <w:rsid w:val="46444B09"/>
    <w:rsid w:val="46822CB3"/>
    <w:rsid w:val="46B65469"/>
    <w:rsid w:val="47223AD0"/>
    <w:rsid w:val="473C5D51"/>
    <w:rsid w:val="474A5C78"/>
    <w:rsid w:val="47860182"/>
    <w:rsid w:val="47960AF2"/>
    <w:rsid w:val="47C3CCA4"/>
    <w:rsid w:val="47F34FCC"/>
    <w:rsid w:val="481456C8"/>
    <w:rsid w:val="4836089A"/>
    <w:rsid w:val="48612ABB"/>
    <w:rsid w:val="489B3D81"/>
    <w:rsid w:val="48C150DC"/>
    <w:rsid w:val="48CA45EA"/>
    <w:rsid w:val="49B936CB"/>
    <w:rsid w:val="49CDE158"/>
    <w:rsid w:val="4A62994E"/>
    <w:rsid w:val="4A6F7CD4"/>
    <w:rsid w:val="4A8384A2"/>
    <w:rsid w:val="4A846C58"/>
    <w:rsid w:val="4ACC1688"/>
    <w:rsid w:val="4B044F18"/>
    <w:rsid w:val="4B2F36AD"/>
    <w:rsid w:val="4BBFDA36"/>
    <w:rsid w:val="4BC076B2"/>
    <w:rsid w:val="4C1E3999"/>
    <w:rsid w:val="4C318E6C"/>
    <w:rsid w:val="4C70BFEA"/>
    <w:rsid w:val="4CEB16F4"/>
    <w:rsid w:val="4D7F8CB0"/>
    <w:rsid w:val="4D9875D8"/>
    <w:rsid w:val="4DE3999D"/>
    <w:rsid w:val="4DE544AE"/>
    <w:rsid w:val="4E1AFA98"/>
    <w:rsid w:val="4E66BB68"/>
    <w:rsid w:val="4ED5A4FB"/>
    <w:rsid w:val="4F3D767F"/>
    <w:rsid w:val="4F4D8383"/>
    <w:rsid w:val="4F99073C"/>
    <w:rsid w:val="501D1F0C"/>
    <w:rsid w:val="5068AD97"/>
    <w:rsid w:val="50900AE7"/>
    <w:rsid w:val="509ACC4D"/>
    <w:rsid w:val="50A3D5AD"/>
    <w:rsid w:val="50DE7EEC"/>
    <w:rsid w:val="50FC0834"/>
    <w:rsid w:val="5121475A"/>
    <w:rsid w:val="5137AC48"/>
    <w:rsid w:val="51639366"/>
    <w:rsid w:val="518CEA92"/>
    <w:rsid w:val="51C570D9"/>
    <w:rsid w:val="51F60115"/>
    <w:rsid w:val="522644F5"/>
    <w:rsid w:val="526DC815"/>
    <w:rsid w:val="52C2AE9E"/>
    <w:rsid w:val="52C51125"/>
    <w:rsid w:val="534A05D3"/>
    <w:rsid w:val="53D22BE1"/>
    <w:rsid w:val="54265927"/>
    <w:rsid w:val="546A7B01"/>
    <w:rsid w:val="54824A19"/>
    <w:rsid w:val="54AABC31"/>
    <w:rsid w:val="54CD5841"/>
    <w:rsid w:val="54E22398"/>
    <w:rsid w:val="54E41688"/>
    <w:rsid w:val="551839F1"/>
    <w:rsid w:val="55418BB6"/>
    <w:rsid w:val="55EA9A17"/>
    <w:rsid w:val="5680DE7E"/>
    <w:rsid w:val="56FAE424"/>
    <w:rsid w:val="5770302F"/>
    <w:rsid w:val="58052AFB"/>
    <w:rsid w:val="580DFF17"/>
    <w:rsid w:val="58F2139E"/>
    <w:rsid w:val="590FEDF1"/>
    <w:rsid w:val="59152BBF"/>
    <w:rsid w:val="59E5C95A"/>
    <w:rsid w:val="59EA9E53"/>
    <w:rsid w:val="5A839829"/>
    <w:rsid w:val="5AA1EAD3"/>
    <w:rsid w:val="5AB8E2E4"/>
    <w:rsid w:val="5AE3ABBF"/>
    <w:rsid w:val="5B2C1D28"/>
    <w:rsid w:val="5B936CBA"/>
    <w:rsid w:val="5BAE6841"/>
    <w:rsid w:val="5BB0423C"/>
    <w:rsid w:val="5BC02E96"/>
    <w:rsid w:val="5C43069E"/>
    <w:rsid w:val="5CF12BEA"/>
    <w:rsid w:val="5D047DA1"/>
    <w:rsid w:val="5E3F9095"/>
    <w:rsid w:val="5E5DBAAE"/>
    <w:rsid w:val="5ECF45D2"/>
    <w:rsid w:val="5EDF9D79"/>
    <w:rsid w:val="5FF9D744"/>
    <w:rsid w:val="6032EEB6"/>
    <w:rsid w:val="6044292B"/>
    <w:rsid w:val="6096B954"/>
    <w:rsid w:val="60A77C4D"/>
    <w:rsid w:val="60AA0BED"/>
    <w:rsid w:val="60CBC9F8"/>
    <w:rsid w:val="6120645D"/>
    <w:rsid w:val="612C2811"/>
    <w:rsid w:val="61C2BAB1"/>
    <w:rsid w:val="61F76F04"/>
    <w:rsid w:val="622E9E96"/>
    <w:rsid w:val="62AD11D1"/>
    <w:rsid w:val="62DE42A0"/>
    <w:rsid w:val="62DFEE98"/>
    <w:rsid w:val="62E6FC52"/>
    <w:rsid w:val="6330F6B9"/>
    <w:rsid w:val="6340A584"/>
    <w:rsid w:val="637DB950"/>
    <w:rsid w:val="63950B92"/>
    <w:rsid w:val="63D825FB"/>
    <w:rsid w:val="63E50F48"/>
    <w:rsid w:val="643D94CD"/>
    <w:rsid w:val="64626F1A"/>
    <w:rsid w:val="64A58EBE"/>
    <w:rsid w:val="6549BFB0"/>
    <w:rsid w:val="654B4EEE"/>
    <w:rsid w:val="658C9C09"/>
    <w:rsid w:val="65CD1E9E"/>
    <w:rsid w:val="664DCD17"/>
    <w:rsid w:val="667662D0"/>
    <w:rsid w:val="66D3A912"/>
    <w:rsid w:val="672F14E4"/>
    <w:rsid w:val="6755CC04"/>
    <w:rsid w:val="6764EB94"/>
    <w:rsid w:val="67EF4B8E"/>
    <w:rsid w:val="682F314E"/>
    <w:rsid w:val="683AFBB6"/>
    <w:rsid w:val="68500FBD"/>
    <w:rsid w:val="68512645"/>
    <w:rsid w:val="686D7EC4"/>
    <w:rsid w:val="68810169"/>
    <w:rsid w:val="68832C17"/>
    <w:rsid w:val="688FFF3A"/>
    <w:rsid w:val="68ACDA8C"/>
    <w:rsid w:val="68FBE0ED"/>
    <w:rsid w:val="6903A87B"/>
    <w:rsid w:val="6943567B"/>
    <w:rsid w:val="698AD889"/>
    <w:rsid w:val="69E09FBC"/>
    <w:rsid w:val="69E2368C"/>
    <w:rsid w:val="6A1BAFC0"/>
    <w:rsid w:val="6AED5237"/>
    <w:rsid w:val="6B0AAB0A"/>
    <w:rsid w:val="6B107AE5"/>
    <w:rsid w:val="6B4E327D"/>
    <w:rsid w:val="6B72E651"/>
    <w:rsid w:val="6C60C4D7"/>
    <w:rsid w:val="6CE30723"/>
    <w:rsid w:val="6CF76E9C"/>
    <w:rsid w:val="6D09CD71"/>
    <w:rsid w:val="6D109F63"/>
    <w:rsid w:val="6D1E614A"/>
    <w:rsid w:val="6D4CC8E2"/>
    <w:rsid w:val="6D6B5C02"/>
    <w:rsid w:val="6DC32EC3"/>
    <w:rsid w:val="6E09B7E0"/>
    <w:rsid w:val="6E173541"/>
    <w:rsid w:val="6E34DADA"/>
    <w:rsid w:val="6E74099A"/>
    <w:rsid w:val="6E7A7D96"/>
    <w:rsid w:val="6EDAB4BC"/>
    <w:rsid w:val="6EF6B827"/>
    <w:rsid w:val="6F71E7E8"/>
    <w:rsid w:val="70F0D04B"/>
    <w:rsid w:val="71830D2D"/>
    <w:rsid w:val="71DD940B"/>
    <w:rsid w:val="723E88C2"/>
    <w:rsid w:val="7282D6F2"/>
    <w:rsid w:val="7291F523"/>
    <w:rsid w:val="72936E26"/>
    <w:rsid w:val="72988E97"/>
    <w:rsid w:val="72BD3CF4"/>
    <w:rsid w:val="72E53D4D"/>
    <w:rsid w:val="731DD524"/>
    <w:rsid w:val="73915BC2"/>
    <w:rsid w:val="740E85B0"/>
    <w:rsid w:val="740E91EC"/>
    <w:rsid w:val="743AFE03"/>
    <w:rsid w:val="74706C2C"/>
    <w:rsid w:val="7486D21A"/>
    <w:rsid w:val="74C17D64"/>
    <w:rsid w:val="7540A153"/>
    <w:rsid w:val="75654C2F"/>
    <w:rsid w:val="75D8B49D"/>
    <w:rsid w:val="75F2A941"/>
    <w:rsid w:val="7608C974"/>
    <w:rsid w:val="762ACB16"/>
    <w:rsid w:val="7649739F"/>
    <w:rsid w:val="7726CAD8"/>
    <w:rsid w:val="77C32E30"/>
    <w:rsid w:val="77FD4759"/>
    <w:rsid w:val="78591387"/>
    <w:rsid w:val="78A7B132"/>
    <w:rsid w:val="78B37CBE"/>
    <w:rsid w:val="78BB8313"/>
    <w:rsid w:val="78FA8AE3"/>
    <w:rsid w:val="7902066E"/>
    <w:rsid w:val="793BC183"/>
    <w:rsid w:val="797DA980"/>
    <w:rsid w:val="798780C0"/>
    <w:rsid w:val="79F2470C"/>
    <w:rsid w:val="7A3CA482"/>
    <w:rsid w:val="7A4D3627"/>
    <w:rsid w:val="7A9E4FFA"/>
    <w:rsid w:val="7AB0010F"/>
    <w:rsid w:val="7ACE8D6F"/>
    <w:rsid w:val="7AEF475A"/>
    <w:rsid w:val="7AF45F47"/>
    <w:rsid w:val="7B147E2B"/>
    <w:rsid w:val="7B292434"/>
    <w:rsid w:val="7B649EF9"/>
    <w:rsid w:val="7B6DFCEB"/>
    <w:rsid w:val="7BDA8AB4"/>
    <w:rsid w:val="7BE74DEA"/>
    <w:rsid w:val="7CF1EF64"/>
    <w:rsid w:val="7D08C83C"/>
    <w:rsid w:val="7D27F089"/>
    <w:rsid w:val="7D619DED"/>
    <w:rsid w:val="7DA65CD3"/>
    <w:rsid w:val="7DD82C13"/>
    <w:rsid w:val="7DE2567E"/>
    <w:rsid w:val="7DFB5B74"/>
    <w:rsid w:val="7DFB79AA"/>
    <w:rsid w:val="7FBD3968"/>
    <w:rsid w:val="7FC64B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A8CA3"/>
  <w15:docId w15:val="{3B60405D-6180-47D4-B342-55A9B892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5"/>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5"/>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5"/>
      </w:numPr>
      <w:spacing w:before="240" w:after="60"/>
      <w:outlineLvl w:val="3"/>
    </w:pPr>
  </w:style>
  <w:style w:type="paragraph" w:styleId="Heading5">
    <w:name w:val="heading 5"/>
    <w:basedOn w:val="Normal"/>
    <w:next w:val="Normal"/>
    <w:qFormat/>
    <w:rsid w:val="00DC6A10"/>
    <w:pPr>
      <w:keepNext/>
      <w:numPr>
        <w:numId w:val="34"/>
      </w:numPr>
      <w:spacing w:after="240"/>
      <w:ind w:left="3600" w:hanging="720"/>
      <w:outlineLvl w:val="4"/>
    </w:pPr>
  </w:style>
  <w:style w:type="paragraph" w:styleId="Heading6">
    <w:name w:val="heading 6"/>
    <w:basedOn w:val="Normal"/>
    <w:next w:val="Normal"/>
    <w:qFormat/>
    <w:rsid w:val="00A5151A"/>
    <w:pPr>
      <w:numPr>
        <w:ilvl w:val="5"/>
        <w:numId w:val="15"/>
      </w:numPr>
      <w:spacing w:before="240" w:after="60"/>
      <w:outlineLvl w:val="5"/>
    </w:pPr>
    <w:rPr>
      <w:rFonts w:ascii="Arial" w:hAnsi="Arial"/>
      <w:i/>
    </w:rPr>
  </w:style>
  <w:style w:type="paragraph" w:styleId="Heading7">
    <w:name w:val="heading 7"/>
    <w:basedOn w:val="Normal"/>
    <w:next w:val="Normal"/>
    <w:qFormat/>
    <w:rsid w:val="00A5151A"/>
    <w:pPr>
      <w:numPr>
        <w:ilvl w:val="6"/>
        <w:numId w:val="15"/>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0"/>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1"/>
      </w:numPr>
    </w:pPr>
  </w:style>
  <w:style w:type="numbering" w:styleId="ArticleSection">
    <w:name w:val="Outline List 3"/>
    <w:basedOn w:val="NoList"/>
    <w:semiHidden/>
    <w:rsid w:val="00493D40"/>
    <w:pPr>
      <w:numPr>
        <w:numId w:val="32"/>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33"/>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normaltextrun">
    <w:name w:val="normaltextrun"/>
    <w:basedOn w:val="DefaultParagraphFont"/>
    <w:rsid w:val="003E39E4"/>
  </w:style>
  <w:style w:type="character" w:customStyle="1" w:styleId="eop">
    <w:name w:val="eop"/>
    <w:basedOn w:val="DefaultParagraphFont"/>
    <w:rsid w:val="003E39E4"/>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8B059B"/>
    <w:rPr>
      <w:sz w:val="22"/>
      <w:szCs w:val="22"/>
      <w:lang w:val="en-GB"/>
    </w:rPr>
  </w:style>
  <w:style w:type="character" w:customStyle="1" w:styleId="Style1">
    <w:name w:val="Style1"/>
    <w:uiPriority w:val="1"/>
    <w:rsid w:val="00C46054"/>
    <w:rPr>
      <w:rFonts w:ascii="Times New Roman" w:hAnsi="Times New Roman"/>
      <w:sz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8518C"/>
    <w:pPr>
      <w:spacing w:after="160" w:line="240" w:lineRule="exact"/>
    </w:pPr>
    <w:rPr>
      <w:sz w:val="20"/>
      <w:szCs w:val="20"/>
      <w:vertAlign w:val="superscript"/>
      <w:lang w:val="en-US"/>
    </w:rPr>
  </w:style>
  <w:style w:type="paragraph" w:styleId="Caption">
    <w:name w:val="caption"/>
    <w:basedOn w:val="Normal"/>
    <w:next w:val="Normal"/>
    <w:qFormat/>
    <w:rsid w:val="0068518C"/>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06681">
      <w:bodyDiv w:val="1"/>
      <w:marLeft w:val="0"/>
      <w:marRight w:val="0"/>
      <w:marTop w:val="0"/>
      <w:marBottom w:val="0"/>
      <w:divBdr>
        <w:top w:val="none" w:sz="0" w:space="0" w:color="auto"/>
        <w:left w:val="none" w:sz="0" w:space="0" w:color="auto"/>
        <w:bottom w:val="none" w:sz="0" w:space="0" w:color="auto"/>
        <w:right w:val="none" w:sz="0" w:space="0" w:color="auto"/>
      </w:divBdr>
    </w:div>
    <w:div w:id="23759613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ro\Documents\95thMeeting_HPMP-tranch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95thMeeting_HPMP-tranche</Template>
  <TotalTime>39</TotalTime>
  <Pages>9</Pages>
  <Words>2893</Words>
  <Characters>16493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Project proposal(s): [country]</vt:lpstr>
    </vt:vector>
  </TitlesOfParts>
  <Company>UNMFS</Company>
  <LinksUpToDate>false</LinksUpToDate>
  <CharactersWithSpaces>19348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نيبال</dc:title>
  <dc:subject/>
  <dc:creator>liona</dc:creator>
  <cp:keywords>95th ExCom</cp:keywords>
  <cp:lastModifiedBy>Angela Xue He Yan</cp:lastModifiedBy>
  <cp:revision>22</cp:revision>
  <cp:lastPrinted>2024-11-01T19:52:00Z</cp:lastPrinted>
  <dcterms:created xsi:type="dcterms:W3CDTF">2024-11-01T19:06:00Z</dcterms:created>
  <dcterms:modified xsi:type="dcterms:W3CDTF">2024-11-03T14:16:00Z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UNEP/OzL.Pro/ExCom/95/69 </vt:lpwstr>
  </property>
  <property fmtid="{D5CDD505-2E9C-101B-9397-08002B2CF9AE}" pid="3" name="Revision date">
    <vt:lpwstr>15/10/2024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