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2A9DEBA" w14:textId="77777777" w:rsidTr="009C59F7">
        <w:trPr>
          <w:trHeight w:val="720"/>
        </w:trPr>
        <w:tc>
          <w:tcPr>
            <w:tcW w:w="5490" w:type="dxa"/>
            <w:gridSpan w:val="2"/>
            <w:tcBorders>
              <w:bottom w:val="single" w:sz="18" w:space="0" w:color="auto"/>
            </w:tcBorders>
          </w:tcPr>
          <w:p w14:paraId="32DEC45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71DF0C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A19A8B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D24B6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E51230" wp14:editId="4AF775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81C2C8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3A3935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5588A8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0C67A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56D2E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2E59D31" w14:textId="77777777" w:rsidR="00C15867" w:rsidRPr="009B0D30" w:rsidRDefault="00C15867" w:rsidP="009C59F7">
            <w:r w:rsidRPr="009B0D30">
              <w:t>Distr.</w:t>
            </w:r>
          </w:p>
          <w:p w14:paraId="6DCC4BB9" w14:textId="77777777" w:rsidR="00923540" w:rsidRPr="009B0D30" w:rsidRDefault="00923540" w:rsidP="00923540">
            <w:r w:rsidRPr="009B0D30">
              <w:t>GENERAL</w:t>
            </w:r>
          </w:p>
          <w:p w14:paraId="5181D9D6" w14:textId="77777777" w:rsidR="00C15867" w:rsidRPr="009B0D30" w:rsidRDefault="00C15867" w:rsidP="009C59F7"/>
          <w:p w14:paraId="7D8EDAA7" w14:textId="77777777" w:rsidR="00C15867" w:rsidRPr="009B0D30" w:rsidRDefault="00C15867" w:rsidP="009C59F7"/>
          <w:p w14:paraId="6C6738CB" w14:textId="3EC6FFC6" w:rsidR="00C15867" w:rsidRPr="009B0D30" w:rsidRDefault="008156D0" w:rsidP="009C59F7">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4EFAB4F6" w14:textId="0C303D4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946969">
              <w:t>1 May 2025</w:t>
            </w:r>
            <w:r w:rsidRPr="009B0D30">
              <w:fldChar w:fldCharType="end"/>
            </w:r>
          </w:p>
          <w:p w14:paraId="02FD2CE5" w14:textId="77777777" w:rsidR="00C15867" w:rsidRPr="009B0D30" w:rsidRDefault="00C15867" w:rsidP="009C59F7">
            <w:pPr>
              <w:rPr>
                <w:caps/>
              </w:rPr>
            </w:pPr>
          </w:p>
          <w:p w14:paraId="45AFF368" w14:textId="77777777" w:rsidR="00C15867" w:rsidRPr="009B0D30" w:rsidRDefault="00C15867" w:rsidP="009C59F7">
            <w:r w:rsidRPr="009B0D30">
              <w:t>ORIGINAL: ENGLISH</w:t>
            </w:r>
          </w:p>
        </w:tc>
      </w:tr>
    </w:tbl>
    <w:p w14:paraId="1569327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7FC2DB58" w14:textId="77777777" w:rsidR="00CA59FB" w:rsidRDefault="00CA59FB" w:rsidP="00CA59FB">
      <w:pPr>
        <w:jc w:val="left"/>
      </w:pPr>
      <w:r>
        <w:t xml:space="preserve">Montreal, </w:t>
      </w:r>
      <w:r w:rsidR="007624A2">
        <w:t>26-30</w:t>
      </w:r>
      <w:r w:rsidR="00022071">
        <w:t xml:space="preserve"> </w:t>
      </w:r>
      <w:r w:rsidR="007624A2">
        <w:t>May 2025</w:t>
      </w:r>
    </w:p>
    <w:p w14:paraId="7165BB6C" w14:textId="14572D27" w:rsidR="0079781A" w:rsidRDefault="0079781A" w:rsidP="0079781A">
      <w:pPr>
        <w:jc w:val="left"/>
      </w:pPr>
      <w:r>
        <w:t xml:space="preserve">Item </w:t>
      </w:r>
      <w:r w:rsidR="00823A20">
        <w:t>3</w:t>
      </w:r>
      <w:r>
        <w:t xml:space="preserve"> </w:t>
      </w:r>
      <w:r w:rsidRPr="00512BEF">
        <w:t>of the provisional agenda</w:t>
      </w:r>
      <w:r w:rsidRPr="00512BEF">
        <w:rPr>
          <w:rStyle w:val="FootnoteReference"/>
        </w:rPr>
        <w:footnoteReference w:id="1"/>
      </w:r>
    </w:p>
    <w:p w14:paraId="66D41332" w14:textId="77777777" w:rsidR="00C15867" w:rsidRPr="009B0D30" w:rsidRDefault="00C15867" w:rsidP="00CA59FB">
      <w:pPr>
        <w:jc w:val="left"/>
      </w:pPr>
    </w:p>
    <w:p w14:paraId="235EE091" w14:textId="77777777" w:rsidR="00F67DEB" w:rsidRPr="00781568" w:rsidRDefault="00F67DEB" w:rsidP="00F67DEB">
      <w:pPr>
        <w:pStyle w:val="Title1"/>
        <w:rPr>
          <w:sz w:val="24"/>
          <w:szCs w:val="24"/>
          <w:lang w:val="en-CA"/>
        </w:rPr>
      </w:pPr>
      <w:r w:rsidRPr="00781568">
        <w:rPr>
          <w:sz w:val="24"/>
          <w:szCs w:val="24"/>
          <w:lang w:val="en-CA"/>
        </w:rPr>
        <w:t>Secretariat activities</w:t>
      </w:r>
    </w:p>
    <w:p w14:paraId="09D9CDDB" w14:textId="77777777" w:rsidR="00F67DEB" w:rsidRPr="00781568" w:rsidRDefault="00F67DEB" w:rsidP="00F67DEB"/>
    <w:p w14:paraId="03BB005C" w14:textId="77777777" w:rsidR="00F67DEB" w:rsidRPr="00781568" w:rsidRDefault="00F67DEB" w:rsidP="00F67DEB">
      <w:pPr>
        <w:pStyle w:val="Heading1"/>
        <w:numPr>
          <w:ilvl w:val="0"/>
          <w:numId w:val="0"/>
        </w:numPr>
        <w:rPr>
          <w:b/>
          <w:color w:val="000000" w:themeColor="text1"/>
          <w:sz w:val="24"/>
          <w:szCs w:val="24"/>
        </w:rPr>
      </w:pPr>
      <w:r w:rsidRPr="00781568">
        <w:rPr>
          <w:b/>
          <w:color w:val="000000" w:themeColor="text1"/>
          <w:sz w:val="24"/>
          <w:szCs w:val="24"/>
        </w:rPr>
        <w:t>Introduction</w:t>
      </w:r>
    </w:p>
    <w:p w14:paraId="38098CEF" w14:textId="1D540FE5" w:rsidR="00F67DEB" w:rsidRPr="00781568" w:rsidRDefault="00F67DEB" w:rsidP="00F67DEB">
      <w:pPr>
        <w:pStyle w:val="Heading1"/>
      </w:pPr>
      <w:r w:rsidRPr="00781568">
        <w:t>This document presents the activities of the Secretariat since the issuance of the Secretariat activities document for the 9</w:t>
      </w:r>
      <w:r w:rsidR="00823A20">
        <w:t>5</w:t>
      </w:r>
      <w:r w:rsidRPr="00781568">
        <w:rPr>
          <w:vertAlign w:val="superscript"/>
        </w:rPr>
        <w:t>th</w:t>
      </w:r>
      <w:r w:rsidRPr="00781568">
        <w:t xml:space="preserve"> meeting.</w:t>
      </w:r>
      <w:r w:rsidRPr="00781568">
        <w:rPr>
          <w:rStyle w:val="FootnoteReference"/>
        </w:rPr>
        <w:footnoteReference w:id="2"/>
      </w:r>
    </w:p>
    <w:p w14:paraId="6170798D" w14:textId="77777777" w:rsidR="00F67DEB" w:rsidRPr="00781568" w:rsidRDefault="00F67DEB" w:rsidP="00F67DEB">
      <w:pPr>
        <w:pStyle w:val="Heading1"/>
        <w:numPr>
          <w:ilvl w:val="0"/>
          <w:numId w:val="21"/>
        </w:numPr>
        <w:tabs>
          <w:tab w:val="num" w:pos="1800"/>
        </w:tabs>
        <w:ind w:left="709" w:hanging="578"/>
        <w:rPr>
          <w:b/>
          <w:color w:val="000000" w:themeColor="text1"/>
          <w:sz w:val="24"/>
          <w:szCs w:val="24"/>
        </w:rPr>
      </w:pPr>
      <w:r w:rsidRPr="00781568">
        <w:rPr>
          <w:b/>
          <w:color w:val="000000" w:themeColor="text1"/>
          <w:sz w:val="24"/>
          <w:szCs w:val="24"/>
        </w:rPr>
        <w:t>Issues relating to meetings</w:t>
      </w:r>
    </w:p>
    <w:p w14:paraId="32F3F010" w14:textId="398C30CC" w:rsidR="00F67DEB" w:rsidRPr="00781568" w:rsidRDefault="00F67DEB" w:rsidP="00F67DEB">
      <w:pPr>
        <w:pStyle w:val="ListParagraph"/>
        <w:ind w:hanging="720"/>
        <w:rPr>
          <w:b/>
          <w:bCs/>
        </w:rPr>
      </w:pPr>
      <w:r w:rsidRPr="00781568">
        <w:rPr>
          <w:b/>
          <w:bCs/>
        </w:rPr>
        <w:t>I.1</w:t>
      </w:r>
      <w:r w:rsidRPr="00781568">
        <w:rPr>
          <w:b/>
          <w:bCs/>
        </w:rPr>
        <w:tab/>
        <w:t>9</w:t>
      </w:r>
      <w:r w:rsidR="00B50DEF">
        <w:rPr>
          <w:b/>
          <w:bCs/>
        </w:rPr>
        <w:t>5</w:t>
      </w:r>
      <w:r w:rsidRPr="00781568">
        <w:rPr>
          <w:b/>
          <w:bCs/>
          <w:vertAlign w:val="superscript"/>
        </w:rPr>
        <w:t>th</w:t>
      </w:r>
      <w:r w:rsidRPr="00781568">
        <w:rPr>
          <w:b/>
          <w:bCs/>
        </w:rPr>
        <w:t xml:space="preserve"> meeting</w:t>
      </w:r>
    </w:p>
    <w:p w14:paraId="534D677C" w14:textId="77777777" w:rsidR="00F67DEB" w:rsidRPr="00781568" w:rsidRDefault="00F67DEB" w:rsidP="00F67DEB">
      <w:pPr>
        <w:pStyle w:val="ListParagraph"/>
        <w:ind w:left="491"/>
      </w:pPr>
    </w:p>
    <w:p w14:paraId="5B87D96F" w14:textId="67EC3F1D" w:rsidR="00F67DEB" w:rsidRPr="00150A07" w:rsidRDefault="00F67DEB" w:rsidP="00F67DEB">
      <w:pPr>
        <w:pStyle w:val="Heading1"/>
        <w:widowControl w:val="0"/>
      </w:pPr>
      <w:r w:rsidRPr="00150A07">
        <w:t>The report of the 9</w:t>
      </w:r>
      <w:r w:rsidR="003629DC" w:rsidRPr="00150A07">
        <w:t>5</w:t>
      </w:r>
      <w:r w:rsidRPr="00150A07">
        <w:rPr>
          <w:vertAlign w:val="superscript"/>
        </w:rPr>
        <w:t>th</w:t>
      </w:r>
      <w:r w:rsidRPr="00150A07">
        <w:t xml:space="preserve"> meeting</w:t>
      </w:r>
      <w:r w:rsidRPr="00150A07">
        <w:rPr>
          <w:rStyle w:val="FootnoteReference"/>
        </w:rPr>
        <w:footnoteReference w:id="3"/>
      </w:r>
      <w:r w:rsidRPr="00150A07">
        <w:t xml:space="preserve"> was conveyed to all Executive Committee members, implementing and bilateral agencies and the Ozone Secretariat, and was placed on the Multilateral Fund’s website. </w:t>
      </w:r>
      <w:bookmarkStart w:id="0" w:name="_Hlk134463720"/>
      <w:r w:rsidRPr="00150A07">
        <w:t xml:space="preserve">Results of the meeting related to project approvals and tranche submission delays were communicated to </w:t>
      </w:r>
      <w:r w:rsidR="001F665F" w:rsidRPr="00150A07">
        <w:t>90</w:t>
      </w:r>
      <w:r w:rsidRPr="00150A07">
        <w:t xml:space="preserve"> and 1</w:t>
      </w:r>
      <w:r w:rsidR="0001267D" w:rsidRPr="00150A07">
        <w:t>6</w:t>
      </w:r>
      <w:r w:rsidRPr="00150A07">
        <w:t xml:space="preserve"> Article 5 countries, respectively, and the relevant agencies. A post</w:t>
      </w:r>
      <w:r w:rsidRPr="00150A07">
        <w:noBreakHyphen/>
        <w:t>meeting summary of the 9</w:t>
      </w:r>
      <w:r w:rsidR="00B50DEF" w:rsidRPr="00150A07">
        <w:t>5</w:t>
      </w:r>
      <w:r w:rsidRPr="00150A07">
        <w:rPr>
          <w:vertAlign w:val="superscript"/>
        </w:rPr>
        <w:t>th</w:t>
      </w:r>
      <w:r w:rsidRPr="00150A07">
        <w:t xml:space="preserve"> meeting and decisions taken at that meeting was prepared and shared on the Fund’s website.</w:t>
      </w:r>
    </w:p>
    <w:p w14:paraId="05AD6BEB" w14:textId="5DAFE698" w:rsidR="00F67DEB" w:rsidRPr="00150A07" w:rsidRDefault="00F67DEB" w:rsidP="00F67DEB">
      <w:pPr>
        <w:pStyle w:val="ListParagraph"/>
        <w:ind w:hanging="720"/>
        <w:rPr>
          <w:b/>
          <w:bCs/>
        </w:rPr>
      </w:pPr>
      <w:r w:rsidRPr="00150A07">
        <w:rPr>
          <w:b/>
          <w:bCs/>
        </w:rPr>
        <w:t>I.2</w:t>
      </w:r>
      <w:r w:rsidRPr="00150A07">
        <w:rPr>
          <w:b/>
          <w:bCs/>
        </w:rPr>
        <w:tab/>
        <w:t>9</w:t>
      </w:r>
      <w:bookmarkEnd w:id="0"/>
      <w:r w:rsidR="007A01E0" w:rsidRPr="00150A07">
        <w:rPr>
          <w:b/>
          <w:bCs/>
        </w:rPr>
        <w:t>6</w:t>
      </w:r>
      <w:r w:rsidRPr="00150A07">
        <w:rPr>
          <w:b/>
          <w:bCs/>
          <w:vertAlign w:val="superscript"/>
        </w:rPr>
        <w:t>th</w:t>
      </w:r>
      <w:r w:rsidRPr="00150A07">
        <w:rPr>
          <w:b/>
          <w:bCs/>
        </w:rPr>
        <w:t xml:space="preserve"> meeting</w:t>
      </w:r>
    </w:p>
    <w:p w14:paraId="4A79E925" w14:textId="77777777" w:rsidR="00FD30E3" w:rsidRPr="00150A07" w:rsidRDefault="00FD30E3" w:rsidP="00F67DEB">
      <w:pPr>
        <w:pStyle w:val="ListParagraph"/>
        <w:ind w:hanging="720"/>
        <w:rPr>
          <w:b/>
          <w:bCs/>
        </w:rPr>
      </w:pPr>
    </w:p>
    <w:p w14:paraId="755EA61D" w14:textId="094A9B90" w:rsidR="00FD30E3" w:rsidRPr="00150A07" w:rsidRDefault="00FD30E3" w:rsidP="006A3342">
      <w:pPr>
        <w:pStyle w:val="Heading1"/>
      </w:pPr>
      <w:r w:rsidRPr="00150A07">
        <w:t>The Secretariat prepared 64 meeting documents for the 96</w:t>
      </w:r>
      <w:r w:rsidRPr="00150A07">
        <w:rPr>
          <w:vertAlign w:val="superscript"/>
        </w:rPr>
        <w:t>th</w:t>
      </w:r>
      <w:r w:rsidRPr="00150A07">
        <w:t xml:space="preserve"> meeting,</w:t>
      </w:r>
      <w:r w:rsidRPr="00150A07">
        <w:rPr>
          <w:rStyle w:val="FootnoteReference"/>
          <w:color w:val="000000" w:themeColor="text1"/>
        </w:rPr>
        <w:footnoteReference w:id="4"/>
      </w:r>
      <w:r w:rsidRPr="00150A07">
        <w:t xml:space="preserve"> updated databases and prepared summary documents, where applicable. </w:t>
      </w:r>
    </w:p>
    <w:p w14:paraId="59B8EA7A" w14:textId="56988DC8" w:rsidR="00FD30E3" w:rsidRDefault="00F67DEB" w:rsidP="00FD30E3">
      <w:pPr>
        <w:pStyle w:val="Heading1"/>
        <w:numPr>
          <w:ilvl w:val="0"/>
          <w:numId w:val="0"/>
        </w:numPr>
      </w:pPr>
      <w:r w:rsidRPr="00C22D0A">
        <w:rPr>
          <w:b/>
          <w:bCs/>
        </w:rPr>
        <w:t>I.3</w:t>
      </w:r>
      <w:r w:rsidRPr="00C22D0A">
        <w:rPr>
          <w:b/>
          <w:bCs/>
        </w:rPr>
        <w:tab/>
        <w:t>Inter-agency coordination meeting (IACM)</w:t>
      </w:r>
    </w:p>
    <w:p w14:paraId="31923E7D" w14:textId="350AC090" w:rsidR="00F67DEB" w:rsidRPr="00781568" w:rsidRDefault="00F67DEB" w:rsidP="006A3342">
      <w:pPr>
        <w:pStyle w:val="Heading1"/>
      </w:pPr>
      <w:r w:rsidRPr="00781568">
        <w:t xml:space="preserve">The Secretariat arranged an IACM, held in Montreal, Canada, from </w:t>
      </w:r>
      <w:r w:rsidR="005A0B5B">
        <w:t>3 to 4 March 2025</w:t>
      </w:r>
      <w:r w:rsidRPr="00781568">
        <w:t xml:space="preserve">. Participants included the representatives of the bilateral agencies of Canada, Germany and Italy, representatives of the </w:t>
      </w:r>
      <w:r w:rsidRPr="00781568">
        <w:lastRenderedPageBreak/>
        <w:t>implementing agencies and Secretariat staff.</w:t>
      </w:r>
      <w:r>
        <w:t xml:space="preserve"> </w:t>
      </w:r>
      <w:r w:rsidRPr="00781568">
        <w:t>The meeting report</w:t>
      </w:r>
      <w:r w:rsidRPr="00781568">
        <w:rPr>
          <w:rStyle w:val="FootnoteReference"/>
        </w:rPr>
        <w:footnoteReference w:id="5"/>
      </w:r>
      <w:r w:rsidRPr="00781568">
        <w:t xml:space="preserve"> is posted on the IACM meeting section of the Fund’s website. </w:t>
      </w:r>
      <w:r w:rsidRPr="00781568">
        <w:rPr>
          <w:iCs/>
        </w:rPr>
        <w:t xml:space="preserve">Highlights </w:t>
      </w:r>
      <w:r w:rsidRPr="00781568">
        <w:t>of the meeting are provided in the following paragraphs.</w:t>
      </w:r>
    </w:p>
    <w:p w14:paraId="52740C7D" w14:textId="23D963FD" w:rsidR="00F67DEB" w:rsidRDefault="00EB7DB2" w:rsidP="00621594">
      <w:pPr>
        <w:pStyle w:val="Heading1"/>
      </w:pPr>
      <w:r w:rsidRPr="00781568">
        <w:t xml:space="preserve">The importance of quality data and analysis was emphasized as part of the discussions </w:t>
      </w:r>
      <w:r>
        <w:t>under the agenda item on</w:t>
      </w:r>
      <w:r w:rsidRPr="00781568">
        <w:t xml:space="preserve"> project submissions.</w:t>
      </w:r>
      <w:r>
        <w:t xml:space="preserve"> On country programme </w:t>
      </w:r>
      <w:r>
        <w:rPr>
          <w:lang w:val="en-US"/>
        </w:rPr>
        <w:t xml:space="preserve">(CP) </w:t>
      </w:r>
      <w:r>
        <w:t>data, t</w:t>
      </w:r>
      <w:r w:rsidR="00F67DEB" w:rsidRPr="00781568">
        <w:t xml:space="preserve">he </w:t>
      </w:r>
      <w:r w:rsidR="00014042">
        <w:t xml:space="preserve">Secretariat </w:t>
      </w:r>
      <w:r>
        <w:t>highlighted that t</w:t>
      </w:r>
      <w:r w:rsidR="002C0744" w:rsidRPr="002C0744">
        <w:t xml:space="preserve">he online system for CP data submission </w:t>
      </w:r>
      <w:r>
        <w:t>had been</w:t>
      </w:r>
      <w:r w:rsidR="002C0744" w:rsidRPr="002C0744">
        <w:t xml:space="preserve"> officially launched on 1 January 2025</w:t>
      </w:r>
      <w:r w:rsidR="002C0744">
        <w:t xml:space="preserve"> and </w:t>
      </w:r>
      <w:r w:rsidR="002C0744" w:rsidRPr="002C0744">
        <w:t>access credentials were sent to all Article 5 countries</w:t>
      </w:r>
      <w:r w:rsidR="00DA406B">
        <w:t xml:space="preserve"> (see also </w:t>
      </w:r>
      <w:r w:rsidR="00DA406B" w:rsidRPr="006A3342">
        <w:t>paragraph 20</w:t>
      </w:r>
      <w:r w:rsidR="00DA406B">
        <w:t>)</w:t>
      </w:r>
      <w:r w:rsidR="00FE4B42">
        <w:t xml:space="preserve">. </w:t>
      </w:r>
    </w:p>
    <w:p w14:paraId="03ACB5AB" w14:textId="5DC46292" w:rsidR="00F67DEB" w:rsidRPr="00546066" w:rsidRDefault="00F67DEB" w:rsidP="004B25FB">
      <w:pPr>
        <w:pStyle w:val="Heading1"/>
      </w:pPr>
      <w:r w:rsidRPr="00781568">
        <w:t xml:space="preserve">The Secretariat </w:t>
      </w:r>
      <w:r w:rsidRPr="0093232A">
        <w:rPr>
          <w:lang w:val="en-US"/>
        </w:rPr>
        <w:t>presented the status of implementation of the 202</w:t>
      </w:r>
      <w:r w:rsidR="00C86B2D" w:rsidRPr="0093232A">
        <w:rPr>
          <w:lang w:val="en-US"/>
        </w:rPr>
        <w:t>5</w:t>
      </w:r>
      <w:r w:rsidRPr="0093232A">
        <w:rPr>
          <w:lang w:val="en-US"/>
        </w:rPr>
        <w:t>-202</w:t>
      </w:r>
      <w:r w:rsidR="00C86B2D" w:rsidRPr="0093232A">
        <w:rPr>
          <w:lang w:val="en-US"/>
        </w:rPr>
        <w:t>7</w:t>
      </w:r>
      <w:r w:rsidRPr="0093232A">
        <w:rPr>
          <w:lang w:val="en-US"/>
        </w:rPr>
        <w:t xml:space="preserve"> business plan. </w:t>
      </w:r>
      <w:r w:rsidRPr="00781568">
        <w:t>Agencies provided an update on the expected submissions for each country</w:t>
      </w:r>
      <w:r w:rsidR="00003C3E">
        <w:t xml:space="preserve"> </w:t>
      </w:r>
      <w:r w:rsidR="00B60397">
        <w:t>to</w:t>
      </w:r>
      <w:r w:rsidR="00003C3E">
        <w:t xml:space="preserve"> the 96</w:t>
      </w:r>
      <w:r w:rsidR="00003C3E" w:rsidRPr="008529D6">
        <w:rPr>
          <w:vertAlign w:val="superscript"/>
        </w:rPr>
        <w:t>th</w:t>
      </w:r>
      <w:r w:rsidR="00003C3E">
        <w:t xml:space="preserve"> meeting and </w:t>
      </w:r>
      <w:r w:rsidR="00B60397">
        <w:t xml:space="preserve">those expected </w:t>
      </w:r>
      <w:r w:rsidR="00246A66" w:rsidRPr="0093232A">
        <w:rPr>
          <w:lang w:val="en-US"/>
        </w:rPr>
        <w:t>to be submitted to the 97</w:t>
      </w:r>
      <w:r w:rsidR="00246A66" w:rsidRPr="0093232A">
        <w:rPr>
          <w:vertAlign w:val="superscript"/>
          <w:lang w:val="en-US"/>
        </w:rPr>
        <w:t>th</w:t>
      </w:r>
      <w:r w:rsidR="00246A66" w:rsidRPr="0093232A">
        <w:rPr>
          <w:lang w:val="en-US"/>
        </w:rPr>
        <w:t xml:space="preserve"> meeting.</w:t>
      </w:r>
      <w:r w:rsidRPr="0093232A">
        <w:rPr>
          <w:lang w:val="en-US"/>
        </w:rPr>
        <w:t xml:space="preserve"> </w:t>
      </w:r>
      <w:r w:rsidR="0093232A" w:rsidRPr="0093232A">
        <w:rPr>
          <w:lang w:val="en-US"/>
        </w:rPr>
        <w:t>The Secretariat encouraged the agencies to consider submitting projects upon their finalization soon after the 96</w:t>
      </w:r>
      <w:r w:rsidR="0093232A" w:rsidRPr="0093232A">
        <w:rPr>
          <w:vertAlign w:val="superscript"/>
          <w:lang w:val="en-US"/>
        </w:rPr>
        <w:t>th</w:t>
      </w:r>
      <w:r w:rsidR="0093232A" w:rsidRPr="0093232A">
        <w:rPr>
          <w:lang w:val="en-US"/>
        </w:rPr>
        <w:t xml:space="preserve"> meeting, even in advance of the first submission deadline for the 97</w:t>
      </w:r>
      <w:r w:rsidR="0093232A" w:rsidRPr="0093232A">
        <w:rPr>
          <w:vertAlign w:val="superscript"/>
          <w:lang w:val="en-US"/>
        </w:rPr>
        <w:t>th</w:t>
      </w:r>
      <w:r w:rsidR="0093232A" w:rsidRPr="0093232A">
        <w:rPr>
          <w:lang w:val="en-US"/>
        </w:rPr>
        <w:t xml:space="preserve"> meeting, which would help distribute the project review workload for both the agencies and the Secretariat, considering the number of projects anticipated for the 97</w:t>
      </w:r>
      <w:r w:rsidR="0093232A" w:rsidRPr="0093232A">
        <w:rPr>
          <w:vertAlign w:val="superscript"/>
          <w:lang w:val="en-US"/>
        </w:rPr>
        <w:t>th</w:t>
      </w:r>
      <w:r w:rsidR="0093232A" w:rsidRPr="0093232A">
        <w:rPr>
          <w:lang w:val="en-US"/>
        </w:rPr>
        <w:t xml:space="preserve"> meeting</w:t>
      </w:r>
      <w:r w:rsidRPr="0093232A">
        <w:rPr>
          <w:lang w:val="en-US"/>
        </w:rPr>
        <w:t>.</w:t>
      </w:r>
      <w:r w:rsidR="00F42634">
        <w:rPr>
          <w:lang w:val="en-US"/>
        </w:rPr>
        <w:t xml:space="preserve"> </w:t>
      </w:r>
      <w:r w:rsidR="00F42634">
        <w:t>The Secretariat also confirmed the possibility for</w:t>
      </w:r>
      <w:r w:rsidR="00F42634" w:rsidRPr="00F42634">
        <w:t xml:space="preserve"> countries that had submitted their </w:t>
      </w:r>
      <w:r w:rsidR="00FB38AB">
        <w:t>Kigali HFC implementation plans (</w:t>
      </w:r>
      <w:r w:rsidR="00F42634" w:rsidRPr="00F42634">
        <w:t>KIP</w:t>
      </w:r>
      <w:r w:rsidR="00FB38AB">
        <w:t>s)</w:t>
      </w:r>
      <w:r w:rsidR="00F42634" w:rsidRPr="00F42634">
        <w:t xml:space="preserve"> requests before the adoption of decisions 91/65 and 94/60 </w:t>
      </w:r>
      <w:r w:rsidR="00F42634">
        <w:t>to</w:t>
      </w:r>
      <w:r w:rsidR="00F42634" w:rsidRPr="00F42634">
        <w:t xml:space="preserve"> submit preparatory funding requests for such </w:t>
      </w:r>
      <w:r w:rsidR="00AB61AF" w:rsidRPr="00F42634">
        <w:t xml:space="preserve">activities </w:t>
      </w:r>
      <w:r w:rsidR="00566DE8">
        <w:t xml:space="preserve">where needed </w:t>
      </w:r>
      <w:r w:rsidR="00AB61AF" w:rsidRPr="00F42634">
        <w:t>and</w:t>
      </w:r>
      <w:r w:rsidR="00F42634">
        <w:t xml:space="preserve"> u</w:t>
      </w:r>
      <w:r w:rsidR="00F42634" w:rsidRPr="00F42634">
        <w:t>rged prompt submission of preparatory funding requests for projects under decision 94/60.</w:t>
      </w:r>
    </w:p>
    <w:p w14:paraId="13C20BE8" w14:textId="65467FA0" w:rsidR="00F67DEB" w:rsidRDefault="00A53B5E" w:rsidP="00F67DEB">
      <w:pPr>
        <w:pStyle w:val="Heading1"/>
      </w:pPr>
      <w:r w:rsidRPr="00A53B5E">
        <w:t>The Secretariat provided an overview of KIP approvals and presented several areas for discussion, based on the review experience so far</w:t>
      </w:r>
      <w:r w:rsidR="00F67DEB" w:rsidRPr="008506DB">
        <w:t>.</w:t>
      </w:r>
      <w:r w:rsidR="00053142">
        <w:t xml:space="preserve"> </w:t>
      </w:r>
      <w:r w:rsidR="001947F9">
        <w:t xml:space="preserve">The Secretariat also provided an update on the </w:t>
      </w:r>
      <w:r w:rsidR="001C5C12" w:rsidRPr="001C5C12">
        <w:t>finalization of the Agreements for stage I of the KIPs which were approved before the template of the Agreement was agreed</w:t>
      </w:r>
      <w:r w:rsidR="001261E0">
        <w:t>, and communicated that they</w:t>
      </w:r>
      <w:r w:rsidR="001C5C12" w:rsidRPr="001C5C12">
        <w:t xml:space="preserve"> would send the draft Agreements prepared by the Secretariat to the lead bilateral and implementing agencies of each KIP for inclusion of Appendix 5-A, review and agreement with the relevant countries.</w:t>
      </w:r>
    </w:p>
    <w:p w14:paraId="6C24C640" w14:textId="5B61C1D3" w:rsidR="00150A7A" w:rsidRDefault="00F67DEB" w:rsidP="00146A2B">
      <w:pPr>
        <w:pStyle w:val="Heading1"/>
      </w:pPr>
      <w:r w:rsidRPr="00781568">
        <w:t xml:space="preserve">Regarding </w:t>
      </w:r>
      <w:r w:rsidR="009B6EE8">
        <w:t>challenges experienced in relation to the implementation of approved KIPs and extracting lessons</w:t>
      </w:r>
      <w:r w:rsidRPr="00781568">
        <w:t xml:space="preserve">, the Secretariat introduced </w:t>
      </w:r>
      <w:r w:rsidR="009B6EE8">
        <w:t>this discussion and focused on</w:t>
      </w:r>
      <w:r w:rsidR="00EC32C0" w:rsidRPr="00EC32C0">
        <w:t xml:space="preserve"> the two issues raised at the 95</w:t>
      </w:r>
      <w:r w:rsidR="00EC32C0" w:rsidRPr="00CF1E72">
        <w:rPr>
          <w:vertAlign w:val="superscript"/>
        </w:rPr>
        <w:t>th</w:t>
      </w:r>
      <w:r w:rsidR="00EC32C0" w:rsidRPr="00EC32C0">
        <w:t xml:space="preserve"> meeting.</w:t>
      </w:r>
      <w:r w:rsidR="00AA3671">
        <w:rPr>
          <w:rStyle w:val="FootnoteReference"/>
        </w:rPr>
        <w:footnoteReference w:id="6"/>
      </w:r>
      <w:r w:rsidRPr="00781568">
        <w:t xml:space="preserve"> </w:t>
      </w:r>
      <w:r w:rsidR="00150A7A">
        <w:t>On the supply-chain for alternatives and the equipment components needed for conversion projects for phasing down HFCs, the Secretariat noted that the issue was more relevant to the refrigeration and air</w:t>
      </w:r>
      <w:r w:rsidR="00A879FB">
        <w:noBreakHyphen/>
      </w:r>
      <w:r w:rsidR="00150A7A">
        <w:t xml:space="preserve">conditioning (RAC) sector and to certain product categories, such as the availability of R-290-based compressors for larger capacity equipment, both in commercial refrigeration and </w:t>
      </w:r>
      <w:r w:rsidR="00D76B2B">
        <w:t>air</w:t>
      </w:r>
      <w:r w:rsidR="00F9165A">
        <w:t>-</w:t>
      </w:r>
      <w:r w:rsidR="00D76B2B">
        <w:t>conditioning (</w:t>
      </w:r>
      <w:r w:rsidR="00150A7A">
        <w:t>AC</w:t>
      </w:r>
      <w:r w:rsidR="00D76B2B">
        <w:t>)</w:t>
      </w:r>
      <w:r w:rsidR="00150A7A">
        <w:t xml:space="preserve"> equipment, as well as the availability of HFC-32 based compressors for larger capacity AC equipment, i.e., over 3-5</w:t>
      </w:r>
      <w:r w:rsidR="00F9165A">
        <w:t xml:space="preserve"> tons of refrigeration</w:t>
      </w:r>
      <w:r w:rsidR="00150A7A">
        <w:t xml:space="preserve"> </w:t>
      </w:r>
      <w:r w:rsidR="00F9165A">
        <w:t>(</w:t>
      </w:r>
      <w:r w:rsidR="00150A7A">
        <w:t>TR</w:t>
      </w:r>
      <w:r w:rsidR="00F9165A">
        <w:t>)</w:t>
      </w:r>
      <w:r w:rsidR="00150A7A">
        <w:t xml:space="preserve">. </w:t>
      </w:r>
    </w:p>
    <w:p w14:paraId="59D66502" w14:textId="5DA89E7C" w:rsidR="00150A7A" w:rsidRDefault="00AD2FFB" w:rsidP="004B159A">
      <w:pPr>
        <w:pStyle w:val="Heading1"/>
      </w:pPr>
      <w:r w:rsidRPr="00AD2FFB">
        <w:t xml:space="preserve">One agency shared their experience of a project in the foam sector and conversion to cyclopentane noting the three times higher cost of the alternative blowing agent than in other countries/regions and that they were not sure about the reasons for such high costs in the absence of a market assessment. </w:t>
      </w:r>
      <w:proofErr w:type="gramStart"/>
      <w:r w:rsidR="00150A7A">
        <w:t>With regard to</w:t>
      </w:r>
      <w:proofErr w:type="gramEnd"/>
      <w:r w:rsidR="00150A7A">
        <w:t xml:space="preserve"> RAC sector projects, agencies did not experience or foresee any supply chain issue on the conversion to HFC-32-based technology. </w:t>
      </w:r>
      <w:r w:rsidR="00103E70">
        <w:t>Agencies</w:t>
      </w:r>
      <w:r w:rsidR="00150A7A">
        <w:t xml:space="preserve"> pointed out that safety measures </w:t>
      </w:r>
      <w:r w:rsidR="00CC6705">
        <w:t xml:space="preserve">for R-290 </w:t>
      </w:r>
      <w:r w:rsidR="00150A7A">
        <w:t xml:space="preserve">should be considered for the whole life cycle including </w:t>
      </w:r>
      <w:r w:rsidR="00103E70">
        <w:t>servicing, due</w:t>
      </w:r>
      <w:r w:rsidR="00150A7A">
        <w:t xml:space="preserve"> to the flammability of the refrigerant</w:t>
      </w:r>
      <w:r w:rsidR="00CC6705">
        <w:t>.</w:t>
      </w:r>
      <w:r w:rsidR="00150A7A">
        <w:t xml:space="preserve"> </w:t>
      </w:r>
      <w:r w:rsidR="00411C07">
        <w:t>They also</w:t>
      </w:r>
      <w:r w:rsidR="00150A7A">
        <w:t xml:space="preserve"> explained that R-290 AC pilot projects faced challenges in implementation because only limited number of manufacturers would supply R-290-based AC equipment due to the small quantities needed for such pilot projects, the lack of financial motivation in terms of achieving higher market uptake and high shipping costs. In contrast, it was noted that the supply chain situation, including for compressors, had improved from three years ago, but small and medium-sized manufacturers still had challenges relating to technology adoption and design aspects of the different appliances using alternative technologies to remain competitive in the market. One agency noted that as an agency, they were still requested by Article 5 countries to procure identifiers for </w:t>
      </w:r>
      <w:r w:rsidR="00150A7A">
        <w:lastRenderedPageBreak/>
        <w:t xml:space="preserve">new projects as well, but that the production of refrigerant identifiers by the sole manufacturer globally had been paused and then slowly resumed. </w:t>
      </w:r>
    </w:p>
    <w:p w14:paraId="0B8510F5" w14:textId="01DB3DEA" w:rsidR="00EC32C0" w:rsidRDefault="00950CDB" w:rsidP="00F67DEB">
      <w:pPr>
        <w:pStyle w:val="Heading1"/>
      </w:pPr>
      <w:r>
        <w:t>On th</w:t>
      </w:r>
      <w:r w:rsidRPr="00950CDB">
        <w:t>e second issue</w:t>
      </w:r>
      <w:r>
        <w:t>,</w:t>
      </w:r>
      <w:r w:rsidRPr="00950CDB">
        <w:t xml:space="preserve"> related to the technical and financial challenges in implementing </w:t>
      </w:r>
      <w:r w:rsidR="00297EC5">
        <w:t xml:space="preserve">previously approved </w:t>
      </w:r>
      <w:r w:rsidRPr="00950CDB">
        <w:t>KIPs due to higher-than-expected cost of conversion in the manufacturing sector and cost of equipment support to the servicing sector in different countries</w:t>
      </w:r>
      <w:r>
        <w:t>, ag</w:t>
      </w:r>
      <w:r w:rsidR="00594DB0">
        <w:t xml:space="preserve">encies noted that </w:t>
      </w:r>
      <w:r w:rsidR="00B113BE" w:rsidRPr="00B113BE">
        <w:t>the implementation of KIPs had only just begun and they were still gathering information on their experiences and challenges, so information was still being analyzed in local markets. However, it was noted that the changing economic situation and inflation in countries had increased costs for equipment and experts. Procurement had not yet started for many projects and there was still a need to test the market to know potential pricing issues. One agency raised the issue of the way a quota was applied by Article 5 countries without fully taking into consideration the continued import of high-</w:t>
      </w:r>
      <w:r w:rsidR="00B84C48">
        <w:t>global warming potential (</w:t>
      </w:r>
      <w:r w:rsidR="00B113BE" w:rsidRPr="00B113BE">
        <w:t>GWP</w:t>
      </w:r>
      <w:r w:rsidR="00B84C48">
        <w:t>)</w:t>
      </w:r>
      <w:r w:rsidR="00B113BE" w:rsidRPr="00B113BE">
        <w:t xml:space="preserve">-based equipment into their countries which would require servicing. A bilateral agency noted that many of the lower-GWP blends used for transitional retrofits are not available in many </w:t>
      </w:r>
      <w:proofErr w:type="gramStart"/>
      <w:r w:rsidR="00B113BE" w:rsidRPr="00B113BE">
        <w:t>Article</w:t>
      </w:r>
      <w:proofErr w:type="gramEnd"/>
      <w:r w:rsidR="00B113BE" w:rsidRPr="00B113BE">
        <w:t xml:space="preserve"> 5 countries, so there were not a lot of options to reduce their use of higher-GWP blends, </w:t>
      </w:r>
      <w:r w:rsidR="00E33486">
        <w:t>an</w:t>
      </w:r>
      <w:r w:rsidR="00B113BE" w:rsidRPr="00B113BE">
        <w:t xml:space="preserve"> issue </w:t>
      </w:r>
      <w:r w:rsidR="00E33486">
        <w:t>that</w:t>
      </w:r>
      <w:r w:rsidR="00B113BE" w:rsidRPr="00B113BE">
        <w:t xml:space="preserve"> should be </w:t>
      </w:r>
      <w:proofErr w:type="gramStart"/>
      <w:r w:rsidR="00B113BE" w:rsidRPr="00B113BE">
        <w:t>looked into</w:t>
      </w:r>
      <w:proofErr w:type="gramEnd"/>
      <w:r w:rsidR="00B113BE" w:rsidRPr="00B113BE">
        <w:t>.</w:t>
      </w:r>
    </w:p>
    <w:p w14:paraId="59505FB3" w14:textId="622F9469" w:rsidR="000D5B40" w:rsidRDefault="00F67DEB" w:rsidP="000F6371">
      <w:pPr>
        <w:pStyle w:val="Heading1"/>
      </w:pPr>
      <w:r w:rsidRPr="00781568">
        <w:t>The Secretariat introduced the item relating to</w:t>
      </w:r>
      <w:r w:rsidR="00336255">
        <w:t xml:space="preserve"> energy efficiency </w:t>
      </w:r>
      <w:r w:rsidR="00225426">
        <w:t xml:space="preserve">by providing an update on the energy efficiency project submissions to date. Agencies provided updates on the status of project preparation </w:t>
      </w:r>
      <w:r w:rsidR="000D5B40">
        <w:t xml:space="preserve">in those countries that had received </w:t>
      </w:r>
      <w:r w:rsidR="003E2961">
        <w:t>preparation</w:t>
      </w:r>
      <w:r w:rsidR="000D5B40">
        <w:t xml:space="preserve"> </w:t>
      </w:r>
      <w:r w:rsidR="003E2961">
        <w:t>funding and</w:t>
      </w:r>
      <w:r w:rsidR="00225426">
        <w:t xml:space="preserve"> noted plans to submit projects to the 97</w:t>
      </w:r>
      <w:r w:rsidR="00225426" w:rsidRPr="00225426">
        <w:rPr>
          <w:vertAlign w:val="superscript"/>
        </w:rPr>
        <w:t xml:space="preserve">th </w:t>
      </w:r>
      <w:r w:rsidR="00225426">
        <w:t>and 98</w:t>
      </w:r>
      <w:r w:rsidR="00225426" w:rsidRPr="00225426">
        <w:rPr>
          <w:vertAlign w:val="superscript"/>
        </w:rPr>
        <w:t>th</w:t>
      </w:r>
      <w:r w:rsidR="00225426">
        <w:t xml:space="preserve"> meetings. </w:t>
      </w:r>
      <w:r w:rsidR="000D5B40" w:rsidRPr="000D5B40">
        <w:t xml:space="preserve">The Chief Officer referred to the example of the Malaysia project, where decisions 91/65 and 94/60 were submitted in a complementary manner and suggested that this approach be considered for other submissions. </w:t>
      </w:r>
      <w:r w:rsidR="000D5B40">
        <w:t xml:space="preserve">The </w:t>
      </w:r>
      <w:r w:rsidR="000D5B40" w:rsidRPr="000D5B40">
        <w:t xml:space="preserve">Secretariat </w:t>
      </w:r>
      <w:r w:rsidR="000D5B40">
        <w:t>also clarified</w:t>
      </w:r>
      <w:r w:rsidR="000D5B40" w:rsidRPr="000D5B40">
        <w:t xml:space="preserve"> that under decision 94/60, compressor manufacturing was included as an eligible component for funding. It fell within the framework of decision 95/87, as explained in document UNEP/</w:t>
      </w:r>
      <w:proofErr w:type="spellStart"/>
      <w:r w:rsidR="000D5B40" w:rsidRPr="000D5B40">
        <w:t>OzL.Pro</w:t>
      </w:r>
      <w:proofErr w:type="spellEnd"/>
      <w:r w:rsidR="000D5B40" w:rsidRPr="000D5B40">
        <w:t>/ExCom/95/87.</w:t>
      </w:r>
    </w:p>
    <w:p w14:paraId="5212DE78" w14:textId="7780025A" w:rsidR="00225426" w:rsidRDefault="00225426" w:rsidP="000F6371">
      <w:pPr>
        <w:pStyle w:val="Heading1"/>
      </w:pPr>
      <w:r>
        <w:t xml:space="preserve">The Secretariat also provided an update on the preparation of a summary document relating to the revolving fund, noting that initial discussions had taken place, and the document requested by the Executive Committee in decision 95/87 was being developed with inputs from similar energy efficiency related revolving funds. Agencies described their experiences with revolving funds and blended financing and noted that there was need for further building their capacity about these types of financing in the context of the </w:t>
      </w:r>
      <w:r w:rsidR="00FB38AB">
        <w:t>Multilateral Fund (</w:t>
      </w:r>
      <w:r>
        <w:t>MLF</w:t>
      </w:r>
      <w:r w:rsidR="00FB38AB">
        <w:t>)</w:t>
      </w:r>
      <w:r>
        <w:t xml:space="preserve">. </w:t>
      </w:r>
    </w:p>
    <w:p w14:paraId="7F283690" w14:textId="13859F03" w:rsidR="00DE683A" w:rsidRDefault="00CF1E72" w:rsidP="00AB3175">
      <w:pPr>
        <w:pStyle w:val="Heading1"/>
      </w:pPr>
      <w:r>
        <w:t>C</w:t>
      </w:r>
      <w:r w:rsidR="00F37E29" w:rsidRPr="00F37E29">
        <w:t>hanges to the reporting format for both the database and the narrative sections of the current progress and financial report</w:t>
      </w:r>
      <w:r>
        <w:t xml:space="preserve"> were described. They are</w:t>
      </w:r>
      <w:r w:rsidR="00F37E29" w:rsidRPr="00F37E29">
        <w:t xml:space="preserve"> part of the streamlining of </w:t>
      </w:r>
      <w:r w:rsidR="0082639A">
        <w:t xml:space="preserve">the </w:t>
      </w:r>
      <w:r w:rsidR="00F37E29" w:rsidRPr="00F37E29">
        <w:t>reporting process in line with decision 95/91(d).</w:t>
      </w:r>
    </w:p>
    <w:p w14:paraId="1D561C10" w14:textId="237D3985" w:rsidR="00DE683A" w:rsidRPr="004E7D9D" w:rsidRDefault="00DE683A" w:rsidP="00DE683A">
      <w:pPr>
        <w:pStyle w:val="Heading1"/>
      </w:pPr>
      <w:r w:rsidRPr="00781568">
        <w:t>The Senior Monitoring and Evaluation Officer presented an update on the status of implementation of the monitoring and evaluation work programme for 202</w:t>
      </w:r>
      <w:r>
        <w:t>5.</w:t>
      </w:r>
      <w:r w:rsidRPr="004E7D9D">
        <w:t xml:space="preserve"> </w:t>
      </w:r>
      <w:r>
        <w:t>She provided updates on the</w:t>
      </w:r>
      <w:r w:rsidRPr="00A94E88">
        <w:t xml:space="preserve"> potential management response to the external assessment of the MLF evaluation function, including an evaluation policy</w:t>
      </w:r>
      <w:r>
        <w:t xml:space="preserve">; the </w:t>
      </w:r>
      <w:r w:rsidRPr="00B30937">
        <w:t xml:space="preserve">terms of reference for a desk study for the evaluation of the contribution of </w:t>
      </w:r>
      <w:r w:rsidR="00FB38AB">
        <w:t>HCFC phase-out management plans (</w:t>
      </w:r>
      <w:r w:rsidRPr="00B30937">
        <w:t>HPMPs</w:t>
      </w:r>
      <w:r w:rsidR="00FB38AB">
        <w:t>)</w:t>
      </w:r>
      <w:r w:rsidRPr="00B30937">
        <w:t xml:space="preserve"> to the development of policies, regulations and national strategies to ensure compliance with the Montreal Protocol and the sustainability of achievements</w:t>
      </w:r>
      <w:r>
        <w:t>; and the</w:t>
      </w:r>
      <w:r w:rsidRPr="009E2FCA">
        <w:t xml:space="preserve"> </w:t>
      </w:r>
      <w:r w:rsidR="00B84C48">
        <w:t>terms of reference</w:t>
      </w:r>
      <w:r w:rsidR="003A2A58">
        <w:t xml:space="preserve"> </w:t>
      </w:r>
      <w:r w:rsidRPr="009E2FCA">
        <w:t xml:space="preserve"> for a desk study for the evaluation of training, capacity building and certification schemes in the refrigeration servicing sector under the HPMPs</w:t>
      </w:r>
      <w:r>
        <w:t>.</w:t>
      </w:r>
    </w:p>
    <w:p w14:paraId="0C11C275" w14:textId="2CDEE6B7" w:rsidR="003F5BC9" w:rsidRDefault="001020AC" w:rsidP="00AB6C51">
      <w:pPr>
        <w:pStyle w:val="Heading1"/>
      </w:pPr>
      <w:r>
        <w:t xml:space="preserve">A comprehensive update was </w:t>
      </w:r>
      <w:r w:rsidR="00B02FCC">
        <w:t>provided</w:t>
      </w:r>
      <w:r>
        <w:t xml:space="preserve"> </w:t>
      </w:r>
      <w:r w:rsidR="0082639A">
        <w:t xml:space="preserve">by the Secretariat </w:t>
      </w:r>
      <w:r w:rsidR="0096718F" w:rsidRPr="0096718F">
        <w:t>on the</w:t>
      </w:r>
      <w:r w:rsidR="00E72726">
        <w:t xml:space="preserve"> </w:t>
      </w:r>
      <w:r w:rsidR="00FB38AB">
        <w:t>p</w:t>
      </w:r>
      <w:r w:rsidR="00E72726">
        <w:t>rogress</w:t>
      </w:r>
      <w:r w:rsidR="0096718F" w:rsidRPr="0096718F">
        <w:t xml:space="preserve"> modules and products in the K</w:t>
      </w:r>
      <w:r w:rsidR="00FB38AB">
        <w:t xml:space="preserve">nowledge </w:t>
      </w:r>
      <w:r w:rsidR="0096718F" w:rsidRPr="0096718F">
        <w:t>M</w:t>
      </w:r>
      <w:r w:rsidR="00FB38AB">
        <w:t xml:space="preserve">anagement </w:t>
      </w:r>
      <w:r w:rsidR="0096718F" w:rsidRPr="0096718F">
        <w:t>S</w:t>
      </w:r>
      <w:r w:rsidR="00FB38AB">
        <w:t>ystem (KMS)</w:t>
      </w:r>
      <w:r w:rsidR="0096718F" w:rsidRPr="0096718F">
        <w:t xml:space="preserve">, and </w:t>
      </w:r>
      <w:r w:rsidR="00E72726">
        <w:t>on those</w:t>
      </w:r>
      <w:r w:rsidR="0096718F" w:rsidRPr="0096718F">
        <w:t xml:space="preserve"> planned for deployment in 2025.</w:t>
      </w:r>
      <w:r w:rsidR="00E72726">
        <w:t xml:space="preserve"> T</w:t>
      </w:r>
      <w:r w:rsidR="00E72726" w:rsidRPr="00B02FCC">
        <w:t xml:space="preserve">o minimize the administrative burden on agencies, the Secretariat adopted an agile approach to the system’s development, actively involving all Secretariat staff and select colleagues from various implementing agencies. </w:t>
      </w:r>
      <w:r w:rsidR="00E72726">
        <w:t>This</w:t>
      </w:r>
      <w:r w:rsidR="00B02FCC" w:rsidRPr="00B02FCC">
        <w:t xml:space="preserve"> collaborative process ensured the seamless integration of offline processes where necessary, allowing existing tools to remain in use</w:t>
      </w:r>
      <w:r w:rsidR="00E72726">
        <w:t xml:space="preserve">, </w:t>
      </w:r>
      <w:r w:rsidR="00E72726" w:rsidRPr="00B02FCC">
        <w:t>maximiz</w:t>
      </w:r>
      <w:r w:rsidR="00E72726">
        <w:t>ing</w:t>
      </w:r>
      <w:r w:rsidR="00E72726" w:rsidRPr="00B02FCC">
        <w:t xml:space="preserve"> benefits for both the agencies and the Fund, ensuring an efficient, practical, and user</w:t>
      </w:r>
      <w:r w:rsidR="00E72726">
        <w:t>-</w:t>
      </w:r>
      <w:r w:rsidR="00E72726" w:rsidRPr="00B02FCC">
        <w:t>centric approach to implementation</w:t>
      </w:r>
      <w:r w:rsidR="003353D5">
        <w:t xml:space="preserve">. </w:t>
      </w:r>
      <w:r w:rsidR="003F5BC9">
        <w:t>An “Implementing/Bilateral Agency Portal,” envisioned as a centralized hub for accessing all project cycle modules</w:t>
      </w:r>
      <w:r w:rsidR="00E72726">
        <w:t xml:space="preserve"> was introduced, followed </w:t>
      </w:r>
      <w:r w:rsidR="00E72726">
        <w:lastRenderedPageBreak/>
        <w:t>by a</w:t>
      </w:r>
      <w:r w:rsidR="003F5BC9">
        <w:t xml:space="preserve"> present</w:t>
      </w:r>
      <w:r w:rsidR="00E72726">
        <w:t>ation of</w:t>
      </w:r>
      <w:r w:rsidR="003F5BC9">
        <w:t xml:space="preserve"> the business plan module,</w:t>
      </w:r>
      <w:r w:rsidR="00FA1A31">
        <w:t xml:space="preserve"> the projected workflow for project submission and the annual progress reporting module. The </w:t>
      </w:r>
      <w:r w:rsidR="003F5BC9">
        <w:t>hybrid offline/online functionality and dynamic workflow, which offered greater flexibility in progress tracking</w:t>
      </w:r>
      <w:r w:rsidR="00FA1A31">
        <w:t>, was highlighted</w:t>
      </w:r>
      <w:r w:rsidR="003F5BC9">
        <w:t>. Finally, the Secretariat presented the</w:t>
      </w:r>
      <w:r w:rsidR="003A2A58">
        <w:t xml:space="preserve"> project completion report</w:t>
      </w:r>
      <w:r w:rsidR="003F5BC9">
        <w:t xml:space="preserve"> </w:t>
      </w:r>
      <w:r w:rsidR="003A2A58">
        <w:t>(</w:t>
      </w:r>
      <w:r w:rsidR="003F5BC9">
        <w:t>PCR</w:t>
      </w:r>
      <w:r w:rsidR="003A2A58">
        <w:t>)</w:t>
      </w:r>
      <w:r w:rsidR="003F5BC9">
        <w:t xml:space="preserve"> and evaluation module, detailing its associated workflow and expected impact.</w:t>
      </w:r>
    </w:p>
    <w:p w14:paraId="4BF4D8DD" w14:textId="739576F9" w:rsidR="00F71AF0" w:rsidRDefault="00F67DEB" w:rsidP="00CB33D7">
      <w:pPr>
        <w:pStyle w:val="Heading1"/>
      </w:pPr>
      <w:r>
        <w:t xml:space="preserve">The </w:t>
      </w:r>
      <w:r w:rsidR="00CB33D7">
        <w:t>meeting</w:t>
      </w:r>
      <w:r>
        <w:t xml:space="preserve"> concluded </w:t>
      </w:r>
      <w:r w:rsidR="00541F32">
        <w:t xml:space="preserve">with three final areas for </w:t>
      </w:r>
      <w:r w:rsidR="00301E80">
        <w:t>discussion. The first</w:t>
      </w:r>
      <w:r w:rsidR="00DE683A">
        <w:t xml:space="preserve">, </w:t>
      </w:r>
      <w:r w:rsidR="00301E80">
        <w:t xml:space="preserve">related </w:t>
      </w:r>
      <w:r w:rsidR="00F71AF0">
        <w:t>to life-cycle refrigerant management</w:t>
      </w:r>
      <w:r w:rsidR="00301E80">
        <w:t xml:space="preserve"> and a</w:t>
      </w:r>
      <w:r w:rsidR="00F71AF0">
        <w:t xml:space="preserve"> brief discussion of lessons learned so far.</w:t>
      </w:r>
      <w:r w:rsidR="00301E80">
        <w:t xml:space="preserve"> </w:t>
      </w:r>
      <w:r w:rsidR="00F71AF0">
        <w:t>The second item, that was for information, was the half-day session on strategic approaches to the Kigali Amendment implementation to be held prior to the 96</w:t>
      </w:r>
      <w:r w:rsidR="00F71AF0" w:rsidRPr="00DE683A">
        <w:rPr>
          <w:vertAlign w:val="superscript"/>
        </w:rPr>
        <w:t>th</w:t>
      </w:r>
      <w:r w:rsidR="00F71AF0">
        <w:t xml:space="preserve"> meeting. The Secretariat recalled the previous sessions held at the 94</w:t>
      </w:r>
      <w:r w:rsidR="00F71AF0" w:rsidRPr="00DE683A">
        <w:rPr>
          <w:vertAlign w:val="superscript"/>
        </w:rPr>
        <w:t>th</w:t>
      </w:r>
      <w:r w:rsidR="00F71AF0">
        <w:t xml:space="preserve"> and 95</w:t>
      </w:r>
      <w:r w:rsidR="00F71AF0" w:rsidRPr="00DE683A">
        <w:rPr>
          <w:vertAlign w:val="superscript"/>
        </w:rPr>
        <w:t>th</w:t>
      </w:r>
      <w:r w:rsidR="00F71AF0">
        <w:t xml:space="preserve"> meetings and informed the agencies that it was in the process of compiling the agenda of this session. The third item was </w:t>
      </w:r>
      <w:r w:rsidR="0091384A">
        <w:t>a</w:t>
      </w:r>
      <w:r w:rsidR="00F71AF0">
        <w:t xml:space="preserve"> brainstorming session on refrigeration servicing sector activities</w:t>
      </w:r>
      <w:r w:rsidR="00DE683A">
        <w:t>, which</w:t>
      </w:r>
      <w:r w:rsidR="0091384A">
        <w:t xml:space="preserve"> focused</w:t>
      </w:r>
      <w:r w:rsidR="00F71AF0">
        <w:t xml:space="preserve"> on how things could be done differently in the sector to ensure better and measurable impacts; sustainability beyond the project lifetime; agility to cater for market dynamics; and new activities beyond the traditional ones included in HPMPs or KIPs. Discussions centered on experiences from the training and certification of servicing technicians and on the </w:t>
      </w:r>
      <w:r w:rsidR="00FA1CC1">
        <w:t>recovery, recycling and reclamation</w:t>
      </w:r>
      <w:r w:rsidR="00F71AF0">
        <w:t xml:space="preserve"> schemes. Some ideas arose including digitalization of services through mobile app</w:t>
      </w:r>
      <w:r w:rsidR="002653D1">
        <w:t>lication</w:t>
      </w:r>
      <w:r w:rsidR="00F71AF0">
        <w:t>s, and other digital tools; preventive maintenance as a tool to reduce emissions; business models for technicians like the Cooling as a Service (CaaS) model; targeting building operators and designers; entrepreneurship programmes; strengthening the formalization of training; better mapping of the sector; linkages with education authorities, and other ideas along with examples from successful projects implemented by agencies.</w:t>
      </w:r>
    </w:p>
    <w:p w14:paraId="249954C6" w14:textId="77777777" w:rsidR="00F67DEB" w:rsidRDefault="00F67DEB" w:rsidP="00F67DEB">
      <w:pPr>
        <w:rPr>
          <w:b/>
          <w:color w:val="000000" w:themeColor="text1"/>
          <w:sz w:val="24"/>
          <w:szCs w:val="24"/>
        </w:rPr>
      </w:pPr>
      <w:r w:rsidRPr="00AF0930">
        <w:rPr>
          <w:b/>
          <w:bCs/>
          <w:sz w:val="24"/>
          <w:szCs w:val="24"/>
        </w:rPr>
        <w:t>II.</w:t>
      </w:r>
      <w:r w:rsidRPr="00AF0930">
        <w:rPr>
          <w:b/>
          <w:bCs/>
          <w:sz w:val="24"/>
          <w:szCs w:val="24"/>
        </w:rPr>
        <w:tab/>
      </w:r>
      <w:bookmarkStart w:id="1" w:name="_Hlk131420314"/>
      <w:r w:rsidRPr="00AF0930">
        <w:rPr>
          <w:b/>
          <w:bCs/>
          <w:color w:val="000000" w:themeColor="text1"/>
          <w:sz w:val="24"/>
          <w:szCs w:val="24"/>
        </w:rPr>
        <w:t xml:space="preserve">Meetings attended and </w:t>
      </w:r>
      <w:r w:rsidRPr="00AF0930">
        <w:rPr>
          <w:b/>
          <w:bCs/>
          <w:sz w:val="24"/>
          <w:szCs w:val="24"/>
        </w:rPr>
        <w:t>missions</w:t>
      </w:r>
      <w:r w:rsidRPr="00AF0930">
        <w:rPr>
          <w:b/>
          <w:bCs/>
          <w:color w:val="000000" w:themeColor="text1"/>
          <w:sz w:val="24"/>
          <w:szCs w:val="24"/>
        </w:rPr>
        <w:t xml:space="preserve"> u</w:t>
      </w:r>
      <w:r w:rsidRPr="00AF0930">
        <w:rPr>
          <w:b/>
          <w:color w:val="000000" w:themeColor="text1"/>
          <w:sz w:val="24"/>
          <w:szCs w:val="24"/>
        </w:rPr>
        <w:t>ndertaken</w:t>
      </w:r>
    </w:p>
    <w:p w14:paraId="2955F610" w14:textId="77777777" w:rsidR="00F67DEB" w:rsidRPr="00AF0930" w:rsidRDefault="00F67DEB" w:rsidP="00F67DEB">
      <w:pPr>
        <w:rPr>
          <w:b/>
          <w:color w:val="000000" w:themeColor="text1"/>
          <w:sz w:val="24"/>
          <w:szCs w:val="24"/>
        </w:rPr>
      </w:pPr>
    </w:p>
    <w:p w14:paraId="61CD9E40" w14:textId="77777777" w:rsidR="00F67DEB" w:rsidRPr="00EE0AAB" w:rsidRDefault="00F67DEB" w:rsidP="00F67DEB">
      <w:pPr>
        <w:pStyle w:val="Heading1"/>
        <w:keepNext/>
        <w:keepLines/>
      </w:pPr>
      <w:r w:rsidRPr="00EE0AAB">
        <w:t>During the reporting period, representatives of the Secretariat participated in the following events:</w:t>
      </w:r>
    </w:p>
    <w:p w14:paraId="0AF3A055" w14:textId="14DE9E05" w:rsidR="005701C4" w:rsidRDefault="005701C4" w:rsidP="005701C4">
      <w:pPr>
        <w:pStyle w:val="Heading2"/>
      </w:pPr>
      <w:bookmarkStart w:id="2" w:name="_Hlk132027434"/>
      <w:bookmarkEnd w:id="1"/>
      <w:r>
        <w:t>A</w:t>
      </w:r>
      <w:r w:rsidRPr="00FB5C99">
        <w:t xml:space="preserve"> Senior Programme Management </w:t>
      </w:r>
      <w:r w:rsidR="00FA1CC1">
        <w:t>O</w:t>
      </w:r>
      <w:r w:rsidRPr="00FB5C99">
        <w:t>fficer participated</w:t>
      </w:r>
      <w:r>
        <w:t xml:space="preserve"> online </w:t>
      </w:r>
      <w:r w:rsidR="00BF69D8">
        <w:t>on 12 December 2024</w:t>
      </w:r>
      <w:r w:rsidR="00BF69D8" w:rsidRPr="00FB5C99">
        <w:t xml:space="preserve"> </w:t>
      </w:r>
      <w:r w:rsidRPr="00FB5C99">
        <w:t xml:space="preserve">in the </w:t>
      </w:r>
      <w:r w:rsidR="00BF69D8">
        <w:t xml:space="preserve">Network Meeting for </w:t>
      </w:r>
      <w:r w:rsidRPr="001B45EB">
        <w:t xml:space="preserve">Europe and Central Asia (ECA) </w:t>
      </w:r>
      <w:r w:rsidR="00FA1CC1">
        <w:t xml:space="preserve">on </w:t>
      </w:r>
      <w:r w:rsidRPr="001B45EB">
        <w:t xml:space="preserve">KIP </w:t>
      </w:r>
      <w:r w:rsidR="00FA1CC1">
        <w:t>I</w:t>
      </w:r>
      <w:r w:rsidRPr="001B45EB">
        <w:t>mplementation / Ozone2Climate</w:t>
      </w:r>
      <w:r w:rsidRPr="00FB5C99">
        <w:t xml:space="preserve">, held </w:t>
      </w:r>
      <w:r w:rsidR="00BF69D8">
        <w:t>i</w:t>
      </w:r>
      <w:r w:rsidRPr="00FB5C99">
        <w:t xml:space="preserve">n </w:t>
      </w:r>
      <w:r>
        <w:t>Belgrade, Serbia</w:t>
      </w:r>
      <w:r w:rsidRPr="00FB5C99">
        <w:t>.</w:t>
      </w:r>
    </w:p>
    <w:p w14:paraId="038F7C62" w14:textId="7E4CFEA4" w:rsidR="005701C4" w:rsidRDefault="005701C4" w:rsidP="005701C4">
      <w:pPr>
        <w:pStyle w:val="Heading2"/>
        <w:rPr>
          <w:lang w:val="en-US"/>
        </w:rPr>
      </w:pPr>
      <w:r w:rsidRPr="005701C4">
        <w:rPr>
          <w:lang w:val="en-US"/>
        </w:rPr>
        <w:t xml:space="preserve">The </w:t>
      </w:r>
      <w:r>
        <w:rPr>
          <w:lang w:val="en-US"/>
        </w:rPr>
        <w:t xml:space="preserve">Deputy Chief Officer </w:t>
      </w:r>
      <w:r w:rsidRPr="005701C4">
        <w:rPr>
          <w:lang w:val="en-US"/>
        </w:rPr>
        <w:t xml:space="preserve">participated online in the </w:t>
      </w:r>
      <w:r w:rsidRPr="00AB61AF">
        <w:rPr>
          <w:lang w:val="en-US"/>
        </w:rPr>
        <w:t>Gender</w:t>
      </w:r>
      <w:r>
        <w:rPr>
          <w:lang w:val="en-US"/>
        </w:rPr>
        <w:t>-</w:t>
      </w:r>
      <w:r w:rsidRPr="00AB61AF">
        <w:rPr>
          <w:lang w:val="en-US"/>
        </w:rPr>
        <w:t>Responsive Projects in Cooling</w:t>
      </w:r>
      <w:r w:rsidRPr="005701C4">
        <w:rPr>
          <w:lang w:val="en-US"/>
        </w:rPr>
        <w:t xml:space="preserve"> webinar, </w:t>
      </w:r>
      <w:r w:rsidR="00BF69D8">
        <w:rPr>
          <w:lang w:val="en-US"/>
        </w:rPr>
        <w:t xml:space="preserve">held </w:t>
      </w:r>
      <w:r w:rsidR="00BF69D8" w:rsidRPr="005701C4">
        <w:rPr>
          <w:lang w:val="en-US"/>
        </w:rPr>
        <w:t>on 12 December 2024</w:t>
      </w:r>
      <w:r w:rsidR="00BF69D8">
        <w:rPr>
          <w:lang w:val="en-US"/>
        </w:rPr>
        <w:t xml:space="preserve">, </w:t>
      </w:r>
      <w:r w:rsidRPr="005701C4">
        <w:rPr>
          <w:lang w:val="en-US"/>
        </w:rPr>
        <w:t xml:space="preserve">organized by </w:t>
      </w:r>
      <w:r w:rsidR="0035061F">
        <w:rPr>
          <w:lang w:val="en-US"/>
        </w:rPr>
        <w:t xml:space="preserve">the </w:t>
      </w:r>
      <w:r w:rsidR="0035061F">
        <w:t>Climate and Clean Air Coalition (</w:t>
      </w:r>
      <w:r w:rsidRPr="005701C4">
        <w:rPr>
          <w:lang w:val="en-US"/>
        </w:rPr>
        <w:t>CCAC</w:t>
      </w:r>
      <w:r w:rsidR="0035061F">
        <w:rPr>
          <w:lang w:val="en-US"/>
        </w:rPr>
        <w:t>) and Sustainab</w:t>
      </w:r>
      <w:r w:rsidR="00BF69D8">
        <w:rPr>
          <w:lang w:val="en-US"/>
        </w:rPr>
        <w:t>l</w:t>
      </w:r>
      <w:r w:rsidR="0035061F">
        <w:rPr>
          <w:lang w:val="en-US"/>
        </w:rPr>
        <w:t>e Energy for All (</w:t>
      </w:r>
      <w:proofErr w:type="spellStart"/>
      <w:r w:rsidRPr="005701C4">
        <w:rPr>
          <w:lang w:val="en-US"/>
        </w:rPr>
        <w:t>SEforA</w:t>
      </w:r>
      <w:r w:rsidR="0035061F">
        <w:rPr>
          <w:lang w:val="en-US"/>
        </w:rPr>
        <w:t>LL</w:t>
      </w:r>
      <w:proofErr w:type="spellEnd"/>
      <w:r w:rsidR="0035061F">
        <w:rPr>
          <w:lang w:val="en-US"/>
        </w:rPr>
        <w:t>)</w:t>
      </w:r>
      <w:r>
        <w:rPr>
          <w:lang w:val="en-US"/>
        </w:rPr>
        <w:t>.</w:t>
      </w:r>
    </w:p>
    <w:p w14:paraId="407DC782" w14:textId="0A452BD7" w:rsidR="003604DD" w:rsidRDefault="003604DD" w:rsidP="00AB61AF">
      <w:pPr>
        <w:pStyle w:val="Heading2"/>
      </w:pPr>
      <w:r w:rsidRPr="00F363FB">
        <w:t xml:space="preserve">The Chief Officer, a Senior Programme Management </w:t>
      </w:r>
      <w:r w:rsidR="00FA1CC1">
        <w:t>O</w:t>
      </w:r>
      <w:r w:rsidRPr="00F363FB">
        <w:t>fficer and the Chief of Administration met with colleagues from the World Bank in Washington D.C</w:t>
      </w:r>
      <w:r>
        <w:t>.</w:t>
      </w:r>
      <w:r w:rsidRPr="00F363FB">
        <w:t xml:space="preserve"> from </w:t>
      </w:r>
      <w:r>
        <w:t>4 to 5</w:t>
      </w:r>
      <w:r w:rsidR="00FA1CC1">
        <w:t> </w:t>
      </w:r>
      <w:r>
        <w:t>February 2025</w:t>
      </w:r>
      <w:r w:rsidRPr="00F363FB">
        <w:t>, to discuss issues relating to the operationalization of a potential revolving fund for energy efficiency in the context of HFC phase-down.</w:t>
      </w:r>
      <w:r>
        <w:t xml:space="preserve"> </w:t>
      </w:r>
      <w:r w:rsidRPr="00F363FB">
        <w:t xml:space="preserve">During the discussions, the experts provided information on key steps needed for operationalising the revolving fund at </w:t>
      </w:r>
      <w:r>
        <w:t xml:space="preserve">the </w:t>
      </w:r>
      <w:r w:rsidRPr="00F363FB">
        <w:t xml:space="preserve">national level including involvement of national financial institutions and other </w:t>
      </w:r>
      <w:r>
        <w:t>entit</w:t>
      </w:r>
      <w:r w:rsidRPr="00F363FB">
        <w:t>ies. They also shared case studies of different countries.</w:t>
      </w:r>
    </w:p>
    <w:p w14:paraId="6E17D212" w14:textId="1379F20A" w:rsidR="005701C4" w:rsidRDefault="005701C4" w:rsidP="00AB61AF">
      <w:pPr>
        <w:pStyle w:val="Heading2"/>
      </w:pPr>
      <w:r w:rsidRPr="00FB5C99">
        <w:t xml:space="preserve">The Chief Officer and a Senior Programme Management </w:t>
      </w:r>
      <w:r w:rsidR="00FA1CC1">
        <w:t>O</w:t>
      </w:r>
      <w:r w:rsidRPr="00FB5C99">
        <w:t xml:space="preserve">fficer participated in the </w:t>
      </w:r>
      <w:r w:rsidR="00336279">
        <w:t>R</w:t>
      </w:r>
      <w:r>
        <w:t xml:space="preserve">egional </w:t>
      </w:r>
      <w:r w:rsidR="00336279">
        <w:t>W</w:t>
      </w:r>
      <w:r>
        <w:t>orkshop on Availability of Air</w:t>
      </w:r>
      <w:r w:rsidR="00FA1CC1">
        <w:t>-</w:t>
      </w:r>
      <w:r>
        <w:t>Conditioning Technologies in High-Ambient-Temperature countries</w:t>
      </w:r>
      <w:r w:rsidRPr="00FB5C99">
        <w:t xml:space="preserve">, held in </w:t>
      </w:r>
      <w:r>
        <w:t>Manama, Bahrain</w:t>
      </w:r>
      <w:r w:rsidRPr="00FB5C99">
        <w:t xml:space="preserve"> from </w:t>
      </w:r>
      <w:r>
        <w:t>16</w:t>
      </w:r>
      <w:r w:rsidRPr="00FB5C99">
        <w:t xml:space="preserve"> to </w:t>
      </w:r>
      <w:r>
        <w:t>17 February 2025</w:t>
      </w:r>
      <w:r w:rsidRPr="00FB5C99">
        <w:t xml:space="preserve">. The </w:t>
      </w:r>
      <w:r>
        <w:t>Chief Officer also met with high-level officials from the Government of Bahrain to discuss the implementation of KIPs in the region. Additionally, bilateral consultations were held with implementing agencies regarding KIP submissions and the submission of energy-efficiency projects.</w:t>
      </w:r>
    </w:p>
    <w:p w14:paraId="3669DB64" w14:textId="5DCFEBAA" w:rsidR="00D049CC" w:rsidRPr="000E2625" w:rsidRDefault="00EE0AAB" w:rsidP="00D049CC">
      <w:pPr>
        <w:pStyle w:val="Heading2"/>
      </w:pPr>
      <w:r w:rsidRPr="000E2625">
        <w:t xml:space="preserve">A Senior Programme Management </w:t>
      </w:r>
      <w:r w:rsidR="00336279">
        <w:t>O</w:t>
      </w:r>
      <w:r w:rsidRPr="000E2625">
        <w:t xml:space="preserve">fficer participated online on </w:t>
      </w:r>
      <w:r w:rsidR="00CF34D6" w:rsidRPr="000E2625">
        <w:t>21 April</w:t>
      </w:r>
      <w:r w:rsidRPr="000E2625">
        <w:t xml:space="preserve"> 202</w:t>
      </w:r>
      <w:r w:rsidR="00CF34D6" w:rsidRPr="000E2625">
        <w:t>5</w:t>
      </w:r>
      <w:r w:rsidRPr="000E2625">
        <w:t xml:space="preserve"> in the </w:t>
      </w:r>
      <w:r w:rsidR="00366987" w:rsidRPr="000E2625">
        <w:t>Network Meeting for Southeast Asia National Ozone Officers – Options for Technically and Commercially Viable Low-GWP and Energy-Efficient Alternatives to HCFCs/HFCs</w:t>
      </w:r>
      <w:r w:rsidR="001C3666" w:rsidRPr="000E2625">
        <w:t>, held in Penang, Malaysia</w:t>
      </w:r>
      <w:r w:rsidR="00FA1CC1">
        <w:t>; and</w:t>
      </w:r>
      <w:r w:rsidRPr="000E2625">
        <w:t xml:space="preserve"> </w:t>
      </w:r>
    </w:p>
    <w:p w14:paraId="61882169" w14:textId="11EA87EF" w:rsidR="00F67DEB" w:rsidRPr="000E2625" w:rsidRDefault="00F67DEB" w:rsidP="00336279">
      <w:pPr>
        <w:pStyle w:val="Heading2"/>
        <w:widowControl/>
        <w:numPr>
          <w:ilvl w:val="1"/>
          <w:numId w:val="1"/>
        </w:numPr>
      </w:pPr>
      <w:r w:rsidRPr="000E2625">
        <w:lastRenderedPageBreak/>
        <w:t>The Chief Officer</w:t>
      </w:r>
      <w:r w:rsidR="00236A49" w:rsidRPr="000E2625">
        <w:t xml:space="preserve"> </w:t>
      </w:r>
      <w:r w:rsidR="001C094C">
        <w:t xml:space="preserve">and a Senior Programme Management Officer </w:t>
      </w:r>
      <w:r w:rsidRPr="000E2625">
        <w:t xml:space="preserve">participated online in the </w:t>
      </w:r>
      <w:r w:rsidR="0099387A" w:rsidRPr="000E2625">
        <w:t xml:space="preserve">Network Meeting for </w:t>
      </w:r>
      <w:r w:rsidR="007F274F" w:rsidRPr="000E2625">
        <w:t xml:space="preserve">the </w:t>
      </w:r>
      <w:r w:rsidR="0099387A" w:rsidRPr="000E2625">
        <w:t>Pacific Island Countries National Ozone Officers</w:t>
      </w:r>
      <w:r w:rsidRPr="000E2625">
        <w:t xml:space="preserve">, held in </w:t>
      </w:r>
      <w:r w:rsidR="00BE1D98" w:rsidRPr="000E2625">
        <w:t>Nukualofa, Tonga</w:t>
      </w:r>
      <w:r w:rsidRPr="000E2625">
        <w:t xml:space="preserve">, </w:t>
      </w:r>
      <w:r w:rsidR="00BE1D98" w:rsidRPr="000E2625">
        <w:t>on 5 May 2025</w:t>
      </w:r>
      <w:r w:rsidRPr="000E2625">
        <w:t>.</w:t>
      </w:r>
    </w:p>
    <w:bookmarkEnd w:id="2"/>
    <w:p w14:paraId="2EADA9CC" w14:textId="77777777" w:rsidR="00F67DEB" w:rsidRPr="000E2625" w:rsidRDefault="00F67DEB" w:rsidP="00F67DEB">
      <w:pPr>
        <w:pStyle w:val="Heading2"/>
        <w:numPr>
          <w:ilvl w:val="0"/>
          <w:numId w:val="0"/>
        </w:numPr>
        <w:rPr>
          <w:b/>
          <w:color w:val="000000" w:themeColor="text1"/>
          <w:sz w:val="24"/>
          <w:szCs w:val="24"/>
        </w:rPr>
      </w:pPr>
      <w:r w:rsidRPr="000E2625">
        <w:rPr>
          <w:b/>
          <w:bCs/>
          <w:sz w:val="24"/>
          <w:szCs w:val="24"/>
        </w:rPr>
        <w:t>III.</w:t>
      </w:r>
      <w:r w:rsidRPr="000E2625">
        <w:rPr>
          <w:b/>
          <w:bCs/>
          <w:sz w:val="24"/>
          <w:szCs w:val="24"/>
        </w:rPr>
        <w:tab/>
      </w:r>
      <w:r w:rsidRPr="000E2625">
        <w:rPr>
          <w:b/>
          <w:bCs/>
          <w:color w:val="000000" w:themeColor="text1"/>
          <w:sz w:val="24"/>
          <w:szCs w:val="24"/>
        </w:rPr>
        <w:t>K</w:t>
      </w:r>
      <w:r w:rsidRPr="000E2625">
        <w:rPr>
          <w:b/>
          <w:color w:val="000000" w:themeColor="text1"/>
          <w:sz w:val="24"/>
          <w:szCs w:val="24"/>
        </w:rPr>
        <w:t>nowledge management system</w:t>
      </w:r>
    </w:p>
    <w:p w14:paraId="16AD0427" w14:textId="3CF23D12" w:rsidR="000E2625" w:rsidRPr="000E2625" w:rsidRDefault="000E2625" w:rsidP="00AB61AF">
      <w:pPr>
        <w:pStyle w:val="Heading1"/>
        <w:rPr>
          <w:lang w:val="en-US"/>
        </w:rPr>
      </w:pPr>
      <w:r w:rsidRPr="000E2625">
        <w:rPr>
          <w:lang w:val="en-US"/>
        </w:rPr>
        <w:t xml:space="preserve">The development of the KMS is advancing, with the project management team closely collaborating with developer and design teams to ensure adherence to the project's delivery schedule. In parallel, the Secretariat is actively working towards initiating the development of phase 3 products, namely Business Plan, Project Submission, Progress Reporting and Project Completion Reporting modules. User requirements have been developed for all modules and development for the business plan and the project submission modules have already begun. Phase 3 will focus on expanding online reporting system functionalities and the Application Programming Interface (API). A detailed progress report on the development of the KMS can be found in annex I to the present document. </w:t>
      </w:r>
    </w:p>
    <w:p w14:paraId="0046EE06" w14:textId="1589DE8D" w:rsidR="00EA7461" w:rsidRPr="00AB61AF" w:rsidRDefault="000E2625" w:rsidP="000E2625">
      <w:pPr>
        <w:pStyle w:val="Heading1"/>
      </w:pPr>
      <w:r w:rsidRPr="000E2625">
        <w:rPr>
          <w:lang w:val="en-US"/>
        </w:rPr>
        <w:t>Following the Executive Committee's decision 95/5(b)(</w:t>
      </w:r>
      <w:proofErr w:type="spellStart"/>
      <w:r w:rsidRPr="000E2625">
        <w:rPr>
          <w:lang w:val="en-US"/>
        </w:rPr>
        <w:t>i</w:t>
      </w:r>
      <w:proofErr w:type="spellEnd"/>
      <w:r w:rsidRPr="000E2625">
        <w:rPr>
          <w:lang w:val="en-US"/>
        </w:rPr>
        <w:t>) to allocate additional resources to the KMS, the Secretariat initiated a procurement solicitation process for the implementation of phase 3 and maintenance of the system for 2026 and 2027. Finalizing the contractual agreement promptly was crucial to mitigate risks associated with halting development or disrupting any existing or planned modules. Collaborating with the UNON Procurement Section, the Secretariat successfully finalized a contract with the current developers, extending through November 26, 2027. This ensures the continued implementation of the KMS without any procurement-related interruptions since its inception.</w:t>
      </w:r>
      <w:r w:rsidR="00AD7D19" w:rsidRPr="00AB61AF">
        <w:t xml:space="preserve"> </w:t>
      </w:r>
    </w:p>
    <w:p w14:paraId="6E876E41" w14:textId="16F48B59" w:rsidR="00746F5B" w:rsidRDefault="008D19BF" w:rsidP="009C4D2C">
      <w:pPr>
        <w:pStyle w:val="Heading1"/>
      </w:pPr>
      <w:bookmarkStart w:id="3" w:name="_Hlk196390608"/>
      <w:r w:rsidRPr="00AB61AF">
        <w:t>The Secretariat, with support fr</w:t>
      </w:r>
      <w:r w:rsidR="00AC283A" w:rsidRPr="00AB61AF">
        <w:t>om</w:t>
      </w:r>
      <w:r w:rsidRPr="00AB61AF">
        <w:t xml:space="preserve"> the UNEP Compliance Assistance Programme, held six webinars </w:t>
      </w:r>
      <w:r w:rsidR="00AC283A" w:rsidRPr="00AB61AF">
        <w:t xml:space="preserve">for Ozone Officers on the submission of CP data under </w:t>
      </w:r>
      <w:r w:rsidR="00EA7461" w:rsidRPr="009C4D2C">
        <w:t xml:space="preserve">the new CP data </w:t>
      </w:r>
      <w:r w:rsidR="00AC283A" w:rsidRPr="00AB61AF">
        <w:t xml:space="preserve">online </w:t>
      </w:r>
      <w:r w:rsidR="00EA7461" w:rsidRPr="009C4D2C">
        <w:t>reporting system rolled out in January 2025</w:t>
      </w:r>
      <w:r w:rsidR="00AC283A" w:rsidRPr="00AB61AF">
        <w:t xml:space="preserve">. The webinars were held between 5 February and 20 March 2025 for </w:t>
      </w:r>
      <w:r w:rsidR="00AC283A" w:rsidRPr="00AB61AF">
        <w:rPr>
          <w:lang w:val="en-US"/>
        </w:rPr>
        <w:t xml:space="preserve">Europe and West Asia, </w:t>
      </w:r>
      <w:r w:rsidR="005A29B9" w:rsidRPr="00AB61AF">
        <w:rPr>
          <w:lang w:val="en-US"/>
        </w:rPr>
        <w:t>Southeast</w:t>
      </w:r>
      <w:r w:rsidR="00AC283A" w:rsidRPr="00AB61AF">
        <w:rPr>
          <w:lang w:val="en-US"/>
        </w:rPr>
        <w:t xml:space="preserve"> Asia and the Pacific, English-speaking African Countries, Latin America and the Caribbean, Central America, and French-speaking African Countries.</w:t>
      </w:r>
      <w:r w:rsidR="00A502F9" w:rsidRPr="009C4D2C">
        <w:t xml:space="preserve"> </w:t>
      </w:r>
      <w:r w:rsidR="00AC283A" w:rsidRPr="00AB61AF">
        <w:t>Participants were introduced to</w:t>
      </w:r>
      <w:r w:rsidR="00A502F9" w:rsidRPr="009C4D2C">
        <w:t xml:space="preserve"> the system and </w:t>
      </w:r>
      <w:r w:rsidR="00AC283A" w:rsidRPr="00AB61AF">
        <w:t xml:space="preserve">guidance was </w:t>
      </w:r>
      <w:r w:rsidR="00A502F9" w:rsidRPr="009C4D2C">
        <w:t>provide</w:t>
      </w:r>
      <w:r w:rsidR="00AC283A" w:rsidRPr="00AB61AF">
        <w:t xml:space="preserve">d </w:t>
      </w:r>
      <w:r w:rsidR="009C4D2C">
        <w:t>for them to</w:t>
      </w:r>
      <w:r w:rsidR="00AC283A" w:rsidRPr="00AB61AF">
        <w:t xml:space="preserve"> familiarise </w:t>
      </w:r>
      <w:r w:rsidR="009C4D2C" w:rsidRPr="00AB61AF">
        <w:t>them</w:t>
      </w:r>
      <w:r w:rsidR="009C4D2C">
        <w:t>selves</w:t>
      </w:r>
      <w:r w:rsidR="009C4D2C" w:rsidRPr="00AB61AF">
        <w:t xml:space="preserve"> </w:t>
      </w:r>
      <w:r w:rsidR="00AC283A" w:rsidRPr="00AB61AF">
        <w:t xml:space="preserve">with </w:t>
      </w:r>
      <w:r w:rsidR="009C4D2C" w:rsidRPr="00AB61AF">
        <w:t xml:space="preserve">the features of the reporting system and </w:t>
      </w:r>
      <w:r w:rsidR="00EF6737" w:rsidRPr="009C4D2C">
        <w:t>data submission.</w:t>
      </w:r>
      <w:r w:rsidR="00260EC6" w:rsidRPr="009C4D2C">
        <w:t xml:space="preserve"> </w:t>
      </w:r>
      <w:r w:rsidR="00AC283A" w:rsidRPr="00AB61AF">
        <w:t>More</w:t>
      </w:r>
      <w:r w:rsidR="00260EC6" w:rsidRPr="009C4D2C">
        <w:t xml:space="preserve"> sessions will </w:t>
      </w:r>
      <w:r w:rsidR="00AC283A" w:rsidRPr="00AB61AF">
        <w:t>be organised</w:t>
      </w:r>
      <w:r w:rsidR="00260EC6" w:rsidRPr="009C4D2C">
        <w:t xml:space="preserve"> throughout 2025.</w:t>
      </w:r>
    </w:p>
    <w:p w14:paraId="5D96D5BB" w14:textId="7030354D" w:rsidR="00C22D0A" w:rsidRPr="00C22D0A" w:rsidRDefault="00C22D0A" w:rsidP="00C22D0A">
      <w:pPr>
        <w:pStyle w:val="Heading1"/>
        <w:keepNext/>
        <w:numPr>
          <w:ilvl w:val="0"/>
          <w:numId w:val="0"/>
        </w:numPr>
        <w:rPr>
          <w:b/>
        </w:rPr>
      </w:pPr>
      <w:r w:rsidRPr="00781568">
        <w:rPr>
          <w:b/>
          <w:color w:val="000000" w:themeColor="text1"/>
        </w:rPr>
        <w:t>I</w:t>
      </w:r>
      <w:r>
        <w:rPr>
          <w:b/>
          <w:color w:val="000000" w:themeColor="text1"/>
        </w:rPr>
        <w:t>II</w:t>
      </w:r>
      <w:r w:rsidRPr="00781568">
        <w:rPr>
          <w:b/>
          <w:color w:val="000000" w:themeColor="text1"/>
        </w:rPr>
        <w:t>.1</w:t>
      </w:r>
      <w:r w:rsidRPr="00781568">
        <w:rPr>
          <w:b/>
          <w:color w:val="000000" w:themeColor="text1"/>
        </w:rPr>
        <w:tab/>
      </w:r>
      <w:r>
        <w:rPr>
          <w:b/>
          <w:color w:val="000000" w:themeColor="text1"/>
        </w:rPr>
        <w:t>Communication and website</w:t>
      </w:r>
    </w:p>
    <w:p w14:paraId="4402957B" w14:textId="65D5226D" w:rsidR="00C22D0A" w:rsidRPr="00C22D0A" w:rsidRDefault="00C22D0A" w:rsidP="00C22D0A">
      <w:pPr>
        <w:pStyle w:val="Heading1"/>
      </w:pPr>
      <w:r>
        <w:t>Stories on the successes of HPMPs in Article 5 countries in different regions have been posted monthly since February 2025.</w:t>
      </w:r>
      <w:r>
        <w:rPr>
          <w:rStyle w:val="FootnoteReference"/>
        </w:rPr>
        <w:footnoteReference w:id="7"/>
      </w:r>
      <w:r>
        <w:t xml:space="preserve"> A document referring to the </w:t>
      </w:r>
      <w:r w:rsidRPr="00AB61AF">
        <w:rPr>
          <w:lang w:val="en-AU"/>
        </w:rPr>
        <w:t xml:space="preserve">accountability and integrity framework </w:t>
      </w:r>
      <w:r>
        <w:rPr>
          <w:lang w:val="en-AU"/>
        </w:rPr>
        <w:t>o</w:t>
      </w:r>
      <w:r w:rsidRPr="00AB61AF">
        <w:rPr>
          <w:lang w:val="en-AU"/>
        </w:rPr>
        <w:t xml:space="preserve">f the </w:t>
      </w:r>
      <w:r>
        <w:rPr>
          <w:lang w:val="en-AU"/>
        </w:rPr>
        <w:t>U</w:t>
      </w:r>
      <w:r w:rsidRPr="00AB61AF">
        <w:rPr>
          <w:lang w:val="en-AU"/>
        </w:rPr>
        <w:t xml:space="preserve">nited </w:t>
      </w:r>
      <w:r>
        <w:rPr>
          <w:lang w:val="en-AU"/>
        </w:rPr>
        <w:t>N</w:t>
      </w:r>
      <w:r w:rsidRPr="00AB61AF">
        <w:rPr>
          <w:lang w:val="en-AU"/>
        </w:rPr>
        <w:t>ations/</w:t>
      </w:r>
      <w:r>
        <w:rPr>
          <w:lang w:val="en-AU"/>
        </w:rPr>
        <w:t>UNEP has been included in the resources section of the website</w:t>
      </w:r>
      <w:r w:rsidRPr="004A49A3">
        <w:t>.</w:t>
      </w:r>
    </w:p>
    <w:bookmarkEnd w:id="3"/>
    <w:p w14:paraId="5B2C37A9" w14:textId="77777777" w:rsidR="00F67DEB" w:rsidRPr="00781568" w:rsidRDefault="00F67DEB" w:rsidP="00F67DEB">
      <w:pPr>
        <w:pStyle w:val="Heading1"/>
        <w:numPr>
          <w:ilvl w:val="0"/>
          <w:numId w:val="0"/>
        </w:numPr>
        <w:rPr>
          <w:b/>
          <w:color w:val="000000" w:themeColor="text1"/>
          <w:sz w:val="24"/>
          <w:szCs w:val="24"/>
        </w:rPr>
      </w:pPr>
      <w:r w:rsidRPr="00781568">
        <w:rPr>
          <w:b/>
          <w:color w:val="000000" w:themeColor="text1"/>
          <w:sz w:val="24"/>
          <w:szCs w:val="24"/>
        </w:rPr>
        <w:t>IV.</w:t>
      </w:r>
      <w:r w:rsidRPr="00781568">
        <w:rPr>
          <w:b/>
          <w:color w:val="000000" w:themeColor="text1"/>
          <w:sz w:val="24"/>
          <w:szCs w:val="24"/>
        </w:rPr>
        <w:tab/>
        <w:t>Administrative matters</w:t>
      </w:r>
    </w:p>
    <w:p w14:paraId="4A60339F" w14:textId="77777777" w:rsidR="00F67DEB" w:rsidRPr="00781568" w:rsidRDefault="00F67DEB" w:rsidP="00F67DEB">
      <w:pPr>
        <w:pStyle w:val="Heading1"/>
        <w:keepNext/>
        <w:numPr>
          <w:ilvl w:val="0"/>
          <w:numId w:val="0"/>
        </w:numPr>
        <w:rPr>
          <w:b/>
        </w:rPr>
      </w:pPr>
      <w:r w:rsidRPr="00781568">
        <w:rPr>
          <w:b/>
          <w:color w:val="000000" w:themeColor="text1"/>
        </w:rPr>
        <w:t>IV.1</w:t>
      </w:r>
      <w:r w:rsidRPr="00781568">
        <w:rPr>
          <w:b/>
          <w:color w:val="000000" w:themeColor="text1"/>
        </w:rPr>
        <w:tab/>
        <w:t>Staffing and recruitment</w:t>
      </w:r>
    </w:p>
    <w:p w14:paraId="74D4D289" w14:textId="2F20106C" w:rsidR="00581CF0" w:rsidRDefault="00581CF0" w:rsidP="00581CF0">
      <w:pPr>
        <w:pStyle w:val="Heading1"/>
      </w:pPr>
      <w:r>
        <w:t xml:space="preserve">The process of selection for the position of Programme Management Assistant (G-6), was finalized with the selection of Ms. Kaleen McNamara, effective 4 February 2025. </w:t>
      </w:r>
    </w:p>
    <w:p w14:paraId="77F1D62F" w14:textId="5E6837DA" w:rsidR="00581CF0" w:rsidRDefault="00581CF0" w:rsidP="00EF53C4">
      <w:pPr>
        <w:pStyle w:val="Heading1"/>
      </w:pPr>
      <w:r>
        <w:t xml:space="preserve">The reclassification process for the position of Associate Administrative Officer (P-2) has been initiated through UNON and </w:t>
      </w:r>
      <w:r w:rsidR="00D56E3F">
        <w:t xml:space="preserve">the position </w:t>
      </w:r>
      <w:r>
        <w:t xml:space="preserve">will be advertised as soon as the process is completed. </w:t>
      </w:r>
    </w:p>
    <w:p w14:paraId="6CAE4BF5" w14:textId="317DE8B3" w:rsidR="00EF53C4" w:rsidRDefault="00581CF0" w:rsidP="00581CF0">
      <w:pPr>
        <w:pStyle w:val="Heading1"/>
      </w:pPr>
      <w:r>
        <w:t>The recruitment process and contractual arrangements for one consultant supporting energy efficiency; one consultant reviewing the climate benefits of HFC phase-down projects; one consultant for the half-day session</w:t>
      </w:r>
      <w:r w:rsidR="009F2D94">
        <w:t xml:space="preserve"> prior to the Executive Committee meeting</w:t>
      </w:r>
      <w:r>
        <w:t xml:space="preserve">; one </w:t>
      </w:r>
      <w:r w:rsidR="009F2D94">
        <w:t>individual contract</w:t>
      </w:r>
      <w:r w:rsidR="00D56E3F">
        <w:t>or</w:t>
      </w:r>
      <w:r>
        <w:t xml:space="preserve"> supporting</w:t>
      </w:r>
      <w:r w:rsidR="00D56E3F">
        <w:t xml:space="preserve"> the</w:t>
      </w:r>
      <w:r>
        <w:t xml:space="preserve"> project review team</w:t>
      </w:r>
      <w:r w:rsidR="00E5219A">
        <w:t xml:space="preserve"> at a general assistant level</w:t>
      </w:r>
      <w:r>
        <w:t xml:space="preserve">; </w:t>
      </w:r>
      <w:r w:rsidRPr="00E25EE4">
        <w:t xml:space="preserve">one individual contractor supporting monitoring and </w:t>
      </w:r>
      <w:r w:rsidRPr="00E25EE4">
        <w:lastRenderedPageBreak/>
        <w:t>evaluation</w:t>
      </w:r>
      <w:r>
        <w:t xml:space="preserve">; one individual contractor supporting document editing and proof reading; </w:t>
      </w:r>
      <w:r w:rsidR="009F2D94">
        <w:t xml:space="preserve">and </w:t>
      </w:r>
      <w:r>
        <w:t>two individual contractors supporting translation coordination were completed.</w:t>
      </w:r>
    </w:p>
    <w:p w14:paraId="5B65CD95" w14:textId="77777777" w:rsidR="00F67DEB" w:rsidRPr="00781568" w:rsidRDefault="00F67DEB" w:rsidP="00F67DEB">
      <w:pPr>
        <w:pStyle w:val="Heading1"/>
        <w:numPr>
          <w:ilvl w:val="0"/>
          <w:numId w:val="0"/>
        </w:numPr>
      </w:pPr>
      <w:r w:rsidRPr="00781568">
        <w:rPr>
          <w:b/>
          <w:color w:val="000000" w:themeColor="text1"/>
        </w:rPr>
        <w:t>IV.2</w:t>
      </w:r>
      <w:r w:rsidRPr="00781568">
        <w:rPr>
          <w:b/>
          <w:color w:val="000000" w:themeColor="text1"/>
        </w:rPr>
        <w:tab/>
        <w:t>Staff development and training</w:t>
      </w:r>
    </w:p>
    <w:p w14:paraId="6B8CAAA3" w14:textId="35EB3AFB" w:rsidR="00F67DEB" w:rsidRPr="00BF27AA" w:rsidRDefault="00F67DEB" w:rsidP="00F67DEB">
      <w:pPr>
        <w:pStyle w:val="Heading1"/>
        <w:keepNext/>
      </w:pPr>
      <w:bookmarkStart w:id="4" w:name="_Hlk131422396"/>
      <w:r w:rsidRPr="00781568">
        <w:t xml:space="preserve">Secretariat staff </w:t>
      </w:r>
      <w:r w:rsidR="00F47B9C" w:rsidRPr="00F47B9C">
        <w:t xml:space="preserve">undertook </w:t>
      </w:r>
      <w:r w:rsidR="00556790">
        <w:t>the</w:t>
      </w:r>
      <w:r w:rsidR="00F47B9C" w:rsidRPr="00F47B9C">
        <w:t xml:space="preserve"> online mandatory United Nations training courses. One staff member completed </w:t>
      </w:r>
      <w:r w:rsidR="00556790">
        <w:t>the</w:t>
      </w:r>
      <w:r w:rsidR="00F47B9C" w:rsidRPr="00F47B9C">
        <w:t xml:space="preserve"> online </w:t>
      </w:r>
      <w:r w:rsidR="00556790">
        <w:t>programme</w:t>
      </w:r>
      <w:r w:rsidR="00F47B9C" w:rsidRPr="00F47B9C">
        <w:t xml:space="preserve"> on Leadership, Women and the UN</w:t>
      </w:r>
      <w:r w:rsidR="00556790">
        <w:t>,</w:t>
      </w:r>
      <w:r w:rsidR="00F47B9C" w:rsidRPr="00F47B9C">
        <w:t xml:space="preserve"> facilitated by the United Nations System Staff College.</w:t>
      </w:r>
      <w:r w:rsidR="006C3F34">
        <w:t xml:space="preserve"> Two </w:t>
      </w:r>
      <w:r w:rsidR="00DD12C3">
        <w:t>staff members</w:t>
      </w:r>
      <w:r w:rsidR="006C3F34">
        <w:t xml:space="preserve"> completed </w:t>
      </w:r>
      <w:r w:rsidR="008C5D81">
        <w:t xml:space="preserve">an </w:t>
      </w:r>
      <w:r w:rsidR="006C3F34">
        <w:t>Umoja Analytics traini</w:t>
      </w:r>
      <w:r w:rsidR="008C5D81">
        <w:t>ng course.</w:t>
      </w:r>
    </w:p>
    <w:p w14:paraId="0E7B236F" w14:textId="77777777" w:rsidR="00F67DEB" w:rsidRDefault="00F67DEB" w:rsidP="00F67DEB">
      <w:pPr>
        <w:pStyle w:val="Heading1"/>
        <w:keepNext/>
        <w:numPr>
          <w:ilvl w:val="0"/>
          <w:numId w:val="0"/>
        </w:numPr>
        <w:rPr>
          <w:b/>
          <w:color w:val="000000" w:themeColor="text1"/>
          <w:sz w:val="24"/>
          <w:szCs w:val="24"/>
        </w:rPr>
      </w:pPr>
      <w:r w:rsidRPr="00781568">
        <w:rPr>
          <w:b/>
          <w:color w:val="000000" w:themeColor="text1"/>
          <w:sz w:val="24"/>
          <w:szCs w:val="24"/>
        </w:rPr>
        <w:t>V.</w:t>
      </w:r>
      <w:r w:rsidRPr="00781568">
        <w:rPr>
          <w:b/>
          <w:color w:val="000000" w:themeColor="text1"/>
          <w:sz w:val="24"/>
          <w:szCs w:val="24"/>
        </w:rPr>
        <w:tab/>
        <w:t>Cooperation with the Multilateral Fund implementing agencies and other organizations</w:t>
      </w:r>
    </w:p>
    <w:bookmarkEnd w:id="4"/>
    <w:p w14:paraId="250B0250" w14:textId="2FF771D8" w:rsidR="00F67DEB" w:rsidRPr="00C24577" w:rsidRDefault="00F67DEB" w:rsidP="00F67DEB">
      <w:pPr>
        <w:pStyle w:val="Heading1"/>
        <w:rPr>
          <w:bCs/>
        </w:rPr>
      </w:pPr>
      <w:r w:rsidRPr="00C24577">
        <w:t xml:space="preserve">Pursuant to decision 79/1(b), the Secretariat has included a full overview of the status of all discussions with </w:t>
      </w:r>
      <w:r w:rsidR="003D2BEF" w:rsidRPr="0014573E">
        <w:t>multilateral environmental agreements</w:t>
      </w:r>
      <w:r w:rsidR="003D2BEF" w:rsidRPr="00C24577">
        <w:t xml:space="preserve"> </w:t>
      </w:r>
      <w:r w:rsidR="003D2BEF">
        <w:t>(</w:t>
      </w:r>
      <w:r w:rsidRPr="00C24577">
        <w:t>MEAs</w:t>
      </w:r>
      <w:r w:rsidR="003D2BEF">
        <w:t>)</w:t>
      </w:r>
      <w:r w:rsidRPr="00C24577">
        <w:t xml:space="preserve"> and other relevant organizations in annex II to the present document.</w:t>
      </w:r>
    </w:p>
    <w:p w14:paraId="32647840" w14:textId="77777777" w:rsidR="00F67DEB" w:rsidRPr="00D2024F" w:rsidRDefault="00F67DEB" w:rsidP="00F67DEB">
      <w:pPr>
        <w:pStyle w:val="Heading1"/>
        <w:keepNext/>
        <w:numPr>
          <w:ilvl w:val="0"/>
          <w:numId w:val="0"/>
        </w:numPr>
        <w:rPr>
          <w:bCs/>
          <w:i/>
          <w:iCs/>
          <w:color w:val="000000" w:themeColor="text1"/>
        </w:rPr>
      </w:pPr>
      <w:r w:rsidRPr="00D2024F">
        <w:rPr>
          <w:bCs/>
          <w:i/>
          <w:iCs/>
          <w:color w:val="000000" w:themeColor="text1"/>
        </w:rPr>
        <w:t>United Nations Environment Programme</w:t>
      </w:r>
    </w:p>
    <w:p w14:paraId="53660A23" w14:textId="2EDA6ED5" w:rsidR="00F67DEB" w:rsidRPr="00D2024F" w:rsidRDefault="00F5395C" w:rsidP="00F67DEB">
      <w:pPr>
        <w:pStyle w:val="Heading1"/>
      </w:pPr>
      <w:r w:rsidRPr="00F5395C">
        <w:t xml:space="preserve">One Senior Programme Management Officer participated and provided inputs in an </w:t>
      </w:r>
      <w:bookmarkStart w:id="5" w:name="_Hlk196390288"/>
      <w:r w:rsidRPr="00F5395C">
        <w:t>online brainstorming meeting</w:t>
      </w:r>
      <w:r w:rsidR="00A71480">
        <w:t>, held on 27 February 2025,</w:t>
      </w:r>
      <w:r w:rsidRPr="00F5395C">
        <w:t xml:space="preserve"> on possible UNEP actions to assist countries to address dumping of refrigeration and air-conditioning equipment,</w:t>
      </w:r>
      <w:bookmarkEnd w:id="5"/>
      <w:r w:rsidRPr="00F5395C">
        <w:t xml:space="preserve"> including support by </w:t>
      </w:r>
      <w:r w:rsidR="00712411">
        <w:t xml:space="preserve">the </w:t>
      </w:r>
      <w:r w:rsidR="00CE6181" w:rsidRPr="00CE6181">
        <w:t xml:space="preserve">Climate and Clean Air Coalition to Reduce Short-Lived Climate Pollutants </w:t>
      </w:r>
      <w:r w:rsidR="00CE6181">
        <w:t>(</w:t>
      </w:r>
      <w:r w:rsidRPr="00F5395C">
        <w:t>CCAC</w:t>
      </w:r>
      <w:r w:rsidR="00CE6181">
        <w:t>(</w:t>
      </w:r>
      <w:r w:rsidRPr="00F5395C">
        <w:t xml:space="preserve"> to conduct a </w:t>
      </w:r>
      <w:r>
        <w:t>RAC</w:t>
      </w:r>
      <w:r w:rsidRPr="00F5395C">
        <w:t xml:space="preserve"> market study to gather evidence on environmental dumping, and spur national action to increase availability of RAC technologies and stop the dumping of inefficient, high-GWP refrigerant cooling technologies.</w:t>
      </w:r>
      <w:r w:rsidR="00F67DEB" w:rsidRPr="00D2024F">
        <w:rPr>
          <w:b/>
        </w:rPr>
        <w:tab/>
      </w:r>
    </w:p>
    <w:p w14:paraId="0C9FC738" w14:textId="26C0B3EE" w:rsidR="00F67DEB" w:rsidRPr="000D11BC" w:rsidRDefault="000D11BC" w:rsidP="00F67DEB">
      <w:pPr>
        <w:pStyle w:val="Heading1"/>
        <w:keepNext/>
        <w:numPr>
          <w:ilvl w:val="0"/>
          <w:numId w:val="0"/>
        </w:numPr>
        <w:rPr>
          <w:bCs/>
          <w:i/>
          <w:iCs/>
          <w:color w:val="000000" w:themeColor="text1"/>
        </w:rPr>
      </w:pPr>
      <w:r>
        <w:rPr>
          <w:bCs/>
          <w:i/>
          <w:iCs/>
          <w:color w:val="000000" w:themeColor="text1"/>
        </w:rPr>
        <w:t>Ozone Secretariat</w:t>
      </w:r>
    </w:p>
    <w:p w14:paraId="68AA7566" w14:textId="41660511" w:rsidR="00F67DEB" w:rsidRDefault="00BA4925" w:rsidP="00F67DEB">
      <w:pPr>
        <w:pStyle w:val="Heading1"/>
        <w:keepNext/>
        <w:rPr>
          <w:bCs/>
          <w:color w:val="000000" w:themeColor="text1"/>
        </w:rPr>
      </w:pPr>
      <w:r w:rsidRPr="00BA4925">
        <w:rPr>
          <w:bCs/>
          <w:color w:val="000000" w:themeColor="text1"/>
        </w:rPr>
        <w:t xml:space="preserve">The Secretariat </w:t>
      </w:r>
      <w:r w:rsidR="004810B4">
        <w:rPr>
          <w:bCs/>
          <w:color w:val="000000" w:themeColor="text1"/>
        </w:rPr>
        <w:t xml:space="preserve">is </w:t>
      </w:r>
      <w:r w:rsidRPr="00BA4925">
        <w:rPr>
          <w:bCs/>
          <w:color w:val="000000" w:themeColor="text1"/>
        </w:rPr>
        <w:t>collaborat</w:t>
      </w:r>
      <w:r w:rsidR="004810B4">
        <w:rPr>
          <w:bCs/>
          <w:color w:val="000000" w:themeColor="text1"/>
        </w:rPr>
        <w:t>ing</w:t>
      </w:r>
      <w:r w:rsidRPr="00BA4925">
        <w:rPr>
          <w:bCs/>
          <w:color w:val="000000" w:themeColor="text1"/>
        </w:rPr>
        <w:t xml:space="preserve"> with the Ozone Secretariat, in response to decision XXXVI/9</w:t>
      </w:r>
      <w:r w:rsidR="004810B4">
        <w:rPr>
          <w:bCs/>
          <w:color w:val="000000" w:themeColor="text1"/>
        </w:rPr>
        <w:t>,</w:t>
      </w:r>
      <w:r w:rsidRPr="00BA4925">
        <w:rPr>
          <w:bCs/>
          <w:color w:val="000000" w:themeColor="text1"/>
        </w:rPr>
        <w:t xml:space="preserve"> on further strengthening Montreal Protocol institutions. Following the receipt </w:t>
      </w:r>
      <w:r w:rsidR="003D2BEF">
        <w:rPr>
          <w:bCs/>
          <w:color w:val="000000" w:themeColor="text1"/>
        </w:rPr>
        <w:t xml:space="preserve">by the Ozone Secretariat </w:t>
      </w:r>
      <w:r w:rsidRPr="00BA4925">
        <w:rPr>
          <w:bCs/>
          <w:color w:val="000000" w:themeColor="text1"/>
        </w:rPr>
        <w:t xml:space="preserve">of permission to </w:t>
      </w:r>
      <w:r w:rsidR="00A47DF8" w:rsidRPr="00BA4925">
        <w:rPr>
          <w:bCs/>
          <w:color w:val="000000" w:themeColor="text1"/>
        </w:rPr>
        <w:t>extract information</w:t>
      </w:r>
      <w:r w:rsidRPr="00BA4925">
        <w:rPr>
          <w:bCs/>
          <w:color w:val="000000" w:themeColor="text1"/>
        </w:rPr>
        <w:t xml:space="preserve"> on the licensing systems of Article 5 parties, the Secretariat </w:t>
      </w:r>
      <w:r w:rsidR="004810B4">
        <w:rPr>
          <w:bCs/>
          <w:color w:val="000000" w:themeColor="text1"/>
        </w:rPr>
        <w:t xml:space="preserve">is </w:t>
      </w:r>
      <w:r w:rsidRPr="00BA4925">
        <w:rPr>
          <w:bCs/>
          <w:color w:val="000000" w:themeColor="text1"/>
        </w:rPr>
        <w:t>shar</w:t>
      </w:r>
      <w:r w:rsidR="004810B4">
        <w:rPr>
          <w:bCs/>
          <w:color w:val="000000" w:themeColor="text1"/>
        </w:rPr>
        <w:t>ing</w:t>
      </w:r>
      <w:r w:rsidRPr="00BA4925">
        <w:rPr>
          <w:bCs/>
          <w:color w:val="000000" w:themeColor="text1"/>
        </w:rPr>
        <w:t xml:space="preserve"> with the Ozone Secretariat the relevant portions of the verification reports</w:t>
      </w:r>
      <w:r w:rsidR="003D2BEF">
        <w:rPr>
          <w:bCs/>
          <w:color w:val="000000" w:themeColor="text1"/>
        </w:rPr>
        <w:t xml:space="preserve">/project proposals </w:t>
      </w:r>
      <w:r w:rsidRPr="00BA4925">
        <w:rPr>
          <w:bCs/>
          <w:color w:val="000000" w:themeColor="text1"/>
        </w:rPr>
        <w:t>for analysis.</w:t>
      </w:r>
    </w:p>
    <w:p w14:paraId="73945C11" w14:textId="3E3B10BA" w:rsidR="005701C4" w:rsidRPr="00AB61AF" w:rsidRDefault="00E23CDC" w:rsidP="00AB61AF">
      <w:pPr>
        <w:pStyle w:val="Heading1"/>
      </w:pPr>
      <w:r w:rsidRPr="0014573E">
        <w:t xml:space="preserve">At the request of the Ozone Secretariat, </w:t>
      </w:r>
      <w:r w:rsidR="008D0E80" w:rsidRPr="0014573E">
        <w:t xml:space="preserve">in March 2025, </w:t>
      </w:r>
      <w:r w:rsidRPr="0014573E">
        <w:t>t</w:t>
      </w:r>
      <w:r w:rsidR="00341226" w:rsidRPr="0014573E">
        <w:t xml:space="preserve">he Secretariat commented on a draft </w:t>
      </w:r>
      <w:r w:rsidRPr="0014573E">
        <w:t>analysis on how f</w:t>
      </w:r>
      <w:r w:rsidR="00341226" w:rsidRPr="0014573E">
        <w:t xml:space="preserve">ree </w:t>
      </w:r>
      <w:r w:rsidRPr="0014573E">
        <w:t>t</w:t>
      </w:r>
      <w:r w:rsidR="00341226" w:rsidRPr="0014573E">
        <w:t xml:space="preserve">rade </w:t>
      </w:r>
      <w:r w:rsidRPr="0014573E">
        <w:t>z</w:t>
      </w:r>
      <w:r w:rsidR="00341226" w:rsidRPr="0014573E">
        <w:t xml:space="preserve">ones, </w:t>
      </w:r>
      <w:r w:rsidRPr="0014573E">
        <w:t>transit and t</w:t>
      </w:r>
      <w:r w:rsidR="00341226" w:rsidRPr="0014573E">
        <w:t xml:space="preserve">rans-shipment </w:t>
      </w:r>
      <w:r w:rsidRPr="0014573E">
        <w:t xml:space="preserve">operations relate to </w:t>
      </w:r>
      <w:r w:rsidR="00341226" w:rsidRPr="0014573E">
        <w:t>MEAs</w:t>
      </w:r>
      <w:r w:rsidRPr="0014573E">
        <w:t xml:space="preserve">, which the Ozone Secretariat plans to publish </w:t>
      </w:r>
      <w:r w:rsidRPr="00AB61AF">
        <w:t>as part of its collaboration with other MEA Secretariats on customs engagement, illegal trade</w:t>
      </w:r>
      <w:r w:rsidR="008D0E80" w:rsidRPr="00AB61AF">
        <w:t>,</w:t>
      </w:r>
      <w:r w:rsidRPr="00AB61AF">
        <w:t xml:space="preserve"> and enforcement under the Green Customs Initiative.</w:t>
      </w:r>
    </w:p>
    <w:p w14:paraId="6E66C3E3" w14:textId="262687E8" w:rsidR="00F67DEB" w:rsidRPr="007C20CF" w:rsidRDefault="007C20CF" w:rsidP="00F67DEB">
      <w:pPr>
        <w:pStyle w:val="Heading1"/>
        <w:keepNext/>
        <w:numPr>
          <w:ilvl w:val="0"/>
          <w:numId w:val="0"/>
        </w:numPr>
        <w:rPr>
          <w:bCs/>
          <w:color w:val="000000" w:themeColor="text1"/>
        </w:rPr>
      </w:pPr>
      <w:r>
        <w:rPr>
          <w:bCs/>
          <w:i/>
          <w:iCs/>
          <w:color w:val="000000" w:themeColor="text1"/>
        </w:rPr>
        <w:t>Secretariat of the Convention on Wetlands</w:t>
      </w:r>
    </w:p>
    <w:p w14:paraId="7775C2A3" w14:textId="5D5C4BB2" w:rsidR="00F67DEB" w:rsidRPr="007C20CF" w:rsidRDefault="007C20CF" w:rsidP="00F67DEB">
      <w:pPr>
        <w:pStyle w:val="Heading1"/>
      </w:pPr>
      <w:r>
        <w:rPr>
          <w:lang w:eastAsia="zh-CN"/>
        </w:rPr>
        <w:t xml:space="preserve">The Secretariat provided inputs to </w:t>
      </w:r>
      <w:r w:rsidR="000F603A">
        <w:rPr>
          <w:lang w:eastAsia="zh-CN"/>
        </w:rPr>
        <w:t xml:space="preserve">a query </w:t>
      </w:r>
      <w:r w:rsidR="00E708B3">
        <w:rPr>
          <w:lang w:eastAsia="zh-CN"/>
        </w:rPr>
        <w:t>from the Secretariat of the Convention on Wetlands</w:t>
      </w:r>
      <w:r w:rsidR="004810B4">
        <w:rPr>
          <w:lang w:eastAsia="zh-CN"/>
        </w:rPr>
        <w:t>, in March 2025,</w:t>
      </w:r>
      <w:r w:rsidR="00E708B3">
        <w:rPr>
          <w:lang w:eastAsia="zh-CN"/>
        </w:rPr>
        <w:t xml:space="preserve"> </w:t>
      </w:r>
      <w:r w:rsidR="00A47DF8">
        <w:rPr>
          <w:lang w:eastAsia="zh-CN"/>
        </w:rPr>
        <w:t xml:space="preserve">to gather information </w:t>
      </w:r>
      <w:r w:rsidR="00E708B3">
        <w:rPr>
          <w:lang w:eastAsia="zh-CN"/>
        </w:rPr>
        <w:t>relating to</w:t>
      </w:r>
      <w:r w:rsidR="00A47DF8">
        <w:rPr>
          <w:lang w:eastAsia="zh-CN"/>
        </w:rPr>
        <w:t xml:space="preserve"> governance </w:t>
      </w:r>
      <w:r w:rsidR="000F603A">
        <w:rPr>
          <w:lang w:eastAsia="zh-CN"/>
        </w:rPr>
        <w:t>on</w:t>
      </w:r>
      <w:r w:rsidR="000F603A" w:rsidRPr="000F603A">
        <w:rPr>
          <w:lang w:eastAsia="zh-CN"/>
        </w:rPr>
        <w:t xml:space="preserve"> ways that decision</w:t>
      </w:r>
      <w:r w:rsidR="00E708B3">
        <w:rPr>
          <w:lang w:eastAsia="zh-CN"/>
        </w:rPr>
        <w:t>-</w:t>
      </w:r>
      <w:r w:rsidR="000F603A" w:rsidRPr="000F603A">
        <w:rPr>
          <w:lang w:eastAsia="zh-CN"/>
        </w:rPr>
        <w:t>making procedures could be enhanced during exceptional circumstances such as a pandemic that makes meeting face-to-face difficult or not possible</w:t>
      </w:r>
      <w:r w:rsidR="00F67DEB" w:rsidRPr="007C20CF">
        <w:rPr>
          <w:lang w:eastAsia="zh-CN"/>
        </w:rPr>
        <w:t xml:space="preserve">. </w:t>
      </w:r>
    </w:p>
    <w:p w14:paraId="52883968" w14:textId="77777777" w:rsidR="00F67DEB" w:rsidRPr="00E07FDF" w:rsidRDefault="00F67DEB" w:rsidP="00F67DEB">
      <w:pPr>
        <w:keepNext/>
        <w:autoSpaceDE w:val="0"/>
        <w:autoSpaceDN w:val="0"/>
        <w:rPr>
          <w:i/>
          <w:iCs/>
        </w:rPr>
      </w:pPr>
      <w:r w:rsidRPr="00E07FDF">
        <w:rPr>
          <w:i/>
          <w:iCs/>
        </w:rPr>
        <w:t xml:space="preserve">Schmidt Center for Data Science and Environment, </w:t>
      </w:r>
      <w:r w:rsidRPr="00E07FDF">
        <w:rPr>
          <w:bCs/>
          <w:i/>
          <w:iCs/>
          <w:color w:val="000000" w:themeColor="text1"/>
        </w:rPr>
        <w:t>University of California, Berkeley</w:t>
      </w:r>
    </w:p>
    <w:p w14:paraId="4F0F321B" w14:textId="77777777" w:rsidR="00F67DEB" w:rsidRPr="00E07FDF" w:rsidRDefault="00F67DEB" w:rsidP="00F67DEB">
      <w:pPr>
        <w:autoSpaceDE w:val="0"/>
        <w:autoSpaceDN w:val="0"/>
      </w:pPr>
    </w:p>
    <w:p w14:paraId="06B6440E" w14:textId="0815FC4F" w:rsidR="00346AD9" w:rsidRPr="007919C7" w:rsidRDefault="00DA6E56" w:rsidP="00346AD9">
      <w:pPr>
        <w:pStyle w:val="Heading1"/>
      </w:pPr>
      <w:r w:rsidRPr="00DA6E56">
        <w:t xml:space="preserve">The Secretariat continued to work with </w:t>
      </w:r>
      <w:r w:rsidRPr="00E07FDF">
        <w:t>the Schmidt Center for Data Science and Environment</w:t>
      </w:r>
      <w:r w:rsidRPr="00DA6E56">
        <w:t xml:space="preserve"> and further develop the tool relating to HFC consumption assessment, trend analysis and impact of different policy interventions on HFC consumption projections. Two countries were identified for further discussions on their using the tool for the HFC consumption related assessment.  In February 2025, the technical experts from </w:t>
      </w:r>
      <w:r w:rsidRPr="00E07FDF">
        <w:t>the Schmidt Center for Data Science and Environment</w:t>
      </w:r>
      <w:r w:rsidRPr="00DA6E56">
        <w:t xml:space="preserve"> provided guidance to the</w:t>
      </w:r>
      <w:r w:rsidR="00291A89">
        <w:t>se</w:t>
      </w:r>
      <w:r w:rsidRPr="00DA6E56">
        <w:t xml:space="preserve"> countr</w:t>
      </w:r>
      <w:r w:rsidR="00291A89">
        <w:t>ies</w:t>
      </w:r>
      <w:r w:rsidRPr="00DA6E56">
        <w:t xml:space="preserve"> representatives through an online meeting and made available the tool through a weblink for them to use the tool and provide feedback. Initial feedback was provided </w:t>
      </w:r>
      <w:r w:rsidR="00291A89">
        <w:t xml:space="preserve">by </w:t>
      </w:r>
      <w:r w:rsidRPr="00DA6E56">
        <w:t xml:space="preserve">one of the countries and this was used by </w:t>
      </w:r>
      <w:r w:rsidRPr="00DA6E56">
        <w:lastRenderedPageBreak/>
        <w:t>the technical experts for appropriately incorporating those inputs in the tool.</w:t>
      </w:r>
      <w:r w:rsidR="00A75488">
        <w:t xml:space="preserve"> A side event is being planned on the margins of the 47</w:t>
      </w:r>
      <w:r w:rsidR="00A75488" w:rsidRPr="00346AD9">
        <w:rPr>
          <w:vertAlign w:val="superscript"/>
        </w:rPr>
        <w:t>th</w:t>
      </w:r>
      <w:r w:rsidR="00A75488">
        <w:t xml:space="preserve"> meeting of the Open-ended Working Group where </w:t>
      </w:r>
      <w:r w:rsidR="00346AD9">
        <w:t>the HFC consumption assessment tool will be demonstrated and feedback on which will be collected. The final product, once completed, will be presented to the Executive Committee.</w:t>
      </w:r>
    </w:p>
    <w:p w14:paraId="4AEDC0FD" w14:textId="05BBDBD6" w:rsidR="007919C7" w:rsidRPr="007919C7" w:rsidRDefault="007919C7" w:rsidP="00B34762">
      <w:pPr>
        <w:pStyle w:val="Heading1"/>
        <w:sectPr w:rsidR="007919C7" w:rsidRPr="007919C7" w:rsidSect="007919C7">
          <w:headerReference w:type="even" r:id="rId15"/>
          <w:headerReference w:type="default" r:id="rId16"/>
          <w:footerReference w:type="even" r:id="rId17"/>
          <w:footerReference w:type="default" r:id="rId18"/>
          <w:type w:val="continuous"/>
          <w:pgSz w:w="12240" w:h="15840" w:code="1"/>
          <w:pgMar w:top="720" w:right="1440" w:bottom="864" w:left="1440" w:header="720" w:footer="475" w:gutter="0"/>
          <w:cols w:space="720"/>
          <w:titlePg/>
          <w:docGrid w:linePitch="299"/>
        </w:sectPr>
      </w:pPr>
    </w:p>
    <w:p w14:paraId="7288600B" w14:textId="77777777" w:rsidR="007919C7" w:rsidRDefault="007919C7" w:rsidP="00250404">
      <w:pPr>
        <w:jc w:val="left"/>
        <w:rPr>
          <w:b/>
          <w:bCs/>
          <w:color w:val="000000" w:themeColor="text1"/>
          <w:kern w:val="28"/>
          <w:lang w:val="en-US"/>
        </w:rPr>
        <w:sectPr w:rsidR="007919C7" w:rsidSect="00495F7A">
          <w:headerReference w:type="even" r:id="rId19"/>
          <w:headerReference w:type="default" r:id="rId20"/>
          <w:footerReference w:type="even" r:id="rId21"/>
          <w:footerReference w:type="default" r:id="rId22"/>
          <w:footerReference w:type="first" r:id="rId23"/>
          <w:type w:val="continuous"/>
          <w:pgSz w:w="12240" w:h="15840" w:code="1"/>
          <w:pgMar w:top="720" w:right="1350" w:bottom="864" w:left="1440" w:header="720" w:footer="475" w:gutter="0"/>
          <w:pgNumType w:start="1"/>
          <w:cols w:space="720"/>
          <w:titlePg/>
          <w:docGrid w:linePitch="299"/>
        </w:sectPr>
      </w:pPr>
    </w:p>
    <w:p w14:paraId="2F43F298" w14:textId="731315CB" w:rsidR="008A6E98" w:rsidRDefault="008A6E98" w:rsidP="00250404">
      <w:pPr>
        <w:jc w:val="left"/>
        <w:rPr>
          <w:b/>
          <w:bCs/>
          <w:color w:val="000000" w:themeColor="text1"/>
          <w:kern w:val="28"/>
          <w:lang w:val="en-US"/>
        </w:rPr>
      </w:pPr>
    </w:p>
    <w:p w14:paraId="583EAB5D" w14:textId="32B39ABC"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Annex I</w:t>
      </w:r>
    </w:p>
    <w:p w14:paraId="7740E792" w14:textId="77777777" w:rsidR="00F67DEB" w:rsidRPr="00CB4B88" w:rsidRDefault="00F67DEB" w:rsidP="00F67DEB">
      <w:pPr>
        <w:pStyle w:val="Title"/>
        <w:spacing w:before="0" w:after="0"/>
        <w:jc w:val="both"/>
        <w:rPr>
          <w:rFonts w:ascii="Times New Roman" w:hAnsi="Times New Roman" w:cs="Times New Roman"/>
          <w:color w:val="000000" w:themeColor="text1"/>
          <w:lang w:val="en-US"/>
        </w:rPr>
      </w:pPr>
    </w:p>
    <w:p w14:paraId="1000D59C" w14:textId="77777777"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PROGRESS REPORT ON THE CREATION OF A</w:t>
      </w:r>
    </w:p>
    <w:p w14:paraId="0B0F8808" w14:textId="77777777" w:rsidR="00F67DEB" w:rsidRPr="00CB4B88" w:rsidRDefault="00F67DEB" w:rsidP="00F67DE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KNOWLEDGE MANAGEMENT SYSTEM (decision 91/69)</w:t>
      </w:r>
    </w:p>
    <w:p w14:paraId="6DE263E2" w14:textId="77777777" w:rsidR="00F67DEB" w:rsidRPr="00CB4B88" w:rsidRDefault="00F67DEB" w:rsidP="00F67DEB">
      <w:pPr>
        <w:pStyle w:val="Heading1"/>
        <w:numPr>
          <w:ilvl w:val="0"/>
          <w:numId w:val="0"/>
        </w:numPr>
        <w:spacing w:after="0"/>
        <w:rPr>
          <w:b/>
          <w:bCs/>
          <w:lang w:val="en-US"/>
        </w:rPr>
      </w:pPr>
    </w:p>
    <w:p w14:paraId="211ED229" w14:textId="77777777" w:rsidR="00F67DEB" w:rsidRPr="00CB4B88" w:rsidRDefault="00F67DEB" w:rsidP="00F67DEB">
      <w:pPr>
        <w:pStyle w:val="Heading1"/>
        <w:numPr>
          <w:ilvl w:val="0"/>
          <w:numId w:val="0"/>
        </w:numPr>
        <w:spacing w:after="0"/>
        <w:rPr>
          <w:b/>
          <w:bCs/>
          <w:lang w:val="en-US"/>
        </w:rPr>
      </w:pPr>
      <w:r w:rsidRPr="00CB4B88">
        <w:rPr>
          <w:b/>
          <w:bCs/>
          <w:lang w:val="en-US"/>
        </w:rPr>
        <w:t>Introduction</w:t>
      </w:r>
    </w:p>
    <w:p w14:paraId="20BDC592" w14:textId="77777777" w:rsidR="00042047" w:rsidRPr="00CB4B88" w:rsidRDefault="00042047" w:rsidP="00042047">
      <w:pPr>
        <w:pStyle w:val="Heading1"/>
        <w:numPr>
          <w:ilvl w:val="0"/>
          <w:numId w:val="0"/>
        </w:numPr>
        <w:spacing w:after="0"/>
        <w:rPr>
          <w:b/>
          <w:bCs/>
          <w:lang w:val="en-US"/>
        </w:rPr>
      </w:pPr>
      <w:r w:rsidRPr="00CB4B88">
        <w:rPr>
          <w:b/>
          <w:bCs/>
          <w:lang w:val="en-US"/>
        </w:rPr>
        <w:t xml:space="preserve">   </w:t>
      </w:r>
    </w:p>
    <w:p w14:paraId="2B514835" w14:textId="2483FEF4" w:rsidR="00042047" w:rsidRPr="0036136A" w:rsidRDefault="00042047" w:rsidP="00042047">
      <w:pPr>
        <w:rPr>
          <w:lang w:val="en-US"/>
        </w:rPr>
      </w:pPr>
      <w:r>
        <w:rPr>
          <w:lang w:val="en-US"/>
        </w:rPr>
        <w:t>1.</w:t>
      </w:r>
      <w:r>
        <w:rPr>
          <w:lang w:val="en-US"/>
        </w:rPr>
        <w:tab/>
      </w:r>
      <w:r w:rsidRPr="0036136A">
        <w:rPr>
          <w:lang w:val="en-US"/>
        </w:rPr>
        <w:t>The Executive Committee approved the creation of a new Knowledge Management System</w:t>
      </w:r>
      <w:r>
        <w:rPr>
          <w:lang w:val="en-US"/>
        </w:rPr>
        <w:t xml:space="preserve"> (KMS) </w:t>
      </w:r>
      <w:r w:rsidRPr="0036136A">
        <w:rPr>
          <w:lang w:val="en-US"/>
        </w:rPr>
        <w:t xml:space="preserve">(decision 91/69) and requested </w:t>
      </w:r>
      <w:r w:rsidR="001C70B3">
        <w:rPr>
          <w:lang w:val="en-US"/>
        </w:rPr>
        <w:t>(</w:t>
      </w:r>
      <w:r w:rsidRPr="0036136A">
        <w:rPr>
          <w:lang w:val="en-US"/>
        </w:rPr>
        <w:t>paragraph (c)</w:t>
      </w:r>
      <w:r w:rsidR="001C70B3">
        <w:rPr>
          <w:lang w:val="en-US"/>
        </w:rPr>
        <w:t>)</w:t>
      </w:r>
      <w:r w:rsidRPr="0036136A">
        <w:rPr>
          <w:lang w:val="en-US"/>
        </w:rPr>
        <w:t xml:space="preserve"> that the Secretariat reports on the progress of its implementation until the completion of phases 1 and 2, as outlined in document UNEP/</w:t>
      </w:r>
      <w:proofErr w:type="spellStart"/>
      <w:r w:rsidRPr="0036136A">
        <w:rPr>
          <w:lang w:val="en-US"/>
        </w:rPr>
        <w:t>OzL.Pro</w:t>
      </w:r>
      <w:proofErr w:type="spellEnd"/>
      <w:r w:rsidRPr="0036136A">
        <w:rPr>
          <w:lang w:val="en-US"/>
        </w:rPr>
        <w:t xml:space="preserve">/ExCom/91/70. </w:t>
      </w:r>
      <w:r>
        <w:rPr>
          <w:lang w:val="en-US"/>
        </w:rPr>
        <w:t xml:space="preserve">At </w:t>
      </w:r>
      <w:r w:rsidR="00EB732A">
        <w:rPr>
          <w:lang w:val="en-US"/>
        </w:rPr>
        <w:t>its</w:t>
      </w:r>
      <w:r>
        <w:rPr>
          <w:lang w:val="en-US"/>
        </w:rPr>
        <w:t xml:space="preserve"> 95</w:t>
      </w:r>
      <w:r w:rsidRPr="00201339">
        <w:rPr>
          <w:vertAlign w:val="superscript"/>
          <w:lang w:val="en-US"/>
        </w:rPr>
        <w:t>th</w:t>
      </w:r>
      <w:r>
        <w:rPr>
          <w:lang w:val="en-US"/>
        </w:rPr>
        <w:t xml:space="preserve"> meeting</w:t>
      </w:r>
      <w:r w:rsidR="00EB732A">
        <w:rPr>
          <w:lang w:val="en-US"/>
        </w:rPr>
        <w:t>, the</w:t>
      </w:r>
      <w:r>
        <w:rPr>
          <w:lang w:val="en-US"/>
        </w:rPr>
        <w:t xml:space="preserve"> Executive Committee noted the progress made and approved the funding for phase 3 of the </w:t>
      </w:r>
      <w:r w:rsidRPr="0036136A">
        <w:rPr>
          <w:lang w:val="en-US"/>
        </w:rPr>
        <w:t xml:space="preserve">KMS </w:t>
      </w:r>
      <w:r>
        <w:rPr>
          <w:lang w:val="en-US"/>
        </w:rPr>
        <w:t>on the “Agencies’ portal and other enhancements”. This progress report provides updates on the status of all products that were to be delivered as part of phase 1: “master database and the revamped website”</w:t>
      </w:r>
      <w:r w:rsidR="00EB732A">
        <w:rPr>
          <w:lang w:val="en-US"/>
        </w:rPr>
        <w:t>;</w:t>
      </w:r>
      <w:r>
        <w:rPr>
          <w:lang w:val="en-US"/>
        </w:rPr>
        <w:t xml:space="preserve"> phase 2: “core products”</w:t>
      </w:r>
      <w:r w:rsidR="00EB732A">
        <w:rPr>
          <w:lang w:val="en-US"/>
        </w:rPr>
        <w:t>;</w:t>
      </w:r>
      <w:r>
        <w:rPr>
          <w:lang w:val="en-US"/>
        </w:rPr>
        <w:t xml:space="preserve"> and progress already made as part of phase 3. </w:t>
      </w:r>
    </w:p>
    <w:p w14:paraId="684BEEBF" w14:textId="77777777" w:rsidR="00042047" w:rsidRPr="00CB4B88" w:rsidRDefault="00042047" w:rsidP="00042047">
      <w:pPr>
        <w:ind w:left="360"/>
        <w:rPr>
          <w:lang w:val="en-US"/>
        </w:rPr>
      </w:pPr>
    </w:p>
    <w:p w14:paraId="4412F8E4" w14:textId="22FDA3C8" w:rsidR="00042047" w:rsidRPr="003800B8" w:rsidRDefault="00042047" w:rsidP="00042047">
      <w:pPr>
        <w:rPr>
          <w:lang w:val="en-US"/>
        </w:rPr>
      </w:pPr>
      <w:r w:rsidRPr="00A44CFC">
        <w:rPr>
          <w:lang w:val="en-US"/>
        </w:rPr>
        <w:t xml:space="preserve">2. </w:t>
      </w:r>
      <w:r>
        <w:rPr>
          <w:lang w:val="en-US"/>
        </w:rPr>
        <w:tab/>
      </w:r>
      <w:r w:rsidRPr="00A44CFC">
        <w:rPr>
          <w:lang w:val="en-US"/>
        </w:rPr>
        <w:t>At the 95</w:t>
      </w:r>
      <w:r w:rsidRPr="00A154DD">
        <w:rPr>
          <w:vertAlign w:val="superscript"/>
          <w:lang w:val="en-US"/>
        </w:rPr>
        <w:t>th</w:t>
      </w:r>
      <w:r>
        <w:rPr>
          <w:lang w:val="en-US"/>
        </w:rPr>
        <w:t xml:space="preserve"> </w:t>
      </w:r>
      <w:r w:rsidRPr="00A44CFC">
        <w:rPr>
          <w:lang w:val="en-US"/>
        </w:rPr>
        <w:t xml:space="preserve">meeting, </w:t>
      </w:r>
      <w:r>
        <w:rPr>
          <w:lang w:val="en-US"/>
        </w:rPr>
        <w:t>one</w:t>
      </w:r>
      <w:r w:rsidRPr="00913E49">
        <w:rPr>
          <w:lang w:val="en-US"/>
        </w:rPr>
        <w:t xml:space="preserve"> core product</w:t>
      </w:r>
      <w:r>
        <w:rPr>
          <w:lang w:val="en-US"/>
        </w:rPr>
        <w:t xml:space="preserve"> from phase 2</w:t>
      </w:r>
      <w:r w:rsidRPr="00913E49">
        <w:rPr>
          <w:lang w:val="en-US"/>
        </w:rPr>
        <w:t xml:space="preserve">, the </w:t>
      </w:r>
      <w:r>
        <w:rPr>
          <w:lang w:val="en-US"/>
        </w:rPr>
        <w:t>“</w:t>
      </w:r>
      <w:r w:rsidRPr="00913E49">
        <w:rPr>
          <w:lang w:val="en-US"/>
        </w:rPr>
        <w:t>online Country Programme (CP) data</w:t>
      </w:r>
      <w:r>
        <w:rPr>
          <w:lang w:val="en-US"/>
        </w:rPr>
        <w:t xml:space="preserve"> reporting</w:t>
      </w:r>
      <w:r w:rsidR="001C70B3">
        <w:rPr>
          <w:lang w:val="en-US"/>
        </w:rPr>
        <w:t xml:space="preserve"> system</w:t>
      </w:r>
      <w:r>
        <w:rPr>
          <w:lang w:val="en-US"/>
        </w:rPr>
        <w:t>”</w:t>
      </w:r>
      <w:r w:rsidRPr="00913E49">
        <w:rPr>
          <w:lang w:val="en-US"/>
        </w:rPr>
        <w:t xml:space="preserve">, </w:t>
      </w:r>
      <w:r>
        <w:rPr>
          <w:lang w:val="en-US"/>
        </w:rPr>
        <w:t xml:space="preserve">was launched and is being </w:t>
      </w:r>
      <w:r w:rsidRPr="00913E49">
        <w:rPr>
          <w:lang w:val="en-US"/>
        </w:rPr>
        <w:t xml:space="preserve">officially used for reporting 2024 data since </w:t>
      </w:r>
      <w:r w:rsidR="00EB732A">
        <w:rPr>
          <w:lang w:val="en-US"/>
        </w:rPr>
        <w:t xml:space="preserve">1 </w:t>
      </w:r>
      <w:r w:rsidRPr="00913E49">
        <w:rPr>
          <w:lang w:val="en-US"/>
        </w:rPr>
        <w:t xml:space="preserve">January 2025. </w:t>
      </w:r>
      <w:r w:rsidRPr="003800B8">
        <w:rPr>
          <w:lang w:val="en-US"/>
        </w:rPr>
        <w:t xml:space="preserve">Building on the success of the CP data training </w:t>
      </w:r>
      <w:r w:rsidR="001C70B3">
        <w:rPr>
          <w:lang w:val="en-US"/>
        </w:rPr>
        <w:t xml:space="preserve">organized by the Secretariat </w:t>
      </w:r>
      <w:r w:rsidRPr="003800B8">
        <w:rPr>
          <w:lang w:val="en-US"/>
        </w:rPr>
        <w:t xml:space="preserve">at </w:t>
      </w:r>
      <w:r w:rsidR="00505443">
        <w:rPr>
          <w:lang w:val="en-US"/>
        </w:rPr>
        <w:t xml:space="preserve">the combined thirteenth meeting of the </w:t>
      </w:r>
      <w:r w:rsidRPr="003800B8">
        <w:rPr>
          <w:lang w:val="en-US"/>
        </w:rPr>
        <w:t>C</w:t>
      </w:r>
      <w:r w:rsidR="00505443">
        <w:rPr>
          <w:lang w:val="en-US"/>
        </w:rPr>
        <w:t>onference of the Parties and Thirty-Sixth Meeting of the Parties</w:t>
      </w:r>
      <w:r w:rsidRPr="003800B8">
        <w:rPr>
          <w:lang w:val="en-US"/>
        </w:rPr>
        <w:t xml:space="preserve">, </w:t>
      </w:r>
      <w:r w:rsidR="001C70B3">
        <w:rPr>
          <w:lang w:val="en-US"/>
        </w:rPr>
        <w:t>six</w:t>
      </w:r>
      <w:r w:rsidRPr="003800B8">
        <w:rPr>
          <w:lang w:val="en-US"/>
        </w:rPr>
        <w:t xml:space="preserve"> sessions were held at </w:t>
      </w:r>
      <w:r w:rsidR="001C70B3">
        <w:rPr>
          <w:lang w:val="en-US"/>
        </w:rPr>
        <w:t>the</w:t>
      </w:r>
      <w:r w:rsidRPr="003800B8">
        <w:rPr>
          <w:lang w:val="en-US"/>
        </w:rPr>
        <w:t xml:space="preserve"> regional level with </w:t>
      </w:r>
      <w:r w:rsidR="008D19BF">
        <w:rPr>
          <w:lang w:val="en-US"/>
        </w:rPr>
        <w:t xml:space="preserve">Article 5 </w:t>
      </w:r>
      <w:r w:rsidRPr="003800B8">
        <w:rPr>
          <w:lang w:val="en-US"/>
        </w:rPr>
        <w:t>countries</w:t>
      </w:r>
      <w:r w:rsidR="008D19BF">
        <w:rPr>
          <w:lang w:val="en-US"/>
        </w:rPr>
        <w:t xml:space="preserve"> from all the regions</w:t>
      </w:r>
      <w:r w:rsidRPr="003800B8">
        <w:rPr>
          <w:lang w:val="en-US"/>
        </w:rPr>
        <w:t xml:space="preserve">, resulting in </w:t>
      </w:r>
      <w:r w:rsidRPr="00CB4762">
        <w:rPr>
          <w:lang w:val="en-US"/>
        </w:rPr>
        <w:t>38</w:t>
      </w:r>
      <w:r w:rsidRPr="003800B8">
        <w:rPr>
          <w:lang w:val="en-US"/>
        </w:rPr>
        <w:t xml:space="preserve"> countries successfully submitting data as of </w:t>
      </w:r>
      <w:r>
        <w:rPr>
          <w:lang w:val="en-US"/>
        </w:rPr>
        <w:t>25 April 2025</w:t>
      </w:r>
      <w:r w:rsidRPr="003800B8">
        <w:rPr>
          <w:lang w:val="en-US"/>
        </w:rPr>
        <w:t xml:space="preserve">. </w:t>
      </w:r>
      <w:r>
        <w:rPr>
          <w:lang w:val="en-US"/>
        </w:rPr>
        <w:t>The training sessions were seen positively and there was an appreciation for</w:t>
      </w:r>
      <w:r w:rsidRPr="00913E49">
        <w:rPr>
          <w:lang w:val="en-US"/>
        </w:rPr>
        <w:t xml:space="preserve"> the user friendliness of the system. </w:t>
      </w:r>
      <w:r>
        <w:rPr>
          <w:lang w:val="en-US"/>
        </w:rPr>
        <w:t xml:space="preserve">At the same meeting, a </w:t>
      </w:r>
      <w:r w:rsidRPr="00A44CFC">
        <w:rPr>
          <w:lang w:val="en-US"/>
        </w:rPr>
        <w:t>preview of the dashboard</w:t>
      </w:r>
      <w:r>
        <w:rPr>
          <w:lang w:val="en-US"/>
        </w:rPr>
        <w:t>s’</w:t>
      </w:r>
      <w:r w:rsidRPr="00A44CFC">
        <w:rPr>
          <w:lang w:val="en-US"/>
        </w:rPr>
        <w:t xml:space="preserve"> concept was presented</w:t>
      </w:r>
      <w:r>
        <w:rPr>
          <w:lang w:val="en-US"/>
        </w:rPr>
        <w:t xml:space="preserve"> to the Committee</w:t>
      </w:r>
      <w:r w:rsidRPr="00A44CFC">
        <w:rPr>
          <w:lang w:val="en-US"/>
        </w:rPr>
        <w:t>, with some of the actual dashboards being showcased at the 96</w:t>
      </w:r>
      <w:r w:rsidRPr="00A44CFC">
        <w:rPr>
          <w:vertAlign w:val="superscript"/>
          <w:lang w:val="en-US"/>
        </w:rPr>
        <w:t>th</w:t>
      </w:r>
      <w:r w:rsidR="00505443">
        <w:rPr>
          <w:lang w:val="en-US"/>
        </w:rPr>
        <w:t> </w:t>
      </w:r>
      <w:r w:rsidRPr="00A44CFC">
        <w:rPr>
          <w:lang w:val="en-US"/>
        </w:rPr>
        <w:t xml:space="preserve">meeting </w:t>
      </w:r>
      <w:r>
        <w:rPr>
          <w:lang w:val="en-US"/>
        </w:rPr>
        <w:t xml:space="preserve">and </w:t>
      </w:r>
      <w:r w:rsidRPr="00A44CFC">
        <w:rPr>
          <w:lang w:val="en-US"/>
        </w:rPr>
        <w:t xml:space="preserve">going live the following weeks. </w:t>
      </w:r>
    </w:p>
    <w:p w14:paraId="26E32510" w14:textId="77777777" w:rsidR="00042047" w:rsidRPr="00A44CFC" w:rsidRDefault="00042047" w:rsidP="00042047">
      <w:pPr>
        <w:rPr>
          <w:lang w:val="en-US"/>
        </w:rPr>
      </w:pPr>
    </w:p>
    <w:p w14:paraId="73118F4E" w14:textId="77777777" w:rsidR="00042047" w:rsidRPr="00CB4B88" w:rsidRDefault="00042047" w:rsidP="00042047">
      <w:pPr>
        <w:rPr>
          <w:b/>
          <w:bCs/>
        </w:rPr>
      </w:pPr>
      <w:r w:rsidRPr="00CB4B88">
        <w:rPr>
          <w:b/>
          <w:bCs/>
        </w:rPr>
        <w:t xml:space="preserve">Status of implementation of phase 1 </w:t>
      </w:r>
      <w:r>
        <w:rPr>
          <w:b/>
          <w:bCs/>
        </w:rPr>
        <w:t>and 2</w:t>
      </w:r>
    </w:p>
    <w:p w14:paraId="03B3A1E5" w14:textId="77777777" w:rsidR="00042047" w:rsidRDefault="00042047" w:rsidP="00042047"/>
    <w:p w14:paraId="1D5679BA" w14:textId="7780F2DD" w:rsidR="00042047" w:rsidRDefault="00042047" w:rsidP="00042047">
      <w:pPr>
        <w:rPr>
          <w:lang w:val="en-US"/>
        </w:rPr>
        <w:sectPr w:rsidR="00042047" w:rsidSect="00250404">
          <w:headerReference w:type="first" r:id="rId24"/>
          <w:pgSz w:w="12240" w:h="15840" w:code="1"/>
          <w:pgMar w:top="720" w:right="1350" w:bottom="864" w:left="1440" w:header="720" w:footer="475" w:gutter="0"/>
          <w:pgNumType w:start="1"/>
          <w:cols w:space="720"/>
          <w:titlePg/>
          <w:docGrid w:linePitch="299"/>
        </w:sectPr>
      </w:pPr>
      <w:r>
        <w:rPr>
          <w:lang w:val="en-US"/>
        </w:rPr>
        <w:t>3</w:t>
      </w:r>
      <w:proofErr w:type="gramStart"/>
      <w:r>
        <w:rPr>
          <w:lang w:val="en-US"/>
        </w:rPr>
        <w:t xml:space="preserve">. </w:t>
      </w:r>
      <w:r>
        <w:rPr>
          <w:lang w:val="en-US"/>
        </w:rPr>
        <w:tab/>
      </w:r>
      <w:r w:rsidRPr="00A04E00">
        <w:rPr>
          <w:lang w:val="en-US"/>
        </w:rPr>
        <w:t>Table</w:t>
      </w:r>
      <w:r w:rsidR="00505443">
        <w:rPr>
          <w:lang w:val="en-US"/>
        </w:rPr>
        <w:t>s</w:t>
      </w:r>
      <w:proofErr w:type="gramEnd"/>
      <w:r w:rsidRPr="00A04E00">
        <w:rPr>
          <w:lang w:val="en-US"/>
        </w:rPr>
        <w:t xml:space="preserve"> 1 </w:t>
      </w:r>
      <w:r>
        <w:rPr>
          <w:lang w:val="en-US"/>
        </w:rPr>
        <w:t xml:space="preserve">and 2 </w:t>
      </w:r>
      <w:r w:rsidRPr="00A04E00">
        <w:rPr>
          <w:lang w:val="en-US"/>
        </w:rPr>
        <w:t xml:space="preserve">summarize the status of implementation for every task </w:t>
      </w:r>
      <w:r>
        <w:rPr>
          <w:lang w:val="en-US"/>
        </w:rPr>
        <w:t xml:space="preserve">of phase 1, </w:t>
      </w:r>
      <w:r w:rsidRPr="00A04E00">
        <w:rPr>
          <w:lang w:val="en-US"/>
        </w:rPr>
        <w:t xml:space="preserve">that was described in document </w:t>
      </w:r>
      <w:r w:rsidRPr="00A04E00">
        <w:rPr>
          <w:lang w:val="en-US"/>
        </w:rPr>
        <w:fldChar w:fldCharType="begin"/>
      </w:r>
      <w:r w:rsidRPr="00A04E00">
        <w:rPr>
          <w:lang w:val="en-US"/>
        </w:rPr>
        <w:instrText>DOCPROPERTY "Document number"  \* MERGEFORMAT</w:instrText>
      </w:r>
      <w:r w:rsidRPr="00A04E00">
        <w:rPr>
          <w:lang w:val="en-US"/>
        </w:rPr>
        <w:fldChar w:fldCharType="separate"/>
      </w:r>
      <w:r w:rsidRPr="00A04E00">
        <w:rPr>
          <w:lang w:val="en-US"/>
        </w:rPr>
        <w:t>UNEP/</w:t>
      </w:r>
      <w:proofErr w:type="spellStart"/>
      <w:r w:rsidRPr="00A04E00">
        <w:rPr>
          <w:lang w:val="en-US"/>
        </w:rPr>
        <w:t>OzL.Pro</w:t>
      </w:r>
      <w:proofErr w:type="spellEnd"/>
      <w:r w:rsidRPr="00A04E00">
        <w:rPr>
          <w:lang w:val="en-US"/>
        </w:rPr>
        <w:t>/ExCom/91/70</w:t>
      </w:r>
      <w:r w:rsidRPr="00A04E00">
        <w:rPr>
          <w:lang w:val="en-US"/>
        </w:rPr>
        <w:fldChar w:fldCharType="end"/>
      </w:r>
      <w:r w:rsidRPr="00A04E00">
        <w:rPr>
          <w:lang w:val="en-US"/>
        </w:rPr>
        <w:t xml:space="preserve">. </w:t>
      </w:r>
      <w:r>
        <w:rPr>
          <w:lang w:val="en-US"/>
        </w:rPr>
        <w:t xml:space="preserve"> Most of the tasks are completed with the major one being that of migrating all data sets from 1991 to one single master database. For all tasks </w:t>
      </w:r>
      <w:r w:rsidR="00300621">
        <w:rPr>
          <w:lang w:val="en-US"/>
        </w:rPr>
        <w:t>with</w:t>
      </w:r>
      <w:r>
        <w:rPr>
          <w:lang w:val="en-US"/>
        </w:rPr>
        <w:t xml:space="preserve"> percentages shown below 100</w:t>
      </w:r>
      <w:r w:rsidR="00300621">
        <w:rPr>
          <w:lang w:val="en-US"/>
        </w:rPr>
        <w:t xml:space="preserve"> per cent, it</w:t>
      </w:r>
      <w:r>
        <w:rPr>
          <w:lang w:val="en-US"/>
        </w:rPr>
        <w:t xml:space="preserve"> is due to the ongoing small customizations, refinement of data sets, data validation, correction of bugs and other fixes </w:t>
      </w:r>
      <w:r w:rsidR="00300621">
        <w:rPr>
          <w:lang w:val="en-US"/>
        </w:rPr>
        <w:t xml:space="preserve">that </w:t>
      </w:r>
      <w:r>
        <w:rPr>
          <w:lang w:val="en-US"/>
        </w:rPr>
        <w:t xml:space="preserve">are ongoing. For table 2, a detailed explanation of the status of tasks that are still ongoing is presented in paragraph </w:t>
      </w:r>
      <w:r w:rsidRPr="00163887">
        <w:rPr>
          <w:lang w:val="en-US"/>
        </w:rPr>
        <w:t>4.</w:t>
      </w:r>
      <w:r>
        <w:rPr>
          <w:lang w:val="en-US"/>
        </w:rPr>
        <w:t xml:space="preserve">       </w:t>
      </w:r>
    </w:p>
    <w:p w14:paraId="19889C81" w14:textId="77777777" w:rsidR="00042047" w:rsidRPr="00CB4B88" w:rsidRDefault="00042047" w:rsidP="00042047">
      <w:pPr>
        <w:rPr>
          <w:b/>
          <w:bCs/>
        </w:rPr>
      </w:pPr>
      <w:r w:rsidRPr="00CB4B88">
        <w:rPr>
          <w:b/>
          <w:bCs/>
        </w:rPr>
        <w:lastRenderedPageBreak/>
        <w:t xml:space="preserve">Table 1: Status of implementation of phase 1 </w:t>
      </w:r>
    </w:p>
    <w:tbl>
      <w:tblPr>
        <w:tblStyle w:val="TableGrid"/>
        <w:tblW w:w="13675" w:type="dxa"/>
        <w:tblLayout w:type="fixed"/>
        <w:tblLook w:val="04A0" w:firstRow="1" w:lastRow="0" w:firstColumn="1" w:lastColumn="0" w:noHBand="0" w:noVBand="1"/>
      </w:tblPr>
      <w:tblGrid>
        <w:gridCol w:w="535"/>
        <w:gridCol w:w="3870"/>
        <w:gridCol w:w="990"/>
        <w:gridCol w:w="1350"/>
        <w:gridCol w:w="1350"/>
        <w:gridCol w:w="5580"/>
      </w:tblGrid>
      <w:tr w:rsidR="00042047" w:rsidRPr="00CB4B88" w14:paraId="180EFB96" w14:textId="77777777" w:rsidTr="00E12D0D">
        <w:tc>
          <w:tcPr>
            <w:tcW w:w="4405" w:type="dxa"/>
            <w:gridSpan w:val="2"/>
          </w:tcPr>
          <w:p w14:paraId="28E8C2BA" w14:textId="77777777" w:rsidR="00042047" w:rsidRPr="00CB4B88" w:rsidRDefault="00042047" w:rsidP="00E12D0D">
            <w:pPr>
              <w:jc w:val="left"/>
              <w:rPr>
                <w:b/>
                <w:bCs/>
              </w:rPr>
            </w:pPr>
            <w:bookmarkStart w:id="6" w:name="_Hlk148104200"/>
            <w:r w:rsidRPr="00CB4B88">
              <w:rPr>
                <w:b/>
                <w:bCs/>
              </w:rPr>
              <w:t xml:space="preserve">Tasks </w:t>
            </w:r>
          </w:p>
        </w:tc>
        <w:tc>
          <w:tcPr>
            <w:tcW w:w="990" w:type="dxa"/>
          </w:tcPr>
          <w:p w14:paraId="04832673" w14:textId="77777777" w:rsidR="00042047" w:rsidRPr="00CB4B88" w:rsidRDefault="00042047" w:rsidP="00E12D0D">
            <w:pPr>
              <w:jc w:val="left"/>
              <w:rPr>
                <w:b/>
                <w:bCs/>
              </w:rPr>
            </w:pPr>
            <w:r>
              <w:rPr>
                <w:b/>
                <w:bCs/>
              </w:rPr>
              <w:t>Priority change</w:t>
            </w:r>
            <w:r w:rsidRPr="00CB4B88">
              <w:rPr>
                <w:b/>
                <w:bCs/>
              </w:rPr>
              <w:t xml:space="preserve"> </w:t>
            </w:r>
          </w:p>
        </w:tc>
        <w:tc>
          <w:tcPr>
            <w:tcW w:w="1350" w:type="dxa"/>
            <w:shd w:val="clear" w:color="auto" w:fill="FFFFFF" w:themeFill="background1"/>
          </w:tcPr>
          <w:p w14:paraId="3666CB31" w14:textId="77777777" w:rsidR="00042047" w:rsidRPr="00CB4B88" w:rsidRDefault="00042047" w:rsidP="00E12D0D">
            <w:pPr>
              <w:jc w:val="left"/>
              <w:rPr>
                <w:b/>
                <w:bCs/>
              </w:rPr>
            </w:pPr>
            <w:r>
              <w:rPr>
                <w:b/>
                <w:bCs/>
              </w:rPr>
              <w:t>Completion rate (%) – 95</w:t>
            </w:r>
            <w:r w:rsidRPr="00A44CFC">
              <w:rPr>
                <w:b/>
                <w:bCs/>
                <w:vertAlign w:val="superscript"/>
              </w:rPr>
              <w:t>th</w:t>
            </w:r>
            <w:r>
              <w:rPr>
                <w:b/>
                <w:bCs/>
              </w:rPr>
              <w:t xml:space="preserve"> meeting </w:t>
            </w:r>
          </w:p>
        </w:tc>
        <w:tc>
          <w:tcPr>
            <w:tcW w:w="1350" w:type="dxa"/>
            <w:shd w:val="clear" w:color="auto" w:fill="F2F2F2" w:themeFill="background1" w:themeFillShade="F2"/>
          </w:tcPr>
          <w:p w14:paraId="208DE03C" w14:textId="77777777" w:rsidR="00042047" w:rsidRPr="00CB4B88" w:rsidRDefault="00042047" w:rsidP="00E12D0D">
            <w:pPr>
              <w:jc w:val="left"/>
              <w:rPr>
                <w:b/>
                <w:bCs/>
              </w:rPr>
            </w:pPr>
            <w:r>
              <w:rPr>
                <w:b/>
                <w:bCs/>
              </w:rPr>
              <w:t>Completion rate (%) – 96</w:t>
            </w:r>
            <w:r w:rsidRPr="00A44CFC">
              <w:rPr>
                <w:b/>
                <w:bCs/>
                <w:vertAlign w:val="superscript"/>
              </w:rPr>
              <w:t>th</w:t>
            </w:r>
            <w:r>
              <w:rPr>
                <w:b/>
                <w:bCs/>
              </w:rPr>
              <w:t xml:space="preserve"> meeting </w:t>
            </w:r>
          </w:p>
        </w:tc>
        <w:tc>
          <w:tcPr>
            <w:tcW w:w="5580" w:type="dxa"/>
          </w:tcPr>
          <w:p w14:paraId="7DE01192" w14:textId="77777777" w:rsidR="00042047" w:rsidRPr="00CB4B88" w:rsidRDefault="00042047" w:rsidP="00E12D0D">
            <w:pPr>
              <w:jc w:val="left"/>
              <w:rPr>
                <w:b/>
                <w:bCs/>
              </w:rPr>
            </w:pPr>
            <w:r w:rsidRPr="00CB4B88">
              <w:rPr>
                <w:b/>
                <w:bCs/>
              </w:rPr>
              <w:t xml:space="preserve">Comments </w:t>
            </w:r>
          </w:p>
        </w:tc>
      </w:tr>
      <w:tr w:rsidR="00042047" w:rsidRPr="00CB4B88" w14:paraId="7CC81926" w14:textId="77777777" w:rsidTr="00E12D0D">
        <w:tc>
          <w:tcPr>
            <w:tcW w:w="535" w:type="dxa"/>
            <w:shd w:val="clear" w:color="auto" w:fill="FFFFFF" w:themeFill="background1"/>
          </w:tcPr>
          <w:p w14:paraId="11D6728D" w14:textId="77777777" w:rsidR="00042047" w:rsidRPr="00CB4B88" w:rsidRDefault="00042047" w:rsidP="00E12D0D">
            <w:pPr>
              <w:jc w:val="left"/>
            </w:pPr>
            <w:r w:rsidRPr="00CB4B88">
              <w:rPr>
                <w:color w:val="000000"/>
                <w:lang w:val="en-GB"/>
              </w:rPr>
              <w:t>1.1</w:t>
            </w:r>
          </w:p>
        </w:tc>
        <w:tc>
          <w:tcPr>
            <w:tcW w:w="3870" w:type="dxa"/>
            <w:shd w:val="clear" w:color="auto" w:fill="FFFFFF" w:themeFill="background1"/>
          </w:tcPr>
          <w:p w14:paraId="6AF54284" w14:textId="77777777" w:rsidR="00042047" w:rsidRPr="00CB4B88" w:rsidRDefault="00042047" w:rsidP="00E12D0D">
            <w:pPr>
              <w:jc w:val="left"/>
            </w:pPr>
            <w:r w:rsidRPr="00CB4B88">
              <w:rPr>
                <w:color w:val="000000"/>
                <w:lang w:val="en-GB"/>
              </w:rPr>
              <w:t>Define and prioritise more detailed user requirements (functional and non-functional)</w:t>
            </w:r>
          </w:p>
        </w:tc>
        <w:tc>
          <w:tcPr>
            <w:tcW w:w="990" w:type="dxa"/>
          </w:tcPr>
          <w:p w14:paraId="5E05C41A" w14:textId="77777777" w:rsidR="00042047" w:rsidRPr="00CB4B88" w:rsidRDefault="00042047" w:rsidP="00E12D0D">
            <w:pPr>
              <w:jc w:val="left"/>
            </w:pPr>
            <w:r w:rsidRPr="00CB4B88">
              <w:t>Yes</w:t>
            </w:r>
          </w:p>
        </w:tc>
        <w:tc>
          <w:tcPr>
            <w:tcW w:w="1350" w:type="dxa"/>
            <w:shd w:val="clear" w:color="auto" w:fill="FFFFFF" w:themeFill="background1"/>
          </w:tcPr>
          <w:p w14:paraId="1E4106EB" w14:textId="77777777" w:rsidR="00042047" w:rsidRPr="00CB4B88" w:rsidRDefault="00042047" w:rsidP="00E12D0D">
            <w:pPr>
              <w:jc w:val="left"/>
            </w:pPr>
            <w:r w:rsidRPr="00CB4B88">
              <w:t>70</w:t>
            </w:r>
          </w:p>
        </w:tc>
        <w:tc>
          <w:tcPr>
            <w:tcW w:w="1350" w:type="dxa"/>
            <w:shd w:val="clear" w:color="auto" w:fill="F2F2F2" w:themeFill="background1" w:themeFillShade="F2"/>
          </w:tcPr>
          <w:p w14:paraId="3FB3274F" w14:textId="77777777" w:rsidR="00042047" w:rsidRPr="00CB4B88" w:rsidRDefault="00042047" w:rsidP="00E12D0D">
            <w:pPr>
              <w:jc w:val="left"/>
              <w:rPr>
                <w:lang w:val="en-US"/>
              </w:rPr>
            </w:pPr>
            <w:r>
              <w:rPr>
                <w:lang w:val="en-US"/>
              </w:rPr>
              <w:t>95</w:t>
            </w:r>
          </w:p>
        </w:tc>
        <w:tc>
          <w:tcPr>
            <w:tcW w:w="5580" w:type="dxa"/>
          </w:tcPr>
          <w:p w14:paraId="56F7D58B" w14:textId="28E6EF46" w:rsidR="00042047" w:rsidRPr="00CB4B88" w:rsidRDefault="00042047" w:rsidP="00E12D0D">
            <w:pPr>
              <w:jc w:val="left"/>
            </w:pPr>
            <w:r w:rsidRPr="00CB4B88">
              <w:rPr>
                <w:lang w:val="en-US"/>
              </w:rPr>
              <w:t>Back</w:t>
            </w:r>
            <w:r w:rsidR="00300621">
              <w:rPr>
                <w:lang w:val="en-US"/>
              </w:rPr>
              <w:t>-</w:t>
            </w:r>
            <w:r w:rsidRPr="00CB4B88">
              <w:rPr>
                <w:lang w:val="en-US"/>
              </w:rPr>
              <w:t xml:space="preserve">end business processes and workflows have been mapped and documented. Stakeholders have been engaged as we are finalizing the requirements of all key modules of the online </w:t>
            </w:r>
            <w:r>
              <w:rPr>
                <w:lang w:val="en-US"/>
              </w:rPr>
              <w:t xml:space="preserve">project </w:t>
            </w:r>
            <w:r w:rsidRPr="00CB4B88">
              <w:rPr>
                <w:lang w:val="en-US"/>
              </w:rPr>
              <w:t xml:space="preserve">submission </w:t>
            </w:r>
            <w:r>
              <w:rPr>
                <w:lang w:val="en-US"/>
              </w:rPr>
              <w:t xml:space="preserve">and project reporting </w:t>
            </w:r>
            <w:r w:rsidRPr="00CB4B88">
              <w:rPr>
                <w:lang w:val="en-US"/>
              </w:rPr>
              <w:t xml:space="preserve">portal. </w:t>
            </w:r>
          </w:p>
        </w:tc>
      </w:tr>
      <w:tr w:rsidR="00042047" w:rsidRPr="00CB4B88" w14:paraId="63CA030E" w14:textId="77777777" w:rsidTr="00E12D0D">
        <w:tc>
          <w:tcPr>
            <w:tcW w:w="535" w:type="dxa"/>
            <w:shd w:val="clear" w:color="auto" w:fill="FFFFFF" w:themeFill="background1"/>
          </w:tcPr>
          <w:p w14:paraId="2379B6F9" w14:textId="77777777" w:rsidR="00042047" w:rsidRPr="00CB4B88" w:rsidRDefault="00042047" w:rsidP="00E12D0D">
            <w:pPr>
              <w:jc w:val="left"/>
            </w:pPr>
            <w:r w:rsidRPr="00CB4B88">
              <w:rPr>
                <w:color w:val="000000"/>
                <w:lang w:val="en-GB"/>
              </w:rPr>
              <w:t>1.2</w:t>
            </w:r>
          </w:p>
        </w:tc>
        <w:tc>
          <w:tcPr>
            <w:tcW w:w="3870" w:type="dxa"/>
            <w:shd w:val="clear" w:color="auto" w:fill="FFFFFF" w:themeFill="background1"/>
          </w:tcPr>
          <w:p w14:paraId="0F6D4527" w14:textId="77777777" w:rsidR="00042047" w:rsidRPr="00CB4B88" w:rsidRDefault="00042047" w:rsidP="00E12D0D">
            <w:pPr>
              <w:jc w:val="left"/>
            </w:pPr>
            <w:r w:rsidRPr="00CB4B88">
              <w:rPr>
                <w:color w:val="000000"/>
                <w:lang w:val="en-GB"/>
              </w:rPr>
              <w:t xml:space="preserve">User processes (and advice on governance and administering and managing data) </w:t>
            </w:r>
          </w:p>
        </w:tc>
        <w:tc>
          <w:tcPr>
            <w:tcW w:w="990" w:type="dxa"/>
          </w:tcPr>
          <w:p w14:paraId="6E02A2B6" w14:textId="77777777" w:rsidR="00042047" w:rsidRPr="00CB4B88" w:rsidRDefault="00042047" w:rsidP="00E12D0D">
            <w:pPr>
              <w:jc w:val="left"/>
            </w:pPr>
            <w:r w:rsidRPr="00CB4B88">
              <w:t>Yes</w:t>
            </w:r>
          </w:p>
        </w:tc>
        <w:tc>
          <w:tcPr>
            <w:tcW w:w="1350" w:type="dxa"/>
            <w:shd w:val="clear" w:color="auto" w:fill="FFFFFF" w:themeFill="background1"/>
          </w:tcPr>
          <w:p w14:paraId="76290D23" w14:textId="77777777" w:rsidR="00042047" w:rsidRPr="00CB4B88" w:rsidRDefault="00042047" w:rsidP="00E12D0D">
            <w:pPr>
              <w:jc w:val="left"/>
            </w:pPr>
            <w:r w:rsidRPr="00CB4B88">
              <w:t>30</w:t>
            </w:r>
          </w:p>
        </w:tc>
        <w:tc>
          <w:tcPr>
            <w:tcW w:w="1350" w:type="dxa"/>
            <w:shd w:val="clear" w:color="auto" w:fill="F2F2F2" w:themeFill="background1" w:themeFillShade="F2"/>
          </w:tcPr>
          <w:p w14:paraId="1FE9DCA5" w14:textId="77777777" w:rsidR="00042047" w:rsidRPr="00CB4B88" w:rsidRDefault="00042047" w:rsidP="00E12D0D">
            <w:pPr>
              <w:jc w:val="left"/>
            </w:pPr>
            <w:r>
              <w:t>50</w:t>
            </w:r>
          </w:p>
        </w:tc>
        <w:tc>
          <w:tcPr>
            <w:tcW w:w="5580" w:type="dxa"/>
          </w:tcPr>
          <w:p w14:paraId="69C27331" w14:textId="77777777" w:rsidR="00042047" w:rsidRPr="00CB4B88" w:rsidRDefault="00042047" w:rsidP="00E12D0D">
            <w:pPr>
              <w:jc w:val="left"/>
            </w:pPr>
            <w:r w:rsidRPr="00CB4B88">
              <w:t xml:space="preserve">Due to the complications in migration of the data, this activity was shifted to </w:t>
            </w:r>
            <w:r>
              <w:t>phase 3</w:t>
            </w:r>
            <w:r w:rsidRPr="00CB4B88">
              <w:t xml:space="preserve">. </w:t>
            </w:r>
          </w:p>
        </w:tc>
      </w:tr>
      <w:tr w:rsidR="00042047" w:rsidRPr="00CB4B88" w14:paraId="114BE6F4" w14:textId="77777777" w:rsidTr="00E12D0D">
        <w:tc>
          <w:tcPr>
            <w:tcW w:w="535" w:type="dxa"/>
            <w:shd w:val="clear" w:color="auto" w:fill="FFFFFF" w:themeFill="background1"/>
          </w:tcPr>
          <w:p w14:paraId="57E40B46" w14:textId="77777777" w:rsidR="00042047" w:rsidRPr="00CB4B88" w:rsidRDefault="00042047" w:rsidP="00E12D0D">
            <w:pPr>
              <w:jc w:val="left"/>
            </w:pPr>
            <w:r w:rsidRPr="00CB4B88">
              <w:rPr>
                <w:color w:val="000000"/>
                <w:lang w:val="en-GB"/>
              </w:rPr>
              <w:t>1.3</w:t>
            </w:r>
          </w:p>
        </w:tc>
        <w:tc>
          <w:tcPr>
            <w:tcW w:w="3870" w:type="dxa"/>
            <w:shd w:val="clear" w:color="auto" w:fill="FFFFFF" w:themeFill="background1"/>
          </w:tcPr>
          <w:p w14:paraId="62915871" w14:textId="77777777" w:rsidR="00042047" w:rsidRPr="00CB4B88" w:rsidRDefault="00042047" w:rsidP="00E12D0D">
            <w:pPr>
              <w:jc w:val="left"/>
            </w:pPr>
            <w:r w:rsidRPr="00CB4B88">
              <w:rPr>
                <w:color w:val="000000"/>
                <w:lang w:val="en-GB"/>
              </w:rPr>
              <w:t xml:space="preserve">Identify the technology and any customisations needed for the </w:t>
            </w:r>
            <w:r>
              <w:rPr>
                <w:color w:val="000000"/>
                <w:lang w:val="en-GB"/>
              </w:rPr>
              <w:t>Multilateral Fund</w:t>
            </w:r>
          </w:p>
        </w:tc>
        <w:tc>
          <w:tcPr>
            <w:tcW w:w="990" w:type="dxa"/>
          </w:tcPr>
          <w:p w14:paraId="7CFAC2FC" w14:textId="77777777" w:rsidR="00042047" w:rsidRPr="00CB4B88" w:rsidRDefault="00042047" w:rsidP="00E12D0D">
            <w:pPr>
              <w:jc w:val="left"/>
            </w:pPr>
            <w:r w:rsidRPr="00CB4B88">
              <w:t>No</w:t>
            </w:r>
          </w:p>
        </w:tc>
        <w:tc>
          <w:tcPr>
            <w:tcW w:w="1350" w:type="dxa"/>
            <w:shd w:val="clear" w:color="auto" w:fill="FFFFFF" w:themeFill="background1"/>
          </w:tcPr>
          <w:p w14:paraId="3B1738E1" w14:textId="77777777" w:rsidR="00042047" w:rsidRPr="00CB4B88" w:rsidRDefault="00042047" w:rsidP="00E12D0D">
            <w:pPr>
              <w:jc w:val="left"/>
            </w:pPr>
            <w:r w:rsidRPr="00CB4B88">
              <w:t>90</w:t>
            </w:r>
          </w:p>
        </w:tc>
        <w:tc>
          <w:tcPr>
            <w:tcW w:w="1350" w:type="dxa"/>
            <w:shd w:val="clear" w:color="auto" w:fill="F2F2F2" w:themeFill="background1" w:themeFillShade="F2"/>
          </w:tcPr>
          <w:p w14:paraId="04EDE8FB" w14:textId="77777777" w:rsidR="00042047" w:rsidRPr="00CB4B88" w:rsidRDefault="00042047" w:rsidP="00E12D0D">
            <w:pPr>
              <w:jc w:val="left"/>
            </w:pPr>
            <w:r>
              <w:t>90</w:t>
            </w:r>
          </w:p>
        </w:tc>
        <w:tc>
          <w:tcPr>
            <w:tcW w:w="5580" w:type="dxa"/>
          </w:tcPr>
          <w:p w14:paraId="360FA579" w14:textId="77777777" w:rsidR="00042047" w:rsidRPr="00CB4B88" w:rsidRDefault="00042047" w:rsidP="00E12D0D">
            <w:pPr>
              <w:jc w:val="left"/>
            </w:pPr>
            <w:r w:rsidRPr="00CB4B88">
              <w:t xml:space="preserve">This item has a dependency on 1.1 and 1.2 </w:t>
            </w:r>
            <w:r>
              <w:t>and</w:t>
            </w:r>
            <w:r w:rsidRPr="00CB4B88">
              <w:t xml:space="preserve"> might bring a few additional customization requirements.</w:t>
            </w:r>
          </w:p>
        </w:tc>
      </w:tr>
      <w:tr w:rsidR="00042047" w:rsidRPr="00CB4B88" w14:paraId="6676DE23" w14:textId="77777777" w:rsidTr="00E12D0D">
        <w:tc>
          <w:tcPr>
            <w:tcW w:w="535" w:type="dxa"/>
            <w:shd w:val="clear" w:color="auto" w:fill="D9D9D9" w:themeFill="background1" w:themeFillShade="D9"/>
          </w:tcPr>
          <w:p w14:paraId="27E7E9DF" w14:textId="77777777" w:rsidR="00042047" w:rsidRPr="00CB4B88" w:rsidRDefault="00042047" w:rsidP="00E12D0D">
            <w:pPr>
              <w:jc w:val="left"/>
              <w:rPr>
                <w:color w:val="000000"/>
                <w:lang w:val="en-GB"/>
              </w:rPr>
            </w:pPr>
            <w:r w:rsidRPr="00CB4B88">
              <w:rPr>
                <w:color w:val="000000"/>
                <w:lang w:val="en-GB"/>
              </w:rPr>
              <w:t>1.4</w:t>
            </w:r>
          </w:p>
        </w:tc>
        <w:tc>
          <w:tcPr>
            <w:tcW w:w="3870" w:type="dxa"/>
            <w:shd w:val="clear" w:color="auto" w:fill="D9D9D9" w:themeFill="background1" w:themeFillShade="D9"/>
          </w:tcPr>
          <w:p w14:paraId="0703D194" w14:textId="77777777" w:rsidR="00042047" w:rsidRPr="00CB4B88" w:rsidRDefault="00042047" w:rsidP="00E12D0D">
            <w:pPr>
              <w:jc w:val="left"/>
              <w:rPr>
                <w:color w:val="000000"/>
                <w:lang w:val="en-GB"/>
              </w:rPr>
            </w:pPr>
            <w:r w:rsidRPr="00CB4B88">
              <w:rPr>
                <w:color w:val="000000"/>
                <w:lang w:val="en-GB"/>
              </w:rPr>
              <w:t>Mapping of the old to the new data structures</w:t>
            </w:r>
          </w:p>
        </w:tc>
        <w:tc>
          <w:tcPr>
            <w:tcW w:w="990" w:type="dxa"/>
            <w:shd w:val="clear" w:color="auto" w:fill="D9D9D9" w:themeFill="background1" w:themeFillShade="D9"/>
          </w:tcPr>
          <w:p w14:paraId="388BCBC5" w14:textId="77777777" w:rsidR="00042047" w:rsidRPr="00CB4B88" w:rsidRDefault="00042047" w:rsidP="00E12D0D">
            <w:pPr>
              <w:jc w:val="left"/>
            </w:pPr>
            <w:r w:rsidRPr="00CB4B88">
              <w:t>Yes</w:t>
            </w:r>
          </w:p>
        </w:tc>
        <w:tc>
          <w:tcPr>
            <w:tcW w:w="1350" w:type="dxa"/>
            <w:shd w:val="clear" w:color="auto" w:fill="D9D9D9" w:themeFill="background1" w:themeFillShade="D9"/>
          </w:tcPr>
          <w:p w14:paraId="66151676" w14:textId="77777777" w:rsidR="00042047" w:rsidRPr="00CB4B88" w:rsidRDefault="00042047" w:rsidP="00E12D0D">
            <w:pPr>
              <w:jc w:val="left"/>
            </w:pPr>
            <w:r w:rsidRPr="00CB4B88">
              <w:t>100</w:t>
            </w:r>
          </w:p>
        </w:tc>
        <w:tc>
          <w:tcPr>
            <w:tcW w:w="1350" w:type="dxa"/>
            <w:shd w:val="clear" w:color="auto" w:fill="D9D9D9" w:themeFill="background1" w:themeFillShade="D9"/>
          </w:tcPr>
          <w:p w14:paraId="520B9B29" w14:textId="77777777" w:rsidR="00042047" w:rsidRPr="00CB4B88" w:rsidRDefault="00042047" w:rsidP="00E12D0D">
            <w:pPr>
              <w:jc w:val="left"/>
            </w:pPr>
            <w:r>
              <w:t>100</w:t>
            </w:r>
          </w:p>
        </w:tc>
        <w:tc>
          <w:tcPr>
            <w:tcW w:w="5580" w:type="dxa"/>
            <w:shd w:val="clear" w:color="auto" w:fill="D9D9D9" w:themeFill="background1" w:themeFillShade="D9"/>
          </w:tcPr>
          <w:p w14:paraId="224C5C1F" w14:textId="77777777" w:rsidR="00042047" w:rsidRPr="00CB4B88" w:rsidRDefault="00042047" w:rsidP="00E12D0D">
            <w:pPr>
              <w:jc w:val="left"/>
            </w:pPr>
            <w:r w:rsidRPr="00CB4B88">
              <w:t>Completed</w:t>
            </w:r>
            <w:r>
              <w:t>.</w:t>
            </w:r>
          </w:p>
        </w:tc>
      </w:tr>
      <w:tr w:rsidR="00042047" w:rsidRPr="00CB4B88" w14:paraId="78650D5B" w14:textId="77777777" w:rsidTr="00E12D0D">
        <w:tc>
          <w:tcPr>
            <w:tcW w:w="535" w:type="dxa"/>
            <w:shd w:val="clear" w:color="auto" w:fill="FFFFFF" w:themeFill="background1"/>
          </w:tcPr>
          <w:p w14:paraId="7934CC7D" w14:textId="77777777" w:rsidR="00042047" w:rsidRPr="00CB4B88" w:rsidRDefault="00042047" w:rsidP="00E12D0D">
            <w:pPr>
              <w:jc w:val="left"/>
            </w:pPr>
            <w:r w:rsidRPr="00CB4B88">
              <w:rPr>
                <w:color w:val="000000"/>
                <w:lang w:val="en-GB"/>
              </w:rPr>
              <w:t>1.5</w:t>
            </w:r>
          </w:p>
        </w:tc>
        <w:tc>
          <w:tcPr>
            <w:tcW w:w="3870" w:type="dxa"/>
            <w:shd w:val="clear" w:color="auto" w:fill="FFFFFF" w:themeFill="background1"/>
          </w:tcPr>
          <w:p w14:paraId="7995C733" w14:textId="77777777" w:rsidR="00042047" w:rsidRPr="00CB4B88" w:rsidRDefault="00042047" w:rsidP="00E12D0D">
            <w:pPr>
              <w:jc w:val="left"/>
            </w:pPr>
            <w:r w:rsidRPr="00CB4B88">
              <w:rPr>
                <w:color w:val="000000"/>
                <w:lang w:val="en-GB"/>
              </w:rPr>
              <w:t>Unify databases into a new master database (migration)</w:t>
            </w:r>
          </w:p>
        </w:tc>
        <w:tc>
          <w:tcPr>
            <w:tcW w:w="990" w:type="dxa"/>
          </w:tcPr>
          <w:p w14:paraId="0207F009" w14:textId="77777777" w:rsidR="00042047" w:rsidRPr="00CB4B88" w:rsidRDefault="00042047" w:rsidP="00E12D0D">
            <w:pPr>
              <w:jc w:val="left"/>
            </w:pPr>
            <w:r w:rsidRPr="00CB4B88">
              <w:t>No</w:t>
            </w:r>
          </w:p>
        </w:tc>
        <w:tc>
          <w:tcPr>
            <w:tcW w:w="1350" w:type="dxa"/>
            <w:shd w:val="clear" w:color="auto" w:fill="FFFFFF" w:themeFill="background1"/>
          </w:tcPr>
          <w:p w14:paraId="05902A2B" w14:textId="77777777" w:rsidR="00042047" w:rsidRPr="00CB4B88" w:rsidRDefault="00042047" w:rsidP="00E12D0D">
            <w:pPr>
              <w:jc w:val="left"/>
            </w:pPr>
            <w:r w:rsidRPr="00CB4B88">
              <w:t>95</w:t>
            </w:r>
          </w:p>
        </w:tc>
        <w:tc>
          <w:tcPr>
            <w:tcW w:w="1350" w:type="dxa"/>
            <w:shd w:val="clear" w:color="auto" w:fill="F2F2F2" w:themeFill="background1" w:themeFillShade="F2"/>
          </w:tcPr>
          <w:p w14:paraId="06AE5D23" w14:textId="77777777" w:rsidR="00042047" w:rsidRPr="00CB4B88" w:rsidRDefault="00042047" w:rsidP="00E12D0D">
            <w:pPr>
              <w:jc w:val="left"/>
            </w:pPr>
            <w:r>
              <w:t>95</w:t>
            </w:r>
          </w:p>
        </w:tc>
        <w:tc>
          <w:tcPr>
            <w:tcW w:w="5580" w:type="dxa"/>
          </w:tcPr>
          <w:p w14:paraId="6A37C3F2" w14:textId="77777777" w:rsidR="00042047" w:rsidRPr="00CB4B88" w:rsidRDefault="00042047" w:rsidP="00E12D0D">
            <w:pPr>
              <w:jc w:val="left"/>
              <w:rPr>
                <w:highlight w:val="yellow"/>
                <w:lang w:val="en-US"/>
              </w:rPr>
            </w:pPr>
            <w:r w:rsidRPr="00CB4B88">
              <w:t xml:space="preserve">The completion of this deliverable has a dependency on 1.1 and 1.2 </w:t>
            </w:r>
            <w:r>
              <w:t>and</w:t>
            </w:r>
            <w:r w:rsidRPr="00CB4B88">
              <w:t xml:space="preserve"> might bring minor changes on the database structure.</w:t>
            </w:r>
          </w:p>
        </w:tc>
      </w:tr>
      <w:tr w:rsidR="00042047" w:rsidRPr="00CB4B88" w14:paraId="5B49DA9A" w14:textId="77777777" w:rsidTr="00E12D0D">
        <w:tc>
          <w:tcPr>
            <w:tcW w:w="535" w:type="dxa"/>
            <w:shd w:val="clear" w:color="auto" w:fill="FFFFFF" w:themeFill="background1"/>
          </w:tcPr>
          <w:p w14:paraId="57BE4B53" w14:textId="77777777" w:rsidR="00042047" w:rsidRPr="00CB4B88" w:rsidRDefault="00042047" w:rsidP="00E12D0D">
            <w:pPr>
              <w:jc w:val="left"/>
            </w:pPr>
            <w:r w:rsidRPr="00CB4B88">
              <w:rPr>
                <w:color w:val="000000"/>
                <w:lang w:val="en-GB"/>
              </w:rPr>
              <w:t>1.6</w:t>
            </w:r>
          </w:p>
        </w:tc>
        <w:tc>
          <w:tcPr>
            <w:tcW w:w="3870" w:type="dxa"/>
            <w:shd w:val="clear" w:color="auto" w:fill="FFFFFF" w:themeFill="background1"/>
          </w:tcPr>
          <w:p w14:paraId="3A5CA551" w14:textId="77777777" w:rsidR="00042047" w:rsidRPr="00CB4B88" w:rsidRDefault="00042047" w:rsidP="00E12D0D">
            <w:pPr>
              <w:jc w:val="left"/>
            </w:pPr>
            <w:r w:rsidRPr="00CB4B88">
              <w:rPr>
                <w:color w:val="000000"/>
                <w:lang w:val="en-GB"/>
              </w:rPr>
              <w:t>Implementation of a new technology - configuration (proxies, security assessment, new coding)</w:t>
            </w:r>
          </w:p>
        </w:tc>
        <w:tc>
          <w:tcPr>
            <w:tcW w:w="990" w:type="dxa"/>
          </w:tcPr>
          <w:p w14:paraId="0F3ED910" w14:textId="77777777" w:rsidR="00042047" w:rsidRPr="00CB4B88" w:rsidRDefault="00042047" w:rsidP="00E12D0D">
            <w:pPr>
              <w:jc w:val="left"/>
            </w:pPr>
            <w:r w:rsidRPr="00CB4B88">
              <w:t>No</w:t>
            </w:r>
          </w:p>
        </w:tc>
        <w:tc>
          <w:tcPr>
            <w:tcW w:w="1350" w:type="dxa"/>
            <w:shd w:val="clear" w:color="auto" w:fill="FFFFFF" w:themeFill="background1"/>
          </w:tcPr>
          <w:p w14:paraId="7919FCF9" w14:textId="77777777" w:rsidR="00042047" w:rsidRPr="00CB4B88" w:rsidRDefault="00042047" w:rsidP="00E12D0D">
            <w:pPr>
              <w:jc w:val="left"/>
            </w:pPr>
            <w:r w:rsidRPr="00CB4B88">
              <w:t>90</w:t>
            </w:r>
          </w:p>
        </w:tc>
        <w:tc>
          <w:tcPr>
            <w:tcW w:w="1350" w:type="dxa"/>
            <w:shd w:val="clear" w:color="auto" w:fill="F2F2F2" w:themeFill="background1" w:themeFillShade="F2"/>
          </w:tcPr>
          <w:p w14:paraId="750AC534" w14:textId="77777777" w:rsidR="00042047" w:rsidRPr="00CB4B88" w:rsidRDefault="00042047" w:rsidP="00E12D0D">
            <w:pPr>
              <w:jc w:val="left"/>
            </w:pPr>
            <w:r>
              <w:t>90</w:t>
            </w:r>
          </w:p>
        </w:tc>
        <w:tc>
          <w:tcPr>
            <w:tcW w:w="5580" w:type="dxa"/>
          </w:tcPr>
          <w:p w14:paraId="393C59B2" w14:textId="77777777" w:rsidR="00042047" w:rsidRPr="00CB4B88" w:rsidRDefault="00042047" w:rsidP="00E12D0D">
            <w:pPr>
              <w:jc w:val="left"/>
              <w:rPr>
                <w:lang w:val="en-US"/>
              </w:rPr>
            </w:pPr>
            <w:r w:rsidRPr="00CB4B88">
              <w:t xml:space="preserve">This item has a dependency </w:t>
            </w:r>
            <w:r>
              <w:t xml:space="preserve">on </w:t>
            </w:r>
            <w:r w:rsidRPr="00CB4B88">
              <w:t xml:space="preserve">1.3 </w:t>
            </w:r>
            <w:r>
              <w:t>and</w:t>
            </w:r>
            <w:r w:rsidRPr="00CB4B88">
              <w:t xml:space="preserve"> might bring minor changes to cross reference queries, analysis and filters which impact configuration.</w:t>
            </w:r>
          </w:p>
        </w:tc>
      </w:tr>
      <w:tr w:rsidR="00042047" w:rsidRPr="00CB4B88" w14:paraId="358084F6" w14:textId="77777777" w:rsidTr="00E12D0D">
        <w:tc>
          <w:tcPr>
            <w:tcW w:w="535" w:type="dxa"/>
            <w:shd w:val="clear" w:color="auto" w:fill="FFFFFF" w:themeFill="background1"/>
          </w:tcPr>
          <w:p w14:paraId="3B543716" w14:textId="77777777" w:rsidR="00042047" w:rsidRPr="00CB4B88" w:rsidRDefault="00042047" w:rsidP="00E12D0D">
            <w:pPr>
              <w:jc w:val="left"/>
            </w:pPr>
            <w:r w:rsidRPr="00CB4B88">
              <w:rPr>
                <w:color w:val="000000"/>
                <w:lang w:val="en-GB"/>
              </w:rPr>
              <w:t>1.7</w:t>
            </w:r>
          </w:p>
        </w:tc>
        <w:tc>
          <w:tcPr>
            <w:tcW w:w="3870" w:type="dxa"/>
            <w:shd w:val="clear" w:color="auto" w:fill="FFFFFF" w:themeFill="background1"/>
          </w:tcPr>
          <w:p w14:paraId="28D22B79" w14:textId="77777777" w:rsidR="00042047" w:rsidRPr="00CB4B88" w:rsidRDefault="00042047" w:rsidP="00E12D0D">
            <w:pPr>
              <w:jc w:val="left"/>
            </w:pPr>
            <w:r w:rsidRPr="00CB4B88">
              <w:rPr>
                <w:color w:val="000000"/>
                <w:lang w:val="en-GB"/>
              </w:rPr>
              <w:t>Revamped website (including user interface design)</w:t>
            </w:r>
          </w:p>
        </w:tc>
        <w:tc>
          <w:tcPr>
            <w:tcW w:w="990" w:type="dxa"/>
          </w:tcPr>
          <w:p w14:paraId="21DA8AB0" w14:textId="77777777" w:rsidR="00042047" w:rsidRPr="00CB4B88" w:rsidRDefault="00042047" w:rsidP="00E12D0D">
            <w:pPr>
              <w:jc w:val="left"/>
            </w:pPr>
            <w:r w:rsidRPr="00CB4B88">
              <w:t>No</w:t>
            </w:r>
          </w:p>
        </w:tc>
        <w:tc>
          <w:tcPr>
            <w:tcW w:w="1350" w:type="dxa"/>
            <w:shd w:val="clear" w:color="auto" w:fill="FFFFFF" w:themeFill="background1"/>
          </w:tcPr>
          <w:p w14:paraId="58075196" w14:textId="77777777" w:rsidR="00042047" w:rsidRPr="00CC4FFA" w:rsidRDefault="00042047" w:rsidP="00E12D0D">
            <w:pPr>
              <w:jc w:val="left"/>
              <w:rPr>
                <w:vertAlign w:val="superscript"/>
              </w:rPr>
            </w:pPr>
            <w:r>
              <w:t>98</w:t>
            </w:r>
          </w:p>
        </w:tc>
        <w:tc>
          <w:tcPr>
            <w:tcW w:w="1350" w:type="dxa"/>
            <w:shd w:val="clear" w:color="auto" w:fill="F2F2F2" w:themeFill="background1" w:themeFillShade="F2"/>
          </w:tcPr>
          <w:p w14:paraId="2BD1C48E" w14:textId="77777777" w:rsidR="00042047" w:rsidRPr="00CB4B88" w:rsidRDefault="00042047" w:rsidP="00E12D0D">
            <w:pPr>
              <w:jc w:val="left"/>
            </w:pPr>
            <w:r>
              <w:t>99</w:t>
            </w:r>
          </w:p>
        </w:tc>
        <w:tc>
          <w:tcPr>
            <w:tcW w:w="5580" w:type="dxa"/>
          </w:tcPr>
          <w:p w14:paraId="296E45FE" w14:textId="77777777" w:rsidR="00042047" w:rsidRPr="00A15185" w:rsidRDefault="00042047" w:rsidP="00E12D0D">
            <w:pPr>
              <w:jc w:val="left"/>
            </w:pPr>
            <w:r w:rsidRPr="00A15185">
              <w:t xml:space="preserve">The website has been finalized and launched. The “greening our operations” page is still under development. Completion of this item will be reached upon successful conclusion of 1.8. </w:t>
            </w:r>
            <w:r w:rsidRPr="00A44CFC">
              <w:rPr>
                <w:rFonts w:eastAsiaTheme="minorHAnsi"/>
              </w:rPr>
              <w:t>As per standard software development practice it is normal that additional small fixes/improvements continue to happen in 2025.</w:t>
            </w:r>
          </w:p>
          <w:p w14:paraId="067FE2EA" w14:textId="77777777" w:rsidR="00042047" w:rsidRPr="00A15185" w:rsidRDefault="00042047" w:rsidP="00E12D0D">
            <w:pPr>
              <w:jc w:val="left"/>
            </w:pPr>
          </w:p>
          <w:p w14:paraId="7330E2FA" w14:textId="77777777" w:rsidR="00042047" w:rsidRPr="00A15185" w:rsidRDefault="00042047" w:rsidP="00E12D0D">
            <w:pPr>
              <w:jc w:val="left"/>
            </w:pPr>
            <w:r w:rsidRPr="00A15185">
              <w:t xml:space="preserve">The tab on the website “PROJECTS AND DATA”, due to its complexity and interdependence with the data migration, it has become a core product on its own and moved to phases 2 and 3. </w:t>
            </w:r>
          </w:p>
        </w:tc>
      </w:tr>
      <w:tr w:rsidR="00042047" w:rsidRPr="00CB4B88" w14:paraId="248AACBD" w14:textId="77777777" w:rsidTr="00E12D0D">
        <w:tc>
          <w:tcPr>
            <w:tcW w:w="535" w:type="dxa"/>
            <w:shd w:val="clear" w:color="auto" w:fill="D9D9D9" w:themeFill="background1" w:themeFillShade="D9"/>
          </w:tcPr>
          <w:p w14:paraId="1E7999D3" w14:textId="77777777" w:rsidR="00042047" w:rsidRPr="00CB4B88" w:rsidRDefault="00042047" w:rsidP="00E12D0D">
            <w:pPr>
              <w:jc w:val="left"/>
            </w:pPr>
            <w:r w:rsidRPr="00CB4B88">
              <w:rPr>
                <w:color w:val="000000"/>
                <w:lang w:val="en-GB"/>
              </w:rPr>
              <w:t>1.8</w:t>
            </w:r>
          </w:p>
        </w:tc>
        <w:tc>
          <w:tcPr>
            <w:tcW w:w="3870" w:type="dxa"/>
            <w:shd w:val="clear" w:color="auto" w:fill="D9D9D9" w:themeFill="background1" w:themeFillShade="D9"/>
          </w:tcPr>
          <w:p w14:paraId="3A0EFFEE" w14:textId="77777777" w:rsidR="00042047" w:rsidRPr="00CB4B88" w:rsidRDefault="00042047" w:rsidP="00E12D0D">
            <w:pPr>
              <w:jc w:val="left"/>
            </w:pPr>
            <w:r w:rsidRPr="00CB4B88">
              <w:rPr>
                <w:color w:val="000000"/>
                <w:lang w:val="en-GB"/>
              </w:rPr>
              <w:t>Testing and acceptance</w:t>
            </w:r>
          </w:p>
        </w:tc>
        <w:tc>
          <w:tcPr>
            <w:tcW w:w="990" w:type="dxa"/>
            <w:shd w:val="clear" w:color="auto" w:fill="D9D9D9" w:themeFill="background1" w:themeFillShade="D9"/>
          </w:tcPr>
          <w:p w14:paraId="6C7D23DA" w14:textId="77777777" w:rsidR="00042047" w:rsidRPr="00CB4B88" w:rsidRDefault="00042047" w:rsidP="00E12D0D">
            <w:pPr>
              <w:jc w:val="left"/>
            </w:pPr>
            <w:r w:rsidRPr="00CB4B88">
              <w:t>Yes</w:t>
            </w:r>
          </w:p>
        </w:tc>
        <w:tc>
          <w:tcPr>
            <w:tcW w:w="1350" w:type="dxa"/>
            <w:shd w:val="clear" w:color="auto" w:fill="D9D9D9" w:themeFill="background1" w:themeFillShade="D9"/>
          </w:tcPr>
          <w:p w14:paraId="17D54C99" w14:textId="77777777" w:rsidR="00042047" w:rsidRPr="00CB4B88" w:rsidRDefault="00042047" w:rsidP="00E12D0D">
            <w:pPr>
              <w:jc w:val="left"/>
            </w:pPr>
            <w:r w:rsidRPr="00CB4B88">
              <w:t>100</w:t>
            </w:r>
          </w:p>
        </w:tc>
        <w:tc>
          <w:tcPr>
            <w:tcW w:w="1350" w:type="dxa"/>
            <w:shd w:val="clear" w:color="auto" w:fill="D9D9D9" w:themeFill="background1" w:themeFillShade="D9"/>
          </w:tcPr>
          <w:p w14:paraId="6CE83A5C" w14:textId="77777777" w:rsidR="00042047" w:rsidRPr="00CB4B88" w:rsidRDefault="00042047" w:rsidP="00E12D0D">
            <w:pPr>
              <w:jc w:val="left"/>
            </w:pPr>
            <w:r>
              <w:t>100</w:t>
            </w:r>
          </w:p>
        </w:tc>
        <w:tc>
          <w:tcPr>
            <w:tcW w:w="5580" w:type="dxa"/>
            <w:shd w:val="clear" w:color="auto" w:fill="D9D9D9" w:themeFill="background1" w:themeFillShade="D9"/>
          </w:tcPr>
          <w:p w14:paraId="2413BEC7" w14:textId="77777777" w:rsidR="00042047" w:rsidRPr="00CB4B88" w:rsidRDefault="00042047" w:rsidP="00E12D0D">
            <w:pPr>
              <w:jc w:val="left"/>
            </w:pPr>
            <w:r w:rsidRPr="00CB4B88">
              <w:t>Testing is finalized</w:t>
            </w:r>
            <w:r>
              <w:t xml:space="preserve">. Content management </w:t>
            </w:r>
            <w:r w:rsidRPr="00CB4B88">
              <w:t xml:space="preserve">training sessions for the Secretariat </w:t>
            </w:r>
            <w:r>
              <w:t>took</w:t>
            </w:r>
            <w:r w:rsidRPr="00CB4B88">
              <w:t xml:space="preserve"> place in September. </w:t>
            </w:r>
          </w:p>
        </w:tc>
      </w:tr>
      <w:bookmarkEnd w:id="6"/>
    </w:tbl>
    <w:p w14:paraId="77119D55" w14:textId="77777777" w:rsidR="00042047" w:rsidRDefault="00042047" w:rsidP="00042047">
      <w:pPr>
        <w:rPr>
          <w:rFonts w:eastAsiaTheme="minorHAnsi"/>
          <w:sz w:val="20"/>
          <w:szCs w:val="20"/>
        </w:rPr>
        <w:sectPr w:rsidR="00042047" w:rsidSect="00042047">
          <w:headerReference w:type="first" r:id="rId25"/>
          <w:pgSz w:w="15840" w:h="12240" w:orient="landscape" w:code="1"/>
          <w:pgMar w:top="1440" w:right="720" w:bottom="1350" w:left="864" w:header="720" w:footer="475" w:gutter="0"/>
          <w:cols w:space="720"/>
          <w:titlePg/>
          <w:docGrid w:linePitch="299"/>
        </w:sectPr>
      </w:pPr>
    </w:p>
    <w:p w14:paraId="79CDBB70" w14:textId="77777777" w:rsidR="00042047" w:rsidRPr="00CC4FFA" w:rsidRDefault="00042047" w:rsidP="00042047">
      <w:pPr>
        <w:jc w:val="left"/>
        <w:rPr>
          <w:b/>
          <w:bCs/>
        </w:rPr>
      </w:pPr>
      <w:r w:rsidRPr="00CC4FFA">
        <w:rPr>
          <w:b/>
          <w:bCs/>
        </w:rPr>
        <w:lastRenderedPageBreak/>
        <w:t>Table 2: Status of implementation of phase 2</w:t>
      </w:r>
    </w:p>
    <w:tbl>
      <w:tblPr>
        <w:tblStyle w:val="TableGrid"/>
        <w:tblW w:w="0" w:type="auto"/>
        <w:tblLook w:val="04A0" w:firstRow="1" w:lastRow="0" w:firstColumn="1" w:lastColumn="0" w:noHBand="0" w:noVBand="1"/>
      </w:tblPr>
      <w:tblGrid>
        <w:gridCol w:w="589"/>
        <w:gridCol w:w="3816"/>
        <w:gridCol w:w="990"/>
        <w:gridCol w:w="1350"/>
        <w:gridCol w:w="1490"/>
        <w:gridCol w:w="5580"/>
      </w:tblGrid>
      <w:tr w:rsidR="00042047" w:rsidRPr="00CB4B88" w14:paraId="5280056B" w14:textId="77777777" w:rsidTr="00E12D0D">
        <w:tc>
          <w:tcPr>
            <w:tcW w:w="4405" w:type="dxa"/>
            <w:gridSpan w:val="2"/>
          </w:tcPr>
          <w:p w14:paraId="649CB7BD" w14:textId="77777777" w:rsidR="00042047" w:rsidRPr="00CB4B88" w:rsidRDefault="00042047" w:rsidP="00E12D0D">
            <w:pPr>
              <w:jc w:val="left"/>
              <w:rPr>
                <w:b/>
                <w:bCs/>
              </w:rPr>
            </w:pPr>
            <w:r w:rsidRPr="00CB4B88">
              <w:rPr>
                <w:b/>
                <w:bCs/>
              </w:rPr>
              <w:t xml:space="preserve">Tasks </w:t>
            </w:r>
          </w:p>
        </w:tc>
        <w:tc>
          <w:tcPr>
            <w:tcW w:w="990" w:type="dxa"/>
          </w:tcPr>
          <w:p w14:paraId="6B41B7D5" w14:textId="77777777" w:rsidR="00042047" w:rsidRPr="00CB4B88" w:rsidRDefault="00042047" w:rsidP="00E12D0D">
            <w:pPr>
              <w:jc w:val="left"/>
              <w:rPr>
                <w:b/>
                <w:bCs/>
              </w:rPr>
            </w:pPr>
            <w:r>
              <w:rPr>
                <w:b/>
                <w:bCs/>
              </w:rPr>
              <w:t>Priority change</w:t>
            </w:r>
            <w:r w:rsidRPr="00CB4B88">
              <w:rPr>
                <w:b/>
                <w:bCs/>
              </w:rPr>
              <w:t xml:space="preserve">  </w:t>
            </w:r>
          </w:p>
        </w:tc>
        <w:tc>
          <w:tcPr>
            <w:tcW w:w="1350" w:type="dxa"/>
            <w:shd w:val="clear" w:color="auto" w:fill="FFFFFF" w:themeFill="background1"/>
          </w:tcPr>
          <w:p w14:paraId="53364EFA" w14:textId="77777777" w:rsidR="00042047" w:rsidRDefault="00042047" w:rsidP="00E12D0D">
            <w:pPr>
              <w:jc w:val="left"/>
              <w:rPr>
                <w:b/>
                <w:bCs/>
              </w:rPr>
            </w:pPr>
            <w:r>
              <w:rPr>
                <w:b/>
                <w:bCs/>
              </w:rPr>
              <w:t>Completion rate (%) – 95</w:t>
            </w:r>
            <w:r w:rsidRPr="00A44CFC">
              <w:rPr>
                <w:b/>
                <w:bCs/>
                <w:vertAlign w:val="superscript"/>
              </w:rPr>
              <w:t>th</w:t>
            </w:r>
            <w:r>
              <w:rPr>
                <w:b/>
                <w:bCs/>
              </w:rPr>
              <w:t xml:space="preserve"> meeting</w:t>
            </w:r>
          </w:p>
          <w:p w14:paraId="6580BC89" w14:textId="77777777" w:rsidR="00042047" w:rsidRPr="00CB4B88" w:rsidRDefault="00042047" w:rsidP="00E12D0D">
            <w:pPr>
              <w:jc w:val="left"/>
              <w:rPr>
                <w:b/>
                <w:bCs/>
              </w:rPr>
            </w:pPr>
          </w:p>
        </w:tc>
        <w:tc>
          <w:tcPr>
            <w:tcW w:w="1490" w:type="dxa"/>
            <w:shd w:val="clear" w:color="auto" w:fill="F2F2F2" w:themeFill="background1" w:themeFillShade="F2"/>
          </w:tcPr>
          <w:p w14:paraId="16CDCD4E" w14:textId="77777777" w:rsidR="00042047" w:rsidRDefault="00042047" w:rsidP="00E12D0D">
            <w:pPr>
              <w:jc w:val="left"/>
              <w:rPr>
                <w:b/>
                <w:bCs/>
              </w:rPr>
            </w:pPr>
            <w:r>
              <w:rPr>
                <w:b/>
                <w:bCs/>
              </w:rPr>
              <w:t>Completion rate (%) – 96</w:t>
            </w:r>
            <w:r w:rsidRPr="00A44CFC">
              <w:rPr>
                <w:b/>
                <w:bCs/>
                <w:vertAlign w:val="superscript"/>
              </w:rPr>
              <w:t>th</w:t>
            </w:r>
            <w:r>
              <w:rPr>
                <w:b/>
                <w:bCs/>
              </w:rPr>
              <w:t xml:space="preserve"> </w:t>
            </w:r>
          </w:p>
          <w:p w14:paraId="7049F4A3" w14:textId="77777777" w:rsidR="00042047" w:rsidRPr="00CB4B88" w:rsidRDefault="00042047" w:rsidP="00E12D0D">
            <w:pPr>
              <w:jc w:val="left"/>
              <w:rPr>
                <w:b/>
                <w:bCs/>
              </w:rPr>
            </w:pPr>
            <w:r>
              <w:rPr>
                <w:b/>
                <w:bCs/>
              </w:rPr>
              <w:t>meeting</w:t>
            </w:r>
          </w:p>
        </w:tc>
        <w:tc>
          <w:tcPr>
            <w:tcW w:w="5580" w:type="dxa"/>
          </w:tcPr>
          <w:p w14:paraId="603B001B" w14:textId="77777777" w:rsidR="00042047" w:rsidRPr="00CB4B88" w:rsidRDefault="00042047" w:rsidP="00E12D0D">
            <w:pPr>
              <w:jc w:val="left"/>
              <w:rPr>
                <w:b/>
                <w:bCs/>
              </w:rPr>
            </w:pPr>
            <w:r w:rsidRPr="00CB4B88">
              <w:rPr>
                <w:b/>
                <w:bCs/>
              </w:rPr>
              <w:t xml:space="preserve">Comments </w:t>
            </w:r>
          </w:p>
        </w:tc>
      </w:tr>
      <w:tr w:rsidR="00042047" w:rsidRPr="00CB4B88" w14:paraId="5142BC6C" w14:textId="77777777" w:rsidTr="00E12D0D">
        <w:tc>
          <w:tcPr>
            <w:tcW w:w="589" w:type="dxa"/>
            <w:shd w:val="clear" w:color="auto" w:fill="D9D9D9" w:themeFill="background1" w:themeFillShade="D9"/>
          </w:tcPr>
          <w:p w14:paraId="145CAC25" w14:textId="77777777" w:rsidR="00042047" w:rsidRPr="00CB4B88" w:rsidRDefault="00042047" w:rsidP="00E12D0D">
            <w:pPr>
              <w:jc w:val="left"/>
            </w:pPr>
            <w:r w:rsidRPr="00CB4B88">
              <w:rPr>
                <w:color w:val="000000"/>
                <w:lang w:val="en-GB"/>
              </w:rPr>
              <w:t>2.1</w:t>
            </w:r>
          </w:p>
        </w:tc>
        <w:tc>
          <w:tcPr>
            <w:tcW w:w="3816" w:type="dxa"/>
            <w:shd w:val="clear" w:color="auto" w:fill="D9D9D9" w:themeFill="background1" w:themeFillShade="D9"/>
          </w:tcPr>
          <w:p w14:paraId="4244CBDA" w14:textId="77777777" w:rsidR="00042047" w:rsidRPr="00CB4B88" w:rsidRDefault="00042047" w:rsidP="00E12D0D">
            <w:pPr>
              <w:jc w:val="left"/>
            </w:pPr>
            <w:r w:rsidRPr="00CB4B88">
              <w:rPr>
                <w:color w:val="000000"/>
                <w:lang w:val="en-GB"/>
              </w:rPr>
              <w:t xml:space="preserve">Online </w:t>
            </w:r>
            <w:r>
              <w:rPr>
                <w:color w:val="000000"/>
                <w:lang w:val="en-GB"/>
              </w:rPr>
              <w:t xml:space="preserve">CP data </w:t>
            </w:r>
            <w:r w:rsidRPr="00CB4B88">
              <w:rPr>
                <w:color w:val="000000"/>
                <w:lang w:val="en-GB"/>
              </w:rPr>
              <w:t xml:space="preserve">reporting </w:t>
            </w:r>
            <w:r>
              <w:rPr>
                <w:color w:val="000000"/>
                <w:lang w:val="en-GB"/>
              </w:rPr>
              <w:t>(located under the “PROJECTS AND DATA” tab of the website)</w:t>
            </w:r>
          </w:p>
        </w:tc>
        <w:tc>
          <w:tcPr>
            <w:tcW w:w="990" w:type="dxa"/>
            <w:shd w:val="clear" w:color="auto" w:fill="D9D9D9" w:themeFill="background1" w:themeFillShade="D9"/>
          </w:tcPr>
          <w:p w14:paraId="644D3DD0" w14:textId="77777777" w:rsidR="00042047" w:rsidRPr="00CB4B88" w:rsidRDefault="00042047" w:rsidP="00E12D0D">
            <w:pPr>
              <w:jc w:val="left"/>
            </w:pPr>
            <w:r w:rsidRPr="00CB4B88">
              <w:t>Yes</w:t>
            </w:r>
          </w:p>
        </w:tc>
        <w:tc>
          <w:tcPr>
            <w:tcW w:w="1350" w:type="dxa"/>
            <w:shd w:val="clear" w:color="auto" w:fill="D9D9D9" w:themeFill="background1" w:themeFillShade="D9"/>
          </w:tcPr>
          <w:p w14:paraId="024949AE" w14:textId="77777777" w:rsidR="00042047" w:rsidRPr="00CB4B88" w:rsidRDefault="00042047" w:rsidP="00E12D0D">
            <w:pPr>
              <w:jc w:val="left"/>
            </w:pPr>
            <w:r w:rsidRPr="00CB4B88">
              <w:t>100</w:t>
            </w:r>
          </w:p>
        </w:tc>
        <w:tc>
          <w:tcPr>
            <w:tcW w:w="1490" w:type="dxa"/>
            <w:shd w:val="clear" w:color="auto" w:fill="D9D9D9" w:themeFill="background1" w:themeFillShade="D9"/>
          </w:tcPr>
          <w:p w14:paraId="509C4804" w14:textId="77777777" w:rsidR="00042047" w:rsidRDefault="00042047" w:rsidP="00E12D0D">
            <w:pPr>
              <w:jc w:val="left"/>
              <w:rPr>
                <w:lang w:val="en-US"/>
              </w:rPr>
            </w:pPr>
            <w:r>
              <w:rPr>
                <w:lang w:val="en-US"/>
              </w:rPr>
              <w:t>100</w:t>
            </w:r>
          </w:p>
        </w:tc>
        <w:tc>
          <w:tcPr>
            <w:tcW w:w="5580" w:type="dxa"/>
            <w:shd w:val="clear" w:color="auto" w:fill="D9D9D9" w:themeFill="background1" w:themeFillShade="D9"/>
          </w:tcPr>
          <w:p w14:paraId="168396F4" w14:textId="77777777" w:rsidR="00042047" w:rsidRPr="00CB4B88" w:rsidRDefault="00042047" w:rsidP="00E12D0D">
            <w:pPr>
              <w:jc w:val="left"/>
              <w:rPr>
                <w:lang w:val="en-US"/>
              </w:rPr>
            </w:pPr>
            <w:r>
              <w:rPr>
                <w:lang w:val="en-US"/>
              </w:rPr>
              <w:t xml:space="preserve">The online CP </w:t>
            </w:r>
            <w:r w:rsidRPr="00CB4B88">
              <w:rPr>
                <w:lang w:val="en-US"/>
              </w:rPr>
              <w:t xml:space="preserve">data </w:t>
            </w:r>
            <w:r>
              <w:rPr>
                <w:lang w:val="en-US"/>
              </w:rPr>
              <w:t>reporting system was launched at the 95</w:t>
            </w:r>
            <w:r w:rsidRPr="00CB4B88">
              <w:rPr>
                <w:vertAlign w:val="superscript"/>
                <w:lang w:val="en-US"/>
              </w:rPr>
              <w:t>th</w:t>
            </w:r>
            <w:r w:rsidRPr="00CB4B88">
              <w:rPr>
                <w:lang w:val="en-US"/>
              </w:rPr>
              <w:t xml:space="preserve"> meeting. </w:t>
            </w:r>
            <w:r>
              <w:rPr>
                <w:lang w:val="en-US"/>
              </w:rPr>
              <w:t>Countries began reporting on the new system on 1</w:t>
            </w:r>
            <w:r w:rsidRPr="00CE7FC1">
              <w:rPr>
                <w:vertAlign w:val="superscript"/>
                <w:lang w:val="en-US"/>
              </w:rPr>
              <w:t>st</w:t>
            </w:r>
            <w:r>
              <w:rPr>
                <w:lang w:val="en-US"/>
              </w:rPr>
              <w:t xml:space="preserve"> January 2025. </w:t>
            </w:r>
            <w:r w:rsidRPr="00CB4B88">
              <w:rPr>
                <w:lang w:val="en-US"/>
              </w:rPr>
              <w:t>The Secretariat will continue supporting countries</w:t>
            </w:r>
            <w:r>
              <w:rPr>
                <w:lang w:val="en-US"/>
              </w:rPr>
              <w:t xml:space="preserve"> with its use</w:t>
            </w:r>
            <w:r w:rsidRPr="00CB4B88">
              <w:rPr>
                <w:lang w:val="en-US"/>
              </w:rPr>
              <w:t xml:space="preserve">.  </w:t>
            </w:r>
          </w:p>
        </w:tc>
      </w:tr>
      <w:tr w:rsidR="00042047" w:rsidRPr="00CB4B88" w14:paraId="34D1ECE2" w14:textId="77777777" w:rsidTr="00E12D0D">
        <w:tc>
          <w:tcPr>
            <w:tcW w:w="589" w:type="dxa"/>
            <w:shd w:val="clear" w:color="auto" w:fill="FFFFFF" w:themeFill="background1"/>
          </w:tcPr>
          <w:p w14:paraId="08435467" w14:textId="77777777" w:rsidR="00042047" w:rsidRPr="00CB4B88" w:rsidRDefault="00042047" w:rsidP="00E12D0D">
            <w:pPr>
              <w:jc w:val="left"/>
            </w:pPr>
            <w:r w:rsidRPr="00CB4B88">
              <w:rPr>
                <w:color w:val="000000"/>
                <w:lang w:val="en-GB"/>
              </w:rPr>
              <w:t>2.2</w:t>
            </w:r>
          </w:p>
        </w:tc>
        <w:tc>
          <w:tcPr>
            <w:tcW w:w="3816" w:type="dxa"/>
            <w:shd w:val="clear" w:color="auto" w:fill="FFFFFF" w:themeFill="background1"/>
          </w:tcPr>
          <w:p w14:paraId="1A09ACBE" w14:textId="77777777" w:rsidR="00042047" w:rsidRPr="00CB4B88" w:rsidRDefault="00042047" w:rsidP="00E12D0D">
            <w:pPr>
              <w:jc w:val="left"/>
            </w:pPr>
            <w:r w:rsidRPr="00CB4B88">
              <w:rPr>
                <w:color w:val="000000"/>
                <w:lang w:val="en-GB"/>
              </w:rPr>
              <w:t>Online reporting of project completion reports</w:t>
            </w:r>
          </w:p>
        </w:tc>
        <w:tc>
          <w:tcPr>
            <w:tcW w:w="990" w:type="dxa"/>
          </w:tcPr>
          <w:p w14:paraId="0034A6C8" w14:textId="77777777" w:rsidR="00042047" w:rsidRPr="00CB4B88" w:rsidRDefault="00042047" w:rsidP="00E12D0D">
            <w:pPr>
              <w:jc w:val="left"/>
            </w:pPr>
            <w:r w:rsidRPr="00CB4B88">
              <w:t>No</w:t>
            </w:r>
          </w:p>
        </w:tc>
        <w:tc>
          <w:tcPr>
            <w:tcW w:w="1350" w:type="dxa"/>
            <w:shd w:val="clear" w:color="auto" w:fill="FFFFFF" w:themeFill="background1"/>
          </w:tcPr>
          <w:p w14:paraId="7EEEEB25" w14:textId="77777777" w:rsidR="00042047" w:rsidRPr="00CB4B88" w:rsidRDefault="00042047" w:rsidP="00E12D0D">
            <w:pPr>
              <w:jc w:val="left"/>
            </w:pPr>
            <w:r w:rsidRPr="00CB4B88">
              <w:t>10</w:t>
            </w:r>
          </w:p>
        </w:tc>
        <w:tc>
          <w:tcPr>
            <w:tcW w:w="1490" w:type="dxa"/>
            <w:shd w:val="clear" w:color="auto" w:fill="F2F2F2" w:themeFill="background1" w:themeFillShade="F2"/>
          </w:tcPr>
          <w:p w14:paraId="2EBFD5E4" w14:textId="77777777" w:rsidR="00042047" w:rsidRPr="00CB4B88" w:rsidRDefault="00042047" w:rsidP="00E12D0D">
            <w:pPr>
              <w:jc w:val="left"/>
              <w:rPr>
                <w:lang w:val="en-US"/>
              </w:rPr>
            </w:pPr>
            <w:r>
              <w:rPr>
                <w:lang w:val="en-US"/>
              </w:rPr>
              <w:t>25</w:t>
            </w:r>
          </w:p>
        </w:tc>
        <w:tc>
          <w:tcPr>
            <w:tcW w:w="5580" w:type="dxa"/>
          </w:tcPr>
          <w:p w14:paraId="107D5FD3" w14:textId="77777777" w:rsidR="00042047" w:rsidRPr="00CB4B88" w:rsidRDefault="00042047" w:rsidP="00E12D0D">
            <w:pPr>
              <w:jc w:val="left"/>
            </w:pPr>
            <w:r w:rsidRPr="00CB4B88">
              <w:rPr>
                <w:lang w:val="en-US"/>
              </w:rPr>
              <w:t>New forms have been approved at the 94</w:t>
            </w:r>
            <w:r w:rsidRPr="00CB4B88">
              <w:rPr>
                <w:vertAlign w:val="superscript"/>
                <w:lang w:val="en-US"/>
              </w:rPr>
              <w:t>th</w:t>
            </w:r>
            <w:r w:rsidRPr="00CB4B88">
              <w:rPr>
                <w:lang w:val="en-US"/>
              </w:rPr>
              <w:t xml:space="preserve"> meeting. User requirements finali</w:t>
            </w:r>
            <w:r>
              <w:rPr>
                <w:lang w:val="en-US"/>
              </w:rPr>
              <w:t>z</w:t>
            </w:r>
            <w:r w:rsidRPr="00CB4B88">
              <w:rPr>
                <w:lang w:val="en-US"/>
              </w:rPr>
              <w:t xml:space="preserve">ed and development </w:t>
            </w:r>
            <w:r>
              <w:rPr>
                <w:lang w:val="en-US"/>
              </w:rPr>
              <w:t>has begun</w:t>
            </w:r>
            <w:r w:rsidRPr="00CB4B88">
              <w:rPr>
                <w:lang w:val="en-US"/>
              </w:rPr>
              <w:t>.</w:t>
            </w:r>
          </w:p>
        </w:tc>
      </w:tr>
      <w:tr w:rsidR="00042047" w:rsidRPr="00CB4B88" w14:paraId="4C62F7AD" w14:textId="77777777" w:rsidTr="00E12D0D">
        <w:tc>
          <w:tcPr>
            <w:tcW w:w="589" w:type="dxa"/>
            <w:shd w:val="clear" w:color="auto" w:fill="D9D9D9" w:themeFill="background1" w:themeFillShade="D9"/>
          </w:tcPr>
          <w:p w14:paraId="74795BA9" w14:textId="77777777" w:rsidR="00042047" w:rsidRPr="00CB4B88" w:rsidRDefault="00042047" w:rsidP="00E12D0D">
            <w:pPr>
              <w:jc w:val="left"/>
            </w:pPr>
            <w:r w:rsidRPr="00CB4B88">
              <w:rPr>
                <w:color w:val="000000"/>
                <w:lang w:val="en-GB"/>
              </w:rPr>
              <w:t>2.3</w:t>
            </w:r>
          </w:p>
        </w:tc>
        <w:tc>
          <w:tcPr>
            <w:tcW w:w="3816" w:type="dxa"/>
            <w:shd w:val="clear" w:color="auto" w:fill="D9D9D9" w:themeFill="background1" w:themeFillShade="D9"/>
          </w:tcPr>
          <w:p w14:paraId="6EBE601F" w14:textId="77777777" w:rsidR="00042047" w:rsidRPr="00CB4B88" w:rsidRDefault="00042047" w:rsidP="00E12D0D">
            <w:pPr>
              <w:jc w:val="left"/>
            </w:pPr>
            <w:r w:rsidRPr="00CB4B88">
              <w:rPr>
                <w:color w:val="000000"/>
                <w:lang w:val="en-GB"/>
              </w:rPr>
              <w:t>Meeting portal</w:t>
            </w:r>
          </w:p>
        </w:tc>
        <w:tc>
          <w:tcPr>
            <w:tcW w:w="990" w:type="dxa"/>
            <w:shd w:val="clear" w:color="auto" w:fill="D9D9D9" w:themeFill="background1" w:themeFillShade="D9"/>
          </w:tcPr>
          <w:p w14:paraId="187A7DAD" w14:textId="77777777" w:rsidR="00042047" w:rsidRPr="00CB4B88" w:rsidRDefault="00042047" w:rsidP="00E12D0D">
            <w:pPr>
              <w:jc w:val="left"/>
            </w:pPr>
            <w:r w:rsidRPr="00CB4B88">
              <w:t>Yes</w:t>
            </w:r>
          </w:p>
        </w:tc>
        <w:tc>
          <w:tcPr>
            <w:tcW w:w="1350" w:type="dxa"/>
            <w:shd w:val="clear" w:color="auto" w:fill="D9D9D9" w:themeFill="background1" w:themeFillShade="D9"/>
          </w:tcPr>
          <w:p w14:paraId="2E34056E" w14:textId="77777777" w:rsidR="00042047" w:rsidRPr="00CB4B88" w:rsidRDefault="00042047" w:rsidP="00E12D0D">
            <w:pPr>
              <w:jc w:val="left"/>
            </w:pPr>
            <w:r w:rsidRPr="00CB4B88">
              <w:t>100</w:t>
            </w:r>
          </w:p>
        </w:tc>
        <w:tc>
          <w:tcPr>
            <w:tcW w:w="1490" w:type="dxa"/>
            <w:shd w:val="clear" w:color="auto" w:fill="D9D9D9" w:themeFill="background1" w:themeFillShade="D9"/>
          </w:tcPr>
          <w:p w14:paraId="1CC10D8D" w14:textId="77777777" w:rsidR="00042047" w:rsidRPr="00CB4B88" w:rsidRDefault="00042047" w:rsidP="00E12D0D">
            <w:pPr>
              <w:jc w:val="left"/>
              <w:rPr>
                <w:lang w:val="en-US"/>
              </w:rPr>
            </w:pPr>
            <w:r>
              <w:rPr>
                <w:lang w:val="en-US"/>
              </w:rPr>
              <w:t>100</w:t>
            </w:r>
          </w:p>
        </w:tc>
        <w:tc>
          <w:tcPr>
            <w:tcW w:w="5580" w:type="dxa"/>
            <w:shd w:val="clear" w:color="auto" w:fill="D9D9D9" w:themeFill="background1" w:themeFillShade="D9"/>
          </w:tcPr>
          <w:p w14:paraId="3531A3BA" w14:textId="77777777" w:rsidR="00042047" w:rsidRPr="00CB4B88" w:rsidRDefault="00042047" w:rsidP="00E12D0D">
            <w:pPr>
              <w:jc w:val="left"/>
            </w:pPr>
            <w:r>
              <w:rPr>
                <w:lang w:val="en-US"/>
              </w:rPr>
              <w:t>Completed</w:t>
            </w:r>
            <w:r w:rsidRPr="00CB4B88">
              <w:rPr>
                <w:lang w:val="en-US"/>
              </w:rPr>
              <w:t xml:space="preserve">. Testing and verification on all migrated meeting documents </w:t>
            </w:r>
            <w:r>
              <w:rPr>
                <w:lang w:val="en-US"/>
              </w:rPr>
              <w:t>are ongoing</w:t>
            </w:r>
            <w:r w:rsidRPr="00CB4B88">
              <w:rPr>
                <w:lang w:val="en-US"/>
              </w:rPr>
              <w:t xml:space="preserve">. </w:t>
            </w:r>
          </w:p>
        </w:tc>
      </w:tr>
      <w:tr w:rsidR="00042047" w:rsidRPr="00CB4B88" w14:paraId="79D0A0D8" w14:textId="77777777" w:rsidTr="00E12D0D">
        <w:tc>
          <w:tcPr>
            <w:tcW w:w="589" w:type="dxa"/>
            <w:shd w:val="clear" w:color="auto" w:fill="FFFFFF" w:themeFill="background1"/>
          </w:tcPr>
          <w:p w14:paraId="0BC49146" w14:textId="77777777" w:rsidR="00042047" w:rsidRPr="00CB4B88" w:rsidRDefault="00042047" w:rsidP="00E12D0D">
            <w:pPr>
              <w:jc w:val="left"/>
            </w:pPr>
            <w:r w:rsidRPr="00CB4B88">
              <w:rPr>
                <w:color w:val="000000"/>
                <w:lang w:val="en-GB"/>
              </w:rPr>
              <w:t>2.4</w:t>
            </w:r>
          </w:p>
        </w:tc>
        <w:tc>
          <w:tcPr>
            <w:tcW w:w="3816" w:type="dxa"/>
            <w:shd w:val="clear" w:color="auto" w:fill="FFFFFF" w:themeFill="background1"/>
          </w:tcPr>
          <w:p w14:paraId="0F05F3B6" w14:textId="77777777" w:rsidR="00042047" w:rsidRPr="00CB4B88" w:rsidRDefault="00042047" w:rsidP="00E12D0D">
            <w:pPr>
              <w:jc w:val="left"/>
            </w:pPr>
            <w:r w:rsidRPr="00CB4B88">
              <w:rPr>
                <w:color w:val="000000"/>
                <w:lang w:val="en-GB"/>
              </w:rPr>
              <w:t>Country profiles</w:t>
            </w:r>
            <w:r>
              <w:rPr>
                <w:color w:val="000000"/>
                <w:lang w:val="en-GB"/>
              </w:rPr>
              <w:t xml:space="preserve"> / dashboard (located under the “PROJECTS AND DATA” tab of the website) </w:t>
            </w:r>
          </w:p>
        </w:tc>
        <w:tc>
          <w:tcPr>
            <w:tcW w:w="990" w:type="dxa"/>
          </w:tcPr>
          <w:p w14:paraId="72635951" w14:textId="77777777" w:rsidR="00042047" w:rsidRPr="00CB4B88" w:rsidRDefault="00042047" w:rsidP="00E12D0D">
            <w:pPr>
              <w:jc w:val="left"/>
            </w:pPr>
            <w:r w:rsidRPr="00CB4B88">
              <w:t>No</w:t>
            </w:r>
          </w:p>
        </w:tc>
        <w:tc>
          <w:tcPr>
            <w:tcW w:w="1350" w:type="dxa"/>
            <w:shd w:val="clear" w:color="auto" w:fill="FFFFFF" w:themeFill="background1"/>
          </w:tcPr>
          <w:p w14:paraId="68666E36" w14:textId="77777777" w:rsidR="00042047" w:rsidRPr="00CB4B88" w:rsidRDefault="00042047" w:rsidP="00E12D0D">
            <w:pPr>
              <w:jc w:val="left"/>
            </w:pPr>
            <w:r>
              <w:t>30</w:t>
            </w:r>
          </w:p>
        </w:tc>
        <w:tc>
          <w:tcPr>
            <w:tcW w:w="1490" w:type="dxa"/>
            <w:shd w:val="clear" w:color="auto" w:fill="F2F2F2" w:themeFill="background1" w:themeFillShade="F2"/>
          </w:tcPr>
          <w:p w14:paraId="3C9EFC23" w14:textId="77777777" w:rsidR="00042047" w:rsidRDefault="00042047" w:rsidP="00E12D0D">
            <w:pPr>
              <w:jc w:val="left"/>
              <w:rPr>
                <w:lang w:val="en-US"/>
              </w:rPr>
            </w:pPr>
            <w:r>
              <w:rPr>
                <w:lang w:val="en-US"/>
              </w:rPr>
              <w:t>30</w:t>
            </w:r>
          </w:p>
        </w:tc>
        <w:tc>
          <w:tcPr>
            <w:tcW w:w="5580" w:type="dxa"/>
          </w:tcPr>
          <w:p w14:paraId="3A3BA17C" w14:textId="77777777" w:rsidR="00042047" w:rsidRPr="00CB4B88" w:rsidRDefault="00042047" w:rsidP="00E12D0D">
            <w:pPr>
              <w:jc w:val="left"/>
              <w:rPr>
                <w:lang w:val="en-US"/>
              </w:rPr>
            </w:pPr>
            <w:r>
              <w:rPr>
                <w:lang w:val="en-US"/>
              </w:rPr>
              <w:t xml:space="preserve">The specification of the country profile/dashboard is complete. Implementation has not yet started. </w:t>
            </w:r>
          </w:p>
          <w:p w14:paraId="1CAED290" w14:textId="77777777" w:rsidR="00042047" w:rsidRPr="00CB4B88" w:rsidRDefault="00042047" w:rsidP="00E12D0D">
            <w:pPr>
              <w:jc w:val="left"/>
            </w:pPr>
          </w:p>
        </w:tc>
      </w:tr>
      <w:tr w:rsidR="00042047" w:rsidRPr="00CB4B88" w14:paraId="2BBE816E" w14:textId="77777777" w:rsidTr="00E12D0D">
        <w:tc>
          <w:tcPr>
            <w:tcW w:w="589" w:type="dxa"/>
            <w:shd w:val="clear" w:color="auto" w:fill="D9D9D9" w:themeFill="background1" w:themeFillShade="D9"/>
          </w:tcPr>
          <w:p w14:paraId="53B78A0F" w14:textId="77777777" w:rsidR="00042047" w:rsidRPr="008A7311" w:rsidRDefault="00042047" w:rsidP="00E12D0D">
            <w:pPr>
              <w:jc w:val="left"/>
            </w:pPr>
            <w:r w:rsidRPr="008A7311">
              <w:rPr>
                <w:color w:val="000000"/>
                <w:lang w:val="en-GB"/>
              </w:rPr>
              <w:t>2.5</w:t>
            </w:r>
          </w:p>
        </w:tc>
        <w:tc>
          <w:tcPr>
            <w:tcW w:w="3816" w:type="dxa"/>
            <w:shd w:val="clear" w:color="auto" w:fill="D9D9D9" w:themeFill="background1" w:themeFillShade="D9"/>
          </w:tcPr>
          <w:p w14:paraId="43384A93" w14:textId="77777777" w:rsidR="00042047" w:rsidRPr="008A7311" w:rsidRDefault="00042047" w:rsidP="00E12D0D">
            <w:pPr>
              <w:jc w:val="left"/>
            </w:pPr>
            <w:r w:rsidRPr="008A7311">
              <w:rPr>
                <w:color w:val="000000"/>
                <w:lang w:val="en-GB"/>
              </w:rPr>
              <w:t>“Handbook” / Electronic document management system</w:t>
            </w:r>
            <w:r>
              <w:rPr>
                <w:color w:val="000000"/>
                <w:lang w:val="en-GB"/>
              </w:rPr>
              <w:t xml:space="preserve"> - </w:t>
            </w:r>
            <w:r w:rsidRPr="008A7311">
              <w:rPr>
                <w:color w:val="000000"/>
                <w:lang w:val="en-GB"/>
              </w:rPr>
              <w:t>QuiriO</w:t>
            </w:r>
            <w:r w:rsidRPr="008A7311">
              <w:rPr>
                <w:color w:val="000000"/>
                <w:vertAlign w:val="subscript"/>
                <w:lang w:val="en-GB"/>
              </w:rPr>
              <w:t>3</w:t>
            </w:r>
          </w:p>
        </w:tc>
        <w:tc>
          <w:tcPr>
            <w:tcW w:w="990" w:type="dxa"/>
            <w:shd w:val="clear" w:color="auto" w:fill="D9D9D9" w:themeFill="background1" w:themeFillShade="D9"/>
          </w:tcPr>
          <w:p w14:paraId="6191BD2C" w14:textId="77777777" w:rsidR="00042047" w:rsidRPr="00CB4B88" w:rsidRDefault="00042047" w:rsidP="00E12D0D">
            <w:pPr>
              <w:jc w:val="left"/>
            </w:pPr>
            <w:r w:rsidRPr="00CB4B88">
              <w:t>Yes</w:t>
            </w:r>
          </w:p>
        </w:tc>
        <w:tc>
          <w:tcPr>
            <w:tcW w:w="1350" w:type="dxa"/>
            <w:shd w:val="clear" w:color="auto" w:fill="D9D9D9" w:themeFill="background1" w:themeFillShade="D9"/>
          </w:tcPr>
          <w:p w14:paraId="2F131DAC" w14:textId="77777777" w:rsidR="00042047" w:rsidRPr="00CB4B88" w:rsidRDefault="00042047" w:rsidP="00E12D0D">
            <w:pPr>
              <w:jc w:val="left"/>
            </w:pPr>
            <w:r w:rsidRPr="00CB4B88">
              <w:t>100</w:t>
            </w:r>
          </w:p>
        </w:tc>
        <w:tc>
          <w:tcPr>
            <w:tcW w:w="1490" w:type="dxa"/>
            <w:shd w:val="clear" w:color="auto" w:fill="D9D9D9" w:themeFill="background1" w:themeFillShade="D9"/>
          </w:tcPr>
          <w:p w14:paraId="0B661D6A" w14:textId="77777777" w:rsidR="00042047" w:rsidRPr="00445B98" w:rsidRDefault="00042047" w:rsidP="00E12D0D">
            <w:pPr>
              <w:jc w:val="left"/>
            </w:pPr>
            <w:r>
              <w:t>100</w:t>
            </w:r>
          </w:p>
        </w:tc>
        <w:tc>
          <w:tcPr>
            <w:tcW w:w="5580" w:type="dxa"/>
            <w:shd w:val="clear" w:color="auto" w:fill="D9D9D9" w:themeFill="background1" w:themeFillShade="D9"/>
          </w:tcPr>
          <w:p w14:paraId="67831B63" w14:textId="77777777" w:rsidR="00042047" w:rsidRPr="00CB4B88" w:rsidRDefault="00042047" w:rsidP="00E12D0D">
            <w:pPr>
              <w:jc w:val="left"/>
              <w:rPr>
                <w:lang w:val="en-US"/>
              </w:rPr>
            </w:pPr>
            <w:r>
              <w:t>Completed</w:t>
            </w:r>
            <w:r w:rsidRPr="00CB4B88">
              <w:t xml:space="preserve">. Tagging review and enhancement continues to improve the search engine functionality. </w:t>
            </w:r>
          </w:p>
        </w:tc>
      </w:tr>
      <w:tr w:rsidR="00042047" w:rsidRPr="00CB4B88" w14:paraId="61D9AA7B" w14:textId="77777777" w:rsidTr="00E12D0D">
        <w:tc>
          <w:tcPr>
            <w:tcW w:w="589" w:type="dxa"/>
            <w:shd w:val="clear" w:color="auto" w:fill="FFFFFF" w:themeFill="background1"/>
          </w:tcPr>
          <w:p w14:paraId="467811FB" w14:textId="77777777" w:rsidR="00042047" w:rsidRPr="00CB4B88" w:rsidRDefault="00042047" w:rsidP="00E12D0D">
            <w:pPr>
              <w:jc w:val="left"/>
            </w:pPr>
            <w:r w:rsidRPr="00CB4B88">
              <w:rPr>
                <w:color w:val="000000"/>
                <w:lang w:val="en-GB"/>
              </w:rPr>
              <w:t>2.6 &amp; 2.6a</w:t>
            </w:r>
          </w:p>
        </w:tc>
        <w:tc>
          <w:tcPr>
            <w:tcW w:w="3816" w:type="dxa"/>
            <w:shd w:val="clear" w:color="auto" w:fill="FFFFFF" w:themeFill="background1"/>
          </w:tcPr>
          <w:p w14:paraId="0756ACCB" w14:textId="77777777" w:rsidR="00042047" w:rsidRPr="00CB4B88" w:rsidRDefault="00042047" w:rsidP="00E12D0D">
            <w:pPr>
              <w:jc w:val="left"/>
            </w:pPr>
            <w:r w:rsidRPr="00CB4B88">
              <w:rPr>
                <w:color w:val="000000"/>
                <w:lang w:val="en-GB"/>
              </w:rPr>
              <w:t>2.6 has been revised and renamed to “MLF data Hub”</w:t>
            </w:r>
            <w:r>
              <w:rPr>
                <w:color w:val="000000"/>
                <w:lang w:val="en-GB"/>
              </w:rPr>
              <w:t>. All dashboards will fall under the “PROJECTS AND DATA” tab of the website</w:t>
            </w:r>
          </w:p>
        </w:tc>
        <w:tc>
          <w:tcPr>
            <w:tcW w:w="990" w:type="dxa"/>
          </w:tcPr>
          <w:p w14:paraId="232F9CB9" w14:textId="77777777" w:rsidR="00042047" w:rsidRPr="00CB4B88" w:rsidRDefault="00042047" w:rsidP="00E12D0D">
            <w:pPr>
              <w:jc w:val="left"/>
            </w:pPr>
            <w:r w:rsidRPr="00CB4B88">
              <w:t>No</w:t>
            </w:r>
          </w:p>
        </w:tc>
        <w:tc>
          <w:tcPr>
            <w:tcW w:w="1350" w:type="dxa"/>
            <w:shd w:val="clear" w:color="auto" w:fill="FFFFFF" w:themeFill="background1"/>
          </w:tcPr>
          <w:p w14:paraId="749C28CA" w14:textId="77777777" w:rsidR="00042047" w:rsidRPr="00CB4B88" w:rsidRDefault="00042047" w:rsidP="00E12D0D">
            <w:pPr>
              <w:jc w:val="left"/>
            </w:pPr>
            <w:r>
              <w:t>3</w:t>
            </w:r>
            <w:r w:rsidRPr="00CB4B88">
              <w:t>0</w:t>
            </w:r>
          </w:p>
        </w:tc>
        <w:tc>
          <w:tcPr>
            <w:tcW w:w="1490" w:type="dxa"/>
            <w:shd w:val="clear" w:color="auto" w:fill="F2F2F2" w:themeFill="background1" w:themeFillShade="F2"/>
          </w:tcPr>
          <w:p w14:paraId="25D5C771" w14:textId="77777777" w:rsidR="00042047" w:rsidRDefault="00042047" w:rsidP="00E12D0D">
            <w:pPr>
              <w:jc w:val="left"/>
            </w:pPr>
            <w:r>
              <w:t>50</w:t>
            </w:r>
          </w:p>
        </w:tc>
        <w:tc>
          <w:tcPr>
            <w:tcW w:w="5580" w:type="dxa"/>
          </w:tcPr>
          <w:p w14:paraId="15510FD9" w14:textId="77777777" w:rsidR="00042047" w:rsidRPr="00CB4B88" w:rsidRDefault="00042047" w:rsidP="00E12D0D">
            <w:pPr>
              <w:jc w:val="left"/>
            </w:pPr>
            <w:r>
              <w:t xml:space="preserve">For a detailed description of what will be the MLF data hub, see </w:t>
            </w:r>
            <w:r w:rsidRPr="00163887">
              <w:t>paragraphs 4 and 5</w:t>
            </w:r>
            <w:r>
              <w:t>. The specifications for all dashboards have been completed. The “contributions” dashboard is implemented. The “contributions” dashboard and the CP data center will be presented at</w:t>
            </w:r>
            <w:r w:rsidRPr="00CB4B88">
              <w:t xml:space="preserve"> the 9</w:t>
            </w:r>
            <w:r>
              <w:t>6</w:t>
            </w:r>
            <w:r w:rsidRPr="00CB4B88">
              <w:rPr>
                <w:vertAlign w:val="superscript"/>
              </w:rPr>
              <w:t>th</w:t>
            </w:r>
            <w:r w:rsidRPr="00CB4B88">
              <w:t xml:space="preserve"> meeti</w:t>
            </w:r>
            <w:r>
              <w:t xml:space="preserve">ng and launched shortly after. </w:t>
            </w:r>
          </w:p>
        </w:tc>
      </w:tr>
      <w:tr w:rsidR="00042047" w:rsidRPr="00CB4B88" w14:paraId="55E0DC3C" w14:textId="77777777" w:rsidTr="00E12D0D">
        <w:tc>
          <w:tcPr>
            <w:tcW w:w="589" w:type="dxa"/>
            <w:shd w:val="clear" w:color="auto" w:fill="FFFFFF" w:themeFill="background1"/>
          </w:tcPr>
          <w:p w14:paraId="766E28CA" w14:textId="77777777" w:rsidR="00042047" w:rsidRPr="00CB4B88" w:rsidRDefault="00042047" w:rsidP="00E12D0D">
            <w:pPr>
              <w:jc w:val="left"/>
            </w:pPr>
            <w:r w:rsidRPr="00CB4B88">
              <w:rPr>
                <w:color w:val="000000"/>
                <w:lang w:val="en-GB"/>
              </w:rPr>
              <w:t>2.7</w:t>
            </w:r>
          </w:p>
        </w:tc>
        <w:tc>
          <w:tcPr>
            <w:tcW w:w="3816" w:type="dxa"/>
            <w:shd w:val="clear" w:color="auto" w:fill="FFFFFF" w:themeFill="background1"/>
          </w:tcPr>
          <w:p w14:paraId="7B1FD41A" w14:textId="77777777" w:rsidR="00042047" w:rsidRPr="00CB4B88" w:rsidRDefault="00042047" w:rsidP="00E12D0D">
            <w:pPr>
              <w:jc w:val="left"/>
            </w:pPr>
            <w:r w:rsidRPr="00CB4B88">
              <w:rPr>
                <w:color w:val="000000"/>
                <w:lang w:val="en-GB"/>
              </w:rPr>
              <w:t>Pilot project for project review on IS projects renamed to “Project submission”</w:t>
            </w:r>
            <w:r>
              <w:rPr>
                <w:color w:val="000000"/>
                <w:lang w:val="en-GB"/>
              </w:rPr>
              <w:t xml:space="preserve"> and covers all types of projects</w:t>
            </w:r>
          </w:p>
        </w:tc>
        <w:tc>
          <w:tcPr>
            <w:tcW w:w="990" w:type="dxa"/>
          </w:tcPr>
          <w:p w14:paraId="0F18DA11" w14:textId="77777777" w:rsidR="00042047" w:rsidRPr="00CB4B88" w:rsidRDefault="00042047" w:rsidP="00E12D0D">
            <w:pPr>
              <w:jc w:val="left"/>
            </w:pPr>
            <w:r w:rsidRPr="00CB4B88">
              <w:t xml:space="preserve">Yes </w:t>
            </w:r>
          </w:p>
          <w:p w14:paraId="477271F3" w14:textId="77777777" w:rsidR="00042047" w:rsidRPr="00CB4B88" w:rsidRDefault="00042047" w:rsidP="00E12D0D">
            <w:pPr>
              <w:jc w:val="left"/>
            </w:pPr>
          </w:p>
        </w:tc>
        <w:tc>
          <w:tcPr>
            <w:tcW w:w="1350" w:type="dxa"/>
            <w:shd w:val="clear" w:color="auto" w:fill="FFFFFF" w:themeFill="background1"/>
          </w:tcPr>
          <w:p w14:paraId="0C8A64D3" w14:textId="77777777" w:rsidR="00042047" w:rsidRPr="00CB4B88" w:rsidRDefault="00042047" w:rsidP="00E12D0D">
            <w:pPr>
              <w:jc w:val="left"/>
            </w:pPr>
            <w:r w:rsidRPr="00CB4B88">
              <w:t>10</w:t>
            </w:r>
          </w:p>
        </w:tc>
        <w:tc>
          <w:tcPr>
            <w:tcW w:w="1490" w:type="dxa"/>
            <w:shd w:val="clear" w:color="auto" w:fill="F2F2F2" w:themeFill="background1" w:themeFillShade="F2"/>
          </w:tcPr>
          <w:p w14:paraId="344ABB8F" w14:textId="77777777" w:rsidR="00042047" w:rsidRPr="00CB4B88" w:rsidRDefault="00042047" w:rsidP="00E12D0D">
            <w:pPr>
              <w:jc w:val="left"/>
            </w:pPr>
            <w:r>
              <w:t>30</w:t>
            </w:r>
          </w:p>
        </w:tc>
        <w:tc>
          <w:tcPr>
            <w:tcW w:w="5580" w:type="dxa"/>
          </w:tcPr>
          <w:p w14:paraId="320A2CAD" w14:textId="77777777" w:rsidR="00042047" w:rsidRDefault="00042047" w:rsidP="00E12D0D">
            <w:pPr>
              <w:jc w:val="left"/>
            </w:pPr>
            <w:r w:rsidRPr="00CB4B88">
              <w:t xml:space="preserve">This core product has been combined with the “Agency </w:t>
            </w:r>
            <w:r>
              <w:t>p</w:t>
            </w:r>
            <w:r w:rsidRPr="00CB4B88">
              <w:t>ortal” in phase 3 to avoid duplication in terms of design and overall workflows</w:t>
            </w:r>
            <w:r>
              <w:t xml:space="preserve"> and has become part of the online project submission</w:t>
            </w:r>
            <w:r w:rsidRPr="00CB4B88">
              <w:t xml:space="preserve">. </w:t>
            </w:r>
            <w:r>
              <w:t xml:space="preserve">The Agency’s portal is designed to include the whole workflow from the submission of a project proposal in the Business Plan, to the project submission, online review and online progress reporting. </w:t>
            </w:r>
          </w:p>
          <w:p w14:paraId="4B60A683" w14:textId="77777777" w:rsidR="00042047" w:rsidRPr="00CB4B88" w:rsidRDefault="00042047" w:rsidP="00E12D0D">
            <w:pPr>
              <w:jc w:val="left"/>
            </w:pPr>
            <w:r w:rsidRPr="00CB4B88">
              <w:t xml:space="preserve">Project online submission </w:t>
            </w:r>
            <w:r>
              <w:t>specifications</w:t>
            </w:r>
            <w:r w:rsidRPr="00CB4B88">
              <w:t xml:space="preserve"> are defined, and development </w:t>
            </w:r>
            <w:r>
              <w:t xml:space="preserve">begun in the second quarter of </w:t>
            </w:r>
            <w:r w:rsidRPr="00CB4B88">
              <w:t xml:space="preserve">2025. </w:t>
            </w:r>
          </w:p>
        </w:tc>
      </w:tr>
      <w:tr w:rsidR="00042047" w:rsidRPr="00CB4B88" w14:paraId="30E83121" w14:textId="77777777" w:rsidTr="00E12D0D">
        <w:tc>
          <w:tcPr>
            <w:tcW w:w="589" w:type="dxa"/>
            <w:shd w:val="clear" w:color="auto" w:fill="FFFFFF" w:themeFill="background1"/>
          </w:tcPr>
          <w:p w14:paraId="2E6DD22C" w14:textId="77777777" w:rsidR="00042047" w:rsidRPr="00CB4B88" w:rsidRDefault="00042047" w:rsidP="00E12D0D">
            <w:pPr>
              <w:jc w:val="left"/>
            </w:pPr>
            <w:r w:rsidRPr="00CB4B88">
              <w:rPr>
                <w:color w:val="000000"/>
                <w:lang w:val="en-GB"/>
              </w:rPr>
              <w:t>2.8</w:t>
            </w:r>
          </w:p>
        </w:tc>
        <w:tc>
          <w:tcPr>
            <w:tcW w:w="3816" w:type="dxa"/>
            <w:shd w:val="clear" w:color="auto" w:fill="FFFFFF" w:themeFill="background1"/>
          </w:tcPr>
          <w:p w14:paraId="4624BCCC" w14:textId="77777777" w:rsidR="00042047" w:rsidRPr="00CB4B88" w:rsidRDefault="00042047" w:rsidP="00E12D0D">
            <w:pPr>
              <w:jc w:val="left"/>
            </w:pPr>
            <w:r w:rsidRPr="00CB4B88">
              <w:rPr>
                <w:color w:val="000000"/>
                <w:lang w:val="en-GB"/>
              </w:rPr>
              <w:t xml:space="preserve">Testing and acceptance  </w:t>
            </w:r>
          </w:p>
        </w:tc>
        <w:tc>
          <w:tcPr>
            <w:tcW w:w="990" w:type="dxa"/>
          </w:tcPr>
          <w:p w14:paraId="0A6BBDA6" w14:textId="77777777" w:rsidR="00042047" w:rsidRPr="00CB4B88" w:rsidRDefault="00042047" w:rsidP="00E12D0D">
            <w:pPr>
              <w:jc w:val="left"/>
            </w:pPr>
            <w:r w:rsidRPr="00CB4B88">
              <w:t>No</w:t>
            </w:r>
          </w:p>
        </w:tc>
        <w:tc>
          <w:tcPr>
            <w:tcW w:w="1350" w:type="dxa"/>
            <w:shd w:val="clear" w:color="auto" w:fill="FFFFFF" w:themeFill="background1"/>
          </w:tcPr>
          <w:p w14:paraId="62572D1E" w14:textId="77777777" w:rsidR="00042047" w:rsidRPr="00CB4B88" w:rsidRDefault="00042047" w:rsidP="00E12D0D">
            <w:pPr>
              <w:jc w:val="left"/>
            </w:pPr>
            <w:r w:rsidRPr="00CB4B88">
              <w:t>100</w:t>
            </w:r>
          </w:p>
        </w:tc>
        <w:tc>
          <w:tcPr>
            <w:tcW w:w="1490" w:type="dxa"/>
            <w:shd w:val="clear" w:color="auto" w:fill="F2F2F2" w:themeFill="background1" w:themeFillShade="F2"/>
          </w:tcPr>
          <w:p w14:paraId="456AD15B" w14:textId="77777777" w:rsidR="00042047" w:rsidRPr="00CB4B88" w:rsidRDefault="00042047" w:rsidP="00E12D0D">
            <w:pPr>
              <w:jc w:val="left"/>
            </w:pPr>
            <w:r>
              <w:t>100</w:t>
            </w:r>
          </w:p>
        </w:tc>
        <w:tc>
          <w:tcPr>
            <w:tcW w:w="5580" w:type="dxa"/>
          </w:tcPr>
          <w:p w14:paraId="2DEE7AC2" w14:textId="77777777" w:rsidR="00042047" w:rsidRPr="00CB4B88" w:rsidRDefault="00042047" w:rsidP="00E12D0D">
            <w:pPr>
              <w:jc w:val="left"/>
            </w:pPr>
            <w:r w:rsidRPr="00CB4B88">
              <w:t xml:space="preserve">Testing for country programme data, meeting portal and handbook has been finalized. </w:t>
            </w:r>
          </w:p>
        </w:tc>
      </w:tr>
    </w:tbl>
    <w:p w14:paraId="56B191DC" w14:textId="77777777" w:rsidR="00042047" w:rsidRDefault="00042047" w:rsidP="00042047">
      <w:pPr>
        <w:jc w:val="left"/>
        <w:sectPr w:rsidR="00042047" w:rsidSect="00042047">
          <w:headerReference w:type="default" r:id="rId26"/>
          <w:footerReference w:type="even" r:id="rId27"/>
          <w:footerReference w:type="default" r:id="rId28"/>
          <w:headerReference w:type="first" r:id="rId29"/>
          <w:pgSz w:w="15840" w:h="12240" w:orient="landscape" w:code="1"/>
          <w:pgMar w:top="1440" w:right="720" w:bottom="1350" w:left="864" w:header="720" w:footer="475" w:gutter="0"/>
          <w:cols w:space="720"/>
          <w:titlePg/>
          <w:docGrid w:linePitch="299"/>
        </w:sectPr>
      </w:pPr>
    </w:p>
    <w:p w14:paraId="75357AB6" w14:textId="77777777" w:rsidR="00042047" w:rsidRPr="00CB4B88" w:rsidRDefault="00042047" w:rsidP="00042047">
      <w:pPr>
        <w:jc w:val="left"/>
      </w:pPr>
    </w:p>
    <w:p w14:paraId="1FB1977F" w14:textId="6F9317F2" w:rsidR="00042047" w:rsidRDefault="00042047" w:rsidP="00042047">
      <w:pPr>
        <w:jc w:val="left"/>
      </w:pPr>
      <w:r>
        <w:t xml:space="preserve">4. </w:t>
      </w:r>
      <w:r>
        <w:tab/>
        <w:t>The “PROJECTS AND DATA” tab of the website will include the following products/dashboards</w:t>
      </w:r>
      <w:r w:rsidR="00300621">
        <w:t xml:space="preserve">, </w:t>
      </w:r>
      <w:r>
        <w:t xml:space="preserve">as shown in figure 1: </w:t>
      </w:r>
    </w:p>
    <w:p w14:paraId="7B0DB4E1" w14:textId="77777777" w:rsidR="00042047" w:rsidRDefault="00042047" w:rsidP="00042047">
      <w:pPr>
        <w:ind w:firstLine="720"/>
        <w:jc w:val="left"/>
      </w:pPr>
      <w:r>
        <w:t xml:space="preserve">(a) </w:t>
      </w:r>
      <w:r>
        <w:tab/>
        <w:t xml:space="preserve">Projects and impact dashboard – </w:t>
      </w:r>
      <w:bookmarkStart w:id="7" w:name="_Hlk195798760"/>
      <w:r>
        <w:t>implementation has not started yet</w:t>
      </w:r>
      <w:bookmarkEnd w:id="7"/>
    </w:p>
    <w:p w14:paraId="57E12275" w14:textId="77777777" w:rsidR="00042047" w:rsidRDefault="00042047" w:rsidP="00042047">
      <w:pPr>
        <w:ind w:firstLine="720"/>
        <w:jc w:val="left"/>
      </w:pPr>
      <w:r>
        <w:t>(b)</w:t>
      </w:r>
      <w:r>
        <w:tab/>
        <w:t xml:space="preserve">Countries dashboard - </w:t>
      </w:r>
      <w:r w:rsidRPr="00C57E71">
        <w:t>implementation has not started yet</w:t>
      </w:r>
    </w:p>
    <w:p w14:paraId="72F3D31E" w14:textId="77777777" w:rsidR="00042047" w:rsidRDefault="00042047" w:rsidP="00042047">
      <w:pPr>
        <w:ind w:firstLine="720"/>
        <w:jc w:val="left"/>
      </w:pPr>
      <w:r>
        <w:t>(c)</w:t>
      </w:r>
      <w:r>
        <w:tab/>
        <w:t xml:space="preserve">Contributions dashboard – completed but not launched  </w:t>
      </w:r>
    </w:p>
    <w:p w14:paraId="0EF72654" w14:textId="77777777" w:rsidR="00042047" w:rsidRDefault="00042047" w:rsidP="00042047">
      <w:pPr>
        <w:ind w:firstLine="720"/>
        <w:jc w:val="left"/>
      </w:pPr>
      <w:r>
        <w:t>(d)</w:t>
      </w:r>
      <w:r>
        <w:tab/>
        <w:t xml:space="preserve">Country Programme data center – completed but not launched </w:t>
      </w:r>
    </w:p>
    <w:p w14:paraId="3A8624E1" w14:textId="77777777" w:rsidR="00042047" w:rsidRDefault="00042047" w:rsidP="00042047">
      <w:pPr>
        <w:ind w:firstLine="720"/>
        <w:jc w:val="left"/>
      </w:pPr>
      <w:r>
        <w:t>(e)</w:t>
      </w:r>
      <w:r>
        <w:tab/>
        <w:t xml:space="preserve">Portals – it includes: </w:t>
      </w:r>
    </w:p>
    <w:p w14:paraId="4741A6B3" w14:textId="77777777" w:rsidR="00042047" w:rsidRPr="00B13E92" w:rsidRDefault="00042047" w:rsidP="00042047">
      <w:pPr>
        <w:pStyle w:val="ListParagraph"/>
        <w:numPr>
          <w:ilvl w:val="0"/>
          <w:numId w:val="22"/>
        </w:numPr>
        <w:spacing w:after="160" w:line="259" w:lineRule="auto"/>
        <w:jc w:val="left"/>
      </w:pPr>
      <w:r w:rsidRPr="00B13E92">
        <w:t xml:space="preserve">Implementing/Bilateral Agency (IA/BA) portal – under development </w:t>
      </w:r>
    </w:p>
    <w:p w14:paraId="3CA50E80" w14:textId="77777777" w:rsidR="00042047" w:rsidRDefault="00042047" w:rsidP="00042047">
      <w:pPr>
        <w:pStyle w:val="ListParagraph"/>
        <w:numPr>
          <w:ilvl w:val="0"/>
          <w:numId w:val="22"/>
        </w:numPr>
        <w:spacing w:after="160" w:line="259" w:lineRule="auto"/>
        <w:jc w:val="left"/>
      </w:pPr>
      <w:r w:rsidRPr="00B13E92">
        <w:t xml:space="preserve">Country Programme reporting system – completed and launched </w:t>
      </w:r>
    </w:p>
    <w:p w14:paraId="232A0670" w14:textId="77777777" w:rsidR="00042047" w:rsidRDefault="00042047" w:rsidP="00042047">
      <w:pPr>
        <w:pStyle w:val="ListParagraph"/>
        <w:numPr>
          <w:ilvl w:val="0"/>
          <w:numId w:val="22"/>
        </w:numPr>
        <w:spacing w:after="160" w:line="259" w:lineRule="auto"/>
        <w:jc w:val="left"/>
      </w:pPr>
      <w:r w:rsidRPr="00075E9C">
        <w:t xml:space="preserve">Treasurer portal – completed </w:t>
      </w:r>
      <w:r>
        <w:t xml:space="preserve">(see also table 3). </w:t>
      </w:r>
    </w:p>
    <w:p w14:paraId="1E45CA89" w14:textId="77777777" w:rsidR="00042047" w:rsidRDefault="00042047" w:rsidP="00042047"/>
    <w:p w14:paraId="7677A70F" w14:textId="77777777" w:rsidR="00042047" w:rsidRPr="007126EF" w:rsidRDefault="00042047" w:rsidP="00042047">
      <w:pPr>
        <w:rPr>
          <w:b/>
          <w:bCs/>
        </w:rPr>
      </w:pPr>
      <w:r w:rsidRPr="007126EF">
        <w:rPr>
          <w:b/>
          <w:bCs/>
        </w:rPr>
        <w:t>Figure 1: Project and Data drop down menu</w:t>
      </w:r>
    </w:p>
    <w:p w14:paraId="6750DA9D" w14:textId="77777777" w:rsidR="00042047" w:rsidRDefault="00042047" w:rsidP="00042047">
      <w:pPr>
        <w:ind w:firstLine="720"/>
        <w:jc w:val="left"/>
      </w:pPr>
      <w:r w:rsidRPr="00DA6CCB">
        <w:rPr>
          <w:noProof/>
        </w:rPr>
        <w:drawing>
          <wp:inline distT="0" distB="0" distL="0" distR="0" wp14:anchorId="2D56B69D" wp14:editId="72A86984">
            <wp:extent cx="3592286" cy="2420257"/>
            <wp:effectExtent l="0" t="0" r="0" b="18415"/>
            <wp:docPr id="482660713" name="Diagram 1">
              <a:extLst xmlns:a="http://schemas.openxmlformats.org/drawingml/2006/main">
                <a:ext uri="{FF2B5EF4-FFF2-40B4-BE49-F238E27FC236}">
                  <a16:creationId xmlns:a16="http://schemas.microsoft.com/office/drawing/2014/main" id="{F609864B-ACC6-0DF9-F3CB-0C3CFD3462F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23DFB618" w14:textId="77777777" w:rsidR="00042047" w:rsidRDefault="00042047" w:rsidP="00042047">
      <w:pPr>
        <w:ind w:firstLine="720"/>
        <w:jc w:val="left"/>
      </w:pPr>
    </w:p>
    <w:p w14:paraId="7A34A75B" w14:textId="77777777" w:rsidR="00042047" w:rsidRDefault="00042047" w:rsidP="00042047">
      <w:pPr>
        <w:jc w:val="left"/>
      </w:pPr>
    </w:p>
    <w:p w14:paraId="51055946" w14:textId="77777777" w:rsidR="00042047" w:rsidRDefault="00042047" w:rsidP="00042047">
      <w:pPr>
        <w:jc w:val="left"/>
      </w:pPr>
      <w:r w:rsidRPr="00452494">
        <w:rPr>
          <w:b/>
          <w:bCs/>
        </w:rPr>
        <w:t>Additional development and phase 3 activities</w:t>
      </w:r>
    </w:p>
    <w:p w14:paraId="553EBF26" w14:textId="77777777" w:rsidR="00042047" w:rsidRDefault="00042047" w:rsidP="00042047">
      <w:pPr>
        <w:jc w:val="left"/>
      </w:pPr>
    </w:p>
    <w:p w14:paraId="63380425" w14:textId="33290153" w:rsidR="00042047" w:rsidRDefault="00042047" w:rsidP="00042047">
      <w:pPr>
        <w:rPr>
          <w:lang w:val="en-US"/>
        </w:rPr>
      </w:pPr>
      <w:r>
        <w:rPr>
          <w:lang w:val="en-US"/>
        </w:rPr>
        <w:t>5</w:t>
      </w:r>
      <w:proofErr w:type="gramStart"/>
      <w:r>
        <w:rPr>
          <w:lang w:val="en-US"/>
        </w:rPr>
        <w:t xml:space="preserve">. </w:t>
      </w:r>
      <w:r>
        <w:rPr>
          <w:lang w:val="en-US"/>
        </w:rPr>
        <w:tab/>
      </w:r>
      <w:r w:rsidRPr="005D1CFA">
        <w:rPr>
          <w:lang w:val="en-US"/>
        </w:rPr>
        <w:t>The</w:t>
      </w:r>
      <w:proofErr w:type="gramEnd"/>
      <w:r w:rsidRPr="005D1CFA">
        <w:rPr>
          <w:lang w:val="en-US"/>
        </w:rPr>
        <w:t xml:space="preserve"> closely interconnected nature of phases 1, 2, and 3, along with unforeseen activities, have led to the initiation of some tasks originally scheduled for phase 3</w:t>
      </w:r>
      <w:r>
        <w:rPr>
          <w:lang w:val="en-US"/>
        </w:rPr>
        <w:t xml:space="preserve"> during phases 1 and 2</w:t>
      </w:r>
      <w:r w:rsidRPr="005D1CFA">
        <w:rPr>
          <w:lang w:val="en-US"/>
        </w:rPr>
        <w:t xml:space="preserve">. This overlap is typical in software development, where evolving priorities often require adjustments as the project progresses. </w:t>
      </w:r>
      <w:r>
        <w:t>The ongoing p</w:t>
      </w:r>
      <w:r w:rsidRPr="00273B26">
        <w:t xml:space="preserve">hase 3 will serve as the final phase, ensuring the completion of all outstanding </w:t>
      </w:r>
      <w:r>
        <w:t xml:space="preserve">tasks </w:t>
      </w:r>
      <w:r w:rsidRPr="00273B26">
        <w:t xml:space="preserve">from both </w:t>
      </w:r>
      <w:r>
        <w:t>p</w:t>
      </w:r>
      <w:r w:rsidRPr="00273B26">
        <w:t>hases 1 and 2. This phase will also address any residual issues, resolving them to ensure that nothing is left unfinished from the previous stages. Additionally, it will encompass the completion of a</w:t>
      </w:r>
      <w:r>
        <w:t>ll</w:t>
      </w:r>
      <w:r w:rsidRPr="00273B26">
        <w:t xml:space="preserve"> unplanned activities that emerged during the project, ensuring that all elements</w:t>
      </w:r>
      <w:r>
        <w:t xml:space="preserve"> </w:t>
      </w:r>
      <w:r w:rsidRPr="00273B26">
        <w:t xml:space="preserve">are successfully </w:t>
      </w:r>
      <w:r>
        <w:t>closed</w:t>
      </w:r>
      <w:r w:rsidRPr="00273B26">
        <w:t xml:space="preserve">. </w:t>
      </w:r>
      <w:r>
        <w:rPr>
          <w:lang w:val="en-US"/>
        </w:rPr>
        <w:t xml:space="preserve">Table 3 summarizes progress under phase 3 activities. </w:t>
      </w:r>
    </w:p>
    <w:p w14:paraId="7703FC7E" w14:textId="77777777" w:rsidR="00042047" w:rsidRDefault="00042047" w:rsidP="00042047">
      <w:pPr>
        <w:rPr>
          <w:lang w:val="en-US"/>
        </w:rPr>
      </w:pPr>
    </w:p>
    <w:p w14:paraId="6EFA740B" w14:textId="77777777" w:rsidR="00042047" w:rsidRDefault="00042047" w:rsidP="00042047">
      <w:pPr>
        <w:jc w:val="left"/>
        <w:sectPr w:rsidR="00042047" w:rsidSect="00042047">
          <w:pgSz w:w="12240" w:h="15840" w:code="1"/>
          <w:pgMar w:top="720" w:right="1350" w:bottom="864" w:left="1440" w:header="720" w:footer="475" w:gutter="0"/>
          <w:cols w:space="720"/>
          <w:titlePg/>
          <w:docGrid w:linePitch="299"/>
        </w:sectPr>
      </w:pPr>
    </w:p>
    <w:p w14:paraId="1942B705" w14:textId="77777777" w:rsidR="00042047" w:rsidRPr="00CB4B88" w:rsidRDefault="00042047" w:rsidP="00042047">
      <w:pPr>
        <w:jc w:val="left"/>
        <w:rPr>
          <w:b/>
          <w:bCs/>
        </w:rPr>
      </w:pPr>
      <w:r w:rsidRPr="00CB4B88">
        <w:rPr>
          <w:b/>
          <w:bCs/>
        </w:rPr>
        <w:lastRenderedPageBreak/>
        <w:t xml:space="preserve">Table 3: </w:t>
      </w:r>
      <w:r>
        <w:rPr>
          <w:b/>
          <w:bCs/>
        </w:rPr>
        <w:t>Progress of phase 3 activities</w:t>
      </w:r>
    </w:p>
    <w:tbl>
      <w:tblPr>
        <w:tblStyle w:val="TableGrid"/>
        <w:tblW w:w="0" w:type="auto"/>
        <w:tblLayout w:type="fixed"/>
        <w:tblLook w:val="04A0" w:firstRow="1" w:lastRow="0" w:firstColumn="1" w:lastColumn="0" w:noHBand="0" w:noVBand="1"/>
      </w:tblPr>
      <w:tblGrid>
        <w:gridCol w:w="493"/>
        <w:gridCol w:w="3102"/>
        <w:gridCol w:w="1350"/>
        <w:gridCol w:w="1350"/>
        <w:gridCol w:w="7051"/>
      </w:tblGrid>
      <w:tr w:rsidR="00042047" w:rsidRPr="00CB4B88" w14:paraId="4BC75297" w14:textId="77777777" w:rsidTr="00E12D0D">
        <w:tc>
          <w:tcPr>
            <w:tcW w:w="3595" w:type="dxa"/>
            <w:gridSpan w:val="2"/>
          </w:tcPr>
          <w:p w14:paraId="2F73F962" w14:textId="77777777" w:rsidR="00042047" w:rsidRPr="00CB4B88" w:rsidRDefault="00042047" w:rsidP="00E12D0D">
            <w:pPr>
              <w:jc w:val="left"/>
              <w:rPr>
                <w:b/>
                <w:bCs/>
              </w:rPr>
            </w:pPr>
            <w:r w:rsidRPr="00CB4B88">
              <w:rPr>
                <w:b/>
                <w:bCs/>
              </w:rPr>
              <w:t xml:space="preserve">Tasks </w:t>
            </w:r>
          </w:p>
        </w:tc>
        <w:tc>
          <w:tcPr>
            <w:tcW w:w="1350" w:type="dxa"/>
            <w:shd w:val="clear" w:color="auto" w:fill="FFFFFF" w:themeFill="background1"/>
          </w:tcPr>
          <w:p w14:paraId="0F32F1C8" w14:textId="77777777" w:rsidR="00042047" w:rsidRDefault="00042047" w:rsidP="00E12D0D">
            <w:pPr>
              <w:jc w:val="left"/>
              <w:rPr>
                <w:b/>
                <w:bCs/>
              </w:rPr>
            </w:pPr>
            <w:r>
              <w:rPr>
                <w:b/>
                <w:bCs/>
              </w:rPr>
              <w:t>Completion rate (%) – 95</w:t>
            </w:r>
            <w:r w:rsidRPr="00FA031E">
              <w:rPr>
                <w:b/>
                <w:bCs/>
                <w:vertAlign w:val="superscript"/>
              </w:rPr>
              <w:t>th</w:t>
            </w:r>
            <w:r>
              <w:rPr>
                <w:b/>
                <w:bCs/>
              </w:rPr>
              <w:t xml:space="preserve"> meeting</w:t>
            </w:r>
          </w:p>
          <w:p w14:paraId="30723C94" w14:textId="77777777" w:rsidR="00042047" w:rsidRPr="00CB4B88" w:rsidRDefault="00042047" w:rsidP="00E12D0D">
            <w:pPr>
              <w:jc w:val="left"/>
              <w:rPr>
                <w:b/>
                <w:bCs/>
              </w:rPr>
            </w:pPr>
          </w:p>
        </w:tc>
        <w:tc>
          <w:tcPr>
            <w:tcW w:w="1350" w:type="dxa"/>
            <w:shd w:val="clear" w:color="auto" w:fill="F2F2F2" w:themeFill="background1" w:themeFillShade="F2"/>
          </w:tcPr>
          <w:p w14:paraId="298AD913" w14:textId="77777777" w:rsidR="00042047" w:rsidRPr="00CB4B88" w:rsidRDefault="00042047" w:rsidP="00E12D0D">
            <w:pPr>
              <w:jc w:val="left"/>
              <w:rPr>
                <w:b/>
                <w:bCs/>
              </w:rPr>
            </w:pPr>
            <w:r>
              <w:rPr>
                <w:b/>
                <w:bCs/>
              </w:rPr>
              <w:t>Completion rate (%) – 96</w:t>
            </w:r>
            <w:r w:rsidRPr="00FA031E">
              <w:rPr>
                <w:b/>
                <w:bCs/>
                <w:vertAlign w:val="superscript"/>
              </w:rPr>
              <w:t>th</w:t>
            </w:r>
            <w:r>
              <w:rPr>
                <w:b/>
                <w:bCs/>
              </w:rPr>
              <w:t xml:space="preserve"> meeting </w:t>
            </w:r>
          </w:p>
        </w:tc>
        <w:tc>
          <w:tcPr>
            <w:tcW w:w="7051" w:type="dxa"/>
          </w:tcPr>
          <w:p w14:paraId="4EB6898A" w14:textId="77777777" w:rsidR="00042047" w:rsidRPr="00CB4B88" w:rsidRDefault="00042047" w:rsidP="00E12D0D">
            <w:pPr>
              <w:jc w:val="left"/>
              <w:rPr>
                <w:b/>
                <w:bCs/>
              </w:rPr>
            </w:pPr>
            <w:r w:rsidRPr="00CB4B88">
              <w:rPr>
                <w:b/>
                <w:bCs/>
              </w:rPr>
              <w:t xml:space="preserve">Comments </w:t>
            </w:r>
          </w:p>
        </w:tc>
      </w:tr>
      <w:tr w:rsidR="00042047" w:rsidRPr="00CB4B88" w14:paraId="79452825" w14:textId="77777777" w:rsidTr="00E12D0D">
        <w:tc>
          <w:tcPr>
            <w:tcW w:w="493" w:type="dxa"/>
            <w:shd w:val="clear" w:color="auto" w:fill="FFFFFF" w:themeFill="background1"/>
          </w:tcPr>
          <w:p w14:paraId="38B8546E" w14:textId="77777777" w:rsidR="00042047" w:rsidRPr="00CB4B88" w:rsidRDefault="00042047" w:rsidP="00E12D0D">
            <w:pPr>
              <w:jc w:val="left"/>
            </w:pPr>
            <w:r w:rsidRPr="00CB4B88">
              <w:rPr>
                <w:color w:val="000000"/>
                <w:lang w:val="en-GB"/>
              </w:rPr>
              <w:t>3.1</w:t>
            </w:r>
          </w:p>
        </w:tc>
        <w:tc>
          <w:tcPr>
            <w:tcW w:w="3102" w:type="dxa"/>
            <w:shd w:val="clear" w:color="auto" w:fill="FFFFFF" w:themeFill="background1"/>
          </w:tcPr>
          <w:p w14:paraId="128BD72E" w14:textId="77777777" w:rsidR="00042047" w:rsidRPr="00CB4B88" w:rsidRDefault="00042047" w:rsidP="00E12D0D">
            <w:pPr>
              <w:jc w:val="left"/>
            </w:pPr>
            <w:r w:rsidRPr="00CB4B88">
              <w:rPr>
                <w:color w:val="000000"/>
                <w:lang w:val="en-GB"/>
              </w:rPr>
              <w:t>Treasurer</w:t>
            </w:r>
            <w:r>
              <w:rPr>
                <w:color w:val="000000"/>
                <w:lang w:val="en-GB"/>
              </w:rPr>
              <w:t xml:space="preserve"> module as part of the </w:t>
            </w:r>
            <w:proofErr w:type="gramStart"/>
            <w:r>
              <w:rPr>
                <w:color w:val="000000"/>
                <w:lang w:val="en-GB"/>
              </w:rPr>
              <w:t>c</w:t>
            </w:r>
            <w:r w:rsidRPr="00CB4B88">
              <w:rPr>
                <w:color w:val="000000"/>
                <w:lang w:val="en-GB"/>
              </w:rPr>
              <w:t>ontribution</w:t>
            </w:r>
            <w:r>
              <w:rPr>
                <w:color w:val="000000"/>
                <w:lang w:val="en-GB"/>
              </w:rPr>
              <w:t>s</w:t>
            </w:r>
            <w:proofErr w:type="gramEnd"/>
            <w:r w:rsidRPr="00CB4B88">
              <w:rPr>
                <w:color w:val="000000"/>
                <w:lang w:val="en-GB"/>
              </w:rPr>
              <w:t xml:space="preserve"> </w:t>
            </w:r>
            <w:r>
              <w:rPr>
                <w:color w:val="000000"/>
                <w:lang w:val="en-GB"/>
              </w:rPr>
              <w:t>dashboard</w:t>
            </w:r>
            <w:r w:rsidRPr="00CB4B88">
              <w:rPr>
                <w:color w:val="000000"/>
                <w:lang w:val="en-GB"/>
              </w:rPr>
              <w:t xml:space="preserve"> </w:t>
            </w:r>
          </w:p>
        </w:tc>
        <w:tc>
          <w:tcPr>
            <w:tcW w:w="1350" w:type="dxa"/>
            <w:shd w:val="clear" w:color="auto" w:fill="FFFFFF" w:themeFill="background1"/>
          </w:tcPr>
          <w:p w14:paraId="19CAC3AC" w14:textId="77777777" w:rsidR="00042047" w:rsidRPr="00CB4B88" w:rsidRDefault="00042047" w:rsidP="00E12D0D">
            <w:pPr>
              <w:jc w:val="left"/>
            </w:pPr>
            <w:r w:rsidRPr="00CB4B88">
              <w:t>80</w:t>
            </w:r>
          </w:p>
        </w:tc>
        <w:tc>
          <w:tcPr>
            <w:tcW w:w="1350" w:type="dxa"/>
            <w:shd w:val="clear" w:color="auto" w:fill="F2F2F2" w:themeFill="background1" w:themeFillShade="F2"/>
          </w:tcPr>
          <w:p w14:paraId="12C16DA9" w14:textId="77777777" w:rsidR="00042047" w:rsidRPr="00CB4B88" w:rsidRDefault="00042047" w:rsidP="00E12D0D">
            <w:pPr>
              <w:jc w:val="left"/>
            </w:pPr>
            <w:r>
              <w:t>95</w:t>
            </w:r>
          </w:p>
        </w:tc>
        <w:tc>
          <w:tcPr>
            <w:tcW w:w="7051" w:type="dxa"/>
          </w:tcPr>
          <w:p w14:paraId="2198AD82" w14:textId="77777777" w:rsidR="00042047" w:rsidRPr="00CB4B88" w:rsidRDefault="00042047" w:rsidP="00E12D0D">
            <w:pPr>
              <w:jc w:val="left"/>
              <w:rPr>
                <w:lang w:val="en-US"/>
              </w:rPr>
            </w:pPr>
            <w:r w:rsidRPr="00CB4B88">
              <w:t xml:space="preserve">The Secretariat took the opportunity to streamline the treasurer functions through the development of a </w:t>
            </w:r>
            <w:proofErr w:type="gramStart"/>
            <w:r w:rsidRPr="00CB4B88">
              <w:t>contributions</w:t>
            </w:r>
            <w:proofErr w:type="gramEnd"/>
            <w:r w:rsidRPr="00CB4B88">
              <w:t xml:space="preserve"> </w:t>
            </w:r>
            <w:r>
              <w:t>dashboard</w:t>
            </w:r>
            <w:r w:rsidRPr="00CB4B88">
              <w:t xml:space="preserve">. It includes </w:t>
            </w:r>
            <w:r>
              <w:t>modules</w:t>
            </w:r>
            <w:r w:rsidRPr="00CB4B88">
              <w:t xml:space="preserve"> for the scale of assessment, status of contributions, fund status and other attributes and tools such as the FERM gain or loss data and a repository for invoices and payments. </w:t>
            </w:r>
          </w:p>
        </w:tc>
      </w:tr>
      <w:tr w:rsidR="00042047" w:rsidRPr="00CB4B88" w14:paraId="4262F304" w14:textId="77777777" w:rsidTr="00E12D0D">
        <w:tc>
          <w:tcPr>
            <w:tcW w:w="493" w:type="dxa"/>
            <w:shd w:val="clear" w:color="auto" w:fill="FFFFFF" w:themeFill="background1"/>
          </w:tcPr>
          <w:p w14:paraId="6D21FE10" w14:textId="77777777" w:rsidR="00042047" w:rsidRPr="00CB4B88" w:rsidRDefault="00042047" w:rsidP="00E12D0D">
            <w:pPr>
              <w:jc w:val="left"/>
            </w:pPr>
            <w:r w:rsidRPr="00CB4B88">
              <w:rPr>
                <w:color w:val="000000"/>
                <w:lang w:val="en-GB"/>
              </w:rPr>
              <w:t>3.2</w:t>
            </w:r>
          </w:p>
        </w:tc>
        <w:tc>
          <w:tcPr>
            <w:tcW w:w="3102" w:type="dxa"/>
            <w:shd w:val="clear" w:color="auto" w:fill="FFFFFF" w:themeFill="background1"/>
          </w:tcPr>
          <w:p w14:paraId="4C1C97EF" w14:textId="77777777" w:rsidR="00042047" w:rsidRPr="00CB4B88" w:rsidRDefault="00042047" w:rsidP="00E12D0D">
            <w:pPr>
              <w:jc w:val="left"/>
            </w:pPr>
            <w:r w:rsidRPr="00CB4B88">
              <w:rPr>
                <w:color w:val="000000"/>
                <w:lang w:val="en-GB"/>
              </w:rPr>
              <w:t xml:space="preserve">Progress </w:t>
            </w:r>
            <w:r>
              <w:rPr>
                <w:color w:val="000000"/>
                <w:lang w:val="en-GB"/>
              </w:rPr>
              <w:t>r</w:t>
            </w:r>
            <w:r w:rsidRPr="00CB4B88">
              <w:rPr>
                <w:color w:val="000000"/>
                <w:lang w:val="en-GB"/>
              </w:rPr>
              <w:t>eport module</w:t>
            </w:r>
          </w:p>
        </w:tc>
        <w:tc>
          <w:tcPr>
            <w:tcW w:w="1350" w:type="dxa"/>
            <w:shd w:val="clear" w:color="auto" w:fill="FFFFFF" w:themeFill="background1"/>
          </w:tcPr>
          <w:p w14:paraId="7FFD89DB" w14:textId="77777777" w:rsidR="00042047" w:rsidRPr="00CB4B88" w:rsidRDefault="00042047" w:rsidP="00E12D0D">
            <w:pPr>
              <w:jc w:val="left"/>
            </w:pPr>
            <w:r w:rsidRPr="00CB4B88">
              <w:t>10</w:t>
            </w:r>
          </w:p>
        </w:tc>
        <w:tc>
          <w:tcPr>
            <w:tcW w:w="1350" w:type="dxa"/>
            <w:shd w:val="clear" w:color="auto" w:fill="F2F2F2" w:themeFill="background1" w:themeFillShade="F2"/>
          </w:tcPr>
          <w:p w14:paraId="3C9E9530" w14:textId="77777777" w:rsidR="00042047" w:rsidRPr="00CB4B88" w:rsidRDefault="00042047" w:rsidP="00E12D0D">
            <w:pPr>
              <w:jc w:val="left"/>
            </w:pPr>
            <w:r>
              <w:t>25</w:t>
            </w:r>
          </w:p>
        </w:tc>
        <w:tc>
          <w:tcPr>
            <w:tcW w:w="7051" w:type="dxa"/>
          </w:tcPr>
          <w:p w14:paraId="2ACE2B61" w14:textId="77777777" w:rsidR="00042047" w:rsidRPr="00CB4B88" w:rsidRDefault="00042047" w:rsidP="00E12D0D">
            <w:pPr>
              <w:jc w:val="left"/>
            </w:pPr>
            <w:r>
              <w:t xml:space="preserve">Annual progress report module requirements are complete with development planned for Q3 2025. </w:t>
            </w:r>
            <w:r w:rsidRPr="00CB4B88">
              <w:t xml:space="preserve"> </w:t>
            </w:r>
          </w:p>
        </w:tc>
      </w:tr>
      <w:tr w:rsidR="00042047" w:rsidRPr="00CB4B88" w14:paraId="7A479D26" w14:textId="77777777" w:rsidTr="00E12D0D">
        <w:tc>
          <w:tcPr>
            <w:tcW w:w="493" w:type="dxa"/>
            <w:shd w:val="clear" w:color="auto" w:fill="FFFFFF" w:themeFill="background1"/>
          </w:tcPr>
          <w:p w14:paraId="6911C4EE" w14:textId="77777777" w:rsidR="00042047" w:rsidRPr="00CB4B88" w:rsidRDefault="00042047" w:rsidP="00E12D0D">
            <w:pPr>
              <w:jc w:val="left"/>
              <w:rPr>
                <w:color w:val="000000"/>
                <w:lang w:val="en-GB"/>
              </w:rPr>
            </w:pPr>
            <w:r w:rsidRPr="00CB4B88">
              <w:rPr>
                <w:color w:val="000000"/>
                <w:lang w:val="en-GB"/>
              </w:rPr>
              <w:t>3.3</w:t>
            </w:r>
          </w:p>
        </w:tc>
        <w:tc>
          <w:tcPr>
            <w:tcW w:w="3102" w:type="dxa"/>
            <w:shd w:val="clear" w:color="auto" w:fill="FFFFFF" w:themeFill="background1"/>
          </w:tcPr>
          <w:p w14:paraId="69BCCE8D" w14:textId="77777777" w:rsidR="00042047" w:rsidRPr="00CB4B88" w:rsidRDefault="00042047" w:rsidP="00E12D0D">
            <w:pPr>
              <w:jc w:val="left"/>
              <w:rPr>
                <w:color w:val="000000"/>
                <w:lang w:val="en-GB"/>
              </w:rPr>
            </w:pPr>
            <w:r w:rsidRPr="00CB4B88">
              <w:rPr>
                <w:color w:val="000000"/>
                <w:lang w:val="en-GB"/>
              </w:rPr>
              <w:t xml:space="preserve">Business </w:t>
            </w:r>
            <w:r>
              <w:rPr>
                <w:color w:val="000000"/>
                <w:lang w:val="en-GB"/>
              </w:rPr>
              <w:t>p</w:t>
            </w:r>
            <w:r w:rsidRPr="00CB4B88">
              <w:rPr>
                <w:color w:val="000000"/>
                <w:lang w:val="en-GB"/>
              </w:rPr>
              <w:t xml:space="preserve">lan </w:t>
            </w:r>
            <w:r>
              <w:rPr>
                <w:color w:val="000000"/>
                <w:lang w:val="en-GB"/>
              </w:rPr>
              <w:t>module</w:t>
            </w:r>
          </w:p>
        </w:tc>
        <w:tc>
          <w:tcPr>
            <w:tcW w:w="1350" w:type="dxa"/>
            <w:shd w:val="clear" w:color="auto" w:fill="FFFFFF" w:themeFill="background1"/>
          </w:tcPr>
          <w:p w14:paraId="0B4CED3D" w14:textId="77777777" w:rsidR="00042047" w:rsidRPr="00CB4B88" w:rsidRDefault="00042047" w:rsidP="00E12D0D">
            <w:pPr>
              <w:jc w:val="left"/>
            </w:pPr>
            <w:r>
              <w:t>5</w:t>
            </w:r>
            <w:r w:rsidRPr="00CB4B88">
              <w:t>0</w:t>
            </w:r>
          </w:p>
        </w:tc>
        <w:tc>
          <w:tcPr>
            <w:tcW w:w="1350" w:type="dxa"/>
            <w:shd w:val="clear" w:color="auto" w:fill="F2F2F2" w:themeFill="background1" w:themeFillShade="F2"/>
          </w:tcPr>
          <w:p w14:paraId="2135F3DC" w14:textId="77777777" w:rsidR="00042047" w:rsidRPr="00CB4B88" w:rsidRDefault="00042047" w:rsidP="00E12D0D">
            <w:pPr>
              <w:jc w:val="left"/>
            </w:pPr>
            <w:r>
              <w:t>90</w:t>
            </w:r>
          </w:p>
        </w:tc>
        <w:tc>
          <w:tcPr>
            <w:tcW w:w="7051" w:type="dxa"/>
          </w:tcPr>
          <w:p w14:paraId="2DD90954" w14:textId="77777777" w:rsidR="00042047" w:rsidRPr="00CB4B88" w:rsidRDefault="00042047" w:rsidP="00E12D0D">
            <w:pPr>
              <w:jc w:val="left"/>
            </w:pPr>
            <w:r>
              <w:t xml:space="preserve">Business Plan module development is in testing phase and plan to be finalized in Q3 2025. </w:t>
            </w:r>
            <w:r w:rsidRPr="00CB4B88">
              <w:t xml:space="preserve"> </w:t>
            </w:r>
          </w:p>
        </w:tc>
      </w:tr>
      <w:tr w:rsidR="00042047" w:rsidRPr="00CB4B88" w14:paraId="57E7139C" w14:textId="77777777" w:rsidTr="00E12D0D">
        <w:tc>
          <w:tcPr>
            <w:tcW w:w="493" w:type="dxa"/>
            <w:shd w:val="clear" w:color="auto" w:fill="FFFFFF" w:themeFill="background1"/>
          </w:tcPr>
          <w:p w14:paraId="2864BF81" w14:textId="77777777" w:rsidR="00042047" w:rsidRPr="00CB4B88" w:rsidRDefault="00042047" w:rsidP="00E12D0D">
            <w:pPr>
              <w:jc w:val="left"/>
              <w:rPr>
                <w:color w:val="000000"/>
                <w:lang w:val="en-GB"/>
              </w:rPr>
            </w:pPr>
            <w:r w:rsidRPr="009D63B9">
              <w:rPr>
                <w:color w:val="000000"/>
                <w:lang w:val="en-GB"/>
              </w:rPr>
              <w:t>3.4</w:t>
            </w:r>
          </w:p>
        </w:tc>
        <w:tc>
          <w:tcPr>
            <w:tcW w:w="3102" w:type="dxa"/>
            <w:shd w:val="clear" w:color="auto" w:fill="FFFFFF" w:themeFill="background1"/>
          </w:tcPr>
          <w:p w14:paraId="3C1385B7" w14:textId="77777777" w:rsidR="00042047" w:rsidRPr="006C612E" w:rsidRDefault="00042047" w:rsidP="00E12D0D">
            <w:pPr>
              <w:jc w:val="left"/>
            </w:pPr>
            <w:r>
              <w:t>Implementing and bilateral a</w:t>
            </w:r>
            <w:r w:rsidRPr="006C612E">
              <w:t xml:space="preserve">gencies </w:t>
            </w:r>
            <w:r>
              <w:t>p</w:t>
            </w:r>
            <w:r w:rsidRPr="006C612E">
              <w:t xml:space="preserve">ortal </w:t>
            </w:r>
          </w:p>
        </w:tc>
        <w:tc>
          <w:tcPr>
            <w:tcW w:w="1350" w:type="dxa"/>
            <w:shd w:val="clear" w:color="auto" w:fill="FFFFFF" w:themeFill="background1"/>
          </w:tcPr>
          <w:p w14:paraId="53FD8CC1" w14:textId="77777777" w:rsidR="00042047" w:rsidRDefault="00042047" w:rsidP="00E12D0D">
            <w:pPr>
              <w:jc w:val="left"/>
            </w:pPr>
            <w:r w:rsidRPr="006C612E">
              <w:t>N/A</w:t>
            </w:r>
          </w:p>
        </w:tc>
        <w:tc>
          <w:tcPr>
            <w:tcW w:w="1350" w:type="dxa"/>
            <w:shd w:val="clear" w:color="auto" w:fill="F2F2F2" w:themeFill="background1" w:themeFillShade="F2"/>
          </w:tcPr>
          <w:p w14:paraId="410DA8B2" w14:textId="77777777" w:rsidR="00042047" w:rsidRPr="00B252CE" w:rsidRDefault="00042047" w:rsidP="00E12D0D">
            <w:pPr>
              <w:jc w:val="left"/>
            </w:pPr>
            <w:r>
              <w:t>25</w:t>
            </w:r>
          </w:p>
        </w:tc>
        <w:tc>
          <w:tcPr>
            <w:tcW w:w="7051" w:type="dxa"/>
          </w:tcPr>
          <w:p w14:paraId="440D93AC" w14:textId="77777777" w:rsidR="00042047" w:rsidRPr="00CB4B88" w:rsidRDefault="00042047" w:rsidP="00E12D0D">
            <w:pPr>
              <w:jc w:val="left"/>
            </w:pPr>
            <w:r w:rsidRPr="00B252CE">
              <w:t>Combined and reported on 2.2, 2.7, 3.2, 3.</w:t>
            </w:r>
            <w:r>
              <w:t>3</w:t>
            </w:r>
            <w:r w:rsidRPr="00B252CE">
              <w:t>. Progress reporting will continue in the items above.</w:t>
            </w:r>
          </w:p>
        </w:tc>
      </w:tr>
      <w:tr w:rsidR="00042047" w:rsidRPr="00CB4B88" w14:paraId="42C048D5" w14:textId="77777777" w:rsidTr="00E12D0D">
        <w:tc>
          <w:tcPr>
            <w:tcW w:w="493" w:type="dxa"/>
            <w:shd w:val="clear" w:color="auto" w:fill="FFFFFF" w:themeFill="background1"/>
          </w:tcPr>
          <w:p w14:paraId="56E8379D" w14:textId="77777777" w:rsidR="00042047" w:rsidRPr="00CB4B88" w:rsidRDefault="00042047" w:rsidP="00E12D0D">
            <w:pPr>
              <w:jc w:val="left"/>
              <w:rPr>
                <w:color w:val="000000"/>
                <w:lang w:val="en-GB"/>
              </w:rPr>
            </w:pPr>
            <w:r>
              <w:rPr>
                <w:color w:val="000000"/>
                <w:lang w:val="en-GB"/>
              </w:rPr>
              <w:t>3.5</w:t>
            </w:r>
          </w:p>
        </w:tc>
        <w:tc>
          <w:tcPr>
            <w:tcW w:w="3102" w:type="dxa"/>
          </w:tcPr>
          <w:p w14:paraId="25AA6A1D" w14:textId="77777777" w:rsidR="00042047" w:rsidRDefault="00042047" w:rsidP="00E12D0D">
            <w:pPr>
              <w:jc w:val="left"/>
              <w:rPr>
                <w:color w:val="000000"/>
                <w:lang w:val="en-GB"/>
              </w:rPr>
            </w:pPr>
            <w:r w:rsidRPr="00CB4B88">
              <w:rPr>
                <w:color w:val="000000"/>
                <w:lang w:val="en-GB"/>
              </w:rPr>
              <w:t>API</w:t>
            </w:r>
          </w:p>
        </w:tc>
        <w:tc>
          <w:tcPr>
            <w:tcW w:w="1350" w:type="dxa"/>
            <w:shd w:val="clear" w:color="auto" w:fill="FFFFFF" w:themeFill="background1"/>
          </w:tcPr>
          <w:p w14:paraId="15B5997A" w14:textId="77777777" w:rsidR="00042047" w:rsidRDefault="00042047" w:rsidP="00E12D0D">
            <w:pPr>
              <w:jc w:val="left"/>
            </w:pPr>
            <w:r w:rsidRPr="00CB4B88">
              <w:t>20</w:t>
            </w:r>
          </w:p>
        </w:tc>
        <w:tc>
          <w:tcPr>
            <w:tcW w:w="1350" w:type="dxa"/>
            <w:shd w:val="clear" w:color="auto" w:fill="F2F2F2" w:themeFill="background1" w:themeFillShade="F2"/>
          </w:tcPr>
          <w:p w14:paraId="72CDA6F9" w14:textId="77777777" w:rsidR="00042047" w:rsidRDefault="00042047" w:rsidP="00E12D0D">
            <w:pPr>
              <w:jc w:val="left"/>
            </w:pPr>
            <w:r>
              <w:t>30</w:t>
            </w:r>
          </w:p>
        </w:tc>
        <w:tc>
          <w:tcPr>
            <w:tcW w:w="7051" w:type="dxa"/>
          </w:tcPr>
          <w:p w14:paraId="568B8D80" w14:textId="77777777" w:rsidR="00042047" w:rsidRDefault="00042047" w:rsidP="00E12D0D">
            <w:pPr>
              <w:jc w:val="left"/>
            </w:pPr>
            <w:r>
              <w:t xml:space="preserve">APIs are now being used for dashboards; all modules continue to have dedicated API development for enhancement and analysis of the data. </w:t>
            </w:r>
            <w:r w:rsidRPr="00CB4B88">
              <w:t xml:space="preserve"> </w:t>
            </w:r>
          </w:p>
        </w:tc>
      </w:tr>
      <w:tr w:rsidR="00042047" w:rsidRPr="00CB4B88" w14:paraId="3FFE2930" w14:textId="77777777" w:rsidTr="00E12D0D">
        <w:tc>
          <w:tcPr>
            <w:tcW w:w="493" w:type="dxa"/>
            <w:shd w:val="clear" w:color="auto" w:fill="FFFFFF" w:themeFill="background1"/>
          </w:tcPr>
          <w:p w14:paraId="65B6EB58" w14:textId="77777777" w:rsidR="00042047" w:rsidRPr="0071485B" w:rsidRDefault="00042047" w:rsidP="00E12D0D">
            <w:pPr>
              <w:jc w:val="left"/>
              <w:rPr>
                <w:color w:val="000000"/>
              </w:rPr>
            </w:pPr>
            <w:r>
              <w:rPr>
                <w:color w:val="000000"/>
              </w:rPr>
              <w:t>3.6</w:t>
            </w:r>
          </w:p>
        </w:tc>
        <w:tc>
          <w:tcPr>
            <w:tcW w:w="3102" w:type="dxa"/>
          </w:tcPr>
          <w:p w14:paraId="356F7240" w14:textId="77777777" w:rsidR="00042047" w:rsidRDefault="00042047" w:rsidP="00E12D0D">
            <w:pPr>
              <w:jc w:val="left"/>
              <w:rPr>
                <w:color w:val="000000"/>
                <w:lang w:val="en-GB"/>
              </w:rPr>
            </w:pPr>
            <w:r w:rsidRPr="00CB4B88">
              <w:rPr>
                <w:color w:val="000000"/>
                <w:lang w:val="en-GB"/>
              </w:rPr>
              <w:t>Documentation, training, tutorials and bug fixes</w:t>
            </w:r>
          </w:p>
        </w:tc>
        <w:tc>
          <w:tcPr>
            <w:tcW w:w="1350" w:type="dxa"/>
            <w:shd w:val="clear" w:color="auto" w:fill="FFFFFF" w:themeFill="background1"/>
          </w:tcPr>
          <w:p w14:paraId="0F7ECE94" w14:textId="77777777" w:rsidR="00042047" w:rsidRDefault="00042047" w:rsidP="00E12D0D">
            <w:pPr>
              <w:jc w:val="left"/>
            </w:pPr>
            <w:r w:rsidRPr="00CB4B88">
              <w:t>15</w:t>
            </w:r>
          </w:p>
        </w:tc>
        <w:tc>
          <w:tcPr>
            <w:tcW w:w="1350" w:type="dxa"/>
            <w:shd w:val="clear" w:color="auto" w:fill="F2F2F2" w:themeFill="background1" w:themeFillShade="F2"/>
          </w:tcPr>
          <w:p w14:paraId="0EC7C8A1" w14:textId="77777777" w:rsidR="00042047" w:rsidRDefault="00042047" w:rsidP="00E12D0D">
            <w:pPr>
              <w:jc w:val="left"/>
            </w:pPr>
            <w:r>
              <w:t>25</w:t>
            </w:r>
          </w:p>
        </w:tc>
        <w:tc>
          <w:tcPr>
            <w:tcW w:w="7051" w:type="dxa"/>
          </w:tcPr>
          <w:p w14:paraId="21687932" w14:textId="77777777" w:rsidR="00042047" w:rsidRDefault="00042047" w:rsidP="00E12D0D">
            <w:pPr>
              <w:jc w:val="left"/>
            </w:pPr>
            <w:r w:rsidRPr="00CB4B88">
              <w:t xml:space="preserve">Supporting the software development cycle. Hosting and infrastructure management are covered in this point. </w:t>
            </w:r>
          </w:p>
        </w:tc>
      </w:tr>
    </w:tbl>
    <w:p w14:paraId="147EEEDB" w14:textId="77777777" w:rsidR="00042047" w:rsidRDefault="00042047" w:rsidP="00042047">
      <w:pPr>
        <w:jc w:val="left"/>
        <w:sectPr w:rsidR="00042047" w:rsidSect="00042047">
          <w:pgSz w:w="15840" w:h="12240" w:orient="landscape" w:code="1"/>
          <w:pgMar w:top="1440" w:right="720" w:bottom="1350" w:left="864" w:header="720" w:footer="475" w:gutter="0"/>
          <w:cols w:space="720"/>
          <w:titlePg/>
          <w:docGrid w:linePitch="299"/>
        </w:sectPr>
      </w:pPr>
    </w:p>
    <w:p w14:paraId="083A7123" w14:textId="77777777" w:rsidR="00042047" w:rsidRPr="00CB4B88" w:rsidRDefault="00042047" w:rsidP="00042047">
      <w:r w:rsidRPr="00CB4B88">
        <w:rPr>
          <w:b/>
          <w:bCs/>
          <w:lang w:val="en-US"/>
        </w:rPr>
        <w:lastRenderedPageBreak/>
        <w:t>Concluding remarks</w:t>
      </w:r>
    </w:p>
    <w:p w14:paraId="45130DA7" w14:textId="77777777" w:rsidR="00042047" w:rsidRDefault="00042047" w:rsidP="00042047">
      <w:pPr>
        <w:rPr>
          <w:lang w:val="en-US"/>
        </w:rPr>
      </w:pPr>
    </w:p>
    <w:p w14:paraId="06FF9384" w14:textId="604C98AD" w:rsidR="00042047" w:rsidRDefault="00042047" w:rsidP="00042047">
      <w:pPr>
        <w:rPr>
          <w:lang w:val="en-US"/>
        </w:rPr>
      </w:pPr>
      <w:r>
        <w:rPr>
          <w:lang w:val="en-US"/>
        </w:rPr>
        <w:t>7.</w:t>
      </w:r>
      <w:r>
        <w:rPr>
          <w:lang w:val="en-US"/>
        </w:rPr>
        <w:tab/>
      </w:r>
      <w:r w:rsidRPr="00B6200D">
        <w:rPr>
          <w:lang w:val="en-US"/>
        </w:rPr>
        <w:t>The KMS is progressing steadily, with many core products advancing as planned. The project remains on schedule, and significant milestones have been achieved.</w:t>
      </w:r>
      <w:r>
        <w:rPr>
          <w:lang w:val="en-US"/>
        </w:rPr>
        <w:t xml:space="preserve"> </w:t>
      </w:r>
      <w:r w:rsidRPr="00B6200D">
        <w:rPr>
          <w:lang w:val="en-US"/>
        </w:rPr>
        <w:t xml:space="preserve">The efforts in </w:t>
      </w:r>
      <w:r>
        <w:rPr>
          <w:lang w:val="en-US"/>
        </w:rPr>
        <w:t>the</w:t>
      </w:r>
      <w:r w:rsidRPr="00B6200D">
        <w:rPr>
          <w:lang w:val="en-US"/>
        </w:rPr>
        <w:t xml:space="preserve"> </w:t>
      </w:r>
      <w:r>
        <w:rPr>
          <w:lang w:val="en-US"/>
        </w:rPr>
        <w:t>past months after the 95</w:t>
      </w:r>
      <w:r w:rsidRPr="00FA031E">
        <w:rPr>
          <w:vertAlign w:val="superscript"/>
          <w:lang w:val="en-US"/>
        </w:rPr>
        <w:t>th</w:t>
      </w:r>
      <w:r>
        <w:rPr>
          <w:lang w:val="en-US"/>
        </w:rPr>
        <w:t xml:space="preserve"> meeting </w:t>
      </w:r>
      <w:r w:rsidRPr="00B6200D">
        <w:rPr>
          <w:lang w:val="en-US"/>
        </w:rPr>
        <w:t xml:space="preserve">have concentrated on finalizing the CP data center and </w:t>
      </w:r>
      <w:r>
        <w:rPr>
          <w:lang w:val="en-US"/>
        </w:rPr>
        <w:t xml:space="preserve">the </w:t>
      </w:r>
      <w:r w:rsidR="007F1B85" w:rsidRPr="00B6200D">
        <w:rPr>
          <w:lang w:val="en-US"/>
        </w:rPr>
        <w:t>contribution</w:t>
      </w:r>
      <w:r w:rsidR="007F1B85">
        <w:rPr>
          <w:lang w:val="en-US"/>
        </w:rPr>
        <w:t>s</w:t>
      </w:r>
      <w:r w:rsidRPr="00B6200D">
        <w:rPr>
          <w:lang w:val="en-US"/>
        </w:rPr>
        <w:t xml:space="preserve"> dashboard, which will </w:t>
      </w:r>
      <w:r>
        <w:rPr>
          <w:lang w:val="en-US"/>
        </w:rPr>
        <w:t xml:space="preserve">be </w:t>
      </w:r>
      <w:r w:rsidRPr="00B6200D">
        <w:rPr>
          <w:lang w:val="en-US"/>
        </w:rPr>
        <w:t>presented at the 96</w:t>
      </w:r>
      <w:r w:rsidRPr="00FA031E">
        <w:rPr>
          <w:vertAlign w:val="superscript"/>
          <w:lang w:val="en-US"/>
        </w:rPr>
        <w:t>th</w:t>
      </w:r>
      <w:r>
        <w:rPr>
          <w:lang w:val="en-US"/>
        </w:rPr>
        <w:t xml:space="preserve"> meeting</w:t>
      </w:r>
      <w:r w:rsidRPr="00B6200D">
        <w:rPr>
          <w:lang w:val="en-US"/>
        </w:rPr>
        <w:t xml:space="preserve"> and launched soon after. </w:t>
      </w:r>
    </w:p>
    <w:p w14:paraId="15CAEC3F" w14:textId="77777777" w:rsidR="00042047" w:rsidRPr="00B6200D" w:rsidRDefault="00042047" w:rsidP="00042047">
      <w:pPr>
        <w:rPr>
          <w:lang w:val="en-US"/>
        </w:rPr>
      </w:pPr>
    </w:p>
    <w:p w14:paraId="24D5F6B1" w14:textId="187E5202" w:rsidR="00042047" w:rsidRPr="008C2D8B" w:rsidRDefault="00042047" w:rsidP="00042047">
      <w:pPr>
        <w:rPr>
          <w:lang w:val="en-US"/>
        </w:rPr>
      </w:pPr>
      <w:r>
        <w:rPr>
          <w:lang w:val="en-US"/>
        </w:rPr>
        <w:t>8.</w:t>
      </w:r>
      <w:r>
        <w:rPr>
          <w:lang w:val="en-US"/>
        </w:rPr>
        <w:tab/>
        <w:t xml:space="preserve">User requirements for </w:t>
      </w:r>
      <w:r w:rsidRPr="00333773">
        <w:rPr>
          <w:lang w:val="en-US"/>
        </w:rPr>
        <w:t xml:space="preserve">the business plan </w:t>
      </w:r>
      <w:r>
        <w:rPr>
          <w:lang w:val="en-US"/>
        </w:rPr>
        <w:t xml:space="preserve">(BP) </w:t>
      </w:r>
      <w:r w:rsidRPr="00333773">
        <w:rPr>
          <w:lang w:val="en-US"/>
        </w:rPr>
        <w:t xml:space="preserve">module, </w:t>
      </w:r>
      <w:r>
        <w:rPr>
          <w:lang w:val="en-US"/>
        </w:rPr>
        <w:t xml:space="preserve">the </w:t>
      </w:r>
      <w:r w:rsidRPr="00333773">
        <w:rPr>
          <w:lang w:val="en-US"/>
        </w:rPr>
        <w:t xml:space="preserve">project submission module, </w:t>
      </w:r>
      <w:r>
        <w:rPr>
          <w:lang w:val="en-US"/>
        </w:rPr>
        <w:t xml:space="preserve">the </w:t>
      </w:r>
      <w:r w:rsidRPr="00333773">
        <w:rPr>
          <w:lang w:val="en-US"/>
        </w:rPr>
        <w:t>annual progress report module, and project completion report module</w:t>
      </w:r>
      <w:r w:rsidR="00300621">
        <w:rPr>
          <w:lang w:val="en-US"/>
        </w:rPr>
        <w:t>,</w:t>
      </w:r>
      <w:r>
        <w:rPr>
          <w:lang w:val="en-US"/>
        </w:rPr>
        <w:t xml:space="preserve"> which are part of the IA/BA portal have been finalized. </w:t>
      </w:r>
      <w:r w:rsidRPr="00333773">
        <w:rPr>
          <w:lang w:val="en-US"/>
        </w:rPr>
        <w:t xml:space="preserve">Development </w:t>
      </w:r>
      <w:r>
        <w:rPr>
          <w:lang w:val="en-US"/>
        </w:rPr>
        <w:t xml:space="preserve">has </w:t>
      </w:r>
      <w:r w:rsidRPr="00333773">
        <w:rPr>
          <w:lang w:val="en-US"/>
        </w:rPr>
        <w:t xml:space="preserve">already begun, with the BP module expected to be finalized early in </w:t>
      </w:r>
      <w:r w:rsidR="00931BDE">
        <w:rPr>
          <w:lang w:val="en-US"/>
        </w:rPr>
        <w:t>the third quarter of 2025.</w:t>
      </w:r>
    </w:p>
    <w:p w14:paraId="3F65BAEB" w14:textId="77777777" w:rsidR="00042047" w:rsidRDefault="00042047" w:rsidP="00042047">
      <w:pPr>
        <w:rPr>
          <w:lang w:val="en-US"/>
        </w:rPr>
      </w:pPr>
    </w:p>
    <w:p w14:paraId="3CC0A250" w14:textId="46CE0788" w:rsidR="00042047" w:rsidRPr="00C3231A" w:rsidRDefault="00042047" w:rsidP="00042047">
      <w:pPr>
        <w:rPr>
          <w:lang w:val="en-US"/>
        </w:rPr>
      </w:pPr>
      <w:r>
        <w:rPr>
          <w:lang w:val="en-US"/>
        </w:rPr>
        <w:t>9.</w:t>
      </w:r>
      <w:r>
        <w:rPr>
          <w:lang w:val="en-US"/>
        </w:rPr>
        <w:tab/>
      </w:r>
      <w:r w:rsidRPr="00C3231A">
        <w:rPr>
          <w:lang w:val="en-US"/>
        </w:rPr>
        <w:t xml:space="preserve">As reported previously, the phases have aligned seamlessly to form the full development cycle of the KMS. </w:t>
      </w:r>
      <w:r>
        <w:rPr>
          <w:lang w:val="en-US"/>
        </w:rPr>
        <w:t>The Secretariat remains</w:t>
      </w:r>
      <w:r w:rsidRPr="00C3231A">
        <w:rPr>
          <w:lang w:val="en-US"/>
        </w:rPr>
        <w:t xml:space="preserve"> committed to advancing and releasing further enhancements at the 97</w:t>
      </w:r>
      <w:r w:rsidRPr="00C3231A">
        <w:rPr>
          <w:vertAlign w:val="superscript"/>
          <w:lang w:val="en-US"/>
        </w:rPr>
        <w:t>th</w:t>
      </w:r>
      <w:r w:rsidR="00505443">
        <w:rPr>
          <w:lang w:val="en-US"/>
        </w:rPr>
        <w:t> </w:t>
      </w:r>
      <w:r>
        <w:rPr>
          <w:lang w:val="en-US"/>
        </w:rPr>
        <w:t>m</w:t>
      </w:r>
      <w:r w:rsidRPr="00C3231A">
        <w:rPr>
          <w:lang w:val="en-US"/>
        </w:rPr>
        <w:t xml:space="preserve">eeting. This will include the finalization of the activities covered </w:t>
      </w:r>
      <w:r>
        <w:rPr>
          <w:lang w:val="en-US"/>
        </w:rPr>
        <w:t xml:space="preserve">in the IA/BA portal, </w:t>
      </w:r>
      <w:r w:rsidRPr="00C3231A">
        <w:rPr>
          <w:lang w:val="en-US"/>
        </w:rPr>
        <w:t>and the integration of all APIs required to automate data transfer between the portal and the dashboards which will transform from mockups to functional products. By the end of phase 3, the KMS will fully support online reporting and cross-functional data access, enhancing transparency and accountability.</w:t>
      </w:r>
    </w:p>
    <w:p w14:paraId="451FA1D7" w14:textId="77777777" w:rsidR="00042047" w:rsidRPr="00CB4B88" w:rsidRDefault="00042047" w:rsidP="00042047">
      <w:pPr>
        <w:pStyle w:val="ListParagraph"/>
        <w:ind w:left="1440"/>
        <w:rPr>
          <w:lang w:val="en-US"/>
        </w:rPr>
      </w:pPr>
    </w:p>
    <w:p w14:paraId="69909995" w14:textId="77777777" w:rsidR="00042047" w:rsidRPr="00CB4B88" w:rsidRDefault="00042047" w:rsidP="00042047">
      <w:pPr>
        <w:rPr>
          <w:lang w:val="en-US"/>
        </w:rPr>
      </w:pPr>
    </w:p>
    <w:p w14:paraId="6B60D938" w14:textId="77777777" w:rsidR="00042047" w:rsidRPr="00CB4B88" w:rsidRDefault="00042047" w:rsidP="00042047">
      <w:pPr>
        <w:rPr>
          <w:lang w:val="en-US"/>
        </w:rPr>
      </w:pPr>
    </w:p>
    <w:p w14:paraId="7D7A2F5A" w14:textId="77777777" w:rsidR="00042047" w:rsidRPr="00CB4B88" w:rsidRDefault="00042047" w:rsidP="00042047">
      <w:pPr>
        <w:rPr>
          <w:lang w:val="en-US"/>
        </w:rPr>
      </w:pPr>
    </w:p>
    <w:p w14:paraId="53779332" w14:textId="77777777" w:rsidR="00042047" w:rsidRPr="00CB4B88" w:rsidRDefault="00042047" w:rsidP="00042047">
      <w:pPr>
        <w:rPr>
          <w:lang w:val="en-US"/>
        </w:rPr>
      </w:pPr>
    </w:p>
    <w:p w14:paraId="19405DB6" w14:textId="77777777" w:rsidR="00042047" w:rsidRPr="00042047" w:rsidRDefault="00042047" w:rsidP="00AB61AF">
      <w:pPr>
        <w:sectPr w:rsidR="00042047" w:rsidRPr="00042047" w:rsidSect="00714E0F">
          <w:headerReference w:type="even" r:id="rId35"/>
          <w:headerReference w:type="default" r:id="rId36"/>
          <w:footerReference w:type="even" r:id="rId37"/>
          <w:footerReference w:type="default" r:id="rId38"/>
          <w:pgSz w:w="12240" w:h="15840" w:code="1"/>
          <w:pgMar w:top="720" w:right="1440" w:bottom="864" w:left="1440" w:header="720" w:footer="475" w:gutter="0"/>
          <w:pgNumType w:start="6"/>
          <w:cols w:space="720"/>
          <w:titlePg/>
        </w:sectPr>
      </w:pPr>
    </w:p>
    <w:p w14:paraId="70F153D5" w14:textId="77777777" w:rsidR="009145E4" w:rsidRDefault="009145E4" w:rsidP="009145E4">
      <w:pPr>
        <w:pStyle w:val="Heading1"/>
        <w:numPr>
          <w:ilvl w:val="0"/>
          <w:numId w:val="0"/>
        </w:numPr>
      </w:pPr>
    </w:p>
    <w:p w14:paraId="7529F714" w14:textId="77777777" w:rsidR="00066CE8" w:rsidRPr="009B0D30" w:rsidRDefault="00066CE8" w:rsidP="00857077">
      <w:pPr>
        <w:jc w:val="left"/>
      </w:pPr>
    </w:p>
    <w:p w14:paraId="65F8BF43" w14:textId="77777777" w:rsidR="004E7F9C" w:rsidRPr="005C670D" w:rsidRDefault="004E7F9C" w:rsidP="005C670D">
      <w:pPr>
        <w:pStyle w:val="Title1"/>
        <w:jc w:val="right"/>
        <w:rPr>
          <w:b w:val="0"/>
          <w:lang w:val="en-CA"/>
        </w:rPr>
      </w:pPr>
    </w:p>
    <w:p w14:paraId="12CE5711" w14:textId="77777777" w:rsidR="004E7F9C" w:rsidRPr="009B0D30" w:rsidRDefault="004E7F9C" w:rsidP="004E7F9C">
      <w:pPr>
        <w:pStyle w:val="Title1"/>
        <w:rPr>
          <w:lang w:val="en-CA"/>
        </w:rPr>
      </w:pPr>
    </w:p>
    <w:p w14:paraId="10EEE5F8" w14:textId="77777777" w:rsidR="008C5738" w:rsidRPr="0066768F" w:rsidRDefault="008C5738" w:rsidP="0066768F">
      <w:pPr>
        <w:pStyle w:val="StyleHeader4Para4Left0Firstline0"/>
        <w:numPr>
          <w:ilvl w:val="0"/>
          <w:numId w:val="0"/>
        </w:numPr>
        <w:jc w:val="right"/>
        <w:rPr>
          <w:b/>
          <w:sz w:val="22"/>
        </w:rPr>
      </w:pPr>
    </w:p>
    <w:p w14:paraId="37F916D0" w14:textId="77777777" w:rsidR="00BB2764" w:rsidRPr="009B0D30" w:rsidRDefault="00BB2764" w:rsidP="00BB2764"/>
    <w:p w14:paraId="69ECFA7C"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40867281" w14:textId="77777777" w:rsidR="000F609D" w:rsidRPr="00781568" w:rsidRDefault="000F609D" w:rsidP="000F609D">
      <w:pPr>
        <w:spacing w:after="160" w:line="259" w:lineRule="auto"/>
        <w:jc w:val="center"/>
        <w:rPr>
          <w:b/>
          <w:color w:val="000000" w:themeColor="text1"/>
        </w:rPr>
      </w:pPr>
      <w:r w:rsidRPr="00781568">
        <w:rPr>
          <w:b/>
          <w:color w:val="000000" w:themeColor="text1"/>
        </w:rPr>
        <w:lastRenderedPageBreak/>
        <w:t>Annex II</w:t>
      </w:r>
    </w:p>
    <w:p w14:paraId="00E3A542" w14:textId="77777777" w:rsidR="000F609D" w:rsidRPr="00781568" w:rsidRDefault="000F609D" w:rsidP="000F609D">
      <w:pPr>
        <w:jc w:val="center"/>
        <w:rPr>
          <w:b/>
        </w:rPr>
      </w:pPr>
    </w:p>
    <w:p w14:paraId="38477D70" w14:textId="77777777" w:rsidR="000F609D" w:rsidRPr="00781568" w:rsidRDefault="000F609D" w:rsidP="000F609D">
      <w:pPr>
        <w:widowControl w:val="0"/>
        <w:spacing w:after="240"/>
        <w:jc w:val="center"/>
        <w:rPr>
          <w:b/>
        </w:rPr>
      </w:pPr>
      <w:bookmarkStart w:id="8" w:name="_Hlk131422276"/>
      <w:r w:rsidRPr="00781568">
        <w:rPr>
          <w:b/>
        </w:rPr>
        <w:t>ADVICE AND/OR INFORMATION PROVIDED BY THE SECRETARIAT OF THE MULTILATERAL FUND TO NON-MONTREAL PROTOCOL BODIES</w:t>
      </w:r>
    </w:p>
    <w:p w14:paraId="29A40ED4" w14:textId="77777777" w:rsidR="000F609D" w:rsidRPr="00781568" w:rsidRDefault="000F609D" w:rsidP="000F609D">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0F609D" w:rsidRPr="00781568" w14:paraId="1CDAFF6F" w14:textId="77777777" w:rsidTr="007C6EAA">
        <w:trPr>
          <w:cantSplit/>
          <w:tblHeader/>
        </w:trPr>
        <w:tc>
          <w:tcPr>
            <w:tcW w:w="8217" w:type="dxa"/>
            <w:shd w:val="clear" w:color="auto" w:fill="auto"/>
            <w:vAlign w:val="center"/>
            <w:hideMark/>
          </w:tcPr>
          <w:bookmarkEnd w:id="8"/>
          <w:p w14:paraId="15D9917E" w14:textId="77777777" w:rsidR="000F609D" w:rsidRPr="00781568" w:rsidRDefault="000F609D" w:rsidP="007C6EAA">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shd w:val="clear" w:color="auto" w:fill="auto"/>
            <w:tcMar>
              <w:left w:w="115" w:type="dxa"/>
              <w:right w:w="173" w:type="dxa"/>
            </w:tcMar>
            <w:vAlign w:val="center"/>
            <w:hideMark/>
          </w:tcPr>
          <w:p w14:paraId="56AF4445" w14:textId="77777777" w:rsidR="000F609D" w:rsidRPr="00781568" w:rsidRDefault="000F609D" w:rsidP="007C6EAA">
            <w:pPr>
              <w:spacing w:before="60" w:after="60"/>
              <w:rPr>
                <w:b/>
                <w:bCs/>
                <w:color w:val="000000" w:themeColor="text1"/>
                <w:sz w:val="20"/>
                <w:szCs w:val="20"/>
              </w:rPr>
            </w:pPr>
            <w:r w:rsidRPr="00781568">
              <w:rPr>
                <w:b/>
                <w:bCs/>
                <w:color w:val="000000" w:themeColor="text1"/>
                <w:sz w:val="20"/>
                <w:szCs w:val="20"/>
              </w:rPr>
              <w:t xml:space="preserve">Meeting </w:t>
            </w:r>
          </w:p>
        </w:tc>
      </w:tr>
      <w:tr w:rsidR="000F609D" w:rsidRPr="00781568" w14:paraId="6727FC53" w14:textId="77777777" w:rsidTr="007C6EAA">
        <w:trPr>
          <w:cantSplit/>
        </w:trPr>
        <w:tc>
          <w:tcPr>
            <w:tcW w:w="9360" w:type="dxa"/>
            <w:gridSpan w:val="2"/>
            <w:shd w:val="clear" w:color="auto" w:fill="auto"/>
            <w:tcMar>
              <w:left w:w="115" w:type="dxa"/>
              <w:right w:w="173" w:type="dxa"/>
            </w:tcMar>
            <w:vAlign w:val="center"/>
          </w:tcPr>
          <w:p w14:paraId="1885FC2D"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Adaption Fund</w:t>
            </w:r>
          </w:p>
        </w:tc>
      </w:tr>
      <w:tr w:rsidR="000F609D" w:rsidRPr="00781568" w14:paraId="6F34C4AA" w14:textId="77777777" w:rsidTr="007C6EAA">
        <w:trPr>
          <w:cantSplit/>
        </w:trPr>
        <w:tc>
          <w:tcPr>
            <w:tcW w:w="8217" w:type="dxa"/>
            <w:shd w:val="clear" w:color="auto" w:fill="auto"/>
            <w:vAlign w:val="center"/>
            <w:hideMark/>
          </w:tcPr>
          <w:p w14:paraId="0407DBEA"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shd w:val="clear" w:color="auto" w:fill="auto"/>
            <w:tcMar>
              <w:left w:w="115" w:type="dxa"/>
              <w:right w:w="173" w:type="dxa"/>
            </w:tcMar>
            <w:vAlign w:val="center"/>
            <w:hideMark/>
          </w:tcPr>
          <w:p w14:paraId="3C8C58B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76</w:t>
            </w:r>
          </w:p>
        </w:tc>
      </w:tr>
      <w:tr w:rsidR="000F609D" w:rsidRPr="00781568" w14:paraId="2C35AB4B" w14:textId="77777777" w:rsidTr="007C6EAA">
        <w:trPr>
          <w:cantSplit/>
        </w:trPr>
        <w:tc>
          <w:tcPr>
            <w:tcW w:w="9360" w:type="dxa"/>
            <w:gridSpan w:val="2"/>
            <w:shd w:val="clear" w:color="auto" w:fill="auto"/>
            <w:tcMar>
              <w:left w:w="115" w:type="dxa"/>
              <w:right w:w="173" w:type="dxa"/>
            </w:tcMar>
            <w:vAlign w:val="center"/>
          </w:tcPr>
          <w:p w14:paraId="56699994"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Arab Forum for Environment and Development</w:t>
            </w:r>
          </w:p>
        </w:tc>
      </w:tr>
      <w:tr w:rsidR="000F609D" w:rsidRPr="00781568" w14:paraId="73C0CA5E" w14:textId="77777777" w:rsidTr="007C6EAA">
        <w:trPr>
          <w:cantSplit/>
        </w:trPr>
        <w:tc>
          <w:tcPr>
            <w:tcW w:w="8217" w:type="dxa"/>
            <w:shd w:val="clear" w:color="auto" w:fill="auto"/>
            <w:vAlign w:val="center"/>
          </w:tcPr>
          <w:p w14:paraId="21F91EA2" w14:textId="77777777" w:rsidR="000F609D" w:rsidRPr="00781568" w:rsidRDefault="000F609D" w:rsidP="007C6EAA">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shd w:val="clear" w:color="auto" w:fill="auto"/>
            <w:tcMar>
              <w:left w:w="115" w:type="dxa"/>
              <w:right w:w="173" w:type="dxa"/>
            </w:tcMar>
            <w:vAlign w:val="center"/>
          </w:tcPr>
          <w:p w14:paraId="6D19042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81</w:t>
            </w:r>
          </w:p>
        </w:tc>
      </w:tr>
      <w:tr w:rsidR="000F609D" w:rsidRPr="00781568" w14:paraId="64A4FE3C" w14:textId="77777777" w:rsidTr="007C6EAA">
        <w:trPr>
          <w:cantSplit/>
        </w:trPr>
        <w:tc>
          <w:tcPr>
            <w:tcW w:w="9360" w:type="dxa"/>
            <w:gridSpan w:val="2"/>
            <w:shd w:val="clear" w:color="auto" w:fill="auto"/>
            <w:tcMar>
              <w:left w:w="115" w:type="dxa"/>
              <w:right w:w="173" w:type="dxa"/>
            </w:tcMar>
            <w:vAlign w:val="center"/>
          </w:tcPr>
          <w:p w14:paraId="46206A90" w14:textId="77777777" w:rsidR="000F609D" w:rsidRPr="00781568" w:rsidRDefault="000F609D" w:rsidP="007C6EAA">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0F609D" w:rsidRPr="00781568" w14:paraId="59344A7B" w14:textId="77777777" w:rsidTr="007C6EAA">
        <w:trPr>
          <w:cantSplit/>
        </w:trPr>
        <w:tc>
          <w:tcPr>
            <w:tcW w:w="8217" w:type="dxa"/>
            <w:shd w:val="clear" w:color="auto" w:fill="auto"/>
            <w:tcMar>
              <w:left w:w="115" w:type="dxa"/>
              <w:right w:w="173" w:type="dxa"/>
            </w:tcMar>
            <w:vAlign w:val="center"/>
          </w:tcPr>
          <w:p w14:paraId="28BA4187" w14:textId="77777777" w:rsidR="000F609D" w:rsidRPr="00781568" w:rsidRDefault="000F609D" w:rsidP="007C6EAA">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shd w:val="clear" w:color="auto" w:fill="auto"/>
            <w:vAlign w:val="center"/>
          </w:tcPr>
          <w:p w14:paraId="0C70A9F1"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09490B" w14:paraId="3E8E4918" w14:textId="77777777" w:rsidTr="007C6EAA">
        <w:trPr>
          <w:cantSplit/>
        </w:trPr>
        <w:tc>
          <w:tcPr>
            <w:tcW w:w="8217" w:type="dxa"/>
            <w:shd w:val="clear" w:color="auto" w:fill="auto"/>
            <w:tcMar>
              <w:left w:w="115" w:type="dxa"/>
              <w:right w:w="173" w:type="dxa"/>
            </w:tcMar>
          </w:tcPr>
          <w:p w14:paraId="461A38E9" w14:textId="77777777" w:rsidR="000F609D" w:rsidRPr="005B4A71" w:rsidRDefault="000F609D" w:rsidP="007C6EAA">
            <w:pPr>
              <w:spacing w:before="60" w:after="60"/>
              <w:rPr>
                <w:b/>
                <w:bCs/>
                <w:sz w:val="20"/>
                <w:szCs w:val="20"/>
              </w:rPr>
            </w:pPr>
            <w:r w:rsidRPr="005B4A71">
              <w:rPr>
                <w:b/>
                <w:bCs/>
                <w:sz w:val="20"/>
                <w:szCs w:val="20"/>
              </w:rPr>
              <w:t>Birmingham Energy Institute, University of Birmingham</w:t>
            </w:r>
          </w:p>
        </w:tc>
        <w:tc>
          <w:tcPr>
            <w:tcW w:w="1143" w:type="dxa"/>
            <w:shd w:val="clear" w:color="auto" w:fill="auto"/>
          </w:tcPr>
          <w:p w14:paraId="77060F85" w14:textId="77777777" w:rsidR="000F609D" w:rsidRPr="0009490B" w:rsidRDefault="000F609D" w:rsidP="007C6EAA">
            <w:pPr>
              <w:spacing w:before="60" w:after="60"/>
              <w:jc w:val="right"/>
              <w:rPr>
                <w:i/>
                <w:iCs/>
                <w:sz w:val="20"/>
                <w:szCs w:val="20"/>
                <w:u w:val="single"/>
              </w:rPr>
            </w:pPr>
          </w:p>
        </w:tc>
      </w:tr>
      <w:tr w:rsidR="000F609D" w:rsidRPr="0009490B" w14:paraId="22DC52FD" w14:textId="77777777" w:rsidTr="007C6EAA">
        <w:trPr>
          <w:cantSplit/>
        </w:trPr>
        <w:tc>
          <w:tcPr>
            <w:tcW w:w="8217" w:type="dxa"/>
            <w:shd w:val="clear" w:color="auto" w:fill="auto"/>
            <w:tcMar>
              <w:left w:w="115" w:type="dxa"/>
              <w:right w:w="173" w:type="dxa"/>
            </w:tcMar>
          </w:tcPr>
          <w:p w14:paraId="7396E738" w14:textId="77777777" w:rsidR="000F609D" w:rsidRPr="00F11039" w:rsidRDefault="000F609D" w:rsidP="007C6EAA">
            <w:pPr>
              <w:pStyle w:val="Heading1"/>
              <w:numPr>
                <w:ilvl w:val="0"/>
                <w:numId w:val="0"/>
              </w:numPr>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shd w:val="clear" w:color="auto" w:fill="auto"/>
          </w:tcPr>
          <w:p w14:paraId="7F3156D0" w14:textId="77777777" w:rsidR="000F609D" w:rsidRPr="0029755C" w:rsidRDefault="000F609D" w:rsidP="007C6EAA">
            <w:pPr>
              <w:spacing w:before="60" w:after="60"/>
              <w:jc w:val="right"/>
              <w:rPr>
                <w:color w:val="000000" w:themeColor="text1"/>
                <w:sz w:val="20"/>
                <w:szCs w:val="20"/>
              </w:rPr>
            </w:pPr>
            <w:r w:rsidRPr="0029755C">
              <w:rPr>
                <w:color w:val="000000" w:themeColor="text1"/>
                <w:sz w:val="20"/>
                <w:szCs w:val="20"/>
              </w:rPr>
              <w:t>95</w:t>
            </w:r>
          </w:p>
        </w:tc>
      </w:tr>
      <w:tr w:rsidR="000F609D" w:rsidRPr="00781568" w14:paraId="389A6CE0" w14:textId="77777777" w:rsidTr="007C6EAA">
        <w:trPr>
          <w:cantSplit/>
        </w:trPr>
        <w:tc>
          <w:tcPr>
            <w:tcW w:w="9360" w:type="dxa"/>
            <w:gridSpan w:val="2"/>
            <w:shd w:val="clear" w:color="auto" w:fill="auto"/>
            <w:tcMar>
              <w:left w:w="115" w:type="dxa"/>
              <w:right w:w="173" w:type="dxa"/>
            </w:tcMar>
            <w:vAlign w:val="center"/>
          </w:tcPr>
          <w:p w14:paraId="79687D43"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0F609D" w:rsidRPr="00781568" w14:paraId="120C070E" w14:textId="77777777" w:rsidTr="007C6EAA">
        <w:trPr>
          <w:cantSplit/>
        </w:trPr>
        <w:tc>
          <w:tcPr>
            <w:tcW w:w="8217" w:type="dxa"/>
            <w:shd w:val="clear" w:color="auto" w:fill="auto"/>
            <w:vAlign w:val="center"/>
            <w:hideMark/>
          </w:tcPr>
          <w:p w14:paraId="174F98D5"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Documents UNEP/</w:t>
            </w:r>
            <w:proofErr w:type="spellStart"/>
            <w:r w:rsidRPr="00781568">
              <w:rPr>
                <w:color w:val="000000" w:themeColor="text1"/>
                <w:sz w:val="20"/>
                <w:szCs w:val="20"/>
              </w:rPr>
              <w:t>OzL.Pro</w:t>
            </w:r>
            <w:proofErr w:type="spellEnd"/>
            <w:r w:rsidRPr="00781568">
              <w:rPr>
                <w:color w:val="000000" w:themeColor="text1"/>
                <w:sz w:val="20"/>
                <w:szCs w:val="20"/>
              </w:rPr>
              <w:t>/ExCom/37/59, UNEP/</w:t>
            </w:r>
            <w:proofErr w:type="spellStart"/>
            <w:r w:rsidRPr="00781568">
              <w:rPr>
                <w:color w:val="000000" w:themeColor="text1"/>
                <w:sz w:val="20"/>
                <w:szCs w:val="20"/>
              </w:rPr>
              <w:t>OzL.Pro</w:t>
            </w:r>
            <w:proofErr w:type="spellEnd"/>
            <w:r w:rsidRPr="00781568">
              <w:rPr>
                <w:color w:val="000000" w:themeColor="text1"/>
                <w:sz w:val="20"/>
                <w:szCs w:val="20"/>
              </w:rPr>
              <w:t>/ExCom/38/54 &amp; Add.1; text of decisions 37/62 and 38/63; Guidelines on funding of technology not in the public domain (Annex XIV of UNEP/</w:t>
            </w:r>
            <w:proofErr w:type="spellStart"/>
            <w:r w:rsidRPr="00781568">
              <w:rPr>
                <w:color w:val="000000" w:themeColor="text1"/>
                <w:sz w:val="20"/>
                <w:szCs w:val="20"/>
              </w:rPr>
              <w:t>OzL.Pro</w:t>
            </w:r>
            <w:proofErr w:type="spellEnd"/>
            <w:r w:rsidRPr="00781568">
              <w:rPr>
                <w:color w:val="000000" w:themeColor="text1"/>
                <w:sz w:val="20"/>
                <w:szCs w:val="20"/>
              </w:rPr>
              <w:t>/ExCom/38/70/rev.1);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shd w:val="clear" w:color="auto" w:fill="auto"/>
            <w:tcMar>
              <w:left w:w="115" w:type="dxa"/>
              <w:right w:w="173" w:type="dxa"/>
            </w:tcMar>
            <w:vAlign w:val="center"/>
            <w:hideMark/>
          </w:tcPr>
          <w:p w14:paraId="63A6D37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 xml:space="preserve">75 </w:t>
            </w:r>
          </w:p>
        </w:tc>
      </w:tr>
      <w:tr w:rsidR="000F609D" w:rsidRPr="00781568" w14:paraId="66616CC0" w14:textId="77777777" w:rsidTr="007C6EAA">
        <w:trPr>
          <w:cantSplit/>
        </w:trPr>
        <w:tc>
          <w:tcPr>
            <w:tcW w:w="9360" w:type="dxa"/>
            <w:gridSpan w:val="2"/>
            <w:shd w:val="clear" w:color="auto" w:fill="auto"/>
            <w:tcMar>
              <w:left w:w="115" w:type="dxa"/>
              <w:right w:w="173" w:type="dxa"/>
            </w:tcMar>
            <w:vAlign w:val="center"/>
          </w:tcPr>
          <w:p w14:paraId="727750BE" w14:textId="77777777" w:rsidR="000F609D" w:rsidRPr="00781568" w:rsidRDefault="000F609D" w:rsidP="007C6EAA">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0F609D" w:rsidRPr="00781568" w14:paraId="65179692" w14:textId="77777777" w:rsidTr="007C6EAA">
        <w:trPr>
          <w:cantSplit/>
        </w:trPr>
        <w:tc>
          <w:tcPr>
            <w:tcW w:w="8217" w:type="dxa"/>
            <w:shd w:val="clear" w:color="auto" w:fill="auto"/>
            <w:vAlign w:val="center"/>
          </w:tcPr>
          <w:p w14:paraId="4295F8F6" w14:textId="77777777" w:rsidR="000F609D" w:rsidRPr="00781568" w:rsidRDefault="000F609D" w:rsidP="007C6EAA">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shd w:val="clear" w:color="auto" w:fill="auto"/>
            <w:tcMar>
              <w:left w:w="115" w:type="dxa"/>
              <w:right w:w="173" w:type="dxa"/>
            </w:tcMar>
            <w:vAlign w:val="center"/>
          </w:tcPr>
          <w:p w14:paraId="0E7CCED6"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88</w:t>
            </w:r>
          </w:p>
        </w:tc>
      </w:tr>
      <w:tr w:rsidR="000F609D" w:rsidRPr="00781568" w14:paraId="03939720" w14:textId="77777777" w:rsidTr="007C6EAA">
        <w:trPr>
          <w:cantSplit/>
        </w:trPr>
        <w:tc>
          <w:tcPr>
            <w:tcW w:w="8217" w:type="dxa"/>
            <w:shd w:val="clear" w:color="auto" w:fill="auto"/>
            <w:vAlign w:val="center"/>
          </w:tcPr>
          <w:p w14:paraId="54F84D0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shd w:val="clear" w:color="auto" w:fill="auto"/>
            <w:tcMar>
              <w:left w:w="115" w:type="dxa"/>
              <w:right w:w="173" w:type="dxa"/>
            </w:tcMar>
            <w:vAlign w:val="center"/>
          </w:tcPr>
          <w:p w14:paraId="54B01E9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2E502724" w14:textId="77777777" w:rsidTr="007C6EAA">
        <w:trPr>
          <w:cantSplit/>
        </w:trPr>
        <w:tc>
          <w:tcPr>
            <w:tcW w:w="8217" w:type="dxa"/>
            <w:shd w:val="clear" w:color="auto" w:fill="auto"/>
            <w:vAlign w:val="center"/>
          </w:tcPr>
          <w:p w14:paraId="5019668A"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shd w:val="clear" w:color="auto" w:fill="auto"/>
            <w:tcMar>
              <w:left w:w="115" w:type="dxa"/>
              <w:right w:w="173" w:type="dxa"/>
            </w:tcMar>
            <w:vAlign w:val="center"/>
          </w:tcPr>
          <w:p w14:paraId="797F93A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5B41436F" w14:textId="77777777" w:rsidTr="007C6EAA">
        <w:trPr>
          <w:cantSplit/>
        </w:trPr>
        <w:tc>
          <w:tcPr>
            <w:tcW w:w="8217" w:type="dxa"/>
            <w:shd w:val="clear" w:color="auto" w:fill="auto"/>
            <w:vAlign w:val="center"/>
            <w:hideMark/>
          </w:tcPr>
          <w:p w14:paraId="53FA4FD7"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lastRenderedPageBreak/>
              <w:t>Overview of approved HCFC demonstration projects and options for additional projects to demonstrate climate-friendly and energy-efficient alternative technologies to HCFCs (UNEP/</w:t>
            </w:r>
            <w:proofErr w:type="spellStart"/>
            <w:r w:rsidRPr="00781568">
              <w:rPr>
                <w:color w:val="000000" w:themeColor="text1"/>
                <w:sz w:val="20"/>
                <w:szCs w:val="20"/>
              </w:rPr>
              <w:t>OzL.Pro</w:t>
            </w:r>
            <w:proofErr w:type="spellEnd"/>
            <w:r w:rsidRPr="00781568">
              <w:rPr>
                <w:color w:val="000000" w:themeColor="text1"/>
                <w:sz w:val="20"/>
                <w:szCs w:val="20"/>
              </w:rPr>
              <w:t>/ExCom/72/40).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shd w:val="clear" w:color="auto" w:fill="auto"/>
            <w:tcMar>
              <w:left w:w="115" w:type="dxa"/>
              <w:right w:w="173" w:type="dxa"/>
            </w:tcMar>
            <w:vAlign w:val="center"/>
            <w:hideMark/>
          </w:tcPr>
          <w:p w14:paraId="44D5DB0C"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 xml:space="preserve">75 </w:t>
            </w:r>
          </w:p>
        </w:tc>
      </w:tr>
      <w:tr w:rsidR="000F609D" w:rsidRPr="00781568" w14:paraId="3FAFA432" w14:textId="77777777" w:rsidTr="007C6EAA">
        <w:trPr>
          <w:cantSplit/>
        </w:trPr>
        <w:tc>
          <w:tcPr>
            <w:tcW w:w="8217" w:type="dxa"/>
            <w:shd w:val="clear" w:color="auto" w:fill="auto"/>
            <w:vAlign w:val="center"/>
            <w:hideMark/>
          </w:tcPr>
          <w:p w14:paraId="71C4DEA0"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shd w:val="clear" w:color="auto" w:fill="auto"/>
            <w:tcMar>
              <w:left w:w="115" w:type="dxa"/>
              <w:right w:w="173" w:type="dxa"/>
            </w:tcMar>
            <w:vAlign w:val="center"/>
            <w:hideMark/>
          </w:tcPr>
          <w:p w14:paraId="289D902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74</w:t>
            </w:r>
          </w:p>
        </w:tc>
      </w:tr>
      <w:tr w:rsidR="000F609D" w:rsidRPr="00781568" w14:paraId="01A1BB57" w14:textId="77777777" w:rsidTr="007C6EAA">
        <w:trPr>
          <w:cantSplit/>
        </w:trPr>
        <w:tc>
          <w:tcPr>
            <w:tcW w:w="9360" w:type="dxa"/>
            <w:gridSpan w:val="2"/>
            <w:shd w:val="clear" w:color="auto" w:fill="auto"/>
            <w:tcMar>
              <w:left w:w="115" w:type="dxa"/>
              <w:right w:w="173" w:type="dxa"/>
            </w:tcMar>
            <w:vAlign w:val="center"/>
          </w:tcPr>
          <w:p w14:paraId="503AFA50" w14:textId="77777777" w:rsidR="000F609D" w:rsidRPr="00781568" w:rsidRDefault="000F609D" w:rsidP="007C6EAA">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0F609D" w:rsidRPr="00781568" w14:paraId="60041D7E" w14:textId="77777777" w:rsidTr="007C6EAA">
        <w:trPr>
          <w:cantSplit/>
        </w:trPr>
        <w:tc>
          <w:tcPr>
            <w:tcW w:w="8217" w:type="dxa"/>
            <w:shd w:val="clear" w:color="auto" w:fill="auto"/>
            <w:vAlign w:val="center"/>
            <w:hideMark/>
          </w:tcPr>
          <w:p w14:paraId="349C97C7"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shd w:val="clear" w:color="auto" w:fill="auto"/>
            <w:tcMar>
              <w:left w:w="115" w:type="dxa"/>
              <w:right w:w="173" w:type="dxa"/>
            </w:tcMar>
            <w:vAlign w:val="center"/>
          </w:tcPr>
          <w:p w14:paraId="7677765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75</w:t>
            </w:r>
          </w:p>
        </w:tc>
      </w:tr>
      <w:tr w:rsidR="000F609D" w:rsidRPr="00781568" w14:paraId="3D8F2FFF" w14:textId="77777777" w:rsidTr="007C6EAA">
        <w:trPr>
          <w:cantSplit/>
        </w:trPr>
        <w:tc>
          <w:tcPr>
            <w:tcW w:w="9360" w:type="dxa"/>
            <w:gridSpan w:val="2"/>
            <w:shd w:val="clear" w:color="auto" w:fill="auto"/>
            <w:tcMar>
              <w:left w:w="115" w:type="dxa"/>
              <w:right w:w="173" w:type="dxa"/>
            </w:tcMar>
            <w:vAlign w:val="center"/>
          </w:tcPr>
          <w:p w14:paraId="18EC5540" w14:textId="77777777" w:rsidR="000F609D" w:rsidRPr="00781568" w:rsidRDefault="000F609D" w:rsidP="007C6EAA">
            <w:pPr>
              <w:keepNext/>
              <w:spacing w:before="60" w:after="60"/>
              <w:rPr>
                <w:b/>
                <w:color w:val="000000" w:themeColor="text1"/>
                <w:sz w:val="20"/>
                <w:szCs w:val="20"/>
              </w:rPr>
            </w:pPr>
            <w:r w:rsidRPr="00781568">
              <w:rPr>
                <w:b/>
                <w:color w:val="000000" w:themeColor="text1"/>
                <w:sz w:val="20"/>
                <w:szCs w:val="20"/>
              </w:rPr>
              <w:t>Cool Coalition Working Group</w:t>
            </w:r>
          </w:p>
        </w:tc>
      </w:tr>
      <w:tr w:rsidR="000F609D" w:rsidRPr="00781568" w14:paraId="626E41CA" w14:textId="77777777" w:rsidTr="007C6EAA">
        <w:trPr>
          <w:cantSplit/>
        </w:trPr>
        <w:tc>
          <w:tcPr>
            <w:tcW w:w="8217" w:type="dxa"/>
            <w:shd w:val="clear" w:color="auto" w:fill="auto"/>
            <w:vAlign w:val="center"/>
          </w:tcPr>
          <w:p w14:paraId="393128DF" w14:textId="77777777" w:rsidR="000F609D" w:rsidRPr="00781568" w:rsidRDefault="000F609D" w:rsidP="007C6EAA">
            <w:pPr>
              <w:spacing w:before="60" w:after="60"/>
              <w:rPr>
                <w:sz w:val="20"/>
                <w:szCs w:val="20"/>
              </w:rPr>
            </w:pPr>
            <w:r w:rsidRPr="00781568">
              <w:rPr>
                <w:sz w:val="20"/>
                <w:szCs w:val="20"/>
              </w:rPr>
              <w:t xml:space="preserve">The Secretariat participated in the consultations relating to the report on a Global Cooling </w:t>
            </w:r>
            <w:proofErr w:type="spellStart"/>
            <w:r w:rsidRPr="00781568">
              <w:rPr>
                <w:sz w:val="20"/>
                <w:szCs w:val="20"/>
              </w:rPr>
              <w:t>Stocktake</w:t>
            </w:r>
            <w:proofErr w:type="spellEnd"/>
            <w:r w:rsidRPr="00781568">
              <w:rPr>
                <w:sz w:val="20"/>
                <w:szCs w:val="20"/>
              </w:rPr>
              <w:t xml:space="preserv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shd w:val="clear" w:color="auto" w:fill="auto"/>
            <w:tcMar>
              <w:left w:w="115" w:type="dxa"/>
              <w:right w:w="173" w:type="dxa"/>
            </w:tcMar>
            <w:vAlign w:val="center"/>
          </w:tcPr>
          <w:p w14:paraId="2DF9C7A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93</w:t>
            </w:r>
          </w:p>
        </w:tc>
      </w:tr>
      <w:tr w:rsidR="000F609D" w:rsidRPr="00781568" w14:paraId="59963636" w14:textId="77777777" w:rsidTr="007C6EAA">
        <w:trPr>
          <w:cantSplit/>
        </w:trPr>
        <w:tc>
          <w:tcPr>
            <w:tcW w:w="8217" w:type="dxa"/>
            <w:shd w:val="clear" w:color="auto" w:fill="auto"/>
            <w:vAlign w:val="center"/>
            <w:hideMark/>
          </w:tcPr>
          <w:p w14:paraId="3ADECB95" w14:textId="77777777" w:rsidR="000F609D" w:rsidRPr="00781568" w:rsidRDefault="000F609D" w:rsidP="007C6EAA">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shd w:val="clear" w:color="auto" w:fill="auto"/>
            <w:tcMar>
              <w:left w:w="115" w:type="dxa"/>
              <w:right w:w="173" w:type="dxa"/>
            </w:tcMar>
            <w:vAlign w:val="center"/>
          </w:tcPr>
          <w:p w14:paraId="1034EDD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781568" w14:paraId="18535EE1" w14:textId="77777777" w:rsidTr="007C6EAA">
        <w:trPr>
          <w:cantSplit/>
        </w:trPr>
        <w:tc>
          <w:tcPr>
            <w:tcW w:w="9360" w:type="dxa"/>
            <w:gridSpan w:val="2"/>
            <w:shd w:val="clear" w:color="auto" w:fill="auto"/>
            <w:tcMar>
              <w:left w:w="115" w:type="dxa"/>
              <w:right w:w="173" w:type="dxa"/>
            </w:tcMar>
            <w:vAlign w:val="center"/>
          </w:tcPr>
          <w:p w14:paraId="72AAAA47"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European Union / European Parliament</w:t>
            </w:r>
          </w:p>
        </w:tc>
      </w:tr>
      <w:tr w:rsidR="000F609D" w:rsidRPr="00781568" w14:paraId="4358AE51" w14:textId="77777777" w:rsidTr="007C6EAA">
        <w:trPr>
          <w:cantSplit/>
        </w:trPr>
        <w:tc>
          <w:tcPr>
            <w:tcW w:w="8217" w:type="dxa"/>
            <w:shd w:val="clear" w:color="auto" w:fill="auto"/>
            <w:vAlign w:val="center"/>
            <w:hideMark/>
          </w:tcPr>
          <w:p w14:paraId="516BA59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shd w:val="clear" w:color="auto" w:fill="auto"/>
            <w:tcMar>
              <w:left w:w="115" w:type="dxa"/>
              <w:right w:w="173" w:type="dxa"/>
            </w:tcMar>
            <w:vAlign w:val="center"/>
            <w:hideMark/>
          </w:tcPr>
          <w:p w14:paraId="29BC997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71</w:t>
            </w:r>
          </w:p>
        </w:tc>
      </w:tr>
      <w:tr w:rsidR="000F609D" w:rsidRPr="00781568" w14:paraId="55D7D1F7" w14:textId="77777777" w:rsidTr="007C6EAA">
        <w:trPr>
          <w:cantSplit/>
        </w:trPr>
        <w:tc>
          <w:tcPr>
            <w:tcW w:w="9360" w:type="dxa"/>
            <w:gridSpan w:val="2"/>
            <w:shd w:val="clear" w:color="auto" w:fill="auto"/>
            <w:tcMar>
              <w:left w:w="115" w:type="dxa"/>
              <w:right w:w="173" w:type="dxa"/>
            </w:tcMar>
            <w:vAlign w:val="center"/>
          </w:tcPr>
          <w:p w14:paraId="3C2440D4"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0F609D" w:rsidRPr="00781568" w14:paraId="64BACB00" w14:textId="77777777" w:rsidTr="007C6EAA">
        <w:trPr>
          <w:cantSplit/>
        </w:trPr>
        <w:tc>
          <w:tcPr>
            <w:tcW w:w="8217" w:type="dxa"/>
            <w:shd w:val="clear" w:color="auto" w:fill="auto"/>
            <w:vAlign w:val="center"/>
            <w:hideMark/>
          </w:tcPr>
          <w:p w14:paraId="539EDF79"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shd w:val="clear" w:color="auto" w:fill="auto"/>
            <w:tcMar>
              <w:left w:w="115" w:type="dxa"/>
              <w:right w:w="173" w:type="dxa"/>
            </w:tcMar>
            <w:vAlign w:val="center"/>
            <w:hideMark/>
          </w:tcPr>
          <w:p w14:paraId="10F010A2"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77</w:t>
            </w:r>
          </w:p>
        </w:tc>
      </w:tr>
      <w:tr w:rsidR="000F609D" w:rsidRPr="00781568" w14:paraId="4D0325D8" w14:textId="77777777" w:rsidTr="007C6EAA">
        <w:trPr>
          <w:cantSplit/>
        </w:trPr>
        <w:tc>
          <w:tcPr>
            <w:tcW w:w="9360" w:type="dxa"/>
            <w:gridSpan w:val="2"/>
            <w:shd w:val="clear" w:color="auto" w:fill="auto"/>
            <w:tcMar>
              <w:left w:w="115" w:type="dxa"/>
              <w:right w:w="173" w:type="dxa"/>
            </w:tcMar>
            <w:vAlign w:val="center"/>
          </w:tcPr>
          <w:p w14:paraId="6D0AA905"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0F609D" w:rsidRPr="00781568" w14:paraId="0C1C22B7" w14:textId="77777777" w:rsidTr="007C6EAA">
        <w:trPr>
          <w:cantSplit/>
        </w:trPr>
        <w:tc>
          <w:tcPr>
            <w:tcW w:w="8217" w:type="dxa"/>
            <w:shd w:val="clear" w:color="auto" w:fill="auto"/>
            <w:vAlign w:val="center"/>
          </w:tcPr>
          <w:p w14:paraId="0CCFA138" w14:textId="77777777" w:rsidR="000F609D" w:rsidRPr="00781568" w:rsidRDefault="000F609D" w:rsidP="007C6EAA">
            <w:pPr>
              <w:spacing w:before="60" w:after="60"/>
              <w:rPr>
                <w:sz w:val="20"/>
                <w:szCs w:val="20"/>
              </w:rPr>
            </w:pPr>
            <w:r w:rsidRPr="00781568">
              <w:rPr>
                <w:sz w:val="20"/>
                <w:szCs w:val="20"/>
              </w:rPr>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shd w:val="clear" w:color="auto" w:fill="auto"/>
            <w:tcMar>
              <w:left w:w="115" w:type="dxa"/>
              <w:right w:w="173" w:type="dxa"/>
            </w:tcMar>
            <w:vAlign w:val="center"/>
          </w:tcPr>
          <w:p w14:paraId="14689B5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93</w:t>
            </w:r>
          </w:p>
        </w:tc>
      </w:tr>
      <w:tr w:rsidR="000F609D" w:rsidRPr="00781568" w14:paraId="517F7D3F" w14:textId="77777777" w:rsidTr="007C6EAA">
        <w:trPr>
          <w:cantSplit/>
        </w:trPr>
        <w:tc>
          <w:tcPr>
            <w:tcW w:w="8217" w:type="dxa"/>
            <w:shd w:val="clear" w:color="auto" w:fill="auto"/>
            <w:vAlign w:val="center"/>
          </w:tcPr>
          <w:p w14:paraId="2E6C6C3F" w14:textId="77777777" w:rsidR="000F609D" w:rsidRPr="00781568" w:rsidRDefault="000F609D" w:rsidP="007C6EAA">
            <w:pPr>
              <w:pStyle w:val="Heading1"/>
              <w:numPr>
                <w:ilvl w:val="0"/>
                <w:numId w:val="0"/>
              </w:numPr>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shd w:val="clear" w:color="auto" w:fill="auto"/>
            <w:tcMar>
              <w:left w:w="115" w:type="dxa"/>
              <w:right w:w="173" w:type="dxa"/>
            </w:tcMar>
            <w:vAlign w:val="center"/>
          </w:tcPr>
          <w:p w14:paraId="10817558"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94</w:t>
            </w:r>
          </w:p>
        </w:tc>
      </w:tr>
      <w:tr w:rsidR="000F609D" w:rsidRPr="00781568" w14:paraId="59C4F4F1" w14:textId="77777777" w:rsidTr="007C6EAA">
        <w:trPr>
          <w:cantSplit/>
        </w:trPr>
        <w:tc>
          <w:tcPr>
            <w:tcW w:w="8217" w:type="dxa"/>
            <w:shd w:val="clear" w:color="auto" w:fill="auto"/>
            <w:vAlign w:val="center"/>
          </w:tcPr>
          <w:p w14:paraId="22F4B048" w14:textId="77777777" w:rsidR="000F609D" w:rsidRPr="0009490B" w:rsidRDefault="000F609D" w:rsidP="007C6EAA">
            <w:pPr>
              <w:rPr>
                <w:sz w:val="20"/>
                <w:szCs w:val="20"/>
                <w:lang w:val="en-US" w:eastAsia="zh-CN"/>
              </w:rPr>
            </w:pPr>
            <w:r>
              <w:rPr>
                <w:sz w:val="20"/>
                <w:szCs w:val="20"/>
                <w:lang w:eastAsia="zh-CN"/>
              </w:rPr>
              <w:lastRenderedPageBreak/>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projects approved in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shd w:val="clear" w:color="auto" w:fill="auto"/>
            <w:tcMar>
              <w:left w:w="115" w:type="dxa"/>
              <w:right w:w="173" w:type="dxa"/>
            </w:tcMar>
            <w:vAlign w:val="center"/>
          </w:tcPr>
          <w:p w14:paraId="201B7E32" w14:textId="77777777" w:rsidR="000F609D" w:rsidRPr="0029755C" w:rsidRDefault="000F609D" w:rsidP="007C6EAA">
            <w:pPr>
              <w:spacing w:before="60" w:after="60"/>
              <w:jc w:val="right"/>
              <w:rPr>
                <w:color w:val="000000" w:themeColor="text1"/>
                <w:sz w:val="20"/>
                <w:szCs w:val="20"/>
              </w:rPr>
            </w:pPr>
            <w:r w:rsidRPr="0029755C">
              <w:rPr>
                <w:color w:val="000000" w:themeColor="text1"/>
                <w:sz w:val="20"/>
                <w:szCs w:val="20"/>
              </w:rPr>
              <w:t>95</w:t>
            </w:r>
          </w:p>
        </w:tc>
      </w:tr>
      <w:tr w:rsidR="000F609D" w:rsidRPr="00781568" w14:paraId="4DEEEA94" w14:textId="77777777" w:rsidTr="007C6EAA">
        <w:trPr>
          <w:cantSplit/>
        </w:trPr>
        <w:tc>
          <w:tcPr>
            <w:tcW w:w="8217" w:type="dxa"/>
            <w:shd w:val="clear" w:color="auto" w:fill="auto"/>
            <w:vAlign w:val="center"/>
          </w:tcPr>
          <w:p w14:paraId="73F5A4E7" w14:textId="77777777" w:rsidR="000F609D" w:rsidRPr="00781568" w:rsidRDefault="000F609D" w:rsidP="007C6EAA">
            <w:pPr>
              <w:spacing w:before="60" w:after="60"/>
              <w:rPr>
                <w:b/>
                <w:bCs/>
                <w:sz w:val="20"/>
                <w:szCs w:val="20"/>
              </w:rPr>
            </w:pPr>
            <w:r w:rsidRPr="00781568">
              <w:rPr>
                <w:b/>
                <w:bCs/>
                <w:sz w:val="20"/>
                <w:szCs w:val="20"/>
              </w:rPr>
              <w:t>Global Environment Facility (GEF)</w:t>
            </w:r>
          </w:p>
        </w:tc>
        <w:tc>
          <w:tcPr>
            <w:tcW w:w="1143" w:type="dxa"/>
            <w:shd w:val="clear" w:color="auto" w:fill="auto"/>
            <w:tcMar>
              <w:left w:w="115" w:type="dxa"/>
              <w:right w:w="173" w:type="dxa"/>
            </w:tcMar>
            <w:vAlign w:val="center"/>
          </w:tcPr>
          <w:p w14:paraId="31C42C94" w14:textId="77777777" w:rsidR="000F609D" w:rsidRPr="00781568" w:rsidRDefault="000F609D" w:rsidP="007C6EAA">
            <w:pPr>
              <w:spacing w:before="60" w:after="60"/>
              <w:jc w:val="right"/>
              <w:rPr>
                <w:b/>
                <w:bCs/>
                <w:color w:val="000000" w:themeColor="text1"/>
                <w:sz w:val="20"/>
                <w:szCs w:val="20"/>
              </w:rPr>
            </w:pPr>
          </w:p>
        </w:tc>
      </w:tr>
      <w:tr w:rsidR="000F609D" w:rsidRPr="00781568" w14:paraId="05D9C1E8" w14:textId="77777777" w:rsidTr="007C6EAA">
        <w:trPr>
          <w:cantSplit/>
        </w:trPr>
        <w:tc>
          <w:tcPr>
            <w:tcW w:w="8217" w:type="dxa"/>
            <w:shd w:val="clear" w:color="auto" w:fill="auto"/>
            <w:vAlign w:val="center"/>
          </w:tcPr>
          <w:p w14:paraId="61AA0E2C" w14:textId="77777777" w:rsidR="000F609D" w:rsidRPr="00781568" w:rsidRDefault="000F609D" w:rsidP="007C6EAA">
            <w:pPr>
              <w:spacing w:before="60" w:after="60"/>
              <w:rPr>
                <w:sz w:val="20"/>
                <w:szCs w:val="20"/>
              </w:rPr>
            </w:pPr>
            <w:r w:rsidRPr="00781568">
              <w:rPr>
                <w:color w:val="000000" w:themeColor="text1"/>
                <w:sz w:val="20"/>
                <w:szCs w:val="20"/>
              </w:rPr>
              <w:t>Review of one project: HFC project in Tajikistan</w:t>
            </w:r>
          </w:p>
        </w:tc>
        <w:tc>
          <w:tcPr>
            <w:tcW w:w="1143" w:type="dxa"/>
            <w:shd w:val="clear" w:color="auto" w:fill="auto"/>
            <w:tcMar>
              <w:left w:w="115" w:type="dxa"/>
              <w:right w:w="173" w:type="dxa"/>
            </w:tcMar>
            <w:vAlign w:val="center"/>
          </w:tcPr>
          <w:p w14:paraId="53EEA91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93</w:t>
            </w:r>
          </w:p>
        </w:tc>
      </w:tr>
      <w:tr w:rsidR="000F609D" w:rsidRPr="00781568" w14:paraId="498C9ECB" w14:textId="77777777" w:rsidTr="007C6EAA">
        <w:trPr>
          <w:cantSplit/>
        </w:trPr>
        <w:tc>
          <w:tcPr>
            <w:tcW w:w="8217" w:type="dxa"/>
            <w:shd w:val="clear" w:color="auto" w:fill="auto"/>
            <w:vAlign w:val="center"/>
          </w:tcPr>
          <w:p w14:paraId="0DF0A000" w14:textId="77777777" w:rsidR="000F609D" w:rsidRPr="00781568" w:rsidRDefault="000F609D" w:rsidP="007C6EAA">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shd w:val="clear" w:color="auto" w:fill="auto"/>
            <w:tcMar>
              <w:left w:w="115" w:type="dxa"/>
              <w:right w:w="173" w:type="dxa"/>
            </w:tcMar>
            <w:vAlign w:val="center"/>
          </w:tcPr>
          <w:p w14:paraId="6336D4B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781568" w14:paraId="3C1B5893" w14:textId="77777777" w:rsidTr="007C6EAA">
        <w:trPr>
          <w:cantSplit/>
        </w:trPr>
        <w:tc>
          <w:tcPr>
            <w:tcW w:w="8217" w:type="dxa"/>
            <w:shd w:val="clear" w:color="auto" w:fill="auto"/>
            <w:vAlign w:val="center"/>
          </w:tcPr>
          <w:p w14:paraId="32B4B1CE" w14:textId="77777777" w:rsidR="000F609D" w:rsidRPr="00781568" w:rsidRDefault="000F609D" w:rsidP="007C6EAA">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shd w:val="clear" w:color="auto" w:fill="auto"/>
            <w:tcMar>
              <w:left w:w="115" w:type="dxa"/>
              <w:right w:w="173" w:type="dxa"/>
            </w:tcMar>
            <w:vAlign w:val="center"/>
          </w:tcPr>
          <w:p w14:paraId="5916006E"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91</w:t>
            </w:r>
          </w:p>
        </w:tc>
      </w:tr>
      <w:tr w:rsidR="000F609D" w:rsidRPr="00781568" w14:paraId="2BBCA81C" w14:textId="77777777" w:rsidTr="007C6EAA">
        <w:trPr>
          <w:cantSplit/>
        </w:trPr>
        <w:tc>
          <w:tcPr>
            <w:tcW w:w="8217" w:type="dxa"/>
            <w:shd w:val="clear" w:color="auto" w:fill="auto"/>
            <w:vAlign w:val="center"/>
          </w:tcPr>
          <w:p w14:paraId="0021C65D"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shd w:val="clear" w:color="auto" w:fill="auto"/>
            <w:tcMar>
              <w:left w:w="115" w:type="dxa"/>
              <w:right w:w="173" w:type="dxa"/>
            </w:tcMar>
            <w:vAlign w:val="center"/>
          </w:tcPr>
          <w:p w14:paraId="2AC391C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2E852A10" w14:textId="77777777" w:rsidTr="007C6EAA">
        <w:trPr>
          <w:cantSplit/>
        </w:trPr>
        <w:tc>
          <w:tcPr>
            <w:tcW w:w="8217" w:type="dxa"/>
            <w:shd w:val="clear" w:color="auto" w:fill="auto"/>
            <w:vAlign w:val="center"/>
          </w:tcPr>
          <w:p w14:paraId="7F8A0519"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shd w:val="clear" w:color="auto" w:fill="auto"/>
            <w:tcMar>
              <w:left w:w="115" w:type="dxa"/>
              <w:right w:w="173" w:type="dxa"/>
            </w:tcMar>
            <w:vAlign w:val="center"/>
          </w:tcPr>
          <w:p w14:paraId="6CF2827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5E01677E" w14:textId="77777777" w:rsidTr="007C6EAA">
        <w:trPr>
          <w:cantSplit/>
        </w:trPr>
        <w:tc>
          <w:tcPr>
            <w:tcW w:w="8217" w:type="dxa"/>
            <w:shd w:val="clear" w:color="auto" w:fill="auto"/>
            <w:vAlign w:val="center"/>
          </w:tcPr>
          <w:p w14:paraId="45AB7F41" w14:textId="77777777" w:rsidR="000F609D" w:rsidRPr="00781568" w:rsidRDefault="000F609D" w:rsidP="007C6EAA">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shd w:val="clear" w:color="auto" w:fill="auto"/>
            <w:tcMar>
              <w:left w:w="115" w:type="dxa"/>
              <w:right w:w="173" w:type="dxa"/>
            </w:tcMar>
            <w:vAlign w:val="center"/>
          </w:tcPr>
          <w:p w14:paraId="5F3DB97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85</w:t>
            </w:r>
          </w:p>
        </w:tc>
      </w:tr>
      <w:tr w:rsidR="000F609D" w:rsidRPr="00781568" w14:paraId="4A1343AE" w14:textId="77777777" w:rsidTr="007C6EAA">
        <w:trPr>
          <w:cantSplit/>
        </w:trPr>
        <w:tc>
          <w:tcPr>
            <w:tcW w:w="8217" w:type="dxa"/>
            <w:shd w:val="clear" w:color="auto" w:fill="auto"/>
            <w:vAlign w:val="center"/>
          </w:tcPr>
          <w:p w14:paraId="76EC355F"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shd w:val="clear" w:color="auto" w:fill="auto"/>
            <w:tcMar>
              <w:left w:w="115" w:type="dxa"/>
              <w:right w:w="173" w:type="dxa"/>
            </w:tcMar>
            <w:vAlign w:val="center"/>
          </w:tcPr>
          <w:p w14:paraId="5EC86D3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84</w:t>
            </w:r>
          </w:p>
        </w:tc>
      </w:tr>
      <w:tr w:rsidR="000F609D" w:rsidRPr="00781568" w14:paraId="380ACD20" w14:textId="77777777" w:rsidTr="007C6EAA">
        <w:trPr>
          <w:cantSplit/>
        </w:trPr>
        <w:tc>
          <w:tcPr>
            <w:tcW w:w="8217" w:type="dxa"/>
            <w:shd w:val="clear" w:color="auto" w:fill="auto"/>
            <w:vAlign w:val="center"/>
          </w:tcPr>
          <w:p w14:paraId="60183C7B"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shd w:val="clear" w:color="auto" w:fill="auto"/>
            <w:tcMar>
              <w:left w:w="115" w:type="dxa"/>
              <w:right w:w="173" w:type="dxa"/>
            </w:tcMar>
            <w:vAlign w:val="center"/>
          </w:tcPr>
          <w:p w14:paraId="1CD5257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82</w:t>
            </w:r>
          </w:p>
        </w:tc>
      </w:tr>
      <w:tr w:rsidR="000F609D" w:rsidRPr="00781568" w14:paraId="234A1B7E" w14:textId="77777777" w:rsidTr="007C6EAA">
        <w:trPr>
          <w:cantSplit/>
        </w:trPr>
        <w:tc>
          <w:tcPr>
            <w:tcW w:w="8217" w:type="dxa"/>
            <w:shd w:val="clear" w:color="auto" w:fill="auto"/>
            <w:vAlign w:val="center"/>
            <w:hideMark/>
          </w:tcPr>
          <w:p w14:paraId="116C136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shd w:val="clear" w:color="auto" w:fill="auto"/>
            <w:tcMar>
              <w:left w:w="115" w:type="dxa"/>
              <w:right w:w="173" w:type="dxa"/>
            </w:tcMar>
            <w:vAlign w:val="center"/>
            <w:hideMark/>
          </w:tcPr>
          <w:p w14:paraId="7A30200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63DD48E8" w14:textId="77777777" w:rsidTr="007C6EAA">
        <w:trPr>
          <w:cantSplit/>
        </w:trPr>
        <w:tc>
          <w:tcPr>
            <w:tcW w:w="8217" w:type="dxa"/>
            <w:shd w:val="clear" w:color="auto" w:fill="auto"/>
            <w:vAlign w:val="center"/>
            <w:hideMark/>
          </w:tcPr>
          <w:p w14:paraId="6D0D6DFD"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shd w:val="clear" w:color="auto" w:fill="auto"/>
            <w:tcMar>
              <w:left w:w="115" w:type="dxa"/>
              <w:right w:w="173" w:type="dxa"/>
            </w:tcMar>
            <w:vAlign w:val="center"/>
          </w:tcPr>
          <w:p w14:paraId="37416C1C"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76</w:t>
            </w:r>
          </w:p>
        </w:tc>
      </w:tr>
      <w:tr w:rsidR="000F609D" w:rsidRPr="00781568" w14:paraId="495F6693" w14:textId="77777777" w:rsidTr="007C6EAA">
        <w:trPr>
          <w:cantSplit/>
        </w:trPr>
        <w:tc>
          <w:tcPr>
            <w:tcW w:w="8217" w:type="dxa"/>
            <w:shd w:val="clear" w:color="auto" w:fill="auto"/>
            <w:vAlign w:val="center"/>
            <w:hideMark/>
          </w:tcPr>
          <w:p w14:paraId="3B42EB36"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roofErr w:type="gramStart"/>
            <w:r w:rsidRPr="00781568">
              <w:rPr>
                <w:color w:val="000000" w:themeColor="text1"/>
                <w:sz w:val="20"/>
                <w:szCs w:val="20"/>
              </w:rPr>
              <w:t>);</w:t>
            </w:r>
            <w:proofErr w:type="gramEnd"/>
          </w:p>
          <w:p w14:paraId="114644EC"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shd w:val="clear" w:color="auto" w:fill="auto"/>
            <w:tcMar>
              <w:left w:w="115" w:type="dxa"/>
              <w:right w:w="173" w:type="dxa"/>
            </w:tcMar>
            <w:vAlign w:val="center"/>
          </w:tcPr>
          <w:p w14:paraId="4FCEBE1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75</w:t>
            </w:r>
          </w:p>
        </w:tc>
      </w:tr>
      <w:tr w:rsidR="000F609D" w:rsidRPr="00781568" w14:paraId="558C1DCE" w14:textId="77777777" w:rsidTr="007C6EAA">
        <w:trPr>
          <w:cantSplit/>
        </w:trPr>
        <w:tc>
          <w:tcPr>
            <w:tcW w:w="8217" w:type="dxa"/>
            <w:shd w:val="clear" w:color="auto" w:fill="auto"/>
            <w:vAlign w:val="center"/>
            <w:hideMark/>
          </w:tcPr>
          <w:p w14:paraId="6BEEF6A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shd w:val="clear" w:color="auto" w:fill="auto"/>
            <w:tcMar>
              <w:left w:w="115" w:type="dxa"/>
              <w:right w:w="173" w:type="dxa"/>
            </w:tcMar>
            <w:vAlign w:val="center"/>
          </w:tcPr>
          <w:p w14:paraId="4979826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72</w:t>
            </w:r>
          </w:p>
        </w:tc>
      </w:tr>
      <w:tr w:rsidR="000F609D" w:rsidRPr="00781568" w14:paraId="1E3D296C" w14:textId="77777777" w:rsidTr="007C6EAA">
        <w:trPr>
          <w:cantSplit/>
        </w:trPr>
        <w:tc>
          <w:tcPr>
            <w:tcW w:w="8217" w:type="dxa"/>
            <w:shd w:val="clear" w:color="auto" w:fill="auto"/>
            <w:vAlign w:val="center"/>
            <w:hideMark/>
          </w:tcPr>
          <w:p w14:paraId="7B603BC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w:t>
            </w:r>
            <w:proofErr w:type="gramStart"/>
            <w:r w:rsidRPr="00781568">
              <w:rPr>
                <w:color w:val="000000" w:themeColor="text1"/>
                <w:sz w:val="20"/>
                <w:szCs w:val="20"/>
              </w:rPr>
              <w:t>providing assistance to</w:t>
            </w:r>
            <w:proofErr w:type="gramEnd"/>
            <w:r w:rsidRPr="00781568">
              <w:rPr>
                <w:color w:val="000000" w:themeColor="text1"/>
                <w:sz w:val="20"/>
                <w:szCs w:val="20"/>
              </w:rPr>
              <w:t xml:space="preserve">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shd w:val="clear" w:color="auto" w:fill="auto"/>
            <w:tcMar>
              <w:left w:w="115" w:type="dxa"/>
              <w:right w:w="173" w:type="dxa"/>
            </w:tcMar>
            <w:vAlign w:val="center"/>
          </w:tcPr>
          <w:p w14:paraId="35E145BD"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71</w:t>
            </w:r>
          </w:p>
        </w:tc>
      </w:tr>
      <w:tr w:rsidR="000F609D" w:rsidRPr="00781568" w14:paraId="020778C3" w14:textId="77777777" w:rsidTr="007C6EAA">
        <w:trPr>
          <w:cantSplit/>
        </w:trPr>
        <w:tc>
          <w:tcPr>
            <w:tcW w:w="8217" w:type="dxa"/>
            <w:shd w:val="clear" w:color="auto" w:fill="auto"/>
            <w:vAlign w:val="center"/>
            <w:hideMark/>
          </w:tcPr>
          <w:p w14:paraId="2B6ACBD5"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shd w:val="clear" w:color="auto" w:fill="auto"/>
            <w:tcMar>
              <w:left w:w="115" w:type="dxa"/>
              <w:right w:w="173" w:type="dxa"/>
            </w:tcMar>
            <w:vAlign w:val="center"/>
          </w:tcPr>
          <w:p w14:paraId="3B1A7BAD"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69</w:t>
            </w:r>
          </w:p>
        </w:tc>
      </w:tr>
      <w:tr w:rsidR="000F609D" w:rsidRPr="00781568" w14:paraId="7B8CF76D" w14:textId="77777777" w:rsidTr="007C6EAA">
        <w:trPr>
          <w:cantSplit/>
        </w:trPr>
        <w:tc>
          <w:tcPr>
            <w:tcW w:w="8217" w:type="dxa"/>
            <w:shd w:val="clear" w:color="auto" w:fill="auto"/>
            <w:vAlign w:val="center"/>
            <w:hideMark/>
          </w:tcPr>
          <w:p w14:paraId="73B08D4E"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shd w:val="clear" w:color="auto" w:fill="auto"/>
            <w:tcMar>
              <w:left w:w="115" w:type="dxa"/>
              <w:right w:w="173" w:type="dxa"/>
            </w:tcMar>
            <w:vAlign w:val="center"/>
          </w:tcPr>
          <w:p w14:paraId="5729D99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68</w:t>
            </w:r>
          </w:p>
        </w:tc>
      </w:tr>
      <w:tr w:rsidR="000F609D" w:rsidRPr="00781568" w14:paraId="2B69466F" w14:textId="77777777" w:rsidTr="007C6EAA">
        <w:trPr>
          <w:cantSplit/>
        </w:trPr>
        <w:tc>
          <w:tcPr>
            <w:tcW w:w="9360" w:type="dxa"/>
            <w:gridSpan w:val="2"/>
            <w:shd w:val="clear" w:color="auto" w:fill="auto"/>
            <w:tcMar>
              <w:left w:w="115" w:type="dxa"/>
              <w:right w:w="173" w:type="dxa"/>
            </w:tcMar>
            <w:vAlign w:val="center"/>
          </w:tcPr>
          <w:p w14:paraId="69FD09AE"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Government of France</w:t>
            </w:r>
          </w:p>
        </w:tc>
      </w:tr>
      <w:tr w:rsidR="000F609D" w:rsidRPr="00781568" w14:paraId="3C219502" w14:textId="77777777" w:rsidTr="007C6EAA">
        <w:trPr>
          <w:cantSplit/>
        </w:trPr>
        <w:tc>
          <w:tcPr>
            <w:tcW w:w="8217" w:type="dxa"/>
            <w:shd w:val="clear" w:color="auto" w:fill="auto"/>
            <w:vAlign w:val="center"/>
          </w:tcPr>
          <w:p w14:paraId="00BFCB39" w14:textId="77777777" w:rsidR="000F609D" w:rsidRPr="00781568" w:rsidRDefault="000F609D" w:rsidP="007C6EAA">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shd w:val="clear" w:color="auto" w:fill="auto"/>
            <w:tcMar>
              <w:left w:w="115" w:type="dxa"/>
              <w:right w:w="173" w:type="dxa"/>
            </w:tcMar>
            <w:vAlign w:val="center"/>
          </w:tcPr>
          <w:p w14:paraId="58E3F45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88</w:t>
            </w:r>
          </w:p>
        </w:tc>
      </w:tr>
      <w:tr w:rsidR="000F609D" w:rsidRPr="00781568" w14:paraId="6CA5EEDF" w14:textId="77777777" w:rsidTr="007C6EAA">
        <w:trPr>
          <w:cantSplit/>
        </w:trPr>
        <w:tc>
          <w:tcPr>
            <w:tcW w:w="8217" w:type="dxa"/>
            <w:shd w:val="clear" w:color="auto" w:fill="auto"/>
            <w:vAlign w:val="center"/>
            <w:hideMark/>
          </w:tcPr>
          <w:p w14:paraId="6F5E462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shd w:val="clear" w:color="auto" w:fill="auto"/>
            <w:tcMar>
              <w:left w:w="115" w:type="dxa"/>
              <w:right w:w="173" w:type="dxa"/>
            </w:tcMar>
            <w:vAlign w:val="center"/>
            <w:hideMark/>
          </w:tcPr>
          <w:p w14:paraId="0EB5B9C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86/87</w:t>
            </w:r>
          </w:p>
        </w:tc>
      </w:tr>
      <w:tr w:rsidR="000F609D" w:rsidRPr="00781568" w14:paraId="4D7BCAF7" w14:textId="77777777" w:rsidTr="007C6EAA">
        <w:trPr>
          <w:cantSplit/>
        </w:trPr>
        <w:tc>
          <w:tcPr>
            <w:tcW w:w="8217" w:type="dxa"/>
            <w:shd w:val="clear" w:color="auto" w:fill="auto"/>
            <w:vAlign w:val="center"/>
            <w:hideMark/>
          </w:tcPr>
          <w:p w14:paraId="34C9D57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shd w:val="clear" w:color="auto" w:fill="auto"/>
            <w:tcMar>
              <w:left w:w="115" w:type="dxa"/>
              <w:right w:w="173" w:type="dxa"/>
            </w:tcMar>
            <w:vAlign w:val="center"/>
            <w:hideMark/>
          </w:tcPr>
          <w:p w14:paraId="3E0E811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2E927F5A" w14:textId="77777777" w:rsidTr="007C6EAA">
        <w:trPr>
          <w:cantSplit/>
        </w:trPr>
        <w:tc>
          <w:tcPr>
            <w:tcW w:w="8217" w:type="dxa"/>
            <w:shd w:val="clear" w:color="auto" w:fill="auto"/>
            <w:vAlign w:val="center"/>
            <w:hideMark/>
          </w:tcPr>
          <w:p w14:paraId="21263DA0"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shd w:val="clear" w:color="auto" w:fill="auto"/>
            <w:tcMar>
              <w:left w:w="115" w:type="dxa"/>
              <w:right w:w="173" w:type="dxa"/>
            </w:tcMar>
            <w:vAlign w:val="center"/>
            <w:hideMark/>
          </w:tcPr>
          <w:p w14:paraId="5316D91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77</w:t>
            </w:r>
          </w:p>
        </w:tc>
      </w:tr>
      <w:tr w:rsidR="000F609D" w:rsidRPr="00781568" w14:paraId="530C134C" w14:textId="77777777" w:rsidTr="007C6EAA">
        <w:trPr>
          <w:cantSplit/>
        </w:trPr>
        <w:tc>
          <w:tcPr>
            <w:tcW w:w="9360" w:type="dxa"/>
            <w:gridSpan w:val="2"/>
            <w:shd w:val="clear" w:color="auto" w:fill="auto"/>
            <w:tcMar>
              <w:left w:w="115" w:type="dxa"/>
              <w:right w:w="173" w:type="dxa"/>
            </w:tcMar>
            <w:vAlign w:val="center"/>
          </w:tcPr>
          <w:p w14:paraId="452C642E"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Green Climate Fund (GCF)</w:t>
            </w:r>
          </w:p>
        </w:tc>
      </w:tr>
      <w:tr w:rsidR="000F609D" w:rsidRPr="00781568" w14:paraId="6B19E261" w14:textId="77777777" w:rsidTr="007C6EAA">
        <w:trPr>
          <w:cantSplit/>
        </w:trPr>
        <w:tc>
          <w:tcPr>
            <w:tcW w:w="8217" w:type="dxa"/>
            <w:shd w:val="clear" w:color="auto" w:fill="auto"/>
            <w:vAlign w:val="center"/>
          </w:tcPr>
          <w:p w14:paraId="114D3B9B" w14:textId="77777777" w:rsidR="000F609D" w:rsidRPr="00781568" w:rsidRDefault="000F609D" w:rsidP="007C6EAA">
            <w:pPr>
              <w:spacing w:before="60" w:after="60"/>
              <w:rPr>
                <w:sz w:val="20"/>
                <w:szCs w:val="20"/>
              </w:rPr>
            </w:pPr>
            <w:r w:rsidRPr="00781568">
              <w:rPr>
                <w:sz w:val="20"/>
                <w:szCs w:val="20"/>
              </w:rPr>
              <w:t xml:space="preserve">Discussions with Mr. Yannick </w:t>
            </w:r>
            <w:proofErr w:type="spellStart"/>
            <w:r w:rsidRPr="00781568">
              <w:rPr>
                <w:sz w:val="20"/>
                <w:szCs w:val="20"/>
              </w:rPr>
              <w:t>Glemarec</w:t>
            </w:r>
            <w:proofErr w:type="spellEnd"/>
            <w:r w:rsidRPr="00781568">
              <w:rPr>
                <w:sz w:val="20"/>
                <w:szCs w:val="20"/>
              </w:rPr>
              <w:t>, Executive Director and the GCF team on issues relating to energy efficiency in the context of HFC phase down, in December 2022.</w:t>
            </w:r>
          </w:p>
        </w:tc>
        <w:tc>
          <w:tcPr>
            <w:tcW w:w="1143" w:type="dxa"/>
            <w:shd w:val="clear" w:color="auto" w:fill="auto"/>
            <w:tcMar>
              <w:left w:w="115" w:type="dxa"/>
              <w:right w:w="173" w:type="dxa"/>
            </w:tcMar>
            <w:vAlign w:val="center"/>
          </w:tcPr>
          <w:p w14:paraId="5AF4597C"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781568" w14:paraId="6526C96E" w14:textId="77777777" w:rsidTr="007C6EAA">
        <w:trPr>
          <w:cantSplit/>
        </w:trPr>
        <w:tc>
          <w:tcPr>
            <w:tcW w:w="8217" w:type="dxa"/>
            <w:shd w:val="clear" w:color="auto" w:fill="auto"/>
            <w:vAlign w:val="center"/>
          </w:tcPr>
          <w:p w14:paraId="5B0E9880" w14:textId="77777777" w:rsidR="000F609D" w:rsidRPr="00781568" w:rsidRDefault="000F609D" w:rsidP="007C6EAA">
            <w:pPr>
              <w:spacing w:before="60" w:after="60"/>
              <w:rPr>
                <w:sz w:val="20"/>
                <w:szCs w:val="20"/>
              </w:rPr>
            </w:pPr>
            <w:bookmarkStart w:id="9"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9"/>
          </w:p>
        </w:tc>
        <w:tc>
          <w:tcPr>
            <w:tcW w:w="1143" w:type="dxa"/>
            <w:shd w:val="clear" w:color="auto" w:fill="auto"/>
            <w:tcMar>
              <w:left w:w="115" w:type="dxa"/>
              <w:right w:w="173" w:type="dxa"/>
            </w:tcMar>
            <w:vAlign w:val="center"/>
          </w:tcPr>
          <w:p w14:paraId="59FD4AAE"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91</w:t>
            </w:r>
          </w:p>
        </w:tc>
      </w:tr>
      <w:tr w:rsidR="000F609D" w:rsidRPr="00781568" w14:paraId="6E0CEFA5" w14:textId="77777777" w:rsidTr="007C6EAA">
        <w:trPr>
          <w:cantSplit/>
        </w:trPr>
        <w:tc>
          <w:tcPr>
            <w:tcW w:w="8217" w:type="dxa"/>
            <w:shd w:val="clear" w:color="auto" w:fill="auto"/>
            <w:vAlign w:val="center"/>
          </w:tcPr>
          <w:p w14:paraId="1C0A6119" w14:textId="77777777" w:rsidR="000F609D" w:rsidRPr="00781568" w:rsidRDefault="000F609D" w:rsidP="007C6EAA">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shd w:val="clear" w:color="auto" w:fill="auto"/>
            <w:tcMar>
              <w:left w:w="115" w:type="dxa"/>
              <w:right w:w="173" w:type="dxa"/>
            </w:tcMar>
            <w:vAlign w:val="center"/>
          </w:tcPr>
          <w:p w14:paraId="553BB148"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85</w:t>
            </w:r>
          </w:p>
        </w:tc>
      </w:tr>
      <w:tr w:rsidR="000F609D" w:rsidRPr="00781568" w14:paraId="738484EE" w14:textId="77777777" w:rsidTr="007C6EAA">
        <w:trPr>
          <w:cantSplit/>
        </w:trPr>
        <w:tc>
          <w:tcPr>
            <w:tcW w:w="8217" w:type="dxa"/>
            <w:shd w:val="clear" w:color="auto" w:fill="auto"/>
            <w:vAlign w:val="center"/>
          </w:tcPr>
          <w:p w14:paraId="01527AA4" w14:textId="77777777" w:rsidR="000F609D" w:rsidRPr="00781568" w:rsidRDefault="000F609D" w:rsidP="007C6EAA">
            <w:pPr>
              <w:spacing w:before="60" w:after="60"/>
              <w:rPr>
                <w:sz w:val="20"/>
                <w:szCs w:val="20"/>
              </w:rPr>
            </w:pPr>
            <w:r w:rsidRPr="00781568">
              <w:rPr>
                <w:sz w:val="20"/>
                <w:szCs w:val="20"/>
              </w:rPr>
              <w:t xml:space="preserve">A representative of the GCF visited the Secretariat and held </w:t>
            </w:r>
            <w:proofErr w:type="gramStart"/>
            <w:r w:rsidRPr="00781568">
              <w:rPr>
                <w:sz w:val="20"/>
                <w:szCs w:val="20"/>
              </w:rPr>
              <w:t>a number of</w:t>
            </w:r>
            <w:proofErr w:type="gramEnd"/>
            <w:r w:rsidRPr="00781568">
              <w:rPr>
                <w:sz w:val="20"/>
                <w:szCs w:val="20"/>
              </w:rPr>
              <w:t xml:space="preserve"> meetings with the Secretariat staff that provided an opportunity for an exchange of information on how both funds operate and possibilities for further collaboration.</w:t>
            </w:r>
          </w:p>
        </w:tc>
        <w:tc>
          <w:tcPr>
            <w:tcW w:w="1143" w:type="dxa"/>
            <w:shd w:val="clear" w:color="auto" w:fill="auto"/>
            <w:tcMar>
              <w:left w:w="115" w:type="dxa"/>
              <w:right w:w="173" w:type="dxa"/>
            </w:tcMar>
            <w:vAlign w:val="center"/>
          </w:tcPr>
          <w:p w14:paraId="5437960E"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84</w:t>
            </w:r>
          </w:p>
        </w:tc>
      </w:tr>
      <w:tr w:rsidR="000F609D" w:rsidRPr="00781568" w14:paraId="18064762" w14:textId="77777777" w:rsidTr="007C6EAA">
        <w:trPr>
          <w:cantSplit/>
        </w:trPr>
        <w:tc>
          <w:tcPr>
            <w:tcW w:w="8217" w:type="dxa"/>
            <w:shd w:val="clear" w:color="auto" w:fill="auto"/>
            <w:vAlign w:val="center"/>
          </w:tcPr>
          <w:p w14:paraId="3DEC8EB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shd w:val="clear" w:color="auto" w:fill="auto"/>
            <w:tcMar>
              <w:left w:w="115" w:type="dxa"/>
              <w:right w:w="173" w:type="dxa"/>
            </w:tcMar>
            <w:vAlign w:val="center"/>
          </w:tcPr>
          <w:p w14:paraId="372B6D20"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47A7B40E" w14:textId="77777777" w:rsidTr="007C6EAA">
        <w:trPr>
          <w:cantSplit/>
        </w:trPr>
        <w:tc>
          <w:tcPr>
            <w:tcW w:w="8217" w:type="dxa"/>
            <w:shd w:val="clear" w:color="auto" w:fill="auto"/>
            <w:vAlign w:val="center"/>
          </w:tcPr>
          <w:p w14:paraId="43ED3D83"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w:t>
            </w:r>
            <w:proofErr w:type="spellStart"/>
            <w:r w:rsidRPr="00781568">
              <w:rPr>
                <w:color w:val="000000" w:themeColor="text1"/>
                <w:sz w:val="20"/>
                <w:szCs w:val="20"/>
              </w:rPr>
              <w:t>OzL.Pro</w:t>
            </w:r>
            <w:proofErr w:type="spellEnd"/>
            <w:r w:rsidRPr="00781568">
              <w:rPr>
                <w:color w:val="000000" w:themeColor="text1"/>
                <w:sz w:val="20"/>
                <w:szCs w:val="20"/>
              </w:rPr>
              <w:t>/ExCom/26/67, UNEP/</w:t>
            </w:r>
            <w:proofErr w:type="spellStart"/>
            <w:r w:rsidRPr="00781568">
              <w:rPr>
                <w:color w:val="000000" w:themeColor="text1"/>
                <w:sz w:val="20"/>
                <w:szCs w:val="20"/>
              </w:rPr>
              <w:t>OzL.Pro</w:t>
            </w:r>
            <w:proofErr w:type="spellEnd"/>
            <w:r w:rsidRPr="00781568">
              <w:rPr>
                <w:color w:val="000000" w:themeColor="text1"/>
                <w:sz w:val="20"/>
                <w:szCs w:val="20"/>
              </w:rPr>
              <w:t>/ExCom/34/52 and, UNEP/</w:t>
            </w:r>
            <w:proofErr w:type="spellStart"/>
            <w:r w:rsidRPr="00781568">
              <w:rPr>
                <w:color w:val="000000" w:themeColor="text1"/>
                <w:sz w:val="20"/>
                <w:szCs w:val="20"/>
              </w:rPr>
              <w:t>OzL.Pro</w:t>
            </w:r>
            <w:proofErr w:type="spellEnd"/>
            <w:r w:rsidRPr="00781568">
              <w:rPr>
                <w:color w:val="000000" w:themeColor="text1"/>
                <w:sz w:val="20"/>
                <w:szCs w:val="20"/>
              </w:rPr>
              <w:t>/ExCom/38/59, UNEP/</w:t>
            </w:r>
            <w:proofErr w:type="spellStart"/>
            <w:r w:rsidRPr="00781568">
              <w:rPr>
                <w:color w:val="000000" w:themeColor="text1"/>
                <w:sz w:val="20"/>
                <w:szCs w:val="20"/>
              </w:rPr>
              <w:t>OzL.Pro</w:t>
            </w:r>
            <w:proofErr w:type="spellEnd"/>
            <w:r w:rsidRPr="00781568">
              <w:rPr>
                <w:color w:val="000000" w:themeColor="text1"/>
                <w:sz w:val="20"/>
                <w:szCs w:val="20"/>
              </w:rPr>
              <w:t>/ExCom/55/48, and UNEP/</w:t>
            </w:r>
            <w:proofErr w:type="spellStart"/>
            <w:r w:rsidRPr="00781568">
              <w:rPr>
                <w:color w:val="000000" w:themeColor="text1"/>
                <w:sz w:val="20"/>
                <w:szCs w:val="20"/>
              </w:rPr>
              <w:t>OzL.Pro</w:t>
            </w:r>
            <w:proofErr w:type="spellEnd"/>
            <w:r w:rsidRPr="00781568">
              <w:rPr>
                <w:color w:val="000000" w:themeColor="text1"/>
                <w:sz w:val="20"/>
                <w:szCs w:val="20"/>
              </w:rPr>
              <w:t>/ExCom/80/43</w:t>
            </w:r>
          </w:p>
        </w:tc>
        <w:tc>
          <w:tcPr>
            <w:tcW w:w="1143" w:type="dxa"/>
            <w:shd w:val="clear" w:color="auto" w:fill="auto"/>
            <w:tcMar>
              <w:left w:w="115" w:type="dxa"/>
              <w:right w:w="173" w:type="dxa"/>
            </w:tcMar>
            <w:vAlign w:val="center"/>
          </w:tcPr>
          <w:p w14:paraId="7F5DAC4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81</w:t>
            </w:r>
          </w:p>
        </w:tc>
      </w:tr>
      <w:tr w:rsidR="000F609D" w:rsidRPr="00781568" w14:paraId="03EE8E24" w14:textId="77777777" w:rsidTr="007C6EAA">
        <w:trPr>
          <w:cantSplit/>
        </w:trPr>
        <w:tc>
          <w:tcPr>
            <w:tcW w:w="8217" w:type="dxa"/>
            <w:shd w:val="clear" w:color="auto" w:fill="auto"/>
            <w:vAlign w:val="center"/>
            <w:hideMark/>
          </w:tcPr>
          <w:p w14:paraId="07B34BD7"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shd w:val="clear" w:color="auto" w:fill="auto"/>
            <w:tcMar>
              <w:left w:w="115" w:type="dxa"/>
              <w:right w:w="173" w:type="dxa"/>
            </w:tcMar>
            <w:vAlign w:val="center"/>
          </w:tcPr>
          <w:p w14:paraId="047126E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001BDE68" w14:textId="77777777" w:rsidTr="007C6EAA">
        <w:trPr>
          <w:cantSplit/>
        </w:trPr>
        <w:tc>
          <w:tcPr>
            <w:tcW w:w="8217" w:type="dxa"/>
            <w:shd w:val="clear" w:color="auto" w:fill="auto"/>
            <w:vAlign w:val="center"/>
          </w:tcPr>
          <w:p w14:paraId="71CFB83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w:t>
            </w:r>
            <w:proofErr w:type="gramStart"/>
            <w:r w:rsidRPr="00781568">
              <w:rPr>
                <w:color w:val="000000" w:themeColor="text1"/>
                <w:sz w:val="20"/>
                <w:szCs w:val="20"/>
              </w:rPr>
              <w:t>and also</w:t>
            </w:r>
            <w:proofErr w:type="gramEnd"/>
            <w:r w:rsidRPr="00781568">
              <w:rPr>
                <w:color w:val="000000" w:themeColor="text1"/>
                <w:sz w:val="20"/>
                <w:szCs w:val="20"/>
              </w:rPr>
              <w:t xml:space="preserve"> an introduction to the Ozone Secretariat’s Communications Officer. </w:t>
            </w:r>
          </w:p>
          <w:p w14:paraId="48DB1E93"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shd w:val="clear" w:color="auto" w:fill="auto"/>
            <w:tcMar>
              <w:left w:w="115" w:type="dxa"/>
              <w:right w:w="173" w:type="dxa"/>
            </w:tcMar>
            <w:vAlign w:val="center"/>
          </w:tcPr>
          <w:p w14:paraId="1930CC5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77</w:t>
            </w:r>
          </w:p>
        </w:tc>
      </w:tr>
      <w:tr w:rsidR="000F609D" w:rsidRPr="00781568" w14:paraId="6ACA2DCA" w14:textId="77777777" w:rsidTr="007C6EAA">
        <w:trPr>
          <w:cantSplit/>
        </w:trPr>
        <w:tc>
          <w:tcPr>
            <w:tcW w:w="8217" w:type="dxa"/>
            <w:shd w:val="clear" w:color="auto" w:fill="auto"/>
            <w:vAlign w:val="center"/>
            <w:hideMark/>
          </w:tcPr>
          <w:p w14:paraId="482FE31E"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lastRenderedPageBreak/>
              <w:t>The Fund Secretariat’s experience in establishing legal arrangements with implementing entities and establishing a progress reporting system for the Multilateral Fund.</w:t>
            </w:r>
          </w:p>
        </w:tc>
        <w:tc>
          <w:tcPr>
            <w:tcW w:w="1143" w:type="dxa"/>
            <w:shd w:val="clear" w:color="auto" w:fill="auto"/>
            <w:tcMar>
              <w:left w:w="115" w:type="dxa"/>
              <w:right w:w="173" w:type="dxa"/>
            </w:tcMar>
            <w:vAlign w:val="center"/>
            <w:hideMark/>
          </w:tcPr>
          <w:p w14:paraId="7028DD9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76</w:t>
            </w:r>
          </w:p>
        </w:tc>
      </w:tr>
      <w:tr w:rsidR="000F609D" w:rsidRPr="00781568" w14:paraId="25CFB99E" w14:textId="77777777" w:rsidTr="007C6EAA">
        <w:trPr>
          <w:cantSplit/>
        </w:trPr>
        <w:tc>
          <w:tcPr>
            <w:tcW w:w="8217" w:type="dxa"/>
            <w:shd w:val="clear" w:color="auto" w:fill="auto"/>
            <w:vAlign w:val="center"/>
            <w:hideMark/>
          </w:tcPr>
          <w:p w14:paraId="694B9E49" w14:textId="77777777" w:rsidR="000F609D" w:rsidRPr="00781568" w:rsidRDefault="000F609D" w:rsidP="007C6EAA">
            <w:pPr>
              <w:rPr>
                <w:color w:val="000000" w:themeColor="text1"/>
                <w:sz w:val="20"/>
                <w:szCs w:val="20"/>
              </w:rPr>
            </w:pPr>
            <w:r w:rsidRPr="00781568">
              <w:rPr>
                <w:color w:val="000000" w:themeColor="text1"/>
                <w:sz w:val="20"/>
                <w:szCs w:val="20"/>
              </w:rPr>
              <w:t xml:space="preserve">Information on performance indicators developed for the Multilateral </w:t>
            </w:r>
            <w:proofErr w:type="gramStart"/>
            <w:r w:rsidRPr="00781568">
              <w:rPr>
                <w:color w:val="000000" w:themeColor="text1"/>
                <w:sz w:val="20"/>
                <w:szCs w:val="20"/>
              </w:rPr>
              <w:t>Fund;</w:t>
            </w:r>
            <w:proofErr w:type="gramEnd"/>
          </w:p>
          <w:p w14:paraId="150432C2" w14:textId="77777777" w:rsidR="000F609D" w:rsidRPr="00781568" w:rsidRDefault="000F609D" w:rsidP="007C6EAA">
            <w:pPr>
              <w:rPr>
                <w:color w:val="000000" w:themeColor="text1"/>
                <w:sz w:val="20"/>
                <w:szCs w:val="20"/>
              </w:rPr>
            </w:pPr>
            <w:r w:rsidRPr="00781568">
              <w:rPr>
                <w:color w:val="000000" w:themeColor="text1"/>
                <w:sz w:val="20"/>
                <w:szCs w:val="20"/>
              </w:rPr>
              <w:t xml:space="preserve">Information on the discussions at recent Montreal Protocol meetings regarding proposals for an amendment to the </w:t>
            </w:r>
            <w:proofErr w:type="gramStart"/>
            <w:r w:rsidRPr="00781568">
              <w:rPr>
                <w:color w:val="000000" w:themeColor="text1"/>
                <w:sz w:val="20"/>
                <w:szCs w:val="20"/>
              </w:rPr>
              <w:t>Protocol;</w:t>
            </w:r>
            <w:proofErr w:type="gramEnd"/>
          </w:p>
          <w:p w14:paraId="5D1C06F4" w14:textId="77777777" w:rsidR="000F609D" w:rsidRPr="00781568" w:rsidRDefault="000F609D" w:rsidP="007C6EAA">
            <w:pPr>
              <w:rPr>
                <w:color w:val="000000" w:themeColor="text1"/>
                <w:sz w:val="20"/>
                <w:szCs w:val="20"/>
              </w:rPr>
            </w:pPr>
            <w:r w:rsidRPr="00781568">
              <w:rPr>
                <w:color w:val="000000" w:themeColor="text1"/>
                <w:sz w:val="20"/>
                <w:szCs w:val="20"/>
              </w:rPr>
              <w:t>Information on the Multilateral Fund’s monitoring and accounting framework including Chapter XI of the Multilateral Fund policies, procedures, guidelines and criteria (monitoring and evaluation</w:t>
            </w:r>
            <w:proofErr w:type="gramStart"/>
            <w:r w:rsidRPr="00781568">
              <w:rPr>
                <w:color w:val="000000" w:themeColor="text1"/>
                <w:sz w:val="20"/>
                <w:szCs w:val="20"/>
              </w:rPr>
              <w:t>);</w:t>
            </w:r>
            <w:proofErr w:type="gramEnd"/>
            <w:r w:rsidRPr="00781568">
              <w:rPr>
                <w:color w:val="000000" w:themeColor="text1"/>
                <w:sz w:val="20"/>
                <w:szCs w:val="20"/>
              </w:rPr>
              <w:t xml:space="preserve"> </w:t>
            </w:r>
          </w:p>
          <w:p w14:paraId="1743AD9D" w14:textId="77777777" w:rsidR="000F609D" w:rsidRPr="00781568" w:rsidRDefault="000F609D" w:rsidP="007C6EAA">
            <w:pPr>
              <w:rPr>
                <w:color w:val="000000" w:themeColor="text1"/>
                <w:sz w:val="20"/>
                <w:szCs w:val="20"/>
              </w:rPr>
            </w:pPr>
            <w:r w:rsidRPr="00781568">
              <w:rPr>
                <w:color w:val="000000" w:themeColor="text1"/>
                <w:sz w:val="20"/>
                <w:szCs w:val="20"/>
              </w:rPr>
              <w:t>Presentation on capacity building under the Multilateral Fund.</w:t>
            </w:r>
          </w:p>
        </w:tc>
        <w:tc>
          <w:tcPr>
            <w:tcW w:w="1143" w:type="dxa"/>
            <w:shd w:val="clear" w:color="auto" w:fill="auto"/>
            <w:tcMar>
              <w:left w:w="115" w:type="dxa"/>
              <w:right w:w="173" w:type="dxa"/>
            </w:tcMar>
            <w:vAlign w:val="center"/>
            <w:hideMark/>
          </w:tcPr>
          <w:p w14:paraId="1A6813E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75</w:t>
            </w:r>
          </w:p>
        </w:tc>
      </w:tr>
      <w:tr w:rsidR="000F609D" w:rsidRPr="00781568" w14:paraId="2A2A267E" w14:textId="77777777" w:rsidTr="007C6EAA">
        <w:trPr>
          <w:cantSplit/>
        </w:trPr>
        <w:tc>
          <w:tcPr>
            <w:tcW w:w="8217" w:type="dxa"/>
            <w:shd w:val="clear" w:color="auto" w:fill="auto"/>
            <w:vAlign w:val="center"/>
            <w:hideMark/>
          </w:tcPr>
          <w:p w14:paraId="2D10A72F"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shd w:val="clear" w:color="auto" w:fill="auto"/>
            <w:tcMar>
              <w:left w:w="115" w:type="dxa"/>
              <w:right w:w="173" w:type="dxa"/>
            </w:tcMar>
            <w:vAlign w:val="center"/>
            <w:hideMark/>
          </w:tcPr>
          <w:p w14:paraId="72EA862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74</w:t>
            </w:r>
          </w:p>
        </w:tc>
      </w:tr>
      <w:tr w:rsidR="000F609D" w:rsidRPr="00781568" w14:paraId="564D94C4" w14:textId="77777777" w:rsidTr="007C6EAA">
        <w:trPr>
          <w:cantSplit/>
        </w:trPr>
        <w:tc>
          <w:tcPr>
            <w:tcW w:w="8217" w:type="dxa"/>
            <w:shd w:val="clear" w:color="auto" w:fill="auto"/>
            <w:vAlign w:val="center"/>
            <w:hideMark/>
          </w:tcPr>
          <w:p w14:paraId="2E1387D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shd w:val="clear" w:color="auto" w:fill="auto"/>
            <w:tcMar>
              <w:left w:w="115" w:type="dxa"/>
              <w:right w:w="173" w:type="dxa"/>
            </w:tcMar>
            <w:vAlign w:val="center"/>
            <w:hideMark/>
          </w:tcPr>
          <w:p w14:paraId="3E4E20D0"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72</w:t>
            </w:r>
          </w:p>
        </w:tc>
      </w:tr>
      <w:tr w:rsidR="000F609D" w:rsidRPr="00781568" w14:paraId="7AA161AB" w14:textId="77777777" w:rsidTr="007C6EAA">
        <w:trPr>
          <w:cantSplit/>
        </w:trPr>
        <w:tc>
          <w:tcPr>
            <w:tcW w:w="8217" w:type="dxa"/>
            <w:shd w:val="clear" w:color="auto" w:fill="auto"/>
            <w:vAlign w:val="center"/>
            <w:hideMark/>
          </w:tcPr>
          <w:p w14:paraId="79510ECC"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xml:space="preserve"> meeting. A further letter of 21 October 2013 informed the Fund Secretariat that the next Board meeting would take place in Indonesia from 19 to 21 February 2014, indicated that observer status for the Multilateral Fund had been approved by an amendment to decision B.04/15, </w:t>
            </w:r>
            <w:proofErr w:type="gramStart"/>
            <w:r w:rsidRPr="00781568">
              <w:rPr>
                <w:color w:val="000000" w:themeColor="text1"/>
                <w:sz w:val="20"/>
                <w:szCs w:val="20"/>
              </w:rPr>
              <w:t>and also</w:t>
            </w:r>
            <w:proofErr w:type="gramEnd"/>
            <w:r w:rsidRPr="00781568">
              <w:rPr>
                <w:color w:val="000000" w:themeColor="text1"/>
                <w:sz w:val="20"/>
                <w:szCs w:val="20"/>
              </w:rPr>
              <w:t xml:space="preserve"> requested the Fund Secretariat to nominate a contact person.</w:t>
            </w:r>
          </w:p>
        </w:tc>
        <w:tc>
          <w:tcPr>
            <w:tcW w:w="1143" w:type="dxa"/>
            <w:shd w:val="clear" w:color="auto" w:fill="auto"/>
            <w:tcMar>
              <w:left w:w="115" w:type="dxa"/>
              <w:right w:w="173" w:type="dxa"/>
            </w:tcMar>
            <w:vAlign w:val="center"/>
            <w:hideMark/>
          </w:tcPr>
          <w:p w14:paraId="35B1A20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71</w:t>
            </w:r>
          </w:p>
        </w:tc>
      </w:tr>
      <w:tr w:rsidR="000F609D" w:rsidRPr="00781568" w14:paraId="01501E2D" w14:textId="77777777" w:rsidTr="007C6EAA">
        <w:trPr>
          <w:cantSplit/>
        </w:trPr>
        <w:tc>
          <w:tcPr>
            <w:tcW w:w="9360" w:type="dxa"/>
            <w:gridSpan w:val="2"/>
            <w:shd w:val="clear" w:color="auto" w:fill="auto"/>
            <w:tcMar>
              <w:left w:w="115" w:type="dxa"/>
              <w:right w:w="173" w:type="dxa"/>
            </w:tcMar>
            <w:vAlign w:val="center"/>
          </w:tcPr>
          <w:p w14:paraId="1C2CE4BE"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Grenoble School of Management</w:t>
            </w:r>
          </w:p>
        </w:tc>
      </w:tr>
      <w:tr w:rsidR="000F609D" w:rsidRPr="00781568" w14:paraId="60AD5A02" w14:textId="77777777" w:rsidTr="007C6EAA">
        <w:trPr>
          <w:cantSplit/>
        </w:trPr>
        <w:tc>
          <w:tcPr>
            <w:tcW w:w="8217" w:type="dxa"/>
            <w:shd w:val="clear" w:color="auto" w:fill="auto"/>
            <w:vAlign w:val="center"/>
            <w:hideMark/>
          </w:tcPr>
          <w:p w14:paraId="79A24CF5"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shd w:val="clear" w:color="auto" w:fill="auto"/>
            <w:tcMar>
              <w:left w:w="115" w:type="dxa"/>
              <w:right w:w="173" w:type="dxa"/>
            </w:tcMar>
            <w:vAlign w:val="center"/>
            <w:hideMark/>
          </w:tcPr>
          <w:p w14:paraId="626F3E1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6E9C0781" w14:textId="77777777" w:rsidTr="007C6EAA">
        <w:trPr>
          <w:cantSplit/>
        </w:trPr>
        <w:tc>
          <w:tcPr>
            <w:tcW w:w="9360" w:type="dxa"/>
            <w:gridSpan w:val="2"/>
            <w:shd w:val="clear" w:color="auto" w:fill="auto"/>
            <w:tcMar>
              <w:left w:w="115" w:type="dxa"/>
              <w:right w:w="173" w:type="dxa"/>
            </w:tcMar>
            <w:vAlign w:val="center"/>
          </w:tcPr>
          <w:p w14:paraId="7562E946" w14:textId="77777777" w:rsidR="000F609D" w:rsidRPr="00781568" w:rsidRDefault="000F609D" w:rsidP="007C6EAA">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0F609D" w:rsidRPr="00781568" w14:paraId="622E5932" w14:textId="77777777" w:rsidTr="007C6EAA">
        <w:trPr>
          <w:cantSplit/>
        </w:trPr>
        <w:tc>
          <w:tcPr>
            <w:tcW w:w="8217" w:type="dxa"/>
            <w:shd w:val="clear" w:color="auto" w:fill="auto"/>
            <w:vAlign w:val="center"/>
            <w:hideMark/>
          </w:tcPr>
          <w:p w14:paraId="72D8E169"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shd w:val="clear" w:color="auto" w:fill="auto"/>
            <w:tcMar>
              <w:left w:w="115" w:type="dxa"/>
              <w:right w:w="173" w:type="dxa"/>
            </w:tcMar>
            <w:vAlign w:val="center"/>
            <w:hideMark/>
          </w:tcPr>
          <w:p w14:paraId="054C7B9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75</w:t>
            </w:r>
          </w:p>
        </w:tc>
      </w:tr>
      <w:tr w:rsidR="000F609D" w:rsidRPr="00781568" w14:paraId="310BF250" w14:textId="77777777" w:rsidTr="007C6EAA">
        <w:trPr>
          <w:cantSplit/>
        </w:trPr>
        <w:tc>
          <w:tcPr>
            <w:tcW w:w="9360" w:type="dxa"/>
            <w:gridSpan w:val="2"/>
            <w:shd w:val="clear" w:color="auto" w:fill="auto"/>
            <w:tcMar>
              <w:left w:w="115" w:type="dxa"/>
              <w:right w:w="173" w:type="dxa"/>
            </w:tcMar>
            <w:vAlign w:val="center"/>
          </w:tcPr>
          <w:p w14:paraId="2720D158"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International Energy Agency (IEA)</w:t>
            </w:r>
          </w:p>
        </w:tc>
      </w:tr>
      <w:tr w:rsidR="000F609D" w:rsidRPr="00781568" w14:paraId="7EF4F979" w14:textId="77777777" w:rsidTr="007C6EAA">
        <w:trPr>
          <w:cantSplit/>
        </w:trPr>
        <w:tc>
          <w:tcPr>
            <w:tcW w:w="8217" w:type="dxa"/>
            <w:shd w:val="clear" w:color="auto" w:fill="auto"/>
            <w:vAlign w:val="center"/>
            <w:hideMark/>
          </w:tcPr>
          <w:p w14:paraId="325BBCA2"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shd w:val="clear" w:color="auto" w:fill="auto"/>
            <w:tcMar>
              <w:left w:w="115" w:type="dxa"/>
              <w:right w:w="173" w:type="dxa"/>
            </w:tcMar>
            <w:vAlign w:val="center"/>
            <w:hideMark/>
          </w:tcPr>
          <w:p w14:paraId="046056F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6669C854" w14:textId="77777777" w:rsidTr="007C6EAA">
        <w:trPr>
          <w:cantSplit/>
        </w:trPr>
        <w:tc>
          <w:tcPr>
            <w:tcW w:w="9360" w:type="dxa"/>
            <w:gridSpan w:val="2"/>
            <w:shd w:val="clear" w:color="auto" w:fill="auto"/>
            <w:tcMar>
              <w:left w:w="115" w:type="dxa"/>
              <w:right w:w="173" w:type="dxa"/>
            </w:tcMar>
            <w:vAlign w:val="center"/>
          </w:tcPr>
          <w:p w14:paraId="17139C8F" w14:textId="77777777" w:rsidR="000F609D" w:rsidRPr="00781568" w:rsidRDefault="000F609D" w:rsidP="007C6EAA">
            <w:pPr>
              <w:spacing w:before="60" w:after="60"/>
              <w:rPr>
                <w:color w:val="000000" w:themeColor="text1"/>
                <w:sz w:val="20"/>
                <w:szCs w:val="20"/>
              </w:rPr>
            </w:pPr>
            <w:r w:rsidRPr="00781568">
              <w:rPr>
                <w:b/>
                <w:color w:val="000000" w:themeColor="text1"/>
                <w:sz w:val="20"/>
                <w:szCs w:val="20"/>
              </w:rPr>
              <w:t>Joint Inspection Unit of the United Nations</w:t>
            </w:r>
          </w:p>
        </w:tc>
      </w:tr>
      <w:tr w:rsidR="000F609D" w:rsidRPr="00781568" w14:paraId="0B4D18F2" w14:textId="77777777" w:rsidTr="007C6EAA">
        <w:trPr>
          <w:cantSplit/>
        </w:trPr>
        <w:tc>
          <w:tcPr>
            <w:tcW w:w="8217" w:type="dxa"/>
            <w:shd w:val="clear" w:color="auto" w:fill="auto"/>
            <w:vAlign w:val="center"/>
          </w:tcPr>
          <w:p w14:paraId="0337291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The Secretariat completed a questionnaire </w:t>
            </w:r>
            <w:proofErr w:type="gramStart"/>
            <w:r w:rsidRPr="00781568">
              <w:rPr>
                <w:color w:val="000000" w:themeColor="text1"/>
                <w:sz w:val="20"/>
                <w:szCs w:val="20"/>
              </w:rPr>
              <w:t>with regard to</w:t>
            </w:r>
            <w:proofErr w:type="gramEnd"/>
            <w:r w:rsidRPr="00781568">
              <w:rPr>
                <w:color w:val="000000" w:themeColor="text1"/>
                <w:sz w:val="20"/>
                <w:szCs w:val="20"/>
              </w:rPr>
              <w:t xml:space="preserve"> the review of environmentally sustainable policies and practices across organizations of the United Nations system.</w:t>
            </w:r>
          </w:p>
        </w:tc>
        <w:tc>
          <w:tcPr>
            <w:tcW w:w="1143" w:type="dxa"/>
            <w:shd w:val="clear" w:color="auto" w:fill="auto"/>
            <w:tcMar>
              <w:left w:w="115" w:type="dxa"/>
              <w:right w:w="173" w:type="dxa"/>
            </w:tcMar>
            <w:vAlign w:val="center"/>
          </w:tcPr>
          <w:p w14:paraId="762F2FE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33E603B6" w14:textId="77777777" w:rsidTr="007C6EAA">
        <w:trPr>
          <w:cantSplit/>
        </w:trPr>
        <w:tc>
          <w:tcPr>
            <w:tcW w:w="8217" w:type="dxa"/>
            <w:shd w:val="clear" w:color="auto" w:fill="auto"/>
            <w:vAlign w:val="center"/>
            <w:hideMark/>
          </w:tcPr>
          <w:p w14:paraId="27C2C1AD"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shd w:val="clear" w:color="auto" w:fill="auto"/>
            <w:tcMar>
              <w:left w:w="115" w:type="dxa"/>
              <w:right w:w="173" w:type="dxa"/>
            </w:tcMar>
            <w:vAlign w:val="center"/>
            <w:hideMark/>
          </w:tcPr>
          <w:p w14:paraId="758CC171"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77</w:t>
            </w:r>
          </w:p>
        </w:tc>
      </w:tr>
      <w:tr w:rsidR="000F609D" w:rsidRPr="00781568" w14:paraId="5E5EDEE6" w14:textId="77777777" w:rsidTr="007C6EAA">
        <w:trPr>
          <w:cantSplit/>
        </w:trPr>
        <w:tc>
          <w:tcPr>
            <w:tcW w:w="8217" w:type="dxa"/>
            <w:shd w:val="clear" w:color="auto" w:fill="auto"/>
            <w:vAlign w:val="center"/>
            <w:hideMark/>
          </w:tcPr>
          <w:p w14:paraId="1A293A1B"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Comments on the draft document “Review of Activities and Resources Devoted to Address Climate Change in the United Nations System </w:t>
            </w:r>
            <w:proofErr w:type="gramStart"/>
            <w:r w:rsidRPr="00781568">
              <w:rPr>
                <w:color w:val="000000" w:themeColor="text1"/>
                <w:sz w:val="20"/>
                <w:szCs w:val="20"/>
              </w:rPr>
              <w:t>Organizations;</w:t>
            </w:r>
            <w:proofErr w:type="gramEnd"/>
          </w:p>
          <w:p w14:paraId="3AA6E13F"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shd w:val="clear" w:color="auto" w:fill="auto"/>
            <w:tcMar>
              <w:left w:w="115" w:type="dxa"/>
              <w:right w:w="173" w:type="dxa"/>
            </w:tcMar>
            <w:vAlign w:val="center"/>
          </w:tcPr>
          <w:p w14:paraId="2F1BF3A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74</w:t>
            </w:r>
          </w:p>
        </w:tc>
      </w:tr>
      <w:tr w:rsidR="000F609D" w:rsidRPr="00781568" w14:paraId="3130FCA9" w14:textId="77777777" w:rsidTr="007C6EAA">
        <w:trPr>
          <w:cantSplit/>
        </w:trPr>
        <w:tc>
          <w:tcPr>
            <w:tcW w:w="8217" w:type="dxa"/>
            <w:shd w:val="clear" w:color="auto" w:fill="auto"/>
            <w:vAlign w:val="center"/>
            <w:hideMark/>
          </w:tcPr>
          <w:p w14:paraId="789A1536"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The Secretariat completed a questionnaire </w:t>
            </w:r>
            <w:proofErr w:type="gramStart"/>
            <w:r w:rsidRPr="00781568">
              <w:rPr>
                <w:color w:val="000000" w:themeColor="text1"/>
                <w:sz w:val="20"/>
                <w:szCs w:val="20"/>
              </w:rPr>
              <w:t>with regard to</w:t>
            </w:r>
            <w:proofErr w:type="gramEnd"/>
            <w:r w:rsidRPr="00781568">
              <w:rPr>
                <w:color w:val="000000" w:themeColor="text1"/>
                <w:sz w:val="20"/>
                <w:szCs w:val="20"/>
              </w:rPr>
              <w:t xml:space="preserve"> the review of activities and resources devoted to address climate change.</w:t>
            </w:r>
          </w:p>
        </w:tc>
        <w:tc>
          <w:tcPr>
            <w:tcW w:w="1143" w:type="dxa"/>
            <w:shd w:val="clear" w:color="auto" w:fill="auto"/>
            <w:tcMar>
              <w:left w:w="115" w:type="dxa"/>
              <w:right w:w="173" w:type="dxa"/>
            </w:tcMar>
            <w:vAlign w:val="center"/>
          </w:tcPr>
          <w:p w14:paraId="4A2CBBE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73</w:t>
            </w:r>
          </w:p>
        </w:tc>
      </w:tr>
      <w:tr w:rsidR="000F609D" w:rsidRPr="00781568" w14:paraId="70362E45" w14:textId="77777777" w:rsidTr="007C6EAA">
        <w:trPr>
          <w:cantSplit/>
        </w:trPr>
        <w:tc>
          <w:tcPr>
            <w:tcW w:w="8217" w:type="dxa"/>
            <w:shd w:val="clear" w:color="auto" w:fill="auto"/>
            <w:vAlign w:val="center"/>
            <w:hideMark/>
          </w:tcPr>
          <w:p w14:paraId="3F59A946"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lastRenderedPageBreak/>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shd w:val="clear" w:color="auto" w:fill="auto"/>
            <w:tcMar>
              <w:left w:w="115" w:type="dxa"/>
              <w:right w:w="173" w:type="dxa"/>
            </w:tcMar>
            <w:vAlign w:val="center"/>
          </w:tcPr>
          <w:p w14:paraId="6DBFC00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72</w:t>
            </w:r>
          </w:p>
        </w:tc>
      </w:tr>
      <w:tr w:rsidR="000F609D" w:rsidRPr="00781568" w14:paraId="4D29B65A" w14:textId="77777777" w:rsidTr="007C6EAA">
        <w:trPr>
          <w:cantSplit/>
        </w:trPr>
        <w:tc>
          <w:tcPr>
            <w:tcW w:w="8217" w:type="dxa"/>
            <w:shd w:val="clear" w:color="auto" w:fill="auto"/>
            <w:noWrap/>
            <w:vAlign w:val="center"/>
            <w:hideMark/>
          </w:tcPr>
          <w:p w14:paraId="6999FE95"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shd w:val="clear" w:color="auto" w:fill="auto"/>
            <w:tcMar>
              <w:left w:w="115" w:type="dxa"/>
              <w:right w:w="173" w:type="dxa"/>
            </w:tcMar>
            <w:vAlign w:val="center"/>
            <w:hideMark/>
          </w:tcPr>
          <w:p w14:paraId="53C87B2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70</w:t>
            </w:r>
          </w:p>
        </w:tc>
      </w:tr>
      <w:tr w:rsidR="000F609D" w:rsidRPr="00781568" w14:paraId="05B752EA" w14:textId="77777777" w:rsidTr="007C6EAA">
        <w:trPr>
          <w:cantSplit/>
        </w:trPr>
        <w:tc>
          <w:tcPr>
            <w:tcW w:w="9360" w:type="dxa"/>
            <w:gridSpan w:val="2"/>
            <w:shd w:val="clear" w:color="auto" w:fill="auto"/>
            <w:noWrap/>
            <w:tcMar>
              <w:left w:w="115" w:type="dxa"/>
              <w:right w:w="173" w:type="dxa"/>
            </w:tcMar>
            <w:vAlign w:val="center"/>
          </w:tcPr>
          <w:p w14:paraId="54456818" w14:textId="77777777" w:rsidR="000F609D" w:rsidRPr="00781568" w:rsidRDefault="000F609D" w:rsidP="007C6EAA">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0F609D" w:rsidRPr="00781568" w14:paraId="6F0C115D" w14:textId="77777777" w:rsidTr="007C6EAA">
        <w:trPr>
          <w:cantSplit/>
        </w:trPr>
        <w:tc>
          <w:tcPr>
            <w:tcW w:w="8217" w:type="dxa"/>
            <w:shd w:val="clear" w:color="auto" w:fill="auto"/>
            <w:noWrap/>
            <w:vAlign w:val="center"/>
          </w:tcPr>
          <w:p w14:paraId="64F48797"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1402889F"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shd w:val="clear" w:color="auto" w:fill="auto"/>
            <w:tcMar>
              <w:left w:w="115" w:type="dxa"/>
              <w:right w:w="173" w:type="dxa"/>
            </w:tcMar>
            <w:vAlign w:val="center"/>
          </w:tcPr>
          <w:p w14:paraId="403FEA4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85</w:t>
            </w:r>
          </w:p>
        </w:tc>
      </w:tr>
      <w:tr w:rsidR="000F609D" w:rsidRPr="00781568" w14:paraId="56738404" w14:textId="77777777" w:rsidTr="007C6EAA">
        <w:trPr>
          <w:cantSplit/>
        </w:trPr>
        <w:tc>
          <w:tcPr>
            <w:tcW w:w="8217" w:type="dxa"/>
            <w:shd w:val="clear" w:color="auto" w:fill="auto"/>
            <w:noWrap/>
            <w:vAlign w:val="center"/>
          </w:tcPr>
          <w:p w14:paraId="3D031FFC" w14:textId="77777777" w:rsidR="000F609D" w:rsidRPr="00781568" w:rsidRDefault="000F609D" w:rsidP="007C6EAA">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shd w:val="clear" w:color="auto" w:fill="auto"/>
            <w:tcMar>
              <w:left w:w="115" w:type="dxa"/>
              <w:right w:w="173" w:type="dxa"/>
            </w:tcMar>
            <w:vAlign w:val="center"/>
          </w:tcPr>
          <w:p w14:paraId="3BEEE27C"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84</w:t>
            </w:r>
          </w:p>
        </w:tc>
      </w:tr>
      <w:tr w:rsidR="000F609D" w:rsidRPr="00781568" w14:paraId="6A18E2DA" w14:textId="77777777" w:rsidTr="007C6EAA">
        <w:trPr>
          <w:cantSplit/>
        </w:trPr>
        <w:tc>
          <w:tcPr>
            <w:tcW w:w="8217" w:type="dxa"/>
            <w:shd w:val="clear" w:color="auto" w:fill="auto"/>
            <w:noWrap/>
            <w:vAlign w:val="center"/>
            <w:hideMark/>
          </w:tcPr>
          <w:p w14:paraId="289C668B"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shd w:val="clear" w:color="auto" w:fill="auto"/>
            <w:tcMar>
              <w:left w:w="115" w:type="dxa"/>
              <w:right w:w="173" w:type="dxa"/>
            </w:tcMar>
            <w:vAlign w:val="center"/>
          </w:tcPr>
          <w:p w14:paraId="1316BB3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562D8D06" w14:textId="77777777" w:rsidTr="007C6EAA">
        <w:trPr>
          <w:cantSplit/>
        </w:trPr>
        <w:tc>
          <w:tcPr>
            <w:tcW w:w="8217" w:type="dxa"/>
            <w:shd w:val="clear" w:color="auto" w:fill="auto"/>
            <w:vAlign w:val="center"/>
            <w:hideMark/>
          </w:tcPr>
          <w:p w14:paraId="57C3B609"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t>
            </w:r>
            <w:proofErr w:type="gramStart"/>
            <w:r w:rsidRPr="00781568">
              <w:rPr>
                <w:color w:val="000000" w:themeColor="text1"/>
                <w:sz w:val="20"/>
                <w:szCs w:val="20"/>
              </w:rPr>
              <w:t>with regard to</w:t>
            </w:r>
            <w:proofErr w:type="gramEnd"/>
            <w:r w:rsidRPr="00781568">
              <w:rPr>
                <w:color w:val="000000" w:themeColor="text1"/>
                <w:sz w:val="20"/>
                <w:szCs w:val="20"/>
              </w:rPr>
              <w:t xml:space="preserve">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0A2B663E"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w:t>
            </w:r>
            <w:proofErr w:type="spellStart"/>
            <w:r w:rsidRPr="00781568">
              <w:rPr>
                <w:color w:val="000000" w:themeColor="text1"/>
                <w:sz w:val="20"/>
                <w:szCs w:val="20"/>
              </w:rPr>
              <w:t>OzL.Pro</w:t>
            </w:r>
            <w:proofErr w:type="spellEnd"/>
            <w:r w:rsidRPr="00781568">
              <w:rPr>
                <w:color w:val="000000" w:themeColor="text1"/>
                <w:sz w:val="20"/>
                <w:szCs w:val="20"/>
              </w:rPr>
              <w:t>/ExCom/74/51 on the Review of institutional strengthening and the associated decision 74/51.</w:t>
            </w:r>
          </w:p>
        </w:tc>
        <w:tc>
          <w:tcPr>
            <w:tcW w:w="1143" w:type="dxa"/>
            <w:shd w:val="clear" w:color="auto" w:fill="auto"/>
            <w:tcMar>
              <w:left w:w="115" w:type="dxa"/>
              <w:right w:w="173" w:type="dxa"/>
            </w:tcMar>
            <w:vAlign w:val="center"/>
          </w:tcPr>
          <w:p w14:paraId="3DFE0C60"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78</w:t>
            </w:r>
          </w:p>
        </w:tc>
      </w:tr>
      <w:tr w:rsidR="000F609D" w:rsidRPr="00781568" w14:paraId="7A01089C" w14:textId="77777777" w:rsidTr="007C6EAA">
        <w:trPr>
          <w:cantSplit/>
        </w:trPr>
        <w:tc>
          <w:tcPr>
            <w:tcW w:w="9360" w:type="dxa"/>
            <w:gridSpan w:val="2"/>
            <w:shd w:val="clear" w:color="auto" w:fill="auto"/>
            <w:tcMar>
              <w:left w:w="115" w:type="dxa"/>
              <w:right w:w="173" w:type="dxa"/>
            </w:tcMar>
            <w:vAlign w:val="center"/>
          </w:tcPr>
          <w:p w14:paraId="2C880A54"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0F609D" w:rsidRPr="00781568" w14:paraId="46C9F505" w14:textId="77777777" w:rsidTr="007C6EAA">
        <w:trPr>
          <w:cantSplit/>
        </w:trPr>
        <w:tc>
          <w:tcPr>
            <w:tcW w:w="8217" w:type="dxa"/>
            <w:shd w:val="clear" w:color="auto" w:fill="auto"/>
            <w:vAlign w:val="center"/>
            <w:hideMark/>
          </w:tcPr>
          <w:p w14:paraId="14B44F8C"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shd w:val="clear" w:color="auto" w:fill="auto"/>
            <w:tcMar>
              <w:left w:w="115" w:type="dxa"/>
              <w:right w:w="173" w:type="dxa"/>
            </w:tcMar>
            <w:vAlign w:val="center"/>
            <w:hideMark/>
          </w:tcPr>
          <w:p w14:paraId="645C5F8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01952F0F" w14:textId="77777777" w:rsidTr="007C6EAA">
        <w:trPr>
          <w:cantSplit/>
        </w:trPr>
        <w:tc>
          <w:tcPr>
            <w:tcW w:w="8217" w:type="dxa"/>
            <w:shd w:val="clear" w:color="auto" w:fill="auto"/>
            <w:vAlign w:val="center"/>
          </w:tcPr>
          <w:p w14:paraId="4CC98A05" w14:textId="77777777" w:rsidR="000F609D" w:rsidRPr="00781568" w:rsidRDefault="000F609D" w:rsidP="007C6EAA">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shd w:val="clear" w:color="auto" w:fill="auto"/>
            <w:tcMar>
              <w:left w:w="115" w:type="dxa"/>
              <w:right w:w="173" w:type="dxa"/>
            </w:tcMar>
            <w:vAlign w:val="center"/>
          </w:tcPr>
          <w:p w14:paraId="6AC0CD69" w14:textId="77777777" w:rsidR="000F609D" w:rsidRPr="0029755C" w:rsidRDefault="000F609D" w:rsidP="007C6EAA">
            <w:pPr>
              <w:spacing w:before="60" w:after="60"/>
              <w:jc w:val="right"/>
              <w:rPr>
                <w:color w:val="000000" w:themeColor="text1"/>
                <w:sz w:val="20"/>
                <w:szCs w:val="20"/>
              </w:rPr>
            </w:pPr>
            <w:r w:rsidRPr="0029755C">
              <w:rPr>
                <w:color w:val="000000" w:themeColor="text1"/>
                <w:sz w:val="20"/>
                <w:szCs w:val="20"/>
              </w:rPr>
              <w:t>95</w:t>
            </w:r>
          </w:p>
        </w:tc>
      </w:tr>
      <w:tr w:rsidR="000F609D" w:rsidRPr="00781568" w14:paraId="17AA65F1" w14:textId="77777777" w:rsidTr="007C6EAA">
        <w:trPr>
          <w:cantSplit/>
        </w:trPr>
        <w:tc>
          <w:tcPr>
            <w:tcW w:w="9360" w:type="dxa"/>
            <w:gridSpan w:val="2"/>
            <w:shd w:val="clear" w:color="auto" w:fill="auto"/>
            <w:tcMar>
              <w:left w:w="115" w:type="dxa"/>
              <w:right w:w="173" w:type="dxa"/>
            </w:tcMar>
            <w:vAlign w:val="center"/>
          </w:tcPr>
          <w:p w14:paraId="533AF3DE"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Natural Resources Defense Council</w:t>
            </w:r>
          </w:p>
        </w:tc>
      </w:tr>
      <w:tr w:rsidR="000F609D" w:rsidRPr="00781568" w14:paraId="69B10987" w14:textId="77777777" w:rsidTr="007C6EAA">
        <w:trPr>
          <w:cantSplit/>
        </w:trPr>
        <w:tc>
          <w:tcPr>
            <w:tcW w:w="8217" w:type="dxa"/>
            <w:shd w:val="clear" w:color="auto" w:fill="auto"/>
            <w:vAlign w:val="center"/>
          </w:tcPr>
          <w:p w14:paraId="7F1588C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shd w:val="clear" w:color="auto" w:fill="auto"/>
            <w:tcMar>
              <w:left w:w="115" w:type="dxa"/>
              <w:right w:w="173" w:type="dxa"/>
            </w:tcMar>
            <w:vAlign w:val="center"/>
          </w:tcPr>
          <w:p w14:paraId="782CCC9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81</w:t>
            </w:r>
          </w:p>
        </w:tc>
      </w:tr>
      <w:tr w:rsidR="000F609D" w:rsidRPr="00781568" w14:paraId="4922DE7E" w14:textId="77777777" w:rsidTr="007C6EAA">
        <w:trPr>
          <w:cantSplit/>
        </w:trPr>
        <w:tc>
          <w:tcPr>
            <w:tcW w:w="9360" w:type="dxa"/>
            <w:gridSpan w:val="2"/>
            <w:shd w:val="clear" w:color="auto" w:fill="auto"/>
            <w:tcMar>
              <w:left w:w="115" w:type="dxa"/>
              <w:right w:w="173" w:type="dxa"/>
            </w:tcMar>
            <w:vAlign w:val="center"/>
          </w:tcPr>
          <w:p w14:paraId="47C77010"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0F609D" w:rsidRPr="00781568" w14:paraId="7677A36D" w14:textId="77777777" w:rsidTr="007C6EAA">
        <w:trPr>
          <w:cantSplit/>
        </w:trPr>
        <w:tc>
          <w:tcPr>
            <w:tcW w:w="8217" w:type="dxa"/>
            <w:shd w:val="clear" w:color="auto" w:fill="auto"/>
            <w:vAlign w:val="center"/>
            <w:hideMark/>
          </w:tcPr>
          <w:p w14:paraId="59BE68F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shd w:val="clear" w:color="auto" w:fill="auto"/>
            <w:tcMar>
              <w:left w:w="115" w:type="dxa"/>
              <w:right w:w="173" w:type="dxa"/>
            </w:tcMar>
            <w:vAlign w:val="center"/>
            <w:hideMark/>
          </w:tcPr>
          <w:p w14:paraId="78CD4908"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71</w:t>
            </w:r>
          </w:p>
        </w:tc>
      </w:tr>
      <w:tr w:rsidR="000F609D" w:rsidRPr="00781568" w14:paraId="41BD7CFB" w14:textId="77777777" w:rsidTr="007C6EAA">
        <w:trPr>
          <w:cantSplit/>
        </w:trPr>
        <w:tc>
          <w:tcPr>
            <w:tcW w:w="9360" w:type="dxa"/>
            <w:gridSpan w:val="2"/>
            <w:shd w:val="clear" w:color="auto" w:fill="auto"/>
            <w:tcMar>
              <w:left w:w="115" w:type="dxa"/>
              <w:right w:w="173" w:type="dxa"/>
            </w:tcMar>
            <w:vAlign w:val="center"/>
          </w:tcPr>
          <w:p w14:paraId="66C57F9C" w14:textId="77777777" w:rsidR="000F609D" w:rsidRPr="00781568" w:rsidRDefault="000F609D" w:rsidP="007C6EAA">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0F609D" w:rsidRPr="00781568" w14:paraId="301AFC52" w14:textId="77777777" w:rsidTr="007C6EAA">
        <w:trPr>
          <w:cantSplit/>
          <w:trHeight w:val="800"/>
        </w:trPr>
        <w:tc>
          <w:tcPr>
            <w:tcW w:w="8217" w:type="dxa"/>
            <w:shd w:val="clear" w:color="auto" w:fill="auto"/>
            <w:vAlign w:val="center"/>
          </w:tcPr>
          <w:p w14:paraId="1D7085F2" w14:textId="77777777" w:rsidR="000F609D" w:rsidRPr="00781568" w:rsidRDefault="000F609D" w:rsidP="007C6EAA">
            <w:pPr>
              <w:pStyle w:val="Heading1"/>
              <w:numPr>
                <w:ilvl w:val="0"/>
                <w:numId w:val="0"/>
              </w:numPr>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shd w:val="clear" w:color="auto" w:fill="auto"/>
            <w:tcMar>
              <w:left w:w="115" w:type="dxa"/>
              <w:right w:w="173" w:type="dxa"/>
            </w:tcMar>
            <w:vAlign w:val="center"/>
          </w:tcPr>
          <w:p w14:paraId="00CF69D0"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781568" w14:paraId="5C1F170F" w14:textId="77777777" w:rsidTr="007C6EAA">
        <w:trPr>
          <w:cantSplit/>
        </w:trPr>
        <w:tc>
          <w:tcPr>
            <w:tcW w:w="8217" w:type="dxa"/>
            <w:shd w:val="clear" w:color="auto" w:fill="auto"/>
            <w:vAlign w:val="center"/>
          </w:tcPr>
          <w:p w14:paraId="164EB2A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prepared document UNEP/</w:t>
            </w:r>
            <w:proofErr w:type="spellStart"/>
            <w:r w:rsidRPr="00781568">
              <w:rPr>
                <w:color w:val="000000" w:themeColor="text1"/>
                <w:sz w:val="20"/>
                <w:szCs w:val="20"/>
              </w:rPr>
              <w:t>OzL.Pro</w:t>
            </w:r>
            <w:proofErr w:type="spellEnd"/>
            <w:r w:rsidRPr="00781568">
              <w:rPr>
                <w:color w:val="000000" w:themeColor="text1"/>
                <w:sz w:val="20"/>
                <w:szCs w:val="20"/>
              </w:rPr>
              <w:t>/ExCom/88/2/Add.2 on the recommendations of the assessment report.</w:t>
            </w:r>
          </w:p>
        </w:tc>
        <w:tc>
          <w:tcPr>
            <w:tcW w:w="1143" w:type="dxa"/>
            <w:shd w:val="clear" w:color="auto" w:fill="auto"/>
            <w:tcMar>
              <w:left w:w="115" w:type="dxa"/>
              <w:right w:w="173" w:type="dxa"/>
            </w:tcMar>
            <w:vAlign w:val="center"/>
          </w:tcPr>
          <w:p w14:paraId="64278B7D"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88</w:t>
            </w:r>
          </w:p>
        </w:tc>
      </w:tr>
      <w:tr w:rsidR="000F609D" w:rsidRPr="00781568" w14:paraId="0E2B9567" w14:textId="77777777" w:rsidTr="007C6EAA">
        <w:trPr>
          <w:cantSplit/>
        </w:trPr>
        <w:tc>
          <w:tcPr>
            <w:tcW w:w="8217" w:type="dxa"/>
            <w:shd w:val="clear" w:color="auto" w:fill="auto"/>
            <w:vAlign w:val="center"/>
          </w:tcPr>
          <w:p w14:paraId="2FC4781C"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shd w:val="clear" w:color="auto" w:fill="auto"/>
            <w:tcMar>
              <w:left w:w="115" w:type="dxa"/>
              <w:right w:w="173" w:type="dxa"/>
            </w:tcMar>
            <w:vAlign w:val="center"/>
          </w:tcPr>
          <w:p w14:paraId="1F40A5F6"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1C4D49BE" w14:textId="77777777" w:rsidTr="007C6EAA">
        <w:trPr>
          <w:cantSplit/>
        </w:trPr>
        <w:tc>
          <w:tcPr>
            <w:tcW w:w="8217" w:type="dxa"/>
            <w:shd w:val="clear" w:color="auto" w:fill="auto"/>
            <w:vAlign w:val="center"/>
          </w:tcPr>
          <w:p w14:paraId="390F4B63" w14:textId="77777777" w:rsidR="000F609D" w:rsidRPr="00781568" w:rsidRDefault="000F609D" w:rsidP="007C6EAA">
            <w:pPr>
              <w:spacing w:before="60" w:after="60"/>
              <w:rPr>
                <w:sz w:val="20"/>
                <w:szCs w:val="20"/>
              </w:rPr>
            </w:pPr>
            <w:r w:rsidRPr="00781568">
              <w:rPr>
                <w:color w:val="000000" w:themeColor="text1"/>
                <w:sz w:val="20"/>
                <w:szCs w:val="20"/>
              </w:rPr>
              <w:t xml:space="preserve">The Secretariat reviewed the draft assessment report and made factual corrections and provided comments on it. Follow-up communication took place between the two Secretariats </w:t>
            </w:r>
            <w:proofErr w:type="gramStart"/>
            <w:r w:rsidRPr="00781568">
              <w:rPr>
                <w:color w:val="000000" w:themeColor="text1"/>
                <w:sz w:val="20"/>
                <w:szCs w:val="20"/>
              </w:rPr>
              <w:t>with regard to</w:t>
            </w:r>
            <w:proofErr w:type="gramEnd"/>
            <w:r w:rsidRPr="00781568">
              <w:rPr>
                <w:color w:val="000000" w:themeColor="text1"/>
                <w:sz w:val="20"/>
                <w:szCs w:val="20"/>
              </w:rPr>
              <w:t xml:space="preserve"> the timeline for the final report and possible ways of sharing key findings with the Executive Committee.</w:t>
            </w:r>
          </w:p>
        </w:tc>
        <w:tc>
          <w:tcPr>
            <w:tcW w:w="1143" w:type="dxa"/>
            <w:shd w:val="clear" w:color="auto" w:fill="auto"/>
            <w:tcMar>
              <w:left w:w="115" w:type="dxa"/>
              <w:right w:w="173" w:type="dxa"/>
            </w:tcMar>
            <w:vAlign w:val="center"/>
          </w:tcPr>
          <w:p w14:paraId="1ACBECE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78F21EA6" w14:textId="77777777" w:rsidTr="007C6EAA">
        <w:trPr>
          <w:cantSplit/>
        </w:trPr>
        <w:tc>
          <w:tcPr>
            <w:tcW w:w="8217" w:type="dxa"/>
            <w:shd w:val="clear" w:color="auto" w:fill="auto"/>
            <w:vAlign w:val="center"/>
          </w:tcPr>
          <w:p w14:paraId="5C12CB59" w14:textId="77777777" w:rsidR="000F609D" w:rsidRPr="00781568" w:rsidRDefault="000F609D" w:rsidP="007C6EAA">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shd w:val="clear" w:color="auto" w:fill="auto"/>
            <w:tcMar>
              <w:left w:w="115" w:type="dxa"/>
              <w:right w:w="173" w:type="dxa"/>
            </w:tcMar>
            <w:vAlign w:val="center"/>
          </w:tcPr>
          <w:p w14:paraId="5810008E"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85</w:t>
            </w:r>
          </w:p>
        </w:tc>
      </w:tr>
      <w:tr w:rsidR="000F609D" w:rsidRPr="00781568" w14:paraId="0BD7532D" w14:textId="77777777" w:rsidTr="007C6EAA">
        <w:trPr>
          <w:cantSplit/>
        </w:trPr>
        <w:tc>
          <w:tcPr>
            <w:tcW w:w="8217" w:type="dxa"/>
            <w:shd w:val="clear" w:color="auto" w:fill="auto"/>
            <w:vAlign w:val="center"/>
          </w:tcPr>
          <w:p w14:paraId="7B8EC90D" w14:textId="77777777" w:rsidR="000F609D" w:rsidRPr="00781568" w:rsidRDefault="000F609D" w:rsidP="007C6EAA">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 xml:space="preserve">accomplishments. The representatives of MOPAN had </w:t>
            </w:r>
            <w:proofErr w:type="gramStart"/>
            <w:r w:rsidRPr="00781568">
              <w:rPr>
                <w:color w:val="000000"/>
                <w:sz w:val="20"/>
                <w:szCs w:val="20"/>
              </w:rPr>
              <w:t>a number of</w:t>
            </w:r>
            <w:proofErr w:type="gramEnd"/>
            <w:r w:rsidRPr="00781568">
              <w:rPr>
                <w:color w:val="000000"/>
                <w:sz w:val="20"/>
                <w:szCs w:val="20"/>
              </w:rPr>
              <w:t xml:space="preserve">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shd w:val="clear" w:color="auto" w:fill="auto"/>
            <w:tcMar>
              <w:left w:w="115" w:type="dxa"/>
              <w:right w:w="173" w:type="dxa"/>
            </w:tcMar>
            <w:vAlign w:val="center"/>
          </w:tcPr>
          <w:p w14:paraId="2FC3F69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84</w:t>
            </w:r>
          </w:p>
        </w:tc>
      </w:tr>
      <w:tr w:rsidR="000F609D" w:rsidRPr="00781568" w14:paraId="302F3DC0" w14:textId="77777777" w:rsidTr="007C6EAA">
        <w:trPr>
          <w:cantSplit/>
        </w:trPr>
        <w:tc>
          <w:tcPr>
            <w:tcW w:w="8217" w:type="dxa"/>
            <w:shd w:val="clear" w:color="auto" w:fill="auto"/>
            <w:vAlign w:val="center"/>
            <w:hideMark/>
          </w:tcPr>
          <w:p w14:paraId="5E9E9CCB"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shd w:val="clear" w:color="auto" w:fill="auto"/>
            <w:tcMar>
              <w:left w:w="115" w:type="dxa"/>
              <w:right w:w="173" w:type="dxa"/>
            </w:tcMar>
            <w:vAlign w:val="center"/>
            <w:hideMark/>
          </w:tcPr>
          <w:p w14:paraId="05F2017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5E003E62" w14:textId="77777777" w:rsidTr="007C6EAA">
        <w:trPr>
          <w:cantSplit/>
        </w:trPr>
        <w:tc>
          <w:tcPr>
            <w:tcW w:w="8217" w:type="dxa"/>
            <w:shd w:val="clear" w:color="auto" w:fill="auto"/>
            <w:vAlign w:val="center"/>
          </w:tcPr>
          <w:p w14:paraId="1F60AA7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shd w:val="clear" w:color="auto" w:fill="auto"/>
            <w:tcMar>
              <w:left w:w="115" w:type="dxa"/>
              <w:right w:w="173" w:type="dxa"/>
            </w:tcMar>
            <w:vAlign w:val="center"/>
          </w:tcPr>
          <w:p w14:paraId="5A788E8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82</w:t>
            </w:r>
          </w:p>
        </w:tc>
      </w:tr>
      <w:tr w:rsidR="00FB1E13" w:rsidRPr="00781568" w14:paraId="7A517C68" w14:textId="77777777" w:rsidTr="00E1299E">
        <w:trPr>
          <w:cantSplit/>
        </w:trPr>
        <w:tc>
          <w:tcPr>
            <w:tcW w:w="9360" w:type="dxa"/>
            <w:gridSpan w:val="2"/>
            <w:shd w:val="clear" w:color="auto" w:fill="auto"/>
            <w:vAlign w:val="center"/>
          </w:tcPr>
          <w:p w14:paraId="4CDAA0A3" w14:textId="62696807" w:rsidR="00FB1E13" w:rsidRPr="00781568" w:rsidRDefault="00FB1E13" w:rsidP="00FB1E13">
            <w:pPr>
              <w:keepNext/>
              <w:spacing w:before="60" w:after="60"/>
              <w:jc w:val="left"/>
              <w:rPr>
                <w:color w:val="000000" w:themeColor="text1"/>
                <w:sz w:val="20"/>
                <w:szCs w:val="20"/>
              </w:rPr>
            </w:pPr>
            <w:r w:rsidRPr="0009490B">
              <w:rPr>
                <w:b/>
                <w:bCs/>
                <w:sz w:val="20"/>
                <w:szCs w:val="20"/>
              </w:rPr>
              <w:t xml:space="preserve">Schmidt Center for Data Science and Environment, </w:t>
            </w:r>
            <w:r w:rsidRPr="0009490B">
              <w:rPr>
                <w:b/>
                <w:bCs/>
                <w:color w:val="000000" w:themeColor="text1"/>
                <w:sz w:val="20"/>
                <w:szCs w:val="20"/>
              </w:rPr>
              <w:t>University of California, Berkeley</w:t>
            </w:r>
          </w:p>
        </w:tc>
      </w:tr>
      <w:tr w:rsidR="00DA5B9E" w:rsidRPr="00781568" w14:paraId="3BF65C53" w14:textId="77777777" w:rsidTr="007C6EAA">
        <w:trPr>
          <w:cantSplit/>
        </w:trPr>
        <w:tc>
          <w:tcPr>
            <w:tcW w:w="8217" w:type="dxa"/>
            <w:shd w:val="clear" w:color="auto" w:fill="auto"/>
            <w:vAlign w:val="center"/>
          </w:tcPr>
          <w:p w14:paraId="1175B4B3" w14:textId="06B5326D" w:rsidR="00DA5B9E" w:rsidRPr="0009490B" w:rsidRDefault="00DA5B9E" w:rsidP="00DA5B9E">
            <w:pPr>
              <w:spacing w:before="60" w:after="60"/>
              <w:rPr>
                <w:sz w:val="20"/>
                <w:szCs w:val="20"/>
              </w:rPr>
            </w:pPr>
            <w:r w:rsidRPr="0059762A">
              <w:rPr>
                <w:sz w:val="20"/>
                <w:szCs w:val="20"/>
              </w:rPr>
              <w:t>Two countries were identified for further discussions on their using the tool for the HFC consumption related assessment.  In February 2025, the technical experts from the Schmidt Center for Data Science and Environment provided guidance to the country representatives through an online meeting and made available the tool through a weblink for them to use the tool and provide feedback.  Initial feedback was provided one of the countries and this was used by the technical experts for appropriately incorporating those inputs in the tool</w:t>
            </w:r>
          </w:p>
        </w:tc>
        <w:tc>
          <w:tcPr>
            <w:tcW w:w="1143" w:type="dxa"/>
            <w:shd w:val="clear" w:color="auto" w:fill="auto"/>
            <w:tcMar>
              <w:left w:w="115" w:type="dxa"/>
              <w:right w:w="173" w:type="dxa"/>
            </w:tcMar>
            <w:vAlign w:val="center"/>
          </w:tcPr>
          <w:p w14:paraId="6BA1DF09" w14:textId="705C25E2" w:rsidR="00DA5B9E" w:rsidRPr="0029755C" w:rsidRDefault="00DA5B9E" w:rsidP="00DA5B9E">
            <w:pPr>
              <w:spacing w:before="60" w:after="60"/>
              <w:jc w:val="right"/>
              <w:rPr>
                <w:color w:val="000000" w:themeColor="text1"/>
                <w:sz w:val="20"/>
                <w:szCs w:val="20"/>
              </w:rPr>
            </w:pPr>
            <w:r w:rsidRPr="00523FE7">
              <w:rPr>
                <w:b/>
                <w:bCs/>
                <w:color w:val="000000" w:themeColor="text1"/>
                <w:sz w:val="20"/>
                <w:szCs w:val="20"/>
              </w:rPr>
              <w:t>96</w:t>
            </w:r>
          </w:p>
        </w:tc>
      </w:tr>
      <w:tr w:rsidR="00DA5B9E" w:rsidRPr="00781568" w14:paraId="16C95889" w14:textId="77777777" w:rsidTr="007C6EAA">
        <w:trPr>
          <w:cantSplit/>
        </w:trPr>
        <w:tc>
          <w:tcPr>
            <w:tcW w:w="8217" w:type="dxa"/>
            <w:shd w:val="clear" w:color="auto" w:fill="auto"/>
            <w:vAlign w:val="center"/>
          </w:tcPr>
          <w:p w14:paraId="231E90E7" w14:textId="77777777" w:rsidR="00DA5B9E" w:rsidRPr="00A211C1" w:rsidRDefault="00DA5B9E" w:rsidP="00DA5B9E">
            <w:pPr>
              <w:spacing w:before="60" w:after="60"/>
              <w:rPr>
                <w:color w:val="000000" w:themeColor="text1"/>
                <w:sz w:val="20"/>
                <w:szCs w:val="20"/>
              </w:rPr>
            </w:pPr>
            <w:r w:rsidRPr="0009490B">
              <w:rPr>
                <w:sz w:val="20"/>
                <w:szCs w:val="20"/>
              </w:rPr>
              <w:lastRenderedPageBreak/>
              <w:t>A workshop was held in October 2024 between the Schmidt Center for Data Science and Environment and the Secretariat, to discuss on the features of an interactive user-friendly model for HFC consumption assessment, trend analysis and impact of different policy interventions on HFC consumption projections. During the workshop, the different aspects related to HFC consumption projections for the modeling process were discussed. The model, to be developed by the Schmidt Center, is expected to be used by countries to make assessments of HFC consumption trends and understand the need for different policy interventions.</w:t>
            </w:r>
            <w:r w:rsidRPr="0009490B">
              <w:rPr>
                <w:rFonts w:hint="eastAsia"/>
                <w:sz w:val="20"/>
                <w:szCs w:val="20"/>
              </w:rPr>
              <w:t> </w:t>
            </w:r>
          </w:p>
        </w:tc>
        <w:tc>
          <w:tcPr>
            <w:tcW w:w="1143" w:type="dxa"/>
            <w:shd w:val="clear" w:color="auto" w:fill="auto"/>
            <w:tcMar>
              <w:left w:w="115" w:type="dxa"/>
              <w:right w:w="173" w:type="dxa"/>
            </w:tcMar>
            <w:vAlign w:val="center"/>
          </w:tcPr>
          <w:p w14:paraId="66A9AFC7"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FB1E13" w:rsidRPr="00781568" w14:paraId="4F8A41BB" w14:textId="77777777" w:rsidTr="007C6EAA">
        <w:trPr>
          <w:cantSplit/>
        </w:trPr>
        <w:tc>
          <w:tcPr>
            <w:tcW w:w="9360" w:type="dxa"/>
            <w:gridSpan w:val="2"/>
            <w:shd w:val="clear" w:color="auto" w:fill="auto"/>
            <w:tcMar>
              <w:left w:w="115" w:type="dxa"/>
              <w:right w:w="173" w:type="dxa"/>
            </w:tcMar>
            <w:vAlign w:val="center"/>
          </w:tcPr>
          <w:p w14:paraId="51F56E03" w14:textId="41D3FD0B" w:rsidR="00FB1E13" w:rsidRPr="00781568" w:rsidRDefault="00FB1E13" w:rsidP="00DA5B9E">
            <w:pPr>
              <w:keepNext/>
              <w:spacing w:before="60" w:after="60"/>
              <w:rPr>
                <w:b/>
                <w:color w:val="000000" w:themeColor="text1"/>
                <w:sz w:val="20"/>
                <w:szCs w:val="20"/>
              </w:rPr>
            </w:pPr>
            <w:r>
              <w:rPr>
                <w:b/>
                <w:bCs/>
                <w:sz w:val="20"/>
                <w:szCs w:val="20"/>
              </w:rPr>
              <w:t>Secretariat of the Convention on Wetlands</w:t>
            </w:r>
          </w:p>
        </w:tc>
      </w:tr>
      <w:tr w:rsidR="00FB1E13" w:rsidRPr="00781568" w14:paraId="4BB27CBE" w14:textId="77777777" w:rsidTr="00FB1E13">
        <w:trPr>
          <w:cantSplit/>
        </w:trPr>
        <w:tc>
          <w:tcPr>
            <w:tcW w:w="8217" w:type="dxa"/>
            <w:shd w:val="clear" w:color="auto" w:fill="auto"/>
            <w:tcMar>
              <w:left w:w="115" w:type="dxa"/>
              <w:right w:w="173" w:type="dxa"/>
            </w:tcMar>
            <w:vAlign w:val="center"/>
          </w:tcPr>
          <w:p w14:paraId="177FE731" w14:textId="3C4CAEE7" w:rsidR="00FB1E13" w:rsidRPr="00781568" w:rsidRDefault="00FB1E13" w:rsidP="00FB1E13">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shd w:val="clear" w:color="auto" w:fill="auto"/>
            <w:vAlign w:val="center"/>
          </w:tcPr>
          <w:p w14:paraId="0A8FDA33" w14:textId="64DEAE34" w:rsidR="00FB1E13" w:rsidRPr="00781568" w:rsidRDefault="00FB1E13" w:rsidP="00FB1E13">
            <w:pPr>
              <w:keepNext/>
              <w:spacing w:before="60" w:after="60"/>
              <w:ind w:right="112"/>
              <w:jc w:val="right"/>
              <w:rPr>
                <w:b/>
                <w:color w:val="000000" w:themeColor="text1"/>
                <w:sz w:val="20"/>
                <w:szCs w:val="20"/>
              </w:rPr>
            </w:pPr>
            <w:r w:rsidRPr="00523FE7">
              <w:rPr>
                <w:b/>
                <w:bCs/>
                <w:color w:val="000000" w:themeColor="text1"/>
                <w:sz w:val="20"/>
                <w:szCs w:val="20"/>
              </w:rPr>
              <w:t>96</w:t>
            </w:r>
          </w:p>
        </w:tc>
      </w:tr>
      <w:tr w:rsidR="00DA5B9E" w:rsidRPr="00781568" w14:paraId="190F7182" w14:textId="77777777" w:rsidTr="007C6EAA">
        <w:trPr>
          <w:cantSplit/>
        </w:trPr>
        <w:tc>
          <w:tcPr>
            <w:tcW w:w="9360" w:type="dxa"/>
            <w:gridSpan w:val="2"/>
            <w:shd w:val="clear" w:color="auto" w:fill="auto"/>
            <w:tcMar>
              <w:left w:w="115" w:type="dxa"/>
              <w:right w:w="173" w:type="dxa"/>
            </w:tcMar>
            <w:vAlign w:val="center"/>
          </w:tcPr>
          <w:p w14:paraId="4556412F"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Stimson Centre</w:t>
            </w:r>
          </w:p>
        </w:tc>
      </w:tr>
      <w:tr w:rsidR="00DA5B9E" w:rsidRPr="00781568" w14:paraId="2A8EF8C4" w14:textId="77777777" w:rsidTr="007C6EAA">
        <w:trPr>
          <w:cantSplit/>
        </w:trPr>
        <w:tc>
          <w:tcPr>
            <w:tcW w:w="8217" w:type="dxa"/>
            <w:shd w:val="clear" w:color="auto" w:fill="auto"/>
            <w:vAlign w:val="center"/>
          </w:tcPr>
          <w:p w14:paraId="00823C02" w14:textId="77777777" w:rsidR="00DA5B9E" w:rsidRPr="00781568" w:rsidRDefault="00DA5B9E" w:rsidP="00DA5B9E">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shd w:val="clear" w:color="auto" w:fill="auto"/>
            <w:tcMar>
              <w:left w:w="115" w:type="dxa"/>
              <w:right w:w="173" w:type="dxa"/>
            </w:tcMar>
            <w:vAlign w:val="center"/>
          </w:tcPr>
          <w:p w14:paraId="1F44B98C"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93</w:t>
            </w:r>
          </w:p>
        </w:tc>
      </w:tr>
      <w:tr w:rsidR="00DA5B9E" w:rsidRPr="0009490B" w14:paraId="02EEF488" w14:textId="77777777" w:rsidTr="007C6EAA">
        <w:trPr>
          <w:cantSplit/>
        </w:trPr>
        <w:tc>
          <w:tcPr>
            <w:tcW w:w="8217" w:type="dxa"/>
            <w:shd w:val="clear" w:color="auto" w:fill="auto"/>
            <w:vAlign w:val="center"/>
          </w:tcPr>
          <w:p w14:paraId="49EA526E" w14:textId="77777777" w:rsidR="00DA5B9E" w:rsidRPr="00F11039" w:rsidRDefault="00DA5B9E" w:rsidP="00DA5B9E">
            <w:pPr>
              <w:pStyle w:val="Heading1"/>
              <w:numPr>
                <w:ilvl w:val="0"/>
                <w:numId w:val="0"/>
              </w:numPr>
              <w:rPr>
                <w:color w:val="000000" w:themeColor="text1"/>
                <w:sz w:val="20"/>
                <w:szCs w:val="20"/>
              </w:rPr>
            </w:pPr>
            <w:r w:rsidRPr="0009490B">
              <w:rPr>
                <w:sz w:val="20"/>
                <w:szCs w:val="20"/>
              </w:rPr>
              <w:t xml:space="preserve">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 Center report “Advancing Accountability in Cyberspace: Models, Mechanisms, and Multistakeholder Approaches”, prepared by the Stimson Center, and after a soft launch in July 2024 </w:t>
            </w:r>
            <w:r w:rsidRPr="0009490B">
              <w:rPr>
                <w:sz w:val="20"/>
                <w:szCs w:val="20"/>
                <w:lang w:val="en-GB"/>
              </w:rPr>
              <w:t xml:space="preserve">published on the Stimson </w:t>
            </w:r>
            <w:proofErr w:type="spellStart"/>
            <w:r w:rsidRPr="0009490B">
              <w:rPr>
                <w:sz w:val="20"/>
                <w:szCs w:val="20"/>
                <w:lang w:val="en-GB"/>
              </w:rPr>
              <w:t>Center’s</w:t>
            </w:r>
            <w:proofErr w:type="spellEnd"/>
            <w:r w:rsidRPr="0009490B">
              <w:rPr>
                <w:sz w:val="20"/>
                <w:szCs w:val="20"/>
                <w:lang w:val="en-GB"/>
              </w:rPr>
              <w:t xml:space="preserve"> website to commemorate the 2024 International Day for the Preservation of the Ozone Layer (</w:t>
            </w:r>
            <w:hyperlink r:id="rId39"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shd w:val="clear" w:color="auto" w:fill="auto"/>
            <w:tcMar>
              <w:left w:w="115" w:type="dxa"/>
              <w:right w:w="173" w:type="dxa"/>
            </w:tcMar>
            <w:vAlign w:val="center"/>
          </w:tcPr>
          <w:p w14:paraId="3D691247"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DA5B9E" w:rsidRPr="00781568" w14:paraId="1FDEAAF4" w14:textId="77777777" w:rsidTr="007C6EAA">
        <w:trPr>
          <w:cantSplit/>
        </w:trPr>
        <w:tc>
          <w:tcPr>
            <w:tcW w:w="9360" w:type="dxa"/>
            <w:gridSpan w:val="2"/>
            <w:shd w:val="clear" w:color="auto" w:fill="auto"/>
            <w:tcMar>
              <w:left w:w="115" w:type="dxa"/>
              <w:right w:w="173" w:type="dxa"/>
            </w:tcMar>
            <w:vAlign w:val="center"/>
          </w:tcPr>
          <w:p w14:paraId="2427A481"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Sustainable Energy for all (SE4All)</w:t>
            </w:r>
          </w:p>
        </w:tc>
      </w:tr>
      <w:tr w:rsidR="00DA5B9E" w:rsidRPr="00781568" w14:paraId="10F15547" w14:textId="77777777" w:rsidTr="007C6EAA">
        <w:trPr>
          <w:cantSplit/>
        </w:trPr>
        <w:tc>
          <w:tcPr>
            <w:tcW w:w="8217" w:type="dxa"/>
            <w:shd w:val="clear" w:color="auto" w:fill="auto"/>
            <w:vAlign w:val="center"/>
          </w:tcPr>
          <w:p w14:paraId="3C512510" w14:textId="77777777" w:rsidR="00DA5B9E" w:rsidRPr="00781568" w:rsidRDefault="00DA5B9E" w:rsidP="00DA5B9E">
            <w:pPr>
              <w:spacing w:before="60" w:after="60"/>
            </w:pPr>
            <w:r w:rsidRPr="00781568">
              <w:rPr>
                <w:color w:val="000000" w:themeColor="text1"/>
                <w:sz w:val="20"/>
                <w:szCs w:val="20"/>
              </w:rPr>
              <w:t>The Secretariat prepared an article on the Multilateral Fund for the Chilling Prospects 2022 report.</w:t>
            </w:r>
          </w:p>
        </w:tc>
        <w:tc>
          <w:tcPr>
            <w:tcW w:w="1143" w:type="dxa"/>
            <w:shd w:val="clear" w:color="auto" w:fill="auto"/>
            <w:tcMar>
              <w:left w:w="115" w:type="dxa"/>
              <w:right w:w="173" w:type="dxa"/>
            </w:tcMar>
            <w:vAlign w:val="center"/>
          </w:tcPr>
          <w:p w14:paraId="1007A929"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90</w:t>
            </w:r>
          </w:p>
        </w:tc>
      </w:tr>
      <w:tr w:rsidR="00DA5B9E" w:rsidRPr="00781568" w14:paraId="4C2BD296" w14:textId="77777777" w:rsidTr="007C6EAA">
        <w:trPr>
          <w:cantSplit/>
        </w:trPr>
        <w:tc>
          <w:tcPr>
            <w:tcW w:w="9360" w:type="dxa"/>
            <w:gridSpan w:val="2"/>
            <w:shd w:val="clear" w:color="auto" w:fill="auto"/>
            <w:tcMar>
              <w:left w:w="115" w:type="dxa"/>
              <w:right w:w="173" w:type="dxa"/>
            </w:tcMar>
            <w:vAlign w:val="center"/>
          </w:tcPr>
          <w:p w14:paraId="15612DEE"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Sustainable United Nations (SUN)</w:t>
            </w:r>
          </w:p>
        </w:tc>
      </w:tr>
      <w:tr w:rsidR="00DA5B9E" w:rsidRPr="00781568" w14:paraId="42C2E91C" w14:textId="77777777" w:rsidTr="007C6EAA">
        <w:trPr>
          <w:cantSplit/>
        </w:trPr>
        <w:tc>
          <w:tcPr>
            <w:tcW w:w="8217" w:type="dxa"/>
            <w:shd w:val="clear" w:color="auto" w:fill="auto"/>
            <w:vAlign w:val="center"/>
          </w:tcPr>
          <w:p w14:paraId="483A9723" w14:textId="77777777" w:rsidR="00DA5B9E" w:rsidRPr="00781568" w:rsidRDefault="00DA5B9E" w:rsidP="00DA5B9E">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40"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shd w:val="clear" w:color="auto" w:fill="auto"/>
            <w:tcMar>
              <w:left w:w="115" w:type="dxa"/>
              <w:right w:w="173" w:type="dxa"/>
            </w:tcMar>
            <w:vAlign w:val="center"/>
          </w:tcPr>
          <w:p w14:paraId="0AC500F8"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84</w:t>
            </w:r>
          </w:p>
        </w:tc>
      </w:tr>
      <w:tr w:rsidR="00DA5B9E" w:rsidRPr="00781568" w14:paraId="5453DEAD" w14:textId="77777777" w:rsidTr="007C6EAA">
        <w:trPr>
          <w:cantSplit/>
        </w:trPr>
        <w:tc>
          <w:tcPr>
            <w:tcW w:w="8217" w:type="dxa"/>
            <w:shd w:val="clear" w:color="auto" w:fill="auto"/>
            <w:vAlign w:val="center"/>
          </w:tcPr>
          <w:p w14:paraId="4A75A7CB" w14:textId="77777777" w:rsidR="00DA5B9E" w:rsidRPr="00781568" w:rsidRDefault="00DA5B9E" w:rsidP="00DA5B9E">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shd w:val="clear" w:color="auto" w:fill="auto"/>
            <w:tcMar>
              <w:left w:w="115" w:type="dxa"/>
              <w:right w:w="173" w:type="dxa"/>
            </w:tcMar>
            <w:vAlign w:val="center"/>
          </w:tcPr>
          <w:p w14:paraId="1EB301AC" w14:textId="77777777" w:rsidR="00DA5B9E" w:rsidRPr="00781568" w:rsidRDefault="00DA5B9E" w:rsidP="00DA5B9E">
            <w:pPr>
              <w:keepNext/>
              <w:spacing w:before="60" w:after="60"/>
              <w:jc w:val="right"/>
              <w:rPr>
                <w:color w:val="000000" w:themeColor="text1"/>
                <w:sz w:val="20"/>
                <w:szCs w:val="20"/>
              </w:rPr>
            </w:pPr>
          </w:p>
        </w:tc>
      </w:tr>
      <w:tr w:rsidR="00DA5B9E" w:rsidRPr="00781568" w14:paraId="0436E34B" w14:textId="77777777" w:rsidTr="007C6EAA">
        <w:trPr>
          <w:cantSplit/>
        </w:trPr>
        <w:tc>
          <w:tcPr>
            <w:tcW w:w="8217" w:type="dxa"/>
            <w:shd w:val="clear" w:color="auto" w:fill="auto"/>
            <w:vAlign w:val="center"/>
          </w:tcPr>
          <w:p w14:paraId="30927FB8" w14:textId="77777777" w:rsidR="00DA5B9E" w:rsidRPr="00781568" w:rsidRDefault="00DA5B9E" w:rsidP="00DA5B9E">
            <w:pPr>
              <w:pStyle w:val="Heading1"/>
              <w:numPr>
                <w:ilvl w:val="0"/>
                <w:numId w:val="0"/>
              </w:numPr>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shd w:val="clear" w:color="auto" w:fill="auto"/>
            <w:tcMar>
              <w:left w:w="115" w:type="dxa"/>
              <w:right w:w="173" w:type="dxa"/>
            </w:tcMar>
            <w:vAlign w:val="center"/>
          </w:tcPr>
          <w:p w14:paraId="7F3A8CC2"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             94</w:t>
            </w:r>
          </w:p>
        </w:tc>
      </w:tr>
      <w:tr w:rsidR="00DA5B9E" w:rsidRPr="00781568" w14:paraId="333269FB" w14:textId="77777777" w:rsidTr="007C6EAA">
        <w:trPr>
          <w:cantSplit/>
        </w:trPr>
        <w:tc>
          <w:tcPr>
            <w:tcW w:w="9360" w:type="dxa"/>
            <w:gridSpan w:val="2"/>
            <w:shd w:val="clear" w:color="auto" w:fill="auto"/>
            <w:tcMar>
              <w:left w:w="115" w:type="dxa"/>
              <w:right w:w="173" w:type="dxa"/>
            </w:tcMar>
            <w:vAlign w:val="center"/>
          </w:tcPr>
          <w:p w14:paraId="48BA6E9D"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DA5B9E" w:rsidRPr="00781568" w14:paraId="0DABD1AF" w14:textId="77777777" w:rsidTr="007C6EAA">
        <w:trPr>
          <w:cantSplit/>
        </w:trPr>
        <w:tc>
          <w:tcPr>
            <w:tcW w:w="8217" w:type="dxa"/>
            <w:shd w:val="clear" w:color="auto" w:fill="auto"/>
            <w:vAlign w:val="center"/>
          </w:tcPr>
          <w:p w14:paraId="3018A012"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shd w:val="clear" w:color="auto" w:fill="auto"/>
            <w:tcMar>
              <w:left w:w="115" w:type="dxa"/>
              <w:right w:w="173" w:type="dxa"/>
            </w:tcMar>
            <w:vAlign w:val="center"/>
          </w:tcPr>
          <w:p w14:paraId="3BC19CDE"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90</w:t>
            </w:r>
          </w:p>
        </w:tc>
      </w:tr>
      <w:tr w:rsidR="00DA5B9E" w:rsidRPr="00781568" w14:paraId="4E5EEB82" w14:textId="77777777" w:rsidTr="007C6EAA">
        <w:trPr>
          <w:cantSplit/>
        </w:trPr>
        <w:tc>
          <w:tcPr>
            <w:tcW w:w="8217" w:type="dxa"/>
            <w:shd w:val="clear" w:color="auto" w:fill="auto"/>
            <w:vAlign w:val="center"/>
          </w:tcPr>
          <w:p w14:paraId="1397E2AB" w14:textId="77777777" w:rsidR="00DA5B9E" w:rsidRPr="00781568" w:rsidRDefault="00DA5B9E" w:rsidP="00DA5B9E">
            <w:pPr>
              <w:spacing w:before="60" w:after="60"/>
              <w:rPr>
                <w:sz w:val="20"/>
                <w:szCs w:val="20"/>
              </w:rPr>
            </w:pPr>
            <w:r w:rsidRPr="00781568">
              <w:rPr>
                <w:color w:val="000000" w:themeColor="text1"/>
                <w:sz w:val="20"/>
                <w:szCs w:val="20"/>
              </w:rPr>
              <w:t>The Secretariat prepared document UNEP/</w:t>
            </w:r>
            <w:proofErr w:type="spellStart"/>
            <w:r w:rsidRPr="00781568">
              <w:rPr>
                <w:color w:val="000000" w:themeColor="text1"/>
                <w:sz w:val="20"/>
                <w:szCs w:val="20"/>
              </w:rPr>
              <w:t>OzL.Pro</w:t>
            </w:r>
            <w:proofErr w:type="spellEnd"/>
            <w:r w:rsidRPr="00781568">
              <w:rPr>
                <w:color w:val="000000" w:themeColor="text1"/>
                <w:sz w:val="20"/>
                <w:szCs w:val="20"/>
              </w:rPr>
              <w:t>/ExCom/88/2/Add.1 on the recommendations of the OIOS audit report.</w:t>
            </w:r>
          </w:p>
        </w:tc>
        <w:tc>
          <w:tcPr>
            <w:tcW w:w="1143" w:type="dxa"/>
            <w:shd w:val="clear" w:color="auto" w:fill="auto"/>
            <w:tcMar>
              <w:left w:w="115" w:type="dxa"/>
              <w:right w:w="173" w:type="dxa"/>
            </w:tcMar>
            <w:vAlign w:val="center"/>
          </w:tcPr>
          <w:p w14:paraId="44DF8786"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88</w:t>
            </w:r>
          </w:p>
        </w:tc>
      </w:tr>
      <w:tr w:rsidR="00DA5B9E" w:rsidRPr="00781568" w14:paraId="0CD86D49" w14:textId="77777777" w:rsidTr="007C6EAA">
        <w:trPr>
          <w:cantSplit/>
        </w:trPr>
        <w:tc>
          <w:tcPr>
            <w:tcW w:w="8217" w:type="dxa"/>
            <w:shd w:val="clear" w:color="auto" w:fill="auto"/>
            <w:vAlign w:val="center"/>
          </w:tcPr>
          <w:p w14:paraId="2A7DAD2C" w14:textId="77777777" w:rsidR="00DA5B9E" w:rsidRPr="00781568" w:rsidRDefault="00DA5B9E" w:rsidP="00DA5B9E">
            <w:pPr>
              <w:spacing w:before="60" w:after="60"/>
              <w:rPr>
                <w:color w:val="000000" w:themeColor="text1"/>
                <w:sz w:val="20"/>
                <w:szCs w:val="20"/>
              </w:rPr>
            </w:pPr>
            <w:r w:rsidRPr="00781568">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shd w:val="clear" w:color="auto" w:fill="auto"/>
            <w:tcMar>
              <w:left w:w="115" w:type="dxa"/>
              <w:right w:w="173" w:type="dxa"/>
            </w:tcMar>
            <w:vAlign w:val="center"/>
          </w:tcPr>
          <w:p w14:paraId="32694DBF"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DA5B9E" w:rsidRPr="00781568" w14:paraId="33C6195A" w14:textId="77777777" w:rsidTr="007C6EAA">
        <w:trPr>
          <w:cantSplit/>
        </w:trPr>
        <w:tc>
          <w:tcPr>
            <w:tcW w:w="8217" w:type="dxa"/>
            <w:shd w:val="clear" w:color="auto" w:fill="auto"/>
            <w:vAlign w:val="center"/>
            <w:hideMark/>
          </w:tcPr>
          <w:p w14:paraId="65E53547"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lastRenderedPageBreak/>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shd w:val="clear" w:color="auto" w:fill="auto"/>
            <w:tcMar>
              <w:left w:w="115" w:type="dxa"/>
              <w:right w:w="173" w:type="dxa"/>
            </w:tcMar>
            <w:vAlign w:val="center"/>
            <w:hideMark/>
          </w:tcPr>
          <w:p w14:paraId="2539C1A2"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75</w:t>
            </w:r>
          </w:p>
        </w:tc>
      </w:tr>
      <w:tr w:rsidR="00DA5B9E" w:rsidRPr="00781568" w14:paraId="68AF0CDF" w14:textId="77777777" w:rsidTr="007C6EAA">
        <w:trPr>
          <w:cantSplit/>
        </w:trPr>
        <w:tc>
          <w:tcPr>
            <w:tcW w:w="9360" w:type="dxa"/>
            <w:gridSpan w:val="2"/>
            <w:shd w:val="clear" w:color="auto" w:fill="auto"/>
            <w:tcMar>
              <w:left w:w="115" w:type="dxa"/>
              <w:right w:w="173" w:type="dxa"/>
            </w:tcMar>
            <w:vAlign w:val="center"/>
          </w:tcPr>
          <w:p w14:paraId="51C75FB2"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DA5B9E" w:rsidRPr="00781568" w14:paraId="1C87EC10" w14:textId="77777777" w:rsidTr="007C6EAA">
        <w:trPr>
          <w:cantSplit/>
        </w:trPr>
        <w:tc>
          <w:tcPr>
            <w:tcW w:w="8217" w:type="dxa"/>
            <w:shd w:val="clear" w:color="auto" w:fill="auto"/>
            <w:vAlign w:val="center"/>
          </w:tcPr>
          <w:p w14:paraId="63D5C3E2" w14:textId="3F0AED39" w:rsidR="00DA5B9E" w:rsidRPr="0009490B" w:rsidRDefault="00DA5B9E" w:rsidP="00DA5B9E">
            <w:pPr>
              <w:pStyle w:val="Heading1"/>
              <w:numPr>
                <w:ilvl w:val="0"/>
                <w:numId w:val="0"/>
              </w:numPr>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shd w:val="clear" w:color="auto" w:fill="auto"/>
            <w:tcMar>
              <w:left w:w="115" w:type="dxa"/>
              <w:right w:w="173" w:type="dxa"/>
            </w:tcMar>
            <w:vAlign w:val="center"/>
          </w:tcPr>
          <w:p w14:paraId="1AC89850" w14:textId="03FB6223" w:rsidR="00DA5B9E" w:rsidRPr="00165256" w:rsidRDefault="00DA5B9E" w:rsidP="00DA5B9E">
            <w:pPr>
              <w:spacing w:before="60" w:after="60"/>
              <w:jc w:val="right"/>
              <w:rPr>
                <w:b/>
                <w:bCs/>
                <w:color w:val="000000" w:themeColor="text1"/>
                <w:sz w:val="20"/>
                <w:szCs w:val="20"/>
              </w:rPr>
            </w:pPr>
            <w:r w:rsidRPr="00165256">
              <w:rPr>
                <w:b/>
                <w:bCs/>
                <w:color w:val="000000" w:themeColor="text1"/>
                <w:sz w:val="20"/>
                <w:szCs w:val="20"/>
              </w:rPr>
              <w:t>96</w:t>
            </w:r>
          </w:p>
        </w:tc>
      </w:tr>
      <w:tr w:rsidR="008B544A" w:rsidRPr="00781568" w14:paraId="370405E5" w14:textId="77777777" w:rsidTr="007C6EAA">
        <w:trPr>
          <w:cantSplit/>
        </w:trPr>
        <w:tc>
          <w:tcPr>
            <w:tcW w:w="8217" w:type="dxa"/>
            <w:shd w:val="clear" w:color="auto" w:fill="auto"/>
            <w:vAlign w:val="center"/>
          </w:tcPr>
          <w:p w14:paraId="175826FB" w14:textId="40E16702" w:rsidR="008B544A" w:rsidRPr="0009490B" w:rsidRDefault="008B544A" w:rsidP="00DA5B9E">
            <w:pPr>
              <w:pStyle w:val="Heading1"/>
              <w:numPr>
                <w:ilvl w:val="0"/>
                <w:numId w:val="0"/>
              </w:numPr>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sidR="00435C6D">
              <w:rPr>
                <w:sz w:val="20"/>
                <w:szCs w:val="20"/>
              </w:rPr>
              <w:t xml:space="preserve">. </w:t>
            </w:r>
            <w:r w:rsidR="00BD27FD">
              <w:rPr>
                <w:sz w:val="20"/>
                <w:szCs w:val="20"/>
              </w:rPr>
              <w:t>Following</w:t>
            </w:r>
            <w:r w:rsidR="00F96228">
              <w:rPr>
                <w:sz w:val="20"/>
                <w:szCs w:val="20"/>
              </w:rPr>
              <w:t xml:space="preserve"> the receipt of permission to </w:t>
            </w:r>
            <w:proofErr w:type="gramStart"/>
            <w:r w:rsidR="00F96228">
              <w:rPr>
                <w:sz w:val="20"/>
                <w:szCs w:val="20"/>
              </w:rPr>
              <w:t xml:space="preserve">extract </w:t>
            </w:r>
            <w:r w:rsidR="006104E2">
              <w:rPr>
                <w:sz w:val="20"/>
                <w:szCs w:val="20"/>
              </w:rPr>
              <w:t xml:space="preserve"> </w:t>
            </w:r>
            <w:r w:rsidR="006104E2" w:rsidRPr="006104E2">
              <w:rPr>
                <w:sz w:val="20"/>
                <w:szCs w:val="20"/>
              </w:rPr>
              <w:t>information</w:t>
            </w:r>
            <w:proofErr w:type="gramEnd"/>
            <w:r w:rsidR="006104E2" w:rsidRPr="006104E2">
              <w:rPr>
                <w:sz w:val="20"/>
                <w:szCs w:val="20"/>
              </w:rPr>
              <w:t xml:space="preserve"> on the licensing systems of Article 5 parties</w:t>
            </w:r>
            <w:r w:rsidR="00BA4925">
              <w:rPr>
                <w:sz w:val="20"/>
                <w:szCs w:val="20"/>
              </w:rPr>
              <w:t>, the Secretariat shared with the Ozone Secretariat the relevant portions of the verification reports for analysis.</w:t>
            </w:r>
          </w:p>
        </w:tc>
        <w:tc>
          <w:tcPr>
            <w:tcW w:w="1143" w:type="dxa"/>
            <w:shd w:val="clear" w:color="auto" w:fill="auto"/>
            <w:tcMar>
              <w:left w:w="115" w:type="dxa"/>
              <w:right w:w="173" w:type="dxa"/>
            </w:tcMar>
            <w:vAlign w:val="center"/>
          </w:tcPr>
          <w:p w14:paraId="2BDC21A8" w14:textId="5693AC77" w:rsidR="008B544A" w:rsidRPr="0029755C" w:rsidRDefault="00BA4925" w:rsidP="00DA5B9E">
            <w:pPr>
              <w:spacing w:before="60" w:after="60"/>
              <w:jc w:val="right"/>
              <w:rPr>
                <w:color w:val="000000" w:themeColor="text1"/>
                <w:sz w:val="20"/>
                <w:szCs w:val="20"/>
              </w:rPr>
            </w:pPr>
            <w:r w:rsidRPr="00165256">
              <w:rPr>
                <w:b/>
                <w:bCs/>
                <w:color w:val="000000" w:themeColor="text1"/>
                <w:sz w:val="20"/>
                <w:szCs w:val="20"/>
              </w:rPr>
              <w:t>96</w:t>
            </w:r>
          </w:p>
        </w:tc>
      </w:tr>
      <w:tr w:rsidR="00425375" w:rsidRPr="00781568" w14:paraId="75B642DA" w14:textId="77777777" w:rsidTr="007C6EAA">
        <w:trPr>
          <w:cantSplit/>
        </w:trPr>
        <w:tc>
          <w:tcPr>
            <w:tcW w:w="8217" w:type="dxa"/>
            <w:shd w:val="clear" w:color="auto" w:fill="auto"/>
            <w:vAlign w:val="center"/>
          </w:tcPr>
          <w:p w14:paraId="3F6FD7EE" w14:textId="1DBF2CAA" w:rsidR="00425375" w:rsidRDefault="00425375" w:rsidP="00DA5B9E">
            <w:pPr>
              <w:pStyle w:val="Heading1"/>
              <w:numPr>
                <w:ilvl w:val="0"/>
                <w:numId w:val="0"/>
              </w:numPr>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shd w:val="clear" w:color="auto" w:fill="auto"/>
            <w:tcMar>
              <w:left w:w="115" w:type="dxa"/>
              <w:right w:w="173" w:type="dxa"/>
            </w:tcMar>
            <w:vAlign w:val="center"/>
          </w:tcPr>
          <w:p w14:paraId="40BB8A52" w14:textId="77C1573D" w:rsidR="00425375" w:rsidRPr="00165256" w:rsidRDefault="00425375" w:rsidP="00DA5B9E">
            <w:pPr>
              <w:spacing w:before="60" w:after="60"/>
              <w:jc w:val="right"/>
              <w:rPr>
                <w:b/>
                <w:bCs/>
                <w:color w:val="000000" w:themeColor="text1"/>
                <w:sz w:val="20"/>
                <w:szCs w:val="20"/>
              </w:rPr>
            </w:pPr>
            <w:r w:rsidRPr="00165256">
              <w:rPr>
                <w:b/>
                <w:bCs/>
                <w:color w:val="000000" w:themeColor="text1"/>
                <w:sz w:val="20"/>
                <w:szCs w:val="20"/>
              </w:rPr>
              <w:t>96</w:t>
            </w:r>
          </w:p>
        </w:tc>
      </w:tr>
      <w:tr w:rsidR="00DA5B9E" w:rsidRPr="00781568" w14:paraId="16C24C3F" w14:textId="77777777" w:rsidTr="007C6EAA">
        <w:trPr>
          <w:cantSplit/>
        </w:trPr>
        <w:tc>
          <w:tcPr>
            <w:tcW w:w="8217" w:type="dxa"/>
            <w:shd w:val="clear" w:color="auto" w:fill="auto"/>
            <w:vAlign w:val="center"/>
          </w:tcPr>
          <w:p w14:paraId="1E8DC5B8" w14:textId="77777777" w:rsidR="00DA5B9E" w:rsidRPr="00781568" w:rsidRDefault="00DA5B9E" w:rsidP="00DA5B9E">
            <w:pPr>
              <w:pStyle w:val="Heading1"/>
              <w:numPr>
                <w:ilvl w:val="0"/>
                <w:numId w:val="0"/>
              </w:numPr>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shd w:val="clear" w:color="auto" w:fill="auto"/>
            <w:tcMar>
              <w:left w:w="115" w:type="dxa"/>
              <w:right w:w="173" w:type="dxa"/>
            </w:tcMar>
            <w:vAlign w:val="center"/>
          </w:tcPr>
          <w:p w14:paraId="3FE6DD3D"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DA5B9E" w:rsidRPr="00781568" w14:paraId="7B4E8CCA" w14:textId="77777777" w:rsidTr="007C6EAA">
        <w:trPr>
          <w:cantSplit/>
        </w:trPr>
        <w:tc>
          <w:tcPr>
            <w:tcW w:w="8217" w:type="dxa"/>
            <w:shd w:val="clear" w:color="auto" w:fill="auto"/>
            <w:vAlign w:val="center"/>
          </w:tcPr>
          <w:p w14:paraId="36F3D39F" w14:textId="77777777" w:rsidR="00DA5B9E" w:rsidRPr="00781568" w:rsidRDefault="00DA5B9E" w:rsidP="00DA5B9E">
            <w:pPr>
              <w:pStyle w:val="Heading1"/>
              <w:numPr>
                <w:ilvl w:val="0"/>
                <w:numId w:val="0"/>
              </w:numPr>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shd w:val="clear" w:color="auto" w:fill="auto"/>
            <w:tcMar>
              <w:left w:w="115" w:type="dxa"/>
              <w:right w:w="173" w:type="dxa"/>
            </w:tcMar>
            <w:vAlign w:val="center"/>
          </w:tcPr>
          <w:p w14:paraId="430A4038"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92</w:t>
            </w:r>
          </w:p>
        </w:tc>
      </w:tr>
      <w:tr w:rsidR="00DA5B9E" w:rsidRPr="00781568" w14:paraId="492B61EE" w14:textId="77777777" w:rsidTr="007C6EAA">
        <w:trPr>
          <w:cantSplit/>
        </w:trPr>
        <w:tc>
          <w:tcPr>
            <w:tcW w:w="8217" w:type="dxa"/>
            <w:shd w:val="clear" w:color="auto" w:fill="auto"/>
            <w:vAlign w:val="center"/>
          </w:tcPr>
          <w:p w14:paraId="0F7C2988" w14:textId="77777777" w:rsidR="00DA5B9E" w:rsidRPr="0009490B" w:rsidRDefault="00DA5B9E" w:rsidP="00DA5B9E">
            <w:pPr>
              <w:pStyle w:val="Heading1"/>
              <w:numPr>
                <w:ilvl w:val="0"/>
                <w:numId w:val="0"/>
              </w:numPr>
              <w:rPr>
                <w:sz w:val="20"/>
                <w:szCs w:val="20"/>
              </w:rPr>
            </w:pPr>
            <w:r w:rsidRPr="00781568">
              <w:rPr>
                <w:color w:val="000000" w:themeColor="text1"/>
                <w:sz w:val="20"/>
                <w:szCs w:val="20"/>
              </w:rPr>
              <w:t xml:space="preserve">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w:t>
            </w:r>
            <w:proofErr w:type="spellStart"/>
            <w:r w:rsidRPr="00781568">
              <w:rPr>
                <w:color w:val="000000" w:themeColor="text1"/>
                <w:sz w:val="20"/>
                <w:szCs w:val="20"/>
              </w:rPr>
              <w:t>Montzka</w:t>
            </w:r>
            <w:proofErr w:type="spellEnd"/>
            <w:r w:rsidRPr="00781568">
              <w:rPr>
                <w:color w:val="000000" w:themeColor="text1"/>
                <w:sz w:val="20"/>
                <w:szCs w:val="20"/>
              </w:rPr>
              <w:t xml:space="preserve"> et al. in 2018; compliance with the Montreal Protocol’s control measures and data reporting.</w:t>
            </w:r>
          </w:p>
        </w:tc>
        <w:tc>
          <w:tcPr>
            <w:tcW w:w="1143" w:type="dxa"/>
            <w:shd w:val="clear" w:color="auto" w:fill="auto"/>
            <w:tcMar>
              <w:left w:w="115" w:type="dxa"/>
              <w:right w:w="173" w:type="dxa"/>
            </w:tcMar>
            <w:vAlign w:val="center"/>
          </w:tcPr>
          <w:p w14:paraId="2951FB88" w14:textId="77777777" w:rsidR="00DA5B9E" w:rsidRPr="000213F8" w:rsidRDefault="00DA5B9E" w:rsidP="00DA5B9E">
            <w:pPr>
              <w:spacing w:before="60" w:after="60"/>
              <w:jc w:val="right"/>
              <w:rPr>
                <w:color w:val="000000" w:themeColor="text1"/>
                <w:sz w:val="20"/>
                <w:szCs w:val="20"/>
              </w:rPr>
            </w:pPr>
            <w:r w:rsidRPr="000213F8">
              <w:rPr>
                <w:color w:val="000000" w:themeColor="text1"/>
                <w:sz w:val="20"/>
                <w:szCs w:val="20"/>
              </w:rPr>
              <w:t>82</w:t>
            </w:r>
          </w:p>
        </w:tc>
      </w:tr>
      <w:tr w:rsidR="00F21A85" w:rsidRPr="00781568" w14:paraId="044F9735" w14:textId="77777777" w:rsidTr="00F21A85">
        <w:trPr>
          <w:cantSplit/>
          <w:trHeight w:val="617"/>
        </w:trPr>
        <w:tc>
          <w:tcPr>
            <w:tcW w:w="9360" w:type="dxa"/>
            <w:gridSpan w:val="2"/>
            <w:shd w:val="clear" w:color="auto" w:fill="auto"/>
            <w:vAlign w:val="center"/>
          </w:tcPr>
          <w:p w14:paraId="6C04842D" w14:textId="2ED3AAAC" w:rsidR="00F21A85" w:rsidRPr="00165256" w:rsidRDefault="00F21A85" w:rsidP="00F21A85">
            <w:pPr>
              <w:pStyle w:val="Heading1"/>
              <w:numPr>
                <w:ilvl w:val="0"/>
                <w:numId w:val="0"/>
              </w:numPr>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DA5B9E" w:rsidRPr="00781568" w14:paraId="4428032C" w14:textId="77777777" w:rsidTr="007C6EAA">
        <w:trPr>
          <w:cantSplit/>
        </w:trPr>
        <w:tc>
          <w:tcPr>
            <w:tcW w:w="8217" w:type="dxa"/>
            <w:shd w:val="clear" w:color="auto" w:fill="auto"/>
            <w:vAlign w:val="center"/>
          </w:tcPr>
          <w:p w14:paraId="05D4917B" w14:textId="77777777" w:rsidR="00DA5B9E" w:rsidRPr="000213F8" w:rsidRDefault="00DA5B9E" w:rsidP="00DA5B9E">
            <w:pPr>
              <w:pStyle w:val="Heading1"/>
              <w:numPr>
                <w:ilvl w:val="0"/>
                <w:numId w:val="0"/>
              </w:numPr>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shd w:val="clear" w:color="auto" w:fill="auto"/>
            <w:tcMar>
              <w:left w:w="115" w:type="dxa"/>
              <w:right w:w="173" w:type="dxa"/>
            </w:tcMar>
            <w:vAlign w:val="center"/>
          </w:tcPr>
          <w:p w14:paraId="46DDC053" w14:textId="77777777" w:rsidR="00DA5B9E" w:rsidRPr="00165256" w:rsidRDefault="00DA5B9E" w:rsidP="00DA5B9E">
            <w:pPr>
              <w:spacing w:before="60" w:after="60"/>
              <w:jc w:val="right"/>
              <w:rPr>
                <w:color w:val="000000" w:themeColor="text1"/>
                <w:sz w:val="20"/>
                <w:szCs w:val="20"/>
              </w:rPr>
            </w:pPr>
            <w:r w:rsidRPr="00165256">
              <w:rPr>
                <w:color w:val="000000" w:themeColor="text1"/>
                <w:sz w:val="20"/>
                <w:szCs w:val="20"/>
              </w:rPr>
              <w:t>95</w:t>
            </w:r>
          </w:p>
        </w:tc>
      </w:tr>
      <w:tr w:rsidR="00DA5B9E" w:rsidRPr="00781568" w14:paraId="6AFD5B1B" w14:textId="77777777" w:rsidTr="007C6EAA">
        <w:trPr>
          <w:cantSplit/>
        </w:trPr>
        <w:tc>
          <w:tcPr>
            <w:tcW w:w="8217" w:type="dxa"/>
            <w:shd w:val="clear" w:color="auto" w:fill="auto"/>
            <w:vAlign w:val="center"/>
          </w:tcPr>
          <w:p w14:paraId="4E0E92B7" w14:textId="77777777" w:rsidR="00DA5B9E" w:rsidRPr="000213F8" w:rsidRDefault="00DA5B9E" w:rsidP="00DA5B9E">
            <w:pPr>
              <w:pStyle w:val="Heading2"/>
              <w:numPr>
                <w:ilvl w:val="0"/>
                <w:numId w:val="0"/>
              </w:numPr>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shd w:val="clear" w:color="auto" w:fill="auto"/>
            <w:tcMar>
              <w:left w:w="115" w:type="dxa"/>
              <w:right w:w="173" w:type="dxa"/>
            </w:tcMar>
            <w:vAlign w:val="center"/>
          </w:tcPr>
          <w:p w14:paraId="201F4741" w14:textId="77777777" w:rsidR="00DA5B9E" w:rsidRPr="000213F8" w:rsidRDefault="00DA5B9E" w:rsidP="00DA5B9E">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DA5B9E" w:rsidRPr="00781568" w14:paraId="6A0DF4AA" w14:textId="77777777" w:rsidTr="007C6EAA">
        <w:trPr>
          <w:cantSplit/>
        </w:trPr>
        <w:tc>
          <w:tcPr>
            <w:tcW w:w="9360" w:type="dxa"/>
            <w:gridSpan w:val="2"/>
            <w:shd w:val="clear" w:color="auto" w:fill="auto"/>
            <w:tcMar>
              <w:left w:w="115" w:type="dxa"/>
              <w:right w:w="173" w:type="dxa"/>
            </w:tcMar>
            <w:vAlign w:val="center"/>
          </w:tcPr>
          <w:p w14:paraId="149D1A7D"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lastRenderedPageBreak/>
              <w:t>United Nations Framework Convention on Climate Change (UNFCCC)</w:t>
            </w:r>
          </w:p>
        </w:tc>
      </w:tr>
      <w:tr w:rsidR="00DA5B9E" w:rsidRPr="00781568" w14:paraId="25EFAD91" w14:textId="77777777" w:rsidTr="007C6EAA">
        <w:trPr>
          <w:cantSplit/>
          <w:trHeight w:val="1534"/>
        </w:trPr>
        <w:tc>
          <w:tcPr>
            <w:tcW w:w="8217" w:type="dxa"/>
            <w:shd w:val="clear" w:color="auto" w:fill="auto"/>
            <w:vAlign w:val="center"/>
          </w:tcPr>
          <w:p w14:paraId="347013FF" w14:textId="77777777" w:rsidR="00DA5B9E" w:rsidRPr="00781568" w:rsidRDefault="00DA5B9E" w:rsidP="00DA5B9E">
            <w:pPr>
              <w:pStyle w:val="Heading1"/>
              <w:numPr>
                <w:ilvl w:val="0"/>
                <w:numId w:val="0"/>
              </w:numPr>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shd w:val="clear" w:color="auto" w:fill="auto"/>
            <w:tcMar>
              <w:left w:w="115" w:type="dxa"/>
              <w:right w:w="173" w:type="dxa"/>
            </w:tcMar>
            <w:vAlign w:val="center"/>
          </w:tcPr>
          <w:p w14:paraId="4ABBE93D"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93</w:t>
            </w:r>
          </w:p>
        </w:tc>
      </w:tr>
      <w:tr w:rsidR="00DA5B9E" w:rsidRPr="00781568" w14:paraId="753B9756" w14:textId="77777777" w:rsidTr="007C6EAA">
        <w:trPr>
          <w:cantSplit/>
          <w:trHeight w:val="1880"/>
        </w:trPr>
        <w:tc>
          <w:tcPr>
            <w:tcW w:w="8217" w:type="dxa"/>
            <w:shd w:val="clear" w:color="auto" w:fill="auto"/>
            <w:vAlign w:val="center"/>
          </w:tcPr>
          <w:p w14:paraId="76E2566F" w14:textId="77777777" w:rsidR="00DA5B9E" w:rsidRPr="00781568" w:rsidRDefault="00DA5B9E" w:rsidP="00DA5B9E">
            <w:pPr>
              <w:pStyle w:val="Heading1"/>
              <w:numPr>
                <w:ilvl w:val="0"/>
                <w:numId w:val="0"/>
              </w:numPr>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shd w:val="clear" w:color="auto" w:fill="auto"/>
            <w:tcMar>
              <w:left w:w="115" w:type="dxa"/>
              <w:right w:w="173" w:type="dxa"/>
            </w:tcMar>
            <w:vAlign w:val="center"/>
          </w:tcPr>
          <w:p w14:paraId="641ADA75"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92</w:t>
            </w:r>
          </w:p>
        </w:tc>
      </w:tr>
      <w:tr w:rsidR="00DA5B9E" w:rsidRPr="00781568" w14:paraId="14B6292D" w14:textId="77777777" w:rsidTr="007C6EAA">
        <w:trPr>
          <w:cantSplit/>
        </w:trPr>
        <w:tc>
          <w:tcPr>
            <w:tcW w:w="8217" w:type="dxa"/>
            <w:shd w:val="clear" w:color="auto" w:fill="auto"/>
            <w:vAlign w:val="center"/>
            <w:hideMark/>
          </w:tcPr>
          <w:p w14:paraId="0A29C079"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shd w:val="clear" w:color="auto" w:fill="auto"/>
            <w:tcMar>
              <w:left w:w="115" w:type="dxa"/>
              <w:right w:w="173" w:type="dxa"/>
            </w:tcMar>
            <w:vAlign w:val="center"/>
          </w:tcPr>
          <w:p w14:paraId="7EC989BE"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74</w:t>
            </w:r>
          </w:p>
        </w:tc>
      </w:tr>
      <w:tr w:rsidR="00DA5B9E" w:rsidRPr="00781568" w14:paraId="7A3466BA" w14:textId="77777777" w:rsidTr="007C6EAA">
        <w:trPr>
          <w:cantSplit/>
        </w:trPr>
        <w:tc>
          <w:tcPr>
            <w:tcW w:w="8217" w:type="dxa"/>
            <w:shd w:val="clear" w:color="auto" w:fill="auto"/>
            <w:vAlign w:val="center"/>
            <w:hideMark/>
          </w:tcPr>
          <w:p w14:paraId="2B564D3C"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28DDBEE1"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5DF08D89"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shd w:val="clear" w:color="auto" w:fill="auto"/>
            <w:tcMar>
              <w:left w:w="115" w:type="dxa"/>
              <w:right w:w="173" w:type="dxa"/>
            </w:tcMar>
            <w:vAlign w:val="center"/>
          </w:tcPr>
          <w:p w14:paraId="7072ABC4"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71</w:t>
            </w:r>
          </w:p>
        </w:tc>
      </w:tr>
      <w:tr w:rsidR="00DA5B9E" w:rsidRPr="00781568" w14:paraId="430EBF07" w14:textId="77777777" w:rsidTr="007C6EAA">
        <w:trPr>
          <w:cantSplit/>
        </w:trPr>
        <w:tc>
          <w:tcPr>
            <w:tcW w:w="9360" w:type="dxa"/>
            <w:gridSpan w:val="2"/>
            <w:shd w:val="clear" w:color="auto" w:fill="auto"/>
            <w:tcMar>
              <w:left w:w="115" w:type="dxa"/>
              <w:right w:w="173" w:type="dxa"/>
            </w:tcMar>
            <w:vAlign w:val="center"/>
          </w:tcPr>
          <w:p w14:paraId="4755D665"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University of Bristol</w:t>
            </w:r>
          </w:p>
        </w:tc>
      </w:tr>
      <w:tr w:rsidR="00DA5B9E" w:rsidRPr="00781568" w14:paraId="2F19C9DF" w14:textId="77777777" w:rsidTr="007C6EAA">
        <w:trPr>
          <w:cantSplit/>
        </w:trPr>
        <w:tc>
          <w:tcPr>
            <w:tcW w:w="8217" w:type="dxa"/>
            <w:shd w:val="clear" w:color="auto" w:fill="auto"/>
            <w:vAlign w:val="center"/>
            <w:hideMark/>
          </w:tcPr>
          <w:p w14:paraId="27C33D52" w14:textId="77777777" w:rsidR="00DA5B9E" w:rsidRDefault="00DA5B9E" w:rsidP="00DA5B9E">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w:t>
            </w:r>
            <w:proofErr w:type="spellStart"/>
            <w:r w:rsidRPr="00781568">
              <w:rPr>
                <w:color w:val="000000" w:themeColor="text1"/>
                <w:sz w:val="20"/>
                <w:szCs w:val="20"/>
              </w:rPr>
              <w:t>OzL.Pro</w:t>
            </w:r>
            <w:proofErr w:type="spellEnd"/>
            <w:r w:rsidRPr="00781568">
              <w:rPr>
                <w:color w:val="000000" w:themeColor="text1"/>
                <w:sz w:val="20"/>
                <w:szCs w:val="20"/>
              </w:rPr>
              <w:t>/ExCom/79/48.</w:t>
            </w:r>
          </w:p>
          <w:p w14:paraId="08143B19" w14:textId="77777777" w:rsidR="00DA5B9E" w:rsidRPr="00781568" w:rsidRDefault="00DA5B9E" w:rsidP="00DA5B9E">
            <w:pPr>
              <w:spacing w:before="60" w:after="60"/>
              <w:rPr>
                <w:color w:val="000000" w:themeColor="text1"/>
                <w:sz w:val="20"/>
                <w:szCs w:val="20"/>
              </w:rPr>
            </w:pPr>
          </w:p>
        </w:tc>
        <w:tc>
          <w:tcPr>
            <w:tcW w:w="1143" w:type="dxa"/>
            <w:shd w:val="clear" w:color="auto" w:fill="auto"/>
            <w:tcMar>
              <w:left w:w="115" w:type="dxa"/>
              <w:right w:w="173" w:type="dxa"/>
            </w:tcMar>
            <w:vAlign w:val="center"/>
          </w:tcPr>
          <w:p w14:paraId="0B2BEC6D"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83</w:t>
            </w:r>
          </w:p>
        </w:tc>
      </w:tr>
      <w:tr w:rsidR="00DA5B9E" w:rsidRPr="00781568" w14:paraId="0961F9F4" w14:textId="77777777" w:rsidTr="007C6EAA">
        <w:trPr>
          <w:cantSplit/>
        </w:trPr>
        <w:tc>
          <w:tcPr>
            <w:tcW w:w="8217" w:type="dxa"/>
            <w:shd w:val="clear" w:color="auto" w:fill="auto"/>
            <w:vAlign w:val="center"/>
          </w:tcPr>
          <w:p w14:paraId="0B62334D" w14:textId="77777777" w:rsidR="00DA5B9E" w:rsidRPr="002F71C2" w:rsidRDefault="00DA5B9E" w:rsidP="00DA5B9E">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shd w:val="clear" w:color="auto" w:fill="auto"/>
            <w:tcMar>
              <w:left w:w="115" w:type="dxa"/>
              <w:right w:w="173" w:type="dxa"/>
            </w:tcMar>
            <w:vAlign w:val="center"/>
          </w:tcPr>
          <w:p w14:paraId="5156C8CB" w14:textId="77777777" w:rsidR="00DA5B9E" w:rsidRPr="00781568" w:rsidRDefault="00DA5B9E" w:rsidP="00DA5B9E">
            <w:pPr>
              <w:spacing w:before="60" w:after="60"/>
              <w:jc w:val="right"/>
              <w:rPr>
                <w:color w:val="000000" w:themeColor="text1"/>
                <w:sz w:val="20"/>
                <w:szCs w:val="20"/>
              </w:rPr>
            </w:pPr>
          </w:p>
        </w:tc>
      </w:tr>
      <w:tr w:rsidR="00DA5B9E" w:rsidRPr="00781568" w14:paraId="0185C0FE" w14:textId="77777777" w:rsidTr="007C6EAA">
        <w:trPr>
          <w:cantSplit/>
        </w:trPr>
        <w:tc>
          <w:tcPr>
            <w:tcW w:w="8217" w:type="dxa"/>
            <w:shd w:val="clear" w:color="auto" w:fill="auto"/>
            <w:vAlign w:val="center"/>
          </w:tcPr>
          <w:p w14:paraId="0EBEAFD4" w14:textId="77777777" w:rsidR="00DA5B9E" w:rsidRPr="00781568" w:rsidRDefault="00DA5B9E" w:rsidP="00DA5B9E">
            <w:pPr>
              <w:pStyle w:val="Heading1"/>
              <w:numPr>
                <w:ilvl w:val="0"/>
                <w:numId w:val="0"/>
              </w:numPr>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sustainable domestic financing mechanisms based on country-level experiences in implementation of MLF projects. The Secretariat, through an on-line interview, shared experiences in the implementation of different ODS phase-out and HFC consumption reduction projects.</w:t>
            </w:r>
          </w:p>
        </w:tc>
        <w:tc>
          <w:tcPr>
            <w:tcW w:w="1143" w:type="dxa"/>
            <w:shd w:val="clear" w:color="auto" w:fill="auto"/>
            <w:tcMar>
              <w:left w:w="115" w:type="dxa"/>
              <w:right w:w="173" w:type="dxa"/>
            </w:tcMar>
            <w:vAlign w:val="center"/>
          </w:tcPr>
          <w:p w14:paraId="446C159B" w14:textId="77777777" w:rsidR="00DA5B9E" w:rsidRPr="00165256" w:rsidRDefault="00DA5B9E" w:rsidP="00DA5B9E">
            <w:pPr>
              <w:spacing w:before="60" w:after="60"/>
              <w:jc w:val="right"/>
              <w:rPr>
                <w:color w:val="000000" w:themeColor="text1"/>
                <w:sz w:val="20"/>
                <w:szCs w:val="20"/>
              </w:rPr>
            </w:pPr>
            <w:r w:rsidRPr="00165256">
              <w:rPr>
                <w:color w:val="000000" w:themeColor="text1"/>
                <w:sz w:val="20"/>
                <w:szCs w:val="20"/>
              </w:rPr>
              <w:t>95</w:t>
            </w:r>
          </w:p>
        </w:tc>
      </w:tr>
      <w:tr w:rsidR="00DA5B9E" w:rsidRPr="00781568" w14:paraId="335C3070" w14:textId="77777777" w:rsidTr="007C6EAA">
        <w:trPr>
          <w:cantSplit/>
        </w:trPr>
        <w:tc>
          <w:tcPr>
            <w:tcW w:w="9360" w:type="dxa"/>
            <w:gridSpan w:val="2"/>
            <w:shd w:val="clear" w:color="auto" w:fill="auto"/>
            <w:tcMar>
              <w:left w:w="115" w:type="dxa"/>
              <w:right w:w="173" w:type="dxa"/>
            </w:tcMar>
            <w:vAlign w:val="center"/>
          </w:tcPr>
          <w:p w14:paraId="0349700C"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DA5B9E" w:rsidRPr="00781568" w14:paraId="07E3E25D" w14:textId="77777777" w:rsidTr="007C6EAA">
        <w:trPr>
          <w:cantSplit/>
        </w:trPr>
        <w:tc>
          <w:tcPr>
            <w:tcW w:w="8217" w:type="dxa"/>
            <w:shd w:val="clear" w:color="auto" w:fill="auto"/>
            <w:vAlign w:val="center"/>
            <w:hideMark/>
          </w:tcPr>
          <w:p w14:paraId="72BB00E0"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shd w:val="clear" w:color="auto" w:fill="auto"/>
            <w:tcMar>
              <w:left w:w="115" w:type="dxa"/>
              <w:right w:w="173" w:type="dxa"/>
            </w:tcMar>
            <w:vAlign w:val="center"/>
            <w:hideMark/>
          </w:tcPr>
          <w:p w14:paraId="0B1D8E2C"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44DB" w14:paraId="61FC8D9C" w14:textId="77777777" w:rsidTr="006144DB">
        <w:tc>
          <w:tcPr>
            <w:tcW w:w="1870" w:type="dxa"/>
          </w:tcPr>
          <w:p w14:paraId="07F5BA8F" w14:textId="77777777" w:rsidR="006144DB" w:rsidRDefault="006144DB" w:rsidP="000F609D"/>
        </w:tc>
        <w:tc>
          <w:tcPr>
            <w:tcW w:w="1870" w:type="dxa"/>
          </w:tcPr>
          <w:p w14:paraId="7902B093" w14:textId="77777777" w:rsidR="006144DB" w:rsidRDefault="006144DB" w:rsidP="000F609D"/>
        </w:tc>
        <w:tc>
          <w:tcPr>
            <w:tcW w:w="1870" w:type="dxa"/>
            <w:tcBorders>
              <w:bottom w:val="single" w:sz="4" w:space="0" w:color="auto"/>
            </w:tcBorders>
          </w:tcPr>
          <w:p w14:paraId="773CF32E" w14:textId="77777777" w:rsidR="006144DB" w:rsidRDefault="006144DB" w:rsidP="000F609D"/>
        </w:tc>
        <w:tc>
          <w:tcPr>
            <w:tcW w:w="1870" w:type="dxa"/>
          </w:tcPr>
          <w:p w14:paraId="784A2E9C" w14:textId="77777777" w:rsidR="006144DB" w:rsidRDefault="006144DB" w:rsidP="000F609D"/>
        </w:tc>
        <w:tc>
          <w:tcPr>
            <w:tcW w:w="1870" w:type="dxa"/>
          </w:tcPr>
          <w:p w14:paraId="50EAFD19" w14:textId="77777777" w:rsidR="006144DB" w:rsidRDefault="006144DB" w:rsidP="000F609D"/>
        </w:tc>
      </w:tr>
    </w:tbl>
    <w:p w14:paraId="4C6FBBFD" w14:textId="77777777" w:rsidR="000F609D" w:rsidRPr="00781568" w:rsidRDefault="000F609D" w:rsidP="000F609D"/>
    <w:sectPr w:rsidR="000F609D" w:rsidRPr="00781568" w:rsidSect="00A8025A">
      <w:footerReference w:type="even" r:id="rId41"/>
      <w:footerReference w:type="default" r:id="rId42"/>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97512" w14:textId="77777777" w:rsidR="00F13AF9" w:rsidRDefault="00F13AF9" w:rsidP="004A504B">
      <w:r>
        <w:separator/>
      </w:r>
    </w:p>
  </w:endnote>
  <w:endnote w:type="continuationSeparator" w:id="0">
    <w:p w14:paraId="0BBB9CC8" w14:textId="77777777" w:rsidR="00F13AF9" w:rsidRDefault="00F13A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5E17ED68" w14:textId="77777777" w:rsidR="007919C7" w:rsidRDefault="007919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0C2ABCA0" w14:textId="77777777" w:rsidR="007919C7" w:rsidRDefault="007919C7" w:rsidP="00337211">
        <w:pPr>
          <w:pStyle w:val="Footer"/>
          <w:jc w:val="center"/>
        </w:pPr>
        <w:r>
          <w:fldChar w:fldCharType="begin"/>
        </w:r>
        <w:r>
          <w:instrText xml:space="preserve"> PAGE   \* MERGEFORMAT </w:instrText>
        </w:r>
        <w:r>
          <w:fldChar w:fldCharType="separate"/>
        </w:r>
        <w:r>
          <w:t>2</w:t>
        </w:r>
        <w:r>
          <w:rPr>
            <w:noProof/>
          </w:rPr>
          <w:fldChar w:fldCharType="end"/>
        </w:r>
      </w:p>
    </w:sdtContent>
  </w:sdt>
  <w:p w14:paraId="5E92FA80" w14:textId="77777777" w:rsidR="007919C7" w:rsidRDefault="007919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94C"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778"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68E87" w14:textId="77777777" w:rsidR="00495F7A" w:rsidRPr="0033525D" w:rsidRDefault="00495F7A" w:rsidP="00495F7A">
    <w:pPr>
      <w:jc w:val="center"/>
    </w:pPr>
    <w:r>
      <w:fldChar w:fldCharType="begin"/>
    </w:r>
    <w:r>
      <w:instrText xml:space="preserve"> PAGE </w:instrText>
    </w:r>
    <w:r>
      <w:fldChar w:fldCharType="separate"/>
    </w:r>
    <w: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4335"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F8D"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1C9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C86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A8025" w14:textId="77777777" w:rsidR="00F13AF9" w:rsidRDefault="00F13AF9" w:rsidP="004A504B">
      <w:r>
        <w:separator/>
      </w:r>
    </w:p>
  </w:footnote>
  <w:footnote w:type="continuationSeparator" w:id="0">
    <w:p w14:paraId="60C1B4DC" w14:textId="77777777" w:rsidR="00F13AF9" w:rsidRDefault="00F13AF9" w:rsidP="004A504B">
      <w:r>
        <w:continuationSeparator/>
      </w:r>
    </w:p>
  </w:footnote>
  <w:footnote w:id="1">
    <w:p w14:paraId="10409CF2"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2">
    <w:p w14:paraId="36712884" w14:textId="3EEB1584" w:rsidR="00F67DEB" w:rsidRPr="00531B1A" w:rsidRDefault="00F67DEB" w:rsidP="00F67DEB">
      <w:pPr>
        <w:pStyle w:val="FootnoteText"/>
        <w:rPr>
          <w:lang w:val="en-GB"/>
        </w:rPr>
      </w:pPr>
      <w:r>
        <w:rPr>
          <w:rStyle w:val="FootnoteReference"/>
        </w:rPr>
        <w:footnoteRef/>
      </w:r>
      <w:r>
        <w:t xml:space="preserve"> </w:t>
      </w:r>
      <w:r w:rsidRPr="005C7ABE">
        <w:t>UNEP/</w:t>
      </w:r>
      <w:proofErr w:type="spellStart"/>
      <w:r w:rsidRPr="005C7ABE">
        <w:t>OzL.Pro</w:t>
      </w:r>
      <w:proofErr w:type="spellEnd"/>
      <w:r w:rsidRPr="005C7ABE">
        <w:t>/ExCom/</w:t>
      </w:r>
      <w:r>
        <w:t>9</w:t>
      </w:r>
      <w:r w:rsidR="00823A20">
        <w:t>5</w:t>
      </w:r>
      <w:r>
        <w:t>/2</w:t>
      </w:r>
    </w:p>
  </w:footnote>
  <w:footnote w:id="3">
    <w:p w14:paraId="2E2C1D95" w14:textId="2DA010B7" w:rsidR="00F67DEB" w:rsidRPr="00EA660F" w:rsidRDefault="00F67DEB" w:rsidP="00F67DEB">
      <w:pPr>
        <w:pStyle w:val="FootnoteText"/>
        <w:rPr>
          <w:highlight w:val="yellow"/>
        </w:rPr>
      </w:pPr>
      <w:r>
        <w:rPr>
          <w:rStyle w:val="FootnoteReference"/>
        </w:rPr>
        <w:footnoteRef/>
      </w:r>
      <w:r>
        <w:t xml:space="preserve"> </w:t>
      </w:r>
      <w:r w:rsidRPr="005C7ABE">
        <w:t>UNEP/</w:t>
      </w:r>
      <w:proofErr w:type="spellStart"/>
      <w:r w:rsidRPr="005C7ABE">
        <w:t>OzL.Pro</w:t>
      </w:r>
      <w:proofErr w:type="spellEnd"/>
      <w:r w:rsidRPr="005C7ABE">
        <w:t>/ExCom/</w:t>
      </w:r>
      <w:r>
        <w:t>9</w:t>
      </w:r>
      <w:r w:rsidR="007A01E0">
        <w:t>5</w:t>
      </w:r>
      <w:r>
        <w:t>/</w:t>
      </w:r>
      <w:r w:rsidR="007A01E0">
        <w:t>94</w:t>
      </w:r>
    </w:p>
  </w:footnote>
  <w:footnote w:id="4">
    <w:p w14:paraId="4B17AADC" w14:textId="77777777" w:rsidR="00FD30E3" w:rsidRPr="00A545C2" w:rsidRDefault="00FD30E3" w:rsidP="00FD30E3">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Ozone Secretariat, the implementing agencies, the Global Environment Facility (GEF), and non</w:t>
      </w:r>
      <w:r w:rsidRPr="00EB0470">
        <w:noBreakHyphen/>
        <w:t>governmental organizations.</w:t>
      </w:r>
    </w:p>
  </w:footnote>
  <w:footnote w:id="5">
    <w:p w14:paraId="1FFBD016" w14:textId="3F6EA375" w:rsidR="00F67DEB" w:rsidRPr="00263DCE" w:rsidRDefault="00F67DEB" w:rsidP="00F67DEB">
      <w:pPr>
        <w:pStyle w:val="FootnoteText"/>
        <w:rPr>
          <w:lang w:val="en-GB"/>
        </w:rPr>
      </w:pPr>
      <w:r>
        <w:rPr>
          <w:rStyle w:val="FootnoteReference"/>
        </w:rPr>
        <w:footnoteRef/>
      </w:r>
      <w:r w:rsidRPr="00263DCE">
        <w:rPr>
          <w:lang w:val="en-GB"/>
        </w:rPr>
        <w:t xml:space="preserve"> IACM/202</w:t>
      </w:r>
      <w:r w:rsidR="005A0B5B">
        <w:rPr>
          <w:lang w:val="en-GB"/>
        </w:rPr>
        <w:t>5</w:t>
      </w:r>
      <w:r w:rsidRPr="00263DCE">
        <w:rPr>
          <w:lang w:val="en-GB"/>
        </w:rPr>
        <w:t>/</w:t>
      </w:r>
      <w:r w:rsidR="005A0B5B">
        <w:rPr>
          <w:lang w:val="en-GB"/>
        </w:rPr>
        <w:t>1</w:t>
      </w:r>
      <w:r w:rsidRPr="00263DCE">
        <w:rPr>
          <w:lang w:val="en-GB"/>
        </w:rPr>
        <w:t>/2</w:t>
      </w:r>
    </w:p>
  </w:footnote>
  <w:footnote w:id="6">
    <w:p w14:paraId="65D674D6" w14:textId="7A769122" w:rsidR="00AA3671" w:rsidRDefault="00AA3671">
      <w:pPr>
        <w:pStyle w:val="FootnoteText"/>
      </w:pPr>
      <w:r>
        <w:rPr>
          <w:rStyle w:val="FootnoteReference"/>
        </w:rPr>
        <w:footnoteRef/>
      </w:r>
      <w:r>
        <w:t xml:space="preserve"> </w:t>
      </w:r>
      <w:r w:rsidR="00AD2FFB">
        <w:t>Paragraphs 12 and 449</w:t>
      </w:r>
      <w:r w:rsidR="007A75A2">
        <w:t>, and paragraph 19</w:t>
      </w:r>
      <w:r w:rsidR="00AD2FFB">
        <w:t xml:space="preserve"> of document </w:t>
      </w:r>
      <w:r w:rsidR="008B5EF9" w:rsidRPr="008B5EF9">
        <w:t>UNEP/</w:t>
      </w:r>
      <w:proofErr w:type="spellStart"/>
      <w:r w:rsidR="008B5EF9" w:rsidRPr="008B5EF9">
        <w:t>OzL.Pro</w:t>
      </w:r>
      <w:proofErr w:type="spellEnd"/>
      <w:r w:rsidR="008B5EF9" w:rsidRPr="008B5EF9">
        <w:t>/ExCom/95/94</w:t>
      </w:r>
      <w:r w:rsidR="008B5EF9">
        <w:t xml:space="preserve"> </w:t>
      </w:r>
    </w:p>
  </w:footnote>
  <w:footnote w:id="7">
    <w:p w14:paraId="390B41CB" w14:textId="4F92DDF5" w:rsidR="00C22D0A" w:rsidRDefault="00C22D0A" w:rsidP="00C22D0A">
      <w:pPr>
        <w:pStyle w:val="FootnoteText"/>
      </w:pPr>
      <w:r>
        <w:rPr>
          <w:rStyle w:val="FootnoteReference"/>
        </w:rPr>
        <w:footnoteRef/>
      </w:r>
      <w:r>
        <w:t xml:space="preserve"> Brazil, Kyrgyzstan, </w:t>
      </w:r>
      <w:r w:rsidR="00B325FF">
        <w:t xml:space="preserve">the </w:t>
      </w:r>
      <w:r>
        <w:t>Maldives and Namibia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96EF" w14:textId="77777777" w:rsidR="007919C7" w:rsidRDefault="007919C7">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1B3C9D1C" w14:textId="77777777" w:rsidR="00A75488" w:rsidRPr="0033525D" w:rsidRDefault="00A75488"/>
  <w:p w14:paraId="23D80D51" w14:textId="77777777" w:rsidR="007919C7" w:rsidRPr="0033525D" w:rsidRDefault="007919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0241" w14:textId="77777777" w:rsidR="007919C7" w:rsidRPr="0033525D" w:rsidRDefault="007919C7" w:rsidP="00337211">
    <w:pPr>
      <w:jc w:val="right"/>
    </w:pPr>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317A7CE9" w14:textId="77777777" w:rsidR="007919C7" w:rsidRDefault="007919C7">
    <w:pPr>
      <w:pStyle w:val="Header"/>
    </w:pPr>
  </w:p>
  <w:p w14:paraId="3A50CAC0" w14:textId="77777777" w:rsidR="00A75488" w:rsidRPr="0033525D" w:rsidRDefault="00A754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577D" w14:textId="775FAEE2" w:rsidR="00BC3417" w:rsidRPr="0033525D" w:rsidRDefault="00BC3417" w:rsidP="00BC3417">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24E483A3" w14:textId="77777777" w:rsidR="00C85A4B" w:rsidRDefault="00C85A4B">
    <w:pPr>
      <w:pStyle w:val="Header"/>
    </w:pPr>
  </w:p>
  <w:p w14:paraId="5CA80832" w14:textId="77777777" w:rsidR="00FA3869" w:rsidRDefault="00FA38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D7E0" w14:textId="77777777" w:rsidR="00FA3869" w:rsidRPr="0033525D" w:rsidRDefault="00FA3869" w:rsidP="00FA3869">
    <w:pPr>
      <w:jc w:val="right"/>
    </w:pPr>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41E4EDE8" w14:textId="77777777" w:rsidR="00042047" w:rsidRPr="0033525D" w:rsidRDefault="00042047" w:rsidP="00FA3869">
    <w:pPr>
      <w:jc w:val="right"/>
    </w:pPr>
  </w:p>
  <w:p w14:paraId="0687A7FD" w14:textId="77777777" w:rsidR="00042047" w:rsidRPr="0033525D" w:rsidRDefault="00042047" w:rsidP="00FA386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36C4" w14:textId="77777777" w:rsidR="00250404" w:rsidRPr="0033525D" w:rsidRDefault="00250404" w:rsidP="00250404">
    <w:pPr>
      <w:jc w:val="right"/>
    </w:pPr>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1C4FE834" w14:textId="7CA499C8" w:rsidR="00250404" w:rsidRPr="0033525D" w:rsidRDefault="00250404" w:rsidP="00250404">
    <w:pPr>
      <w:jc w:val="right"/>
    </w:pPr>
    <w:r>
      <w:t>Annex I</w:t>
    </w:r>
  </w:p>
  <w:p w14:paraId="408BD50D" w14:textId="77777777" w:rsidR="00250404" w:rsidRPr="0033525D" w:rsidRDefault="00250404" w:rsidP="00250404">
    <w:pPr>
      <w:pStyle w:val="Header"/>
      <w:jc w:val="right"/>
    </w:pPr>
  </w:p>
  <w:p w14:paraId="446BA358" w14:textId="77777777" w:rsidR="00250404" w:rsidRDefault="002504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52E" w14:textId="77777777" w:rsidR="00495F7A" w:rsidRPr="0033525D" w:rsidRDefault="00495F7A" w:rsidP="00495F7A">
    <w:pPr>
      <w:jc w:val="left"/>
    </w:pPr>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19A79D45" w14:textId="77777777" w:rsidR="00495F7A" w:rsidRPr="0033525D" w:rsidRDefault="00495F7A" w:rsidP="00495F7A">
    <w:pPr>
      <w:pStyle w:val="Header"/>
      <w:jc w:val="left"/>
    </w:pPr>
    <w:r>
      <w:t>Annex I</w:t>
    </w:r>
  </w:p>
  <w:p w14:paraId="4E492573" w14:textId="77777777" w:rsidR="00495F7A" w:rsidRDefault="00495F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CEC8" w14:textId="77777777" w:rsidR="00042047" w:rsidRPr="0033525D" w:rsidRDefault="00042047"/>
  <w:p w14:paraId="5203984F" w14:textId="77777777" w:rsidR="00042047" w:rsidRPr="0033525D" w:rsidRDefault="0004204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A4F7" w14:textId="77777777" w:rsidR="00495F7A" w:rsidRPr="0033525D" w:rsidRDefault="00495F7A" w:rsidP="00495F7A">
    <w:pPr>
      <w:jc w:val="right"/>
    </w:pPr>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06786E34" w14:textId="77777777" w:rsidR="00495F7A" w:rsidRPr="0033525D" w:rsidRDefault="00495F7A" w:rsidP="00495F7A">
    <w:pPr>
      <w:pStyle w:val="Header"/>
      <w:jc w:val="right"/>
    </w:pPr>
    <w:r>
      <w:t>Annex I</w:t>
    </w:r>
  </w:p>
  <w:p w14:paraId="55286588" w14:textId="77777777" w:rsidR="00495F7A" w:rsidRDefault="00495F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1DEA" w14:textId="014FCB78" w:rsidR="00DC6A10" w:rsidRPr="0033525D" w:rsidRDefault="000B5EC5">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327885FB" w14:textId="3533B648" w:rsidR="00DC6A10" w:rsidRPr="0033525D" w:rsidRDefault="00A8025A">
    <w:r>
      <w:t>Annex II</w:t>
    </w:r>
  </w:p>
  <w:p w14:paraId="54B8BE35"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D7E9" w14:textId="082302F4" w:rsidR="00DC6A10" w:rsidRDefault="000B5EC5">
    <w:pPr>
      <w:jc w:val="right"/>
    </w:pPr>
    <w:r>
      <w:fldChar w:fldCharType="begin"/>
    </w:r>
    <w:r>
      <w:instrText xml:space="preserve"> DOCPROPERTY "Document number"  \* MERGEFORMAT </w:instrText>
    </w:r>
    <w:r>
      <w:fldChar w:fldCharType="separate"/>
    </w:r>
    <w:r>
      <w:t>UNEP/</w:t>
    </w:r>
    <w:proofErr w:type="spellStart"/>
    <w:r>
      <w:t>OzL.Pro</w:t>
    </w:r>
    <w:proofErr w:type="spellEnd"/>
    <w:r>
      <w:t>/ExCom/96/2</w:t>
    </w:r>
    <w:r>
      <w:fldChar w:fldCharType="end"/>
    </w:r>
  </w:p>
  <w:p w14:paraId="31944994" w14:textId="1CE01A80" w:rsidR="00A8025A" w:rsidRPr="0033525D" w:rsidRDefault="00A8025A">
    <w:pPr>
      <w:jc w:val="right"/>
    </w:pPr>
    <w:r>
      <w:t>Annex II</w:t>
    </w:r>
  </w:p>
  <w:p w14:paraId="4EF2C928" w14:textId="77777777" w:rsidR="00DC6A10" w:rsidRPr="0033525D" w:rsidRDefault="00DC6A10"/>
  <w:p w14:paraId="531BD04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726882453">
    <w:abstractNumId w:val="13"/>
  </w:num>
  <w:num w:numId="22" w16cid:durableId="123878757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267D"/>
    <w:rsid w:val="00014042"/>
    <w:rsid w:val="000211A9"/>
    <w:rsid w:val="00021238"/>
    <w:rsid w:val="00022071"/>
    <w:rsid w:val="00022B68"/>
    <w:rsid w:val="0002632B"/>
    <w:rsid w:val="00031260"/>
    <w:rsid w:val="0003681A"/>
    <w:rsid w:val="000372B7"/>
    <w:rsid w:val="00042047"/>
    <w:rsid w:val="00050F6E"/>
    <w:rsid w:val="00053142"/>
    <w:rsid w:val="00061EC2"/>
    <w:rsid w:val="00065E72"/>
    <w:rsid w:val="00066CE8"/>
    <w:rsid w:val="00080ED0"/>
    <w:rsid w:val="00085B8F"/>
    <w:rsid w:val="00090481"/>
    <w:rsid w:val="000A3826"/>
    <w:rsid w:val="000A6C26"/>
    <w:rsid w:val="000B36C8"/>
    <w:rsid w:val="000B5EC5"/>
    <w:rsid w:val="000C16D3"/>
    <w:rsid w:val="000C6C69"/>
    <w:rsid w:val="000D11BC"/>
    <w:rsid w:val="000D52A4"/>
    <w:rsid w:val="000D5B40"/>
    <w:rsid w:val="000E07BC"/>
    <w:rsid w:val="000E2625"/>
    <w:rsid w:val="000E2E21"/>
    <w:rsid w:val="000E3BE3"/>
    <w:rsid w:val="000F1CD4"/>
    <w:rsid w:val="000F4103"/>
    <w:rsid w:val="000F603A"/>
    <w:rsid w:val="000F609D"/>
    <w:rsid w:val="000F6371"/>
    <w:rsid w:val="000F70A7"/>
    <w:rsid w:val="001020AC"/>
    <w:rsid w:val="00103E70"/>
    <w:rsid w:val="00113CCA"/>
    <w:rsid w:val="00122F25"/>
    <w:rsid w:val="001261E0"/>
    <w:rsid w:val="00135980"/>
    <w:rsid w:val="0013786F"/>
    <w:rsid w:val="00137A18"/>
    <w:rsid w:val="0014573E"/>
    <w:rsid w:val="00147323"/>
    <w:rsid w:val="00150A07"/>
    <w:rsid w:val="00150A7A"/>
    <w:rsid w:val="0016099E"/>
    <w:rsid w:val="00164719"/>
    <w:rsid w:val="00165256"/>
    <w:rsid w:val="00165402"/>
    <w:rsid w:val="00166FC4"/>
    <w:rsid w:val="001677AC"/>
    <w:rsid w:val="00175DB9"/>
    <w:rsid w:val="00176B46"/>
    <w:rsid w:val="001804EA"/>
    <w:rsid w:val="00190A61"/>
    <w:rsid w:val="001947F9"/>
    <w:rsid w:val="00197179"/>
    <w:rsid w:val="001A2215"/>
    <w:rsid w:val="001A3342"/>
    <w:rsid w:val="001A3E3D"/>
    <w:rsid w:val="001A6FD5"/>
    <w:rsid w:val="001A7049"/>
    <w:rsid w:val="001B1E40"/>
    <w:rsid w:val="001C094C"/>
    <w:rsid w:val="001C3666"/>
    <w:rsid w:val="001C5C12"/>
    <w:rsid w:val="001C70B3"/>
    <w:rsid w:val="001C764E"/>
    <w:rsid w:val="001E1052"/>
    <w:rsid w:val="001E21B1"/>
    <w:rsid w:val="001E2F93"/>
    <w:rsid w:val="001E4554"/>
    <w:rsid w:val="001E61E5"/>
    <w:rsid w:val="001F2159"/>
    <w:rsid w:val="001F53FD"/>
    <w:rsid w:val="001F665F"/>
    <w:rsid w:val="00206ADB"/>
    <w:rsid w:val="00210B8B"/>
    <w:rsid w:val="00212802"/>
    <w:rsid w:val="00214863"/>
    <w:rsid w:val="002156B4"/>
    <w:rsid w:val="00224FCD"/>
    <w:rsid w:val="00225426"/>
    <w:rsid w:val="00236A49"/>
    <w:rsid w:val="0024516A"/>
    <w:rsid w:val="00246A66"/>
    <w:rsid w:val="00250404"/>
    <w:rsid w:val="00253222"/>
    <w:rsid w:val="00260EC6"/>
    <w:rsid w:val="00261C13"/>
    <w:rsid w:val="00262847"/>
    <w:rsid w:val="002653D1"/>
    <w:rsid w:val="00281BB2"/>
    <w:rsid w:val="00291A89"/>
    <w:rsid w:val="0029755C"/>
    <w:rsid w:val="00297EC5"/>
    <w:rsid w:val="002A03C3"/>
    <w:rsid w:val="002B254E"/>
    <w:rsid w:val="002B4CE8"/>
    <w:rsid w:val="002B72E9"/>
    <w:rsid w:val="002C0744"/>
    <w:rsid w:val="002C7998"/>
    <w:rsid w:val="002E0570"/>
    <w:rsid w:val="002F1E53"/>
    <w:rsid w:val="002F2CAA"/>
    <w:rsid w:val="0030052C"/>
    <w:rsid w:val="00300621"/>
    <w:rsid w:val="00301E80"/>
    <w:rsid w:val="00311E25"/>
    <w:rsid w:val="00312019"/>
    <w:rsid w:val="003306E1"/>
    <w:rsid w:val="003320E4"/>
    <w:rsid w:val="0033525D"/>
    <w:rsid w:val="003353D5"/>
    <w:rsid w:val="00336255"/>
    <w:rsid w:val="00336279"/>
    <w:rsid w:val="00341226"/>
    <w:rsid w:val="003414F3"/>
    <w:rsid w:val="00346AD9"/>
    <w:rsid w:val="00347378"/>
    <w:rsid w:val="0035061F"/>
    <w:rsid w:val="0035613E"/>
    <w:rsid w:val="003604DD"/>
    <w:rsid w:val="003629DC"/>
    <w:rsid w:val="00363EE9"/>
    <w:rsid w:val="00364AFE"/>
    <w:rsid w:val="0036501E"/>
    <w:rsid w:val="00366987"/>
    <w:rsid w:val="00371252"/>
    <w:rsid w:val="00376128"/>
    <w:rsid w:val="0037742E"/>
    <w:rsid w:val="00377D56"/>
    <w:rsid w:val="0038245A"/>
    <w:rsid w:val="003840E6"/>
    <w:rsid w:val="00385CFC"/>
    <w:rsid w:val="00390CCF"/>
    <w:rsid w:val="00392A13"/>
    <w:rsid w:val="0039337A"/>
    <w:rsid w:val="0039764E"/>
    <w:rsid w:val="003A2A58"/>
    <w:rsid w:val="003A3189"/>
    <w:rsid w:val="003A3CA7"/>
    <w:rsid w:val="003B33BD"/>
    <w:rsid w:val="003B569D"/>
    <w:rsid w:val="003C1E2B"/>
    <w:rsid w:val="003C3C0E"/>
    <w:rsid w:val="003C719B"/>
    <w:rsid w:val="003C7903"/>
    <w:rsid w:val="003D07A3"/>
    <w:rsid w:val="003D2BEF"/>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676A"/>
    <w:rsid w:val="00425375"/>
    <w:rsid w:val="004275B9"/>
    <w:rsid w:val="00431E08"/>
    <w:rsid w:val="004328A7"/>
    <w:rsid w:val="00434C74"/>
    <w:rsid w:val="00435C6D"/>
    <w:rsid w:val="00456EB4"/>
    <w:rsid w:val="0045743E"/>
    <w:rsid w:val="00457827"/>
    <w:rsid w:val="004661FD"/>
    <w:rsid w:val="004718F3"/>
    <w:rsid w:val="00475040"/>
    <w:rsid w:val="004810B4"/>
    <w:rsid w:val="00490C06"/>
    <w:rsid w:val="00493D40"/>
    <w:rsid w:val="00493EE3"/>
    <w:rsid w:val="00495F7A"/>
    <w:rsid w:val="004967B6"/>
    <w:rsid w:val="004A49A3"/>
    <w:rsid w:val="004A504B"/>
    <w:rsid w:val="004A6911"/>
    <w:rsid w:val="004B3652"/>
    <w:rsid w:val="004B54E0"/>
    <w:rsid w:val="004B7384"/>
    <w:rsid w:val="004C4269"/>
    <w:rsid w:val="004C79E4"/>
    <w:rsid w:val="004D6236"/>
    <w:rsid w:val="004D7F90"/>
    <w:rsid w:val="004E2D3F"/>
    <w:rsid w:val="004E4DBB"/>
    <w:rsid w:val="004E4E41"/>
    <w:rsid w:val="004E73DB"/>
    <w:rsid w:val="004E7D9D"/>
    <w:rsid w:val="004E7F9C"/>
    <w:rsid w:val="004F3493"/>
    <w:rsid w:val="004F5143"/>
    <w:rsid w:val="00504F95"/>
    <w:rsid w:val="00505443"/>
    <w:rsid w:val="00506605"/>
    <w:rsid w:val="00512479"/>
    <w:rsid w:val="00512B09"/>
    <w:rsid w:val="005220ED"/>
    <w:rsid w:val="00523FE7"/>
    <w:rsid w:val="0052553B"/>
    <w:rsid w:val="00533796"/>
    <w:rsid w:val="00537343"/>
    <w:rsid w:val="00541F32"/>
    <w:rsid w:val="005516F3"/>
    <w:rsid w:val="00555D75"/>
    <w:rsid w:val="00556790"/>
    <w:rsid w:val="00556E59"/>
    <w:rsid w:val="00560DF0"/>
    <w:rsid w:val="00561D2E"/>
    <w:rsid w:val="00566DE8"/>
    <w:rsid w:val="0056759C"/>
    <w:rsid w:val="005701C4"/>
    <w:rsid w:val="005711C4"/>
    <w:rsid w:val="00581CF0"/>
    <w:rsid w:val="00594DB0"/>
    <w:rsid w:val="0059513E"/>
    <w:rsid w:val="005955BE"/>
    <w:rsid w:val="0059762A"/>
    <w:rsid w:val="005A0B5B"/>
    <w:rsid w:val="005A29B9"/>
    <w:rsid w:val="005A6AA4"/>
    <w:rsid w:val="005A6D9F"/>
    <w:rsid w:val="005B48FF"/>
    <w:rsid w:val="005C1E32"/>
    <w:rsid w:val="005C670D"/>
    <w:rsid w:val="005D363F"/>
    <w:rsid w:val="005E365E"/>
    <w:rsid w:val="005E69E1"/>
    <w:rsid w:val="005F5E65"/>
    <w:rsid w:val="00604C15"/>
    <w:rsid w:val="006104E2"/>
    <w:rsid w:val="006144DB"/>
    <w:rsid w:val="006158D5"/>
    <w:rsid w:val="00625D83"/>
    <w:rsid w:val="00635508"/>
    <w:rsid w:val="00641CB8"/>
    <w:rsid w:val="00644E5D"/>
    <w:rsid w:val="00651984"/>
    <w:rsid w:val="0066169C"/>
    <w:rsid w:val="006623E7"/>
    <w:rsid w:val="00662B80"/>
    <w:rsid w:val="00663B5E"/>
    <w:rsid w:val="0066768F"/>
    <w:rsid w:val="00670F6C"/>
    <w:rsid w:val="006722E8"/>
    <w:rsid w:val="00676E58"/>
    <w:rsid w:val="00677A2B"/>
    <w:rsid w:val="006852C7"/>
    <w:rsid w:val="006852CE"/>
    <w:rsid w:val="00692D14"/>
    <w:rsid w:val="00693685"/>
    <w:rsid w:val="006A3342"/>
    <w:rsid w:val="006A73F0"/>
    <w:rsid w:val="006A7A3B"/>
    <w:rsid w:val="006B5456"/>
    <w:rsid w:val="006B65C7"/>
    <w:rsid w:val="006C1727"/>
    <w:rsid w:val="006C32FD"/>
    <w:rsid w:val="006C39CE"/>
    <w:rsid w:val="006C3F34"/>
    <w:rsid w:val="006D0FCC"/>
    <w:rsid w:val="006D21F5"/>
    <w:rsid w:val="006D3089"/>
    <w:rsid w:val="006D7190"/>
    <w:rsid w:val="006E126D"/>
    <w:rsid w:val="006E1FC3"/>
    <w:rsid w:val="00704CE9"/>
    <w:rsid w:val="0070616B"/>
    <w:rsid w:val="00706295"/>
    <w:rsid w:val="00706FDA"/>
    <w:rsid w:val="00707018"/>
    <w:rsid w:val="00711F9A"/>
    <w:rsid w:val="00712411"/>
    <w:rsid w:val="00713810"/>
    <w:rsid w:val="00714E0F"/>
    <w:rsid w:val="007169BA"/>
    <w:rsid w:val="00721B52"/>
    <w:rsid w:val="007303A5"/>
    <w:rsid w:val="00730B3E"/>
    <w:rsid w:val="0073420B"/>
    <w:rsid w:val="00736367"/>
    <w:rsid w:val="00741D81"/>
    <w:rsid w:val="00741FF5"/>
    <w:rsid w:val="00746F5B"/>
    <w:rsid w:val="0074760E"/>
    <w:rsid w:val="007548C4"/>
    <w:rsid w:val="00754ABA"/>
    <w:rsid w:val="00755CB0"/>
    <w:rsid w:val="007624A2"/>
    <w:rsid w:val="00766D46"/>
    <w:rsid w:val="007817E4"/>
    <w:rsid w:val="00782B0D"/>
    <w:rsid w:val="0078477C"/>
    <w:rsid w:val="00786AE8"/>
    <w:rsid w:val="0079008B"/>
    <w:rsid w:val="007919C7"/>
    <w:rsid w:val="00797600"/>
    <w:rsid w:val="0079781A"/>
    <w:rsid w:val="007A01E0"/>
    <w:rsid w:val="007A1546"/>
    <w:rsid w:val="007A228C"/>
    <w:rsid w:val="007A368E"/>
    <w:rsid w:val="007A5868"/>
    <w:rsid w:val="007A75A2"/>
    <w:rsid w:val="007B04CE"/>
    <w:rsid w:val="007B2497"/>
    <w:rsid w:val="007B6871"/>
    <w:rsid w:val="007B7A2F"/>
    <w:rsid w:val="007C20CF"/>
    <w:rsid w:val="007C2B69"/>
    <w:rsid w:val="007C32EE"/>
    <w:rsid w:val="007C3D33"/>
    <w:rsid w:val="007D294A"/>
    <w:rsid w:val="007D47D2"/>
    <w:rsid w:val="007D6EC0"/>
    <w:rsid w:val="007D7E1D"/>
    <w:rsid w:val="007D7FF1"/>
    <w:rsid w:val="007E503C"/>
    <w:rsid w:val="007F0808"/>
    <w:rsid w:val="007F1B85"/>
    <w:rsid w:val="007F274F"/>
    <w:rsid w:val="0080345C"/>
    <w:rsid w:val="0080776E"/>
    <w:rsid w:val="008156D0"/>
    <w:rsid w:val="00820DEC"/>
    <w:rsid w:val="00823552"/>
    <w:rsid w:val="00823A20"/>
    <w:rsid w:val="0082522F"/>
    <w:rsid w:val="0082639A"/>
    <w:rsid w:val="00831979"/>
    <w:rsid w:val="00832C70"/>
    <w:rsid w:val="00851352"/>
    <w:rsid w:val="008529D6"/>
    <w:rsid w:val="00857077"/>
    <w:rsid w:val="00863230"/>
    <w:rsid w:val="00865BD0"/>
    <w:rsid w:val="008717D8"/>
    <w:rsid w:val="0087215C"/>
    <w:rsid w:val="00875D25"/>
    <w:rsid w:val="00880E35"/>
    <w:rsid w:val="008875FE"/>
    <w:rsid w:val="00887F8E"/>
    <w:rsid w:val="00896234"/>
    <w:rsid w:val="00897E43"/>
    <w:rsid w:val="008A6E98"/>
    <w:rsid w:val="008B3C36"/>
    <w:rsid w:val="008B544A"/>
    <w:rsid w:val="008B5EF9"/>
    <w:rsid w:val="008B7A2F"/>
    <w:rsid w:val="008C222B"/>
    <w:rsid w:val="008C2D8B"/>
    <w:rsid w:val="008C5738"/>
    <w:rsid w:val="008C5D81"/>
    <w:rsid w:val="008C7EAD"/>
    <w:rsid w:val="008D0CFE"/>
    <w:rsid w:val="008D0E80"/>
    <w:rsid w:val="008D19BF"/>
    <w:rsid w:val="008D270C"/>
    <w:rsid w:val="008D6152"/>
    <w:rsid w:val="008E7BA9"/>
    <w:rsid w:val="008F0F81"/>
    <w:rsid w:val="008F27BF"/>
    <w:rsid w:val="008F2E64"/>
    <w:rsid w:val="008F68DF"/>
    <w:rsid w:val="0091384A"/>
    <w:rsid w:val="009142EC"/>
    <w:rsid w:val="009145E4"/>
    <w:rsid w:val="009154C3"/>
    <w:rsid w:val="00920C15"/>
    <w:rsid w:val="00923540"/>
    <w:rsid w:val="00926767"/>
    <w:rsid w:val="00931BDE"/>
    <w:rsid w:val="0093232A"/>
    <w:rsid w:val="009361D5"/>
    <w:rsid w:val="009428A4"/>
    <w:rsid w:val="00946969"/>
    <w:rsid w:val="00950CDB"/>
    <w:rsid w:val="009659F4"/>
    <w:rsid w:val="0096718F"/>
    <w:rsid w:val="00970D60"/>
    <w:rsid w:val="009874D0"/>
    <w:rsid w:val="0099387A"/>
    <w:rsid w:val="0099390E"/>
    <w:rsid w:val="009960E5"/>
    <w:rsid w:val="009A7ADC"/>
    <w:rsid w:val="009B0D30"/>
    <w:rsid w:val="009B21A3"/>
    <w:rsid w:val="009B6EE8"/>
    <w:rsid w:val="009C19B7"/>
    <w:rsid w:val="009C4D2C"/>
    <w:rsid w:val="009C5919"/>
    <w:rsid w:val="009C5ABB"/>
    <w:rsid w:val="009D7C51"/>
    <w:rsid w:val="009E196C"/>
    <w:rsid w:val="009E2EB0"/>
    <w:rsid w:val="009E2FCA"/>
    <w:rsid w:val="009E6A0A"/>
    <w:rsid w:val="009E7BE5"/>
    <w:rsid w:val="009F2D94"/>
    <w:rsid w:val="009F36BF"/>
    <w:rsid w:val="00A03AC1"/>
    <w:rsid w:val="00A1087D"/>
    <w:rsid w:val="00A111B6"/>
    <w:rsid w:val="00A26D27"/>
    <w:rsid w:val="00A271D4"/>
    <w:rsid w:val="00A376EE"/>
    <w:rsid w:val="00A42A99"/>
    <w:rsid w:val="00A47DF8"/>
    <w:rsid w:val="00A502F9"/>
    <w:rsid w:val="00A5151A"/>
    <w:rsid w:val="00A53B5E"/>
    <w:rsid w:val="00A57E0A"/>
    <w:rsid w:val="00A71480"/>
    <w:rsid w:val="00A75488"/>
    <w:rsid w:val="00A77919"/>
    <w:rsid w:val="00A8025A"/>
    <w:rsid w:val="00A823F6"/>
    <w:rsid w:val="00A8719E"/>
    <w:rsid w:val="00A879FB"/>
    <w:rsid w:val="00A94E88"/>
    <w:rsid w:val="00AA0A89"/>
    <w:rsid w:val="00AA3671"/>
    <w:rsid w:val="00AA5368"/>
    <w:rsid w:val="00AA6429"/>
    <w:rsid w:val="00AB0BEE"/>
    <w:rsid w:val="00AB3175"/>
    <w:rsid w:val="00AB61AF"/>
    <w:rsid w:val="00AC01AA"/>
    <w:rsid w:val="00AC283A"/>
    <w:rsid w:val="00AC3EE9"/>
    <w:rsid w:val="00AC4F72"/>
    <w:rsid w:val="00AC5041"/>
    <w:rsid w:val="00AD2FFB"/>
    <w:rsid w:val="00AD7D19"/>
    <w:rsid w:val="00AE482E"/>
    <w:rsid w:val="00AF1B39"/>
    <w:rsid w:val="00AF741A"/>
    <w:rsid w:val="00B01ADB"/>
    <w:rsid w:val="00B02FCC"/>
    <w:rsid w:val="00B04161"/>
    <w:rsid w:val="00B056F9"/>
    <w:rsid w:val="00B113BE"/>
    <w:rsid w:val="00B11E3D"/>
    <w:rsid w:val="00B14D2C"/>
    <w:rsid w:val="00B17E82"/>
    <w:rsid w:val="00B30937"/>
    <w:rsid w:val="00B325FF"/>
    <w:rsid w:val="00B425BF"/>
    <w:rsid w:val="00B4575A"/>
    <w:rsid w:val="00B50DEF"/>
    <w:rsid w:val="00B51D38"/>
    <w:rsid w:val="00B51FDB"/>
    <w:rsid w:val="00B575BA"/>
    <w:rsid w:val="00B60397"/>
    <w:rsid w:val="00B71608"/>
    <w:rsid w:val="00B76429"/>
    <w:rsid w:val="00B7661B"/>
    <w:rsid w:val="00B84C48"/>
    <w:rsid w:val="00B86471"/>
    <w:rsid w:val="00B956D4"/>
    <w:rsid w:val="00B97446"/>
    <w:rsid w:val="00BA4925"/>
    <w:rsid w:val="00BA7432"/>
    <w:rsid w:val="00BB0E13"/>
    <w:rsid w:val="00BB2764"/>
    <w:rsid w:val="00BC1AA0"/>
    <w:rsid w:val="00BC2495"/>
    <w:rsid w:val="00BC314A"/>
    <w:rsid w:val="00BC3417"/>
    <w:rsid w:val="00BC7EB9"/>
    <w:rsid w:val="00BD2643"/>
    <w:rsid w:val="00BD27FD"/>
    <w:rsid w:val="00BD56B1"/>
    <w:rsid w:val="00BD6558"/>
    <w:rsid w:val="00BE1D98"/>
    <w:rsid w:val="00BF2AD7"/>
    <w:rsid w:val="00BF2F76"/>
    <w:rsid w:val="00BF3022"/>
    <w:rsid w:val="00BF3214"/>
    <w:rsid w:val="00BF5573"/>
    <w:rsid w:val="00BF69D8"/>
    <w:rsid w:val="00C017AC"/>
    <w:rsid w:val="00C0310A"/>
    <w:rsid w:val="00C15867"/>
    <w:rsid w:val="00C22398"/>
    <w:rsid w:val="00C2296D"/>
    <w:rsid w:val="00C22D0A"/>
    <w:rsid w:val="00C23155"/>
    <w:rsid w:val="00C24577"/>
    <w:rsid w:val="00C26749"/>
    <w:rsid w:val="00C40C41"/>
    <w:rsid w:val="00C45885"/>
    <w:rsid w:val="00C50F22"/>
    <w:rsid w:val="00C57971"/>
    <w:rsid w:val="00C61257"/>
    <w:rsid w:val="00C62653"/>
    <w:rsid w:val="00C65996"/>
    <w:rsid w:val="00C65BD7"/>
    <w:rsid w:val="00C65D91"/>
    <w:rsid w:val="00C76BA4"/>
    <w:rsid w:val="00C83A48"/>
    <w:rsid w:val="00C85865"/>
    <w:rsid w:val="00C85A4B"/>
    <w:rsid w:val="00C85E85"/>
    <w:rsid w:val="00C86B2D"/>
    <w:rsid w:val="00C925C0"/>
    <w:rsid w:val="00C926C8"/>
    <w:rsid w:val="00CA2EAE"/>
    <w:rsid w:val="00CA4AC1"/>
    <w:rsid w:val="00CA59FB"/>
    <w:rsid w:val="00CB0316"/>
    <w:rsid w:val="00CB0B11"/>
    <w:rsid w:val="00CB1DBA"/>
    <w:rsid w:val="00CB33D7"/>
    <w:rsid w:val="00CB426A"/>
    <w:rsid w:val="00CB5354"/>
    <w:rsid w:val="00CC3C9E"/>
    <w:rsid w:val="00CC3CF1"/>
    <w:rsid w:val="00CC6705"/>
    <w:rsid w:val="00CC6A14"/>
    <w:rsid w:val="00CC70A3"/>
    <w:rsid w:val="00CD4442"/>
    <w:rsid w:val="00CD5117"/>
    <w:rsid w:val="00CD53C3"/>
    <w:rsid w:val="00CD574E"/>
    <w:rsid w:val="00CE4C22"/>
    <w:rsid w:val="00CE55D1"/>
    <w:rsid w:val="00CE6181"/>
    <w:rsid w:val="00CE76E5"/>
    <w:rsid w:val="00CF1E72"/>
    <w:rsid w:val="00CF34D6"/>
    <w:rsid w:val="00CF41EC"/>
    <w:rsid w:val="00CF5D04"/>
    <w:rsid w:val="00D049CC"/>
    <w:rsid w:val="00D04DE4"/>
    <w:rsid w:val="00D063F1"/>
    <w:rsid w:val="00D11735"/>
    <w:rsid w:val="00D1350D"/>
    <w:rsid w:val="00D14B56"/>
    <w:rsid w:val="00D14F22"/>
    <w:rsid w:val="00D2024F"/>
    <w:rsid w:val="00D21E89"/>
    <w:rsid w:val="00D4407A"/>
    <w:rsid w:val="00D4741C"/>
    <w:rsid w:val="00D51B48"/>
    <w:rsid w:val="00D56E3F"/>
    <w:rsid w:val="00D57918"/>
    <w:rsid w:val="00D65FC5"/>
    <w:rsid w:val="00D73DC6"/>
    <w:rsid w:val="00D74C1A"/>
    <w:rsid w:val="00D754C1"/>
    <w:rsid w:val="00D76B2B"/>
    <w:rsid w:val="00D77393"/>
    <w:rsid w:val="00D77A35"/>
    <w:rsid w:val="00D81B3E"/>
    <w:rsid w:val="00D90C70"/>
    <w:rsid w:val="00D90E49"/>
    <w:rsid w:val="00D921B2"/>
    <w:rsid w:val="00D96ADE"/>
    <w:rsid w:val="00DA0CE2"/>
    <w:rsid w:val="00DA2387"/>
    <w:rsid w:val="00DA406B"/>
    <w:rsid w:val="00DA5B9E"/>
    <w:rsid w:val="00DA6E56"/>
    <w:rsid w:val="00DC6A10"/>
    <w:rsid w:val="00DD12C3"/>
    <w:rsid w:val="00DD3F1C"/>
    <w:rsid w:val="00DE657E"/>
    <w:rsid w:val="00DE683A"/>
    <w:rsid w:val="00DF4704"/>
    <w:rsid w:val="00E024AA"/>
    <w:rsid w:val="00E07FDF"/>
    <w:rsid w:val="00E15C77"/>
    <w:rsid w:val="00E1693E"/>
    <w:rsid w:val="00E23CDC"/>
    <w:rsid w:val="00E250F1"/>
    <w:rsid w:val="00E25EE4"/>
    <w:rsid w:val="00E33486"/>
    <w:rsid w:val="00E3550D"/>
    <w:rsid w:val="00E43851"/>
    <w:rsid w:val="00E50F0D"/>
    <w:rsid w:val="00E5219A"/>
    <w:rsid w:val="00E52838"/>
    <w:rsid w:val="00E614E0"/>
    <w:rsid w:val="00E708B3"/>
    <w:rsid w:val="00E72726"/>
    <w:rsid w:val="00E73F7F"/>
    <w:rsid w:val="00E753E8"/>
    <w:rsid w:val="00E85409"/>
    <w:rsid w:val="00E876AB"/>
    <w:rsid w:val="00E9339B"/>
    <w:rsid w:val="00EA429F"/>
    <w:rsid w:val="00EA4F9E"/>
    <w:rsid w:val="00EA63CA"/>
    <w:rsid w:val="00EA6D3B"/>
    <w:rsid w:val="00EA7461"/>
    <w:rsid w:val="00EB00AD"/>
    <w:rsid w:val="00EB136C"/>
    <w:rsid w:val="00EB2168"/>
    <w:rsid w:val="00EB480E"/>
    <w:rsid w:val="00EB5EC6"/>
    <w:rsid w:val="00EB732A"/>
    <w:rsid w:val="00EB7DB2"/>
    <w:rsid w:val="00EB7FC9"/>
    <w:rsid w:val="00EC32C0"/>
    <w:rsid w:val="00ED27E8"/>
    <w:rsid w:val="00ED7137"/>
    <w:rsid w:val="00EE0AAB"/>
    <w:rsid w:val="00EE2429"/>
    <w:rsid w:val="00EE2FA2"/>
    <w:rsid w:val="00EF06EA"/>
    <w:rsid w:val="00EF53C4"/>
    <w:rsid w:val="00EF6737"/>
    <w:rsid w:val="00F07604"/>
    <w:rsid w:val="00F10452"/>
    <w:rsid w:val="00F13AF9"/>
    <w:rsid w:val="00F21088"/>
    <w:rsid w:val="00F21A85"/>
    <w:rsid w:val="00F326BF"/>
    <w:rsid w:val="00F327E7"/>
    <w:rsid w:val="00F35746"/>
    <w:rsid w:val="00F374C0"/>
    <w:rsid w:val="00F37E29"/>
    <w:rsid w:val="00F42634"/>
    <w:rsid w:val="00F447C7"/>
    <w:rsid w:val="00F4494E"/>
    <w:rsid w:val="00F459B4"/>
    <w:rsid w:val="00F47B9C"/>
    <w:rsid w:val="00F5211B"/>
    <w:rsid w:val="00F52BF6"/>
    <w:rsid w:val="00F5395C"/>
    <w:rsid w:val="00F554A9"/>
    <w:rsid w:val="00F55D30"/>
    <w:rsid w:val="00F63966"/>
    <w:rsid w:val="00F67DEB"/>
    <w:rsid w:val="00F716FD"/>
    <w:rsid w:val="00F71AF0"/>
    <w:rsid w:val="00F80355"/>
    <w:rsid w:val="00F86F75"/>
    <w:rsid w:val="00F87C43"/>
    <w:rsid w:val="00F90E36"/>
    <w:rsid w:val="00F9165A"/>
    <w:rsid w:val="00F96228"/>
    <w:rsid w:val="00FA1A31"/>
    <w:rsid w:val="00FA1CC1"/>
    <w:rsid w:val="00FA3869"/>
    <w:rsid w:val="00FA5722"/>
    <w:rsid w:val="00FB0C81"/>
    <w:rsid w:val="00FB1E13"/>
    <w:rsid w:val="00FB38AB"/>
    <w:rsid w:val="00FC2200"/>
    <w:rsid w:val="00FC2540"/>
    <w:rsid w:val="00FC3C96"/>
    <w:rsid w:val="00FD30E3"/>
    <w:rsid w:val="00FD517B"/>
    <w:rsid w:val="00FE4B4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21" Type="http://schemas.openxmlformats.org/officeDocument/2006/relationships/footer" Target="footer3.xml"/><Relationship Id="rId34" Type="http://schemas.microsoft.com/office/2007/relationships/diagramDrawing" Target="diagrams/drawing1.xml"/><Relationship Id="rId42" Type="http://schemas.openxmlformats.org/officeDocument/2006/relationships/footer" Target="foot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eader" Target="header8.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diagramQuickStyle" Target="diagrams/quickStyle1.xml"/><Relationship Id="rId37" Type="http://schemas.openxmlformats.org/officeDocument/2006/relationships/footer" Target="footer8.xml"/><Relationship Id="rId40" Type="http://schemas.openxmlformats.org/officeDocument/2006/relationships/hyperlink" Target="http://www.greeningtheblue.org/focal-point-area/roles-and-responsibilities"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diagramLayout" Target="diagrams/layout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diagramData" Target="diagrams/data1.xml"/><Relationship Id="rId35" Type="http://schemas.openxmlformats.org/officeDocument/2006/relationships/header" Target="header9.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diagramColors" Target="diagrams/colors1.xml"/><Relationship Id="rId38"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0A4D72-C171-204D-BBAD-C4C1DEE25CA0}" type="doc">
      <dgm:prSet loTypeId="urn:microsoft.com/office/officeart/2005/8/layout/pyramid2" loCatId="" qsTypeId="urn:microsoft.com/office/officeart/2005/8/quickstyle/simple1" qsCatId="simple" csTypeId="urn:microsoft.com/office/officeart/2005/8/colors/accent1_2" csCatId="accent1" phldr="1"/>
      <dgm:spPr/>
    </dgm:pt>
    <dgm:pt modelId="{2B369EAD-3CD5-7F45-82EB-D3B562598D23}">
      <dgm:prSet phldrT="[Text]" custT="1"/>
      <dgm:spPr>
        <a:solidFill>
          <a:schemeClr val="accent1">
            <a:lumMod val="40000"/>
            <a:lumOff val="60000"/>
            <a:alpha val="90000"/>
          </a:schemeClr>
        </a:solidFill>
      </dgm:spPr>
      <dgm:t>
        <a:bodyPr/>
        <a:lstStyle/>
        <a:p>
          <a:r>
            <a:rPr lang="en-US" sz="900" b="1" dirty="0">
              <a:latin typeface="Times New Roman" panose="02020603050405020304" pitchFamily="18" charset="0"/>
              <a:cs typeface="Times New Roman" panose="02020603050405020304" pitchFamily="18" charset="0"/>
            </a:rPr>
            <a:t>Project and Impact Dashboard </a:t>
          </a:r>
        </a:p>
      </dgm:t>
    </dgm:pt>
    <dgm:pt modelId="{E8B153EA-DA88-4948-8943-BDD611FC5664}" type="parTrans" cxnId="{F0C27E08-D2E2-5348-A7D2-E793C051B4B5}">
      <dgm:prSet/>
      <dgm:spPr/>
      <dgm:t>
        <a:bodyPr/>
        <a:lstStyle/>
        <a:p>
          <a:endParaRPr lang="en-US"/>
        </a:p>
      </dgm:t>
    </dgm:pt>
    <dgm:pt modelId="{7E1F3390-B9C9-0543-9E30-9F85E19E51CF}" type="sibTrans" cxnId="{F0C27E08-D2E2-5348-A7D2-E793C051B4B5}">
      <dgm:prSet/>
      <dgm:spPr/>
      <dgm:t>
        <a:bodyPr/>
        <a:lstStyle/>
        <a:p>
          <a:endParaRPr lang="en-US"/>
        </a:p>
      </dgm:t>
    </dgm:pt>
    <dgm:pt modelId="{DB8F2ABC-70B5-844A-8282-E515A13CE5B8}">
      <dgm:prSet phldrT="[Text]" custT="1"/>
      <dgm:spPr>
        <a:solidFill>
          <a:schemeClr val="accent1">
            <a:lumMod val="40000"/>
            <a:lumOff val="60000"/>
            <a:alpha val="90000"/>
          </a:schemeClr>
        </a:solidFill>
      </dgm:spPr>
      <dgm:t>
        <a:bodyPr/>
        <a:lstStyle/>
        <a:p>
          <a:pPr algn="ctr"/>
          <a:endParaRPr lang="en-CA" sz="900" b="1" u="none" dirty="0">
            <a:latin typeface="Times New Roman" panose="02020603050405020304" pitchFamily="18" charset="0"/>
            <a:cs typeface="Times New Roman" panose="02020603050405020304" pitchFamily="18" charset="0"/>
          </a:endParaRPr>
        </a:p>
        <a:p>
          <a:pPr algn="ctr"/>
          <a:r>
            <a:rPr lang="en-CA" sz="900" b="1" u="none" dirty="0">
              <a:latin typeface="Times New Roman" panose="02020603050405020304" pitchFamily="18" charset="0"/>
              <a:cs typeface="Times New Roman" panose="02020603050405020304" pitchFamily="18" charset="0"/>
            </a:rPr>
            <a:t>Countries dashboard </a:t>
          </a:r>
          <a:endParaRPr lang="en-US" sz="900" b="1" u="none" dirty="0">
            <a:latin typeface="Times New Roman" panose="02020603050405020304" pitchFamily="18" charset="0"/>
            <a:cs typeface="Times New Roman" panose="02020603050405020304" pitchFamily="18" charset="0"/>
          </a:endParaRPr>
        </a:p>
        <a:p>
          <a:pPr algn="ctr"/>
          <a:endParaRPr lang="en-US" sz="900" b="1" dirty="0">
            <a:latin typeface="Times New Roman" panose="02020603050405020304" pitchFamily="18" charset="0"/>
            <a:cs typeface="Times New Roman" panose="02020603050405020304" pitchFamily="18" charset="0"/>
          </a:endParaRPr>
        </a:p>
      </dgm:t>
    </dgm:pt>
    <dgm:pt modelId="{60752905-DFCA-3C47-B553-DF8E48DB6C5C}" type="parTrans" cxnId="{E593DE70-0428-F143-9D07-0116D0B100AB}">
      <dgm:prSet/>
      <dgm:spPr/>
      <dgm:t>
        <a:bodyPr/>
        <a:lstStyle/>
        <a:p>
          <a:endParaRPr lang="en-US"/>
        </a:p>
      </dgm:t>
    </dgm:pt>
    <dgm:pt modelId="{F6E1F771-EF7C-1946-A337-E8A579A994AC}" type="sibTrans" cxnId="{E593DE70-0428-F143-9D07-0116D0B100AB}">
      <dgm:prSet/>
      <dgm:spPr/>
      <dgm:t>
        <a:bodyPr/>
        <a:lstStyle/>
        <a:p>
          <a:endParaRPr lang="en-US"/>
        </a:p>
      </dgm:t>
    </dgm:pt>
    <dgm:pt modelId="{6F7181CA-CEE1-5946-A070-1215728997B2}">
      <dgm:prSet phldrT="[Text]" custT="1"/>
      <dgm:spPr>
        <a:solidFill>
          <a:schemeClr val="accent1">
            <a:lumMod val="40000"/>
            <a:lumOff val="60000"/>
            <a:alpha val="90000"/>
          </a:schemeClr>
        </a:solidFill>
      </dgm:spPr>
      <dgm:t>
        <a:bodyPr/>
        <a:lstStyle/>
        <a:p>
          <a:r>
            <a:rPr lang="en-CA" sz="900" b="1" u="none" dirty="0">
              <a:latin typeface="Times New Roman" panose="02020603050405020304" pitchFamily="18" charset="0"/>
              <a:cs typeface="Times New Roman" panose="02020603050405020304" pitchFamily="18" charset="0"/>
            </a:rPr>
            <a:t>Contributions dashboard </a:t>
          </a:r>
          <a:endParaRPr lang="en-US" sz="900" b="1" u="none" dirty="0">
            <a:latin typeface="Times New Roman" panose="02020603050405020304" pitchFamily="18" charset="0"/>
            <a:cs typeface="Times New Roman" panose="02020603050405020304" pitchFamily="18" charset="0"/>
          </a:endParaRPr>
        </a:p>
      </dgm:t>
    </dgm:pt>
    <dgm:pt modelId="{AB0A22D7-229B-7945-8982-8A11BBC3A0FF}" type="parTrans" cxnId="{0C7D1FC2-C427-9E42-8C6D-741C61B3FF61}">
      <dgm:prSet/>
      <dgm:spPr/>
      <dgm:t>
        <a:bodyPr/>
        <a:lstStyle/>
        <a:p>
          <a:endParaRPr lang="en-US"/>
        </a:p>
      </dgm:t>
    </dgm:pt>
    <dgm:pt modelId="{F0779BD0-32BC-894A-909C-7DF5C976EAD5}" type="sibTrans" cxnId="{0C7D1FC2-C427-9E42-8C6D-741C61B3FF61}">
      <dgm:prSet/>
      <dgm:spPr/>
      <dgm:t>
        <a:bodyPr/>
        <a:lstStyle/>
        <a:p>
          <a:endParaRPr lang="en-US"/>
        </a:p>
      </dgm:t>
    </dgm:pt>
    <dgm:pt modelId="{93EDC97E-B324-6444-AF64-69773AC75614}">
      <dgm:prSet phldrT="[Text]" custT="1"/>
      <dgm:spPr>
        <a:solidFill>
          <a:schemeClr val="accent1">
            <a:lumMod val="40000"/>
            <a:lumOff val="60000"/>
            <a:alpha val="90000"/>
          </a:schemeClr>
        </a:solidFill>
      </dgm:spPr>
      <dgm:t>
        <a:bodyPr/>
        <a:lstStyle/>
        <a:p>
          <a:r>
            <a:rPr lang="en-CA" sz="900" b="1" u="none" dirty="0">
              <a:latin typeface="Times New Roman" panose="02020603050405020304" pitchFamily="18" charset="0"/>
              <a:cs typeface="Times New Roman" panose="02020603050405020304" pitchFamily="18" charset="0"/>
            </a:rPr>
            <a:t>Country Programme data center </a:t>
          </a:r>
          <a:endParaRPr lang="en-US" sz="900" b="1" u="none" dirty="0">
            <a:latin typeface="Times New Roman" panose="02020603050405020304" pitchFamily="18" charset="0"/>
            <a:cs typeface="Times New Roman" panose="02020603050405020304" pitchFamily="18" charset="0"/>
          </a:endParaRPr>
        </a:p>
      </dgm:t>
    </dgm:pt>
    <dgm:pt modelId="{3739007A-500B-2441-977F-A9B9241344FE}" type="parTrans" cxnId="{314DFEBA-41CB-8A48-9FC5-90CB23E7CE1A}">
      <dgm:prSet/>
      <dgm:spPr/>
      <dgm:t>
        <a:bodyPr/>
        <a:lstStyle/>
        <a:p>
          <a:endParaRPr lang="en-US"/>
        </a:p>
      </dgm:t>
    </dgm:pt>
    <dgm:pt modelId="{0546ED76-DE65-FF43-8D99-0217F0B6F28C}" type="sibTrans" cxnId="{314DFEBA-41CB-8A48-9FC5-90CB23E7CE1A}">
      <dgm:prSet/>
      <dgm:spPr/>
      <dgm:t>
        <a:bodyPr/>
        <a:lstStyle/>
        <a:p>
          <a:endParaRPr lang="en-US"/>
        </a:p>
      </dgm:t>
    </dgm:pt>
    <dgm:pt modelId="{D2F35453-4128-8148-BC8F-9F402DEFBEA8}">
      <dgm:prSet custT="1"/>
      <dgm:spPr>
        <a:solidFill>
          <a:srgbClr val="92D050">
            <a:alpha val="90000"/>
          </a:srgbClr>
        </a:solidFill>
      </dgm:spPr>
      <dgm:t>
        <a:bodyPr/>
        <a:lstStyle/>
        <a:p>
          <a:r>
            <a:rPr lang="en-CA" sz="900" b="1" u="none" dirty="0">
              <a:latin typeface="Times New Roman" panose="02020603050405020304" pitchFamily="18" charset="0"/>
              <a:cs typeface="Times New Roman" panose="02020603050405020304" pitchFamily="18" charset="0"/>
            </a:rPr>
            <a:t>Portals</a:t>
          </a:r>
          <a:endParaRPr lang="en-US" sz="900" b="1" u="none" dirty="0">
            <a:latin typeface="Times New Roman" panose="02020603050405020304" pitchFamily="18" charset="0"/>
            <a:cs typeface="Times New Roman" panose="02020603050405020304" pitchFamily="18" charset="0"/>
          </a:endParaRPr>
        </a:p>
      </dgm:t>
    </dgm:pt>
    <dgm:pt modelId="{693DCD19-DBAD-BE43-815A-50575BC00247}" type="parTrans" cxnId="{058E9892-0F8D-B549-96B8-0EF3594FA286}">
      <dgm:prSet/>
      <dgm:spPr/>
      <dgm:t>
        <a:bodyPr/>
        <a:lstStyle/>
        <a:p>
          <a:endParaRPr lang="en-US"/>
        </a:p>
      </dgm:t>
    </dgm:pt>
    <dgm:pt modelId="{3707EA2B-F96A-5C42-9EC1-C07CF6938CB1}" type="sibTrans" cxnId="{058E9892-0F8D-B549-96B8-0EF3594FA286}">
      <dgm:prSet/>
      <dgm:spPr/>
      <dgm:t>
        <a:bodyPr/>
        <a:lstStyle/>
        <a:p>
          <a:endParaRPr lang="en-US"/>
        </a:p>
      </dgm:t>
    </dgm:pt>
    <dgm:pt modelId="{FE834981-157A-1349-B064-4EBF012C4400}" type="pres">
      <dgm:prSet presAssocID="{790A4D72-C171-204D-BBAD-C4C1DEE25CA0}" presName="compositeShape" presStyleCnt="0">
        <dgm:presLayoutVars>
          <dgm:dir/>
          <dgm:resizeHandles/>
        </dgm:presLayoutVars>
      </dgm:prSet>
      <dgm:spPr/>
    </dgm:pt>
    <dgm:pt modelId="{F3A6347C-7719-8B4C-B770-117E35876AB3}" type="pres">
      <dgm:prSet presAssocID="{790A4D72-C171-204D-BBAD-C4C1DEE25CA0}" presName="pyramid" presStyleLbl="node1" presStyleIdx="0" presStyleCnt="1"/>
      <dgm:spPr/>
    </dgm:pt>
    <dgm:pt modelId="{70E9AE3D-197A-9145-BE93-36B571E82E76}" type="pres">
      <dgm:prSet presAssocID="{790A4D72-C171-204D-BBAD-C4C1DEE25CA0}" presName="theList" presStyleCnt="0"/>
      <dgm:spPr/>
    </dgm:pt>
    <dgm:pt modelId="{EDB9CC4C-1B79-DF4C-8B59-4B2CD30BB0B0}" type="pres">
      <dgm:prSet presAssocID="{2B369EAD-3CD5-7F45-82EB-D3B562598D23}" presName="aNode" presStyleLbl="fgAcc1" presStyleIdx="0" presStyleCnt="5" custScaleX="116182" custLinFactNeighborX="14013">
        <dgm:presLayoutVars>
          <dgm:bulletEnabled val="1"/>
        </dgm:presLayoutVars>
      </dgm:prSet>
      <dgm:spPr/>
    </dgm:pt>
    <dgm:pt modelId="{49AEBFE2-9EF4-CF46-A50E-7B05754954B7}" type="pres">
      <dgm:prSet presAssocID="{2B369EAD-3CD5-7F45-82EB-D3B562598D23}" presName="aSpace" presStyleCnt="0"/>
      <dgm:spPr/>
    </dgm:pt>
    <dgm:pt modelId="{0DA962E0-93B1-8043-A573-C543C55414AE}" type="pres">
      <dgm:prSet presAssocID="{DB8F2ABC-70B5-844A-8282-E515A13CE5B8}" presName="aNode" presStyleLbl="fgAcc1" presStyleIdx="1" presStyleCnt="5" custScaleX="116182" custLinFactNeighborX="14013">
        <dgm:presLayoutVars>
          <dgm:bulletEnabled val="1"/>
        </dgm:presLayoutVars>
      </dgm:prSet>
      <dgm:spPr/>
    </dgm:pt>
    <dgm:pt modelId="{14CBCBF8-0352-5E43-800F-8851B5696912}" type="pres">
      <dgm:prSet presAssocID="{DB8F2ABC-70B5-844A-8282-E515A13CE5B8}" presName="aSpace" presStyleCnt="0"/>
      <dgm:spPr/>
    </dgm:pt>
    <dgm:pt modelId="{07095344-9978-2D46-941D-DCD3DB016586}" type="pres">
      <dgm:prSet presAssocID="{6F7181CA-CEE1-5946-A070-1215728997B2}" presName="aNode" presStyleLbl="fgAcc1" presStyleIdx="2" presStyleCnt="5" custScaleX="116182" custLinFactNeighborX="14013">
        <dgm:presLayoutVars>
          <dgm:bulletEnabled val="1"/>
        </dgm:presLayoutVars>
      </dgm:prSet>
      <dgm:spPr/>
    </dgm:pt>
    <dgm:pt modelId="{234CC44A-7B00-6842-B3EE-3D74596E4EAB}" type="pres">
      <dgm:prSet presAssocID="{6F7181CA-CEE1-5946-A070-1215728997B2}" presName="aSpace" presStyleCnt="0"/>
      <dgm:spPr/>
    </dgm:pt>
    <dgm:pt modelId="{E8D2D819-3E02-724C-A5A0-959A6C07EDAE}" type="pres">
      <dgm:prSet presAssocID="{93EDC97E-B324-6444-AF64-69773AC75614}" presName="aNode" presStyleLbl="fgAcc1" presStyleIdx="3" presStyleCnt="5" custScaleX="116182" custLinFactNeighborX="14013">
        <dgm:presLayoutVars>
          <dgm:bulletEnabled val="1"/>
        </dgm:presLayoutVars>
      </dgm:prSet>
      <dgm:spPr/>
    </dgm:pt>
    <dgm:pt modelId="{A50C736D-00F7-E04E-B113-17BC558C88C2}" type="pres">
      <dgm:prSet presAssocID="{93EDC97E-B324-6444-AF64-69773AC75614}" presName="aSpace" presStyleCnt="0"/>
      <dgm:spPr/>
    </dgm:pt>
    <dgm:pt modelId="{62C359FA-1D12-7444-A9E2-4CC4E0414D8B}" type="pres">
      <dgm:prSet presAssocID="{D2F35453-4128-8148-BC8F-9F402DEFBEA8}" presName="aNode" presStyleLbl="fgAcc1" presStyleIdx="4" presStyleCnt="5" custScaleX="116182" custLinFactNeighborX="14013">
        <dgm:presLayoutVars>
          <dgm:bulletEnabled val="1"/>
        </dgm:presLayoutVars>
      </dgm:prSet>
      <dgm:spPr/>
    </dgm:pt>
    <dgm:pt modelId="{0ACDD7B6-3995-E14C-9530-9B36FABD7453}" type="pres">
      <dgm:prSet presAssocID="{D2F35453-4128-8148-BC8F-9F402DEFBEA8}" presName="aSpace" presStyleCnt="0"/>
      <dgm:spPr/>
    </dgm:pt>
  </dgm:ptLst>
  <dgm:cxnLst>
    <dgm:cxn modelId="{F0C27E08-D2E2-5348-A7D2-E793C051B4B5}" srcId="{790A4D72-C171-204D-BBAD-C4C1DEE25CA0}" destId="{2B369EAD-3CD5-7F45-82EB-D3B562598D23}" srcOrd="0" destOrd="0" parTransId="{E8B153EA-DA88-4948-8943-BDD611FC5664}" sibTransId="{7E1F3390-B9C9-0543-9E30-9F85E19E51CF}"/>
    <dgm:cxn modelId="{4815F809-E485-B64E-BD44-3AEEFA2D66D1}" type="presOf" srcId="{DB8F2ABC-70B5-844A-8282-E515A13CE5B8}" destId="{0DA962E0-93B1-8043-A573-C543C55414AE}" srcOrd="0" destOrd="0" presId="urn:microsoft.com/office/officeart/2005/8/layout/pyramid2"/>
    <dgm:cxn modelId="{6D9CF349-83DE-2142-A113-A205133D5EE2}" type="presOf" srcId="{6F7181CA-CEE1-5946-A070-1215728997B2}" destId="{07095344-9978-2D46-941D-DCD3DB016586}" srcOrd="0" destOrd="0" presId="urn:microsoft.com/office/officeart/2005/8/layout/pyramid2"/>
    <dgm:cxn modelId="{E593DE70-0428-F143-9D07-0116D0B100AB}" srcId="{790A4D72-C171-204D-BBAD-C4C1DEE25CA0}" destId="{DB8F2ABC-70B5-844A-8282-E515A13CE5B8}" srcOrd="1" destOrd="0" parTransId="{60752905-DFCA-3C47-B553-DF8E48DB6C5C}" sibTransId="{F6E1F771-EF7C-1946-A337-E8A579A994AC}"/>
    <dgm:cxn modelId="{058E9892-0F8D-B549-96B8-0EF3594FA286}" srcId="{790A4D72-C171-204D-BBAD-C4C1DEE25CA0}" destId="{D2F35453-4128-8148-BC8F-9F402DEFBEA8}" srcOrd="4" destOrd="0" parTransId="{693DCD19-DBAD-BE43-815A-50575BC00247}" sibTransId="{3707EA2B-F96A-5C42-9EC1-C07CF6938CB1}"/>
    <dgm:cxn modelId="{E017D0B3-235B-BA40-BA4A-61AFCCD86760}" type="presOf" srcId="{93EDC97E-B324-6444-AF64-69773AC75614}" destId="{E8D2D819-3E02-724C-A5A0-959A6C07EDAE}" srcOrd="0" destOrd="0" presId="urn:microsoft.com/office/officeart/2005/8/layout/pyramid2"/>
    <dgm:cxn modelId="{8B45A7B9-7D29-284D-8B45-0FA350EA1CC5}" type="presOf" srcId="{790A4D72-C171-204D-BBAD-C4C1DEE25CA0}" destId="{FE834981-157A-1349-B064-4EBF012C4400}" srcOrd="0" destOrd="0" presId="urn:microsoft.com/office/officeart/2005/8/layout/pyramid2"/>
    <dgm:cxn modelId="{314DFEBA-41CB-8A48-9FC5-90CB23E7CE1A}" srcId="{790A4D72-C171-204D-BBAD-C4C1DEE25CA0}" destId="{93EDC97E-B324-6444-AF64-69773AC75614}" srcOrd="3" destOrd="0" parTransId="{3739007A-500B-2441-977F-A9B9241344FE}" sibTransId="{0546ED76-DE65-FF43-8D99-0217F0B6F28C}"/>
    <dgm:cxn modelId="{0C7D1FC2-C427-9E42-8C6D-741C61B3FF61}" srcId="{790A4D72-C171-204D-BBAD-C4C1DEE25CA0}" destId="{6F7181CA-CEE1-5946-A070-1215728997B2}" srcOrd="2" destOrd="0" parTransId="{AB0A22D7-229B-7945-8982-8A11BBC3A0FF}" sibTransId="{F0779BD0-32BC-894A-909C-7DF5C976EAD5}"/>
    <dgm:cxn modelId="{7009BED5-E051-CA4B-8BC7-DF8FBCA408D4}" type="presOf" srcId="{D2F35453-4128-8148-BC8F-9F402DEFBEA8}" destId="{62C359FA-1D12-7444-A9E2-4CC4E0414D8B}" srcOrd="0" destOrd="0" presId="urn:microsoft.com/office/officeart/2005/8/layout/pyramid2"/>
    <dgm:cxn modelId="{42E478FD-5983-E34E-BEB9-C71EF5E081BF}" type="presOf" srcId="{2B369EAD-3CD5-7F45-82EB-D3B562598D23}" destId="{EDB9CC4C-1B79-DF4C-8B59-4B2CD30BB0B0}" srcOrd="0" destOrd="0" presId="urn:microsoft.com/office/officeart/2005/8/layout/pyramid2"/>
    <dgm:cxn modelId="{C51136ED-3D63-E44E-A691-CCBE5B82CF16}" type="presParOf" srcId="{FE834981-157A-1349-B064-4EBF012C4400}" destId="{F3A6347C-7719-8B4C-B770-117E35876AB3}" srcOrd="0" destOrd="0" presId="urn:microsoft.com/office/officeart/2005/8/layout/pyramid2"/>
    <dgm:cxn modelId="{8226999B-FFD6-1D4E-B7FB-613B9951C581}" type="presParOf" srcId="{FE834981-157A-1349-B064-4EBF012C4400}" destId="{70E9AE3D-197A-9145-BE93-36B571E82E76}" srcOrd="1" destOrd="0" presId="urn:microsoft.com/office/officeart/2005/8/layout/pyramid2"/>
    <dgm:cxn modelId="{BEB2A3AE-E1DE-E44B-8BD6-D6C0675E987A}" type="presParOf" srcId="{70E9AE3D-197A-9145-BE93-36B571E82E76}" destId="{EDB9CC4C-1B79-DF4C-8B59-4B2CD30BB0B0}" srcOrd="0" destOrd="0" presId="urn:microsoft.com/office/officeart/2005/8/layout/pyramid2"/>
    <dgm:cxn modelId="{A3ACF003-1597-8649-9A56-E08A2D07AEFB}" type="presParOf" srcId="{70E9AE3D-197A-9145-BE93-36B571E82E76}" destId="{49AEBFE2-9EF4-CF46-A50E-7B05754954B7}" srcOrd="1" destOrd="0" presId="urn:microsoft.com/office/officeart/2005/8/layout/pyramid2"/>
    <dgm:cxn modelId="{601B4CD4-5967-D542-9B22-54215759BFF9}" type="presParOf" srcId="{70E9AE3D-197A-9145-BE93-36B571E82E76}" destId="{0DA962E0-93B1-8043-A573-C543C55414AE}" srcOrd="2" destOrd="0" presId="urn:microsoft.com/office/officeart/2005/8/layout/pyramid2"/>
    <dgm:cxn modelId="{0C6C237F-6D7B-3741-B7AD-66E8044A1DAE}" type="presParOf" srcId="{70E9AE3D-197A-9145-BE93-36B571E82E76}" destId="{14CBCBF8-0352-5E43-800F-8851B5696912}" srcOrd="3" destOrd="0" presId="urn:microsoft.com/office/officeart/2005/8/layout/pyramid2"/>
    <dgm:cxn modelId="{E4CA37A5-1969-E749-BAFD-004B5C1BC910}" type="presParOf" srcId="{70E9AE3D-197A-9145-BE93-36B571E82E76}" destId="{07095344-9978-2D46-941D-DCD3DB016586}" srcOrd="4" destOrd="0" presId="urn:microsoft.com/office/officeart/2005/8/layout/pyramid2"/>
    <dgm:cxn modelId="{6067FD34-120B-7945-895B-7E72A5C4B4E4}" type="presParOf" srcId="{70E9AE3D-197A-9145-BE93-36B571E82E76}" destId="{234CC44A-7B00-6842-B3EE-3D74596E4EAB}" srcOrd="5" destOrd="0" presId="urn:microsoft.com/office/officeart/2005/8/layout/pyramid2"/>
    <dgm:cxn modelId="{A6484187-A147-ED4E-BB01-EC1B4091C2AA}" type="presParOf" srcId="{70E9AE3D-197A-9145-BE93-36B571E82E76}" destId="{E8D2D819-3E02-724C-A5A0-959A6C07EDAE}" srcOrd="6" destOrd="0" presId="urn:microsoft.com/office/officeart/2005/8/layout/pyramid2"/>
    <dgm:cxn modelId="{FFAA8706-6CA4-A743-8985-F67AEEA60E7D}" type="presParOf" srcId="{70E9AE3D-197A-9145-BE93-36B571E82E76}" destId="{A50C736D-00F7-E04E-B113-17BC558C88C2}" srcOrd="7" destOrd="0" presId="urn:microsoft.com/office/officeart/2005/8/layout/pyramid2"/>
    <dgm:cxn modelId="{FD880070-50FA-1B4A-8557-3B2E9ABECA0A}" type="presParOf" srcId="{70E9AE3D-197A-9145-BE93-36B571E82E76}" destId="{62C359FA-1D12-7444-A9E2-4CC4E0414D8B}" srcOrd="8" destOrd="0" presId="urn:microsoft.com/office/officeart/2005/8/layout/pyramid2"/>
    <dgm:cxn modelId="{C46833FE-1C9D-FC4C-9A9D-17E3BD8B88CB}" type="presParOf" srcId="{70E9AE3D-197A-9145-BE93-36B571E82E76}" destId="{0ACDD7B6-3995-E14C-9530-9B36FABD7453}" srcOrd="9" destOrd="0" presId="urn:microsoft.com/office/officeart/2005/8/layout/pyramid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A6347C-7719-8B4C-B770-117E35876AB3}">
      <dsp:nvSpPr>
        <dsp:cNvPr id="0" name=""/>
        <dsp:cNvSpPr/>
      </dsp:nvSpPr>
      <dsp:spPr>
        <a:xfrm>
          <a:off x="340852" y="0"/>
          <a:ext cx="2420257" cy="2420257"/>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B9CC4C-1B79-DF4C-8B59-4B2CD30BB0B0}">
      <dsp:nvSpPr>
        <dsp:cNvPr id="0" name=""/>
        <dsp:cNvSpPr/>
      </dsp:nvSpPr>
      <dsp:spPr>
        <a:xfrm>
          <a:off x="1644144" y="242262"/>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dirty="0">
              <a:latin typeface="Times New Roman" panose="02020603050405020304" pitchFamily="18" charset="0"/>
              <a:cs typeface="Times New Roman" panose="02020603050405020304" pitchFamily="18" charset="0"/>
            </a:rPr>
            <a:t>Project and Impact Dashboard </a:t>
          </a:r>
        </a:p>
      </dsp:txBody>
      <dsp:txXfrm>
        <a:off x="1660943" y="259061"/>
        <a:ext cx="1794138" cy="310532"/>
      </dsp:txXfrm>
    </dsp:sp>
    <dsp:sp modelId="{0DA962E0-93B1-8043-A573-C543C55414AE}">
      <dsp:nvSpPr>
        <dsp:cNvPr id="0" name=""/>
        <dsp:cNvSpPr/>
      </dsp:nvSpPr>
      <dsp:spPr>
        <a:xfrm>
          <a:off x="1644144" y="629408"/>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endParaRPr lang="en-CA" sz="900" b="1" u="none" kern="1200" dirty="0">
            <a:latin typeface="Times New Roman" panose="02020603050405020304" pitchFamily="18" charset="0"/>
            <a:cs typeface="Times New Roman" panose="02020603050405020304" pitchFamily="18" charset="0"/>
          </a:endParaRPr>
        </a:p>
        <a:p>
          <a:pPr marL="0" lvl="0" indent="0" algn="ctr" defTabSz="400050">
            <a:lnSpc>
              <a:spcPct val="90000"/>
            </a:lnSpc>
            <a:spcBef>
              <a:spcPct val="0"/>
            </a:spcBef>
            <a:spcAft>
              <a:spcPct val="35000"/>
            </a:spcAft>
            <a:buNone/>
          </a:pPr>
          <a:r>
            <a:rPr lang="en-CA" sz="900" b="1" u="none" kern="1200" dirty="0">
              <a:latin typeface="Times New Roman" panose="02020603050405020304" pitchFamily="18" charset="0"/>
              <a:cs typeface="Times New Roman" panose="02020603050405020304" pitchFamily="18" charset="0"/>
            </a:rPr>
            <a:t>Countries dashboard </a:t>
          </a:r>
          <a:endParaRPr lang="en-US" sz="900" b="1" u="none" kern="1200" dirty="0">
            <a:latin typeface="Times New Roman" panose="02020603050405020304" pitchFamily="18" charset="0"/>
            <a:cs typeface="Times New Roman" panose="02020603050405020304" pitchFamily="18" charset="0"/>
          </a:endParaRPr>
        </a:p>
        <a:p>
          <a:pPr marL="0" lvl="0" indent="0" algn="ctr" defTabSz="400050">
            <a:lnSpc>
              <a:spcPct val="90000"/>
            </a:lnSpc>
            <a:spcBef>
              <a:spcPct val="0"/>
            </a:spcBef>
            <a:spcAft>
              <a:spcPct val="35000"/>
            </a:spcAft>
            <a:buNone/>
          </a:pPr>
          <a:endParaRPr lang="en-US" sz="900" b="1" kern="1200" dirty="0">
            <a:latin typeface="Times New Roman" panose="02020603050405020304" pitchFamily="18" charset="0"/>
            <a:cs typeface="Times New Roman" panose="02020603050405020304" pitchFamily="18" charset="0"/>
          </a:endParaRPr>
        </a:p>
      </dsp:txBody>
      <dsp:txXfrm>
        <a:off x="1660943" y="646207"/>
        <a:ext cx="1794138" cy="310532"/>
      </dsp:txXfrm>
    </dsp:sp>
    <dsp:sp modelId="{07095344-9978-2D46-941D-DCD3DB016586}">
      <dsp:nvSpPr>
        <dsp:cNvPr id="0" name=""/>
        <dsp:cNvSpPr/>
      </dsp:nvSpPr>
      <dsp:spPr>
        <a:xfrm>
          <a:off x="1644144" y="1016555"/>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CA" sz="900" b="1" u="none" kern="1200" dirty="0">
              <a:latin typeface="Times New Roman" panose="02020603050405020304" pitchFamily="18" charset="0"/>
              <a:cs typeface="Times New Roman" panose="02020603050405020304" pitchFamily="18" charset="0"/>
            </a:rPr>
            <a:t>Contributions dashboard </a:t>
          </a:r>
          <a:endParaRPr lang="en-US" sz="900" b="1" u="none" kern="1200" dirty="0">
            <a:latin typeface="Times New Roman" panose="02020603050405020304" pitchFamily="18" charset="0"/>
            <a:cs typeface="Times New Roman" panose="02020603050405020304" pitchFamily="18" charset="0"/>
          </a:endParaRPr>
        </a:p>
      </dsp:txBody>
      <dsp:txXfrm>
        <a:off x="1660943" y="1033354"/>
        <a:ext cx="1794138" cy="310532"/>
      </dsp:txXfrm>
    </dsp:sp>
    <dsp:sp modelId="{E8D2D819-3E02-724C-A5A0-959A6C07EDAE}">
      <dsp:nvSpPr>
        <dsp:cNvPr id="0" name=""/>
        <dsp:cNvSpPr/>
      </dsp:nvSpPr>
      <dsp:spPr>
        <a:xfrm>
          <a:off x="1644144" y="1403701"/>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CA" sz="900" b="1" u="none" kern="1200" dirty="0">
              <a:latin typeface="Times New Roman" panose="02020603050405020304" pitchFamily="18" charset="0"/>
              <a:cs typeface="Times New Roman" panose="02020603050405020304" pitchFamily="18" charset="0"/>
            </a:rPr>
            <a:t>Country Programme data center </a:t>
          </a:r>
          <a:endParaRPr lang="en-US" sz="900" b="1" u="none" kern="1200" dirty="0">
            <a:latin typeface="Times New Roman" panose="02020603050405020304" pitchFamily="18" charset="0"/>
            <a:cs typeface="Times New Roman" panose="02020603050405020304" pitchFamily="18" charset="0"/>
          </a:endParaRPr>
        </a:p>
      </dsp:txBody>
      <dsp:txXfrm>
        <a:off x="1660943" y="1420500"/>
        <a:ext cx="1794138" cy="310532"/>
      </dsp:txXfrm>
    </dsp:sp>
    <dsp:sp modelId="{62C359FA-1D12-7444-A9E2-4CC4E0414D8B}">
      <dsp:nvSpPr>
        <dsp:cNvPr id="0" name=""/>
        <dsp:cNvSpPr/>
      </dsp:nvSpPr>
      <dsp:spPr>
        <a:xfrm>
          <a:off x="1644144" y="1790848"/>
          <a:ext cx="1827736" cy="344130"/>
        </a:xfrm>
        <a:prstGeom prst="roundRect">
          <a:avLst/>
        </a:prstGeom>
        <a:solidFill>
          <a:srgbClr val="92D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CA" sz="900" b="1" u="none" kern="1200" dirty="0">
              <a:latin typeface="Times New Roman" panose="02020603050405020304" pitchFamily="18" charset="0"/>
              <a:cs typeface="Times New Roman" panose="02020603050405020304" pitchFamily="18" charset="0"/>
            </a:rPr>
            <a:t>Portals</a:t>
          </a:r>
          <a:endParaRPr lang="en-US" sz="900" b="1" u="none" kern="1200" dirty="0">
            <a:latin typeface="Times New Roman" panose="02020603050405020304" pitchFamily="18" charset="0"/>
            <a:cs typeface="Times New Roman" panose="02020603050405020304" pitchFamily="18" charset="0"/>
          </a:endParaRPr>
        </a:p>
      </dsp:txBody>
      <dsp:txXfrm>
        <a:off x="1660943" y="1807647"/>
        <a:ext cx="1794138" cy="31053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www.w3.org/XML/1998/namespace"/>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eb6c2e4c-3f1c-4103-a37b-37c984dbe58f"/>
    <ds:schemaRef ds:uri="b93c647f-d63b-431a-95c8-8e00048cff23"/>
    <ds:schemaRef ds:uri="http://purl.org/dc/dcmitype/"/>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31</TotalTime>
  <Pages>24</Pages>
  <Words>10095</Words>
  <Characters>59682</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69638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Kata Koppel</cp:lastModifiedBy>
  <cp:revision>4</cp:revision>
  <cp:lastPrinted>2001-05-26T16:40:00Z</cp:lastPrinted>
  <dcterms:created xsi:type="dcterms:W3CDTF">2025-05-01T21:20:00Z</dcterms:created>
  <dcterms:modified xsi:type="dcterms:W3CDTF">2025-05-01T22:04:00Z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