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231B9" w:rsidTr="00A45444">
        <w:trPr>
          <w:trHeight w:val="720"/>
        </w:trPr>
        <w:tc>
          <w:tcPr>
            <w:tcW w:w="5490" w:type="dxa"/>
            <w:gridSpan w:val="2"/>
            <w:tcBorders>
              <w:bottom w:val="single" w:sz="18" w:space="0" w:color="auto"/>
            </w:tcBorders>
          </w:tcPr>
          <w:p w:rsidR="00C15867" w:rsidRPr="002231B9" w:rsidRDefault="00C15867" w:rsidP="00223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231B9">
              <w:rPr>
                <w:rFonts w:ascii="Univers" w:hAnsi="Univers"/>
                <w:b/>
                <w:sz w:val="28"/>
                <w:szCs w:val="28"/>
              </w:rPr>
              <w:t>UNITED</w:t>
            </w:r>
            <w:r w:rsidRPr="002231B9">
              <w:rPr>
                <w:rFonts w:ascii="Univers" w:hAnsi="Univers"/>
                <w:b/>
                <w:sz w:val="28"/>
                <w:szCs w:val="28"/>
              </w:rPr>
              <w:br/>
              <w:t>NATIONS</w:t>
            </w:r>
          </w:p>
        </w:tc>
        <w:tc>
          <w:tcPr>
            <w:tcW w:w="4590" w:type="dxa"/>
            <w:tcBorders>
              <w:bottom w:val="single" w:sz="18" w:space="0" w:color="auto"/>
            </w:tcBorders>
          </w:tcPr>
          <w:p w:rsidR="00C15867" w:rsidRPr="002231B9" w:rsidRDefault="00C15867" w:rsidP="002231B9">
            <w:pPr>
              <w:jc w:val="right"/>
              <w:rPr>
                <w:sz w:val="52"/>
                <w:szCs w:val="52"/>
              </w:rPr>
            </w:pPr>
            <w:r w:rsidRPr="002231B9">
              <w:rPr>
                <w:rFonts w:ascii="Univers Bold" w:hAnsi="Univers Bold"/>
                <w:b/>
                <w:sz w:val="72"/>
              </w:rPr>
              <w:t>EP</w:t>
            </w:r>
          </w:p>
        </w:tc>
      </w:tr>
      <w:tr w:rsidR="00C15867" w:rsidRPr="002231B9" w:rsidTr="00A45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231B9" w:rsidRDefault="00C15867" w:rsidP="002231B9">
            <w:pPr>
              <w:spacing w:before="120"/>
            </w:pPr>
            <w:r w:rsidRPr="002231B9">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2231B9">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2231B9" w:rsidRDefault="00C15867" w:rsidP="00223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231B9">
              <w:rPr>
                <w:rFonts w:ascii="Univers" w:hAnsi="Univers"/>
                <w:b/>
                <w:sz w:val="32"/>
              </w:rPr>
              <w:t>United Nations</w:t>
            </w:r>
          </w:p>
          <w:p w:rsidR="00C15867" w:rsidRPr="002231B9" w:rsidRDefault="00C15867" w:rsidP="00223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231B9">
              <w:rPr>
                <w:rFonts w:ascii="Univers" w:hAnsi="Univers"/>
                <w:b/>
                <w:sz w:val="32"/>
              </w:rPr>
              <w:t>Environment</w:t>
            </w:r>
          </w:p>
          <w:p w:rsidR="00C15867" w:rsidRPr="002231B9" w:rsidRDefault="00C15867" w:rsidP="00223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231B9">
              <w:rPr>
                <w:rFonts w:ascii="Univers" w:hAnsi="Univers"/>
                <w:b/>
                <w:sz w:val="32"/>
              </w:rPr>
              <w:t>Programme</w:t>
            </w:r>
          </w:p>
          <w:p w:rsidR="00C15867" w:rsidRPr="002231B9" w:rsidRDefault="00C15867" w:rsidP="002231B9">
            <w:pPr>
              <w:spacing w:before="720"/>
              <w:ind w:left="158"/>
            </w:pPr>
          </w:p>
        </w:tc>
        <w:tc>
          <w:tcPr>
            <w:tcW w:w="4590" w:type="dxa"/>
            <w:tcBorders>
              <w:top w:val="nil"/>
              <w:left w:val="nil"/>
              <w:bottom w:val="single" w:sz="36" w:space="0" w:color="auto"/>
              <w:right w:val="nil"/>
            </w:tcBorders>
          </w:tcPr>
          <w:p w:rsidR="00C15867" w:rsidRPr="002231B9" w:rsidRDefault="00C15867" w:rsidP="002231B9">
            <w:r w:rsidRPr="002231B9">
              <w:t>Distr.</w:t>
            </w:r>
          </w:p>
          <w:p w:rsidR="00923540" w:rsidRPr="002231B9" w:rsidRDefault="00923540" w:rsidP="002231B9">
            <w:r w:rsidRPr="002231B9">
              <w:t>GENERAL</w:t>
            </w:r>
          </w:p>
          <w:p w:rsidR="00C15867" w:rsidRPr="002231B9" w:rsidRDefault="00C15867" w:rsidP="002231B9"/>
          <w:p w:rsidR="00C15867" w:rsidRPr="002231B9" w:rsidRDefault="00C15867" w:rsidP="002231B9"/>
          <w:p w:rsidR="00C15867" w:rsidRPr="002231B9" w:rsidRDefault="00F21AE7" w:rsidP="002231B9">
            <w:r>
              <w:fldChar w:fldCharType="begin"/>
            </w:r>
            <w:r>
              <w:instrText xml:space="preserve"> DOCPROPERTY "Document number"  \* MERGEFORMAT </w:instrText>
            </w:r>
            <w:r>
              <w:fldChar w:fldCharType="separate"/>
            </w:r>
            <w:r w:rsidR="00215DDF" w:rsidRPr="002231B9">
              <w:t>UNEP/</w:t>
            </w:r>
            <w:proofErr w:type="spellStart"/>
            <w:r w:rsidR="00215DDF" w:rsidRPr="002231B9">
              <w:t>OzL.Pro</w:t>
            </w:r>
            <w:proofErr w:type="spellEnd"/>
            <w:r w:rsidR="00215DDF" w:rsidRPr="002231B9">
              <w:t>/</w:t>
            </w:r>
            <w:proofErr w:type="spellStart"/>
            <w:r w:rsidR="00215DDF" w:rsidRPr="002231B9">
              <w:t>ExCom</w:t>
            </w:r>
            <w:proofErr w:type="spellEnd"/>
            <w:r w:rsidR="00215DDF" w:rsidRPr="002231B9">
              <w:t>/80/43</w:t>
            </w:r>
            <w:r>
              <w:fldChar w:fldCharType="end"/>
            </w:r>
          </w:p>
          <w:p w:rsidR="00C15867" w:rsidRPr="002231B9" w:rsidRDefault="00BC2495" w:rsidP="002231B9">
            <w:r w:rsidRPr="002231B9">
              <w:fldChar w:fldCharType="begin"/>
            </w:r>
            <w:r w:rsidR="00851352" w:rsidRPr="002231B9">
              <w:instrText xml:space="preserve"> DOCPROPERTY "Revision date" \@ "d MMMM YYYY"  \* MERGEFORMAT </w:instrText>
            </w:r>
            <w:r w:rsidRPr="002231B9">
              <w:fldChar w:fldCharType="separate"/>
            </w:r>
            <w:r w:rsidR="008558F4" w:rsidRPr="002231B9">
              <w:t>16 October 2017</w:t>
            </w:r>
            <w:r w:rsidRPr="002231B9">
              <w:fldChar w:fldCharType="end"/>
            </w:r>
          </w:p>
          <w:p w:rsidR="00C15867" w:rsidRPr="002231B9" w:rsidRDefault="00C15867" w:rsidP="002231B9">
            <w:pPr>
              <w:rPr>
                <w:caps/>
              </w:rPr>
            </w:pPr>
          </w:p>
          <w:p w:rsidR="00C15867" w:rsidRPr="002231B9" w:rsidRDefault="00C15867" w:rsidP="002231B9">
            <w:r w:rsidRPr="002231B9">
              <w:t>ORIGINAL: ENGLISH</w:t>
            </w:r>
          </w:p>
        </w:tc>
      </w:tr>
    </w:tbl>
    <w:p w:rsidR="00BF3022" w:rsidRPr="002231B9" w:rsidRDefault="00C15867" w:rsidP="002231B9">
      <w:pPr>
        <w:jc w:val="left"/>
      </w:pPr>
      <w:r w:rsidRPr="002231B9">
        <w:t>EXECUTIVE COMMITTEE OF</w:t>
      </w:r>
      <w:r w:rsidRPr="002231B9">
        <w:br/>
        <w:t xml:space="preserve">  THE MULTILATERAL FUND FOR THE</w:t>
      </w:r>
      <w:r w:rsidRPr="002231B9">
        <w:br/>
        <w:t xml:space="preserve">  IMPLEMENTATION OF THE MONTREAL PROTOCOL</w:t>
      </w:r>
      <w:r w:rsidRPr="002231B9">
        <w:br/>
      </w:r>
      <w:r w:rsidR="003B33BD" w:rsidRPr="002231B9">
        <w:rPr>
          <w:lang w:val="en-CA"/>
        </w:rPr>
        <w:t>Eightieth</w:t>
      </w:r>
      <w:r w:rsidR="00831979" w:rsidRPr="002231B9">
        <w:rPr>
          <w:lang w:val="en-CA"/>
        </w:rPr>
        <w:t xml:space="preserve"> </w:t>
      </w:r>
      <w:r w:rsidR="00BF3022" w:rsidRPr="002231B9">
        <w:t>Meeting</w:t>
      </w:r>
    </w:p>
    <w:p w:rsidR="009960E5" w:rsidRPr="002231B9" w:rsidRDefault="003B33BD" w:rsidP="002231B9">
      <w:pPr>
        <w:jc w:val="left"/>
        <w:rPr>
          <w:lang w:val="en-CA"/>
        </w:rPr>
      </w:pPr>
      <w:r w:rsidRPr="002231B9">
        <w:rPr>
          <w:lang w:val="en-CA"/>
        </w:rPr>
        <w:t>Montreal</w:t>
      </w:r>
      <w:r w:rsidR="00BF3022" w:rsidRPr="002231B9">
        <w:rPr>
          <w:lang w:val="en-CA"/>
        </w:rPr>
        <w:t xml:space="preserve">, </w:t>
      </w:r>
      <w:r w:rsidRPr="002231B9">
        <w:t>13</w:t>
      </w:r>
      <w:r w:rsidR="009154C3" w:rsidRPr="002231B9">
        <w:t>-</w:t>
      </w:r>
      <w:r w:rsidRPr="002231B9">
        <w:t>17 November 2017</w:t>
      </w:r>
    </w:p>
    <w:p w:rsidR="00C15867" w:rsidRPr="002231B9" w:rsidRDefault="00C15867" w:rsidP="002231B9">
      <w:pPr>
        <w:jc w:val="left"/>
        <w:rPr>
          <w:lang w:val="en-US"/>
        </w:rPr>
      </w:pPr>
    </w:p>
    <w:p w:rsidR="004E7F9C" w:rsidRPr="002231B9" w:rsidRDefault="004E7F9C" w:rsidP="002231B9">
      <w:pPr>
        <w:pStyle w:val="Title1"/>
      </w:pPr>
    </w:p>
    <w:p w:rsidR="0048787E" w:rsidRPr="002231B9" w:rsidRDefault="0048787E" w:rsidP="002231B9">
      <w:pPr>
        <w:jc w:val="left"/>
        <w:rPr>
          <w:lang w:val="en-US"/>
        </w:rPr>
      </w:pPr>
    </w:p>
    <w:p w:rsidR="0048787E" w:rsidRPr="002231B9" w:rsidRDefault="0048787E" w:rsidP="002231B9">
      <w:pPr>
        <w:pStyle w:val="Heading3"/>
        <w:numPr>
          <w:ilvl w:val="0"/>
          <w:numId w:val="0"/>
        </w:numPr>
        <w:spacing w:after="0"/>
        <w:rPr>
          <w:lang w:val="en-US"/>
        </w:rPr>
      </w:pPr>
    </w:p>
    <w:p w:rsidR="0048787E" w:rsidRPr="002231B9" w:rsidRDefault="0048787E" w:rsidP="002231B9">
      <w:pPr>
        <w:pStyle w:val="Heading1"/>
        <w:numPr>
          <w:ilvl w:val="0"/>
          <w:numId w:val="0"/>
        </w:numPr>
        <w:spacing w:after="0"/>
        <w:rPr>
          <w:lang w:val="en-CA"/>
        </w:rPr>
      </w:pPr>
    </w:p>
    <w:p w:rsidR="0048787E" w:rsidRPr="002231B9" w:rsidRDefault="0048787E" w:rsidP="002231B9">
      <w:pPr>
        <w:jc w:val="center"/>
        <w:rPr>
          <w:b/>
          <w:lang w:val="en-CA"/>
        </w:rPr>
      </w:pPr>
      <w:r w:rsidRPr="002231B9">
        <w:rPr>
          <w:b/>
          <w:lang w:val="en-CA"/>
        </w:rPr>
        <w:t xml:space="preserve">PROJECT PROPOSAL: </w:t>
      </w:r>
      <w:r w:rsidR="000D46E4" w:rsidRPr="002231B9">
        <w:rPr>
          <w:b/>
          <w:lang w:val="en-CA"/>
        </w:rPr>
        <w:t>MALDIVES</w:t>
      </w:r>
    </w:p>
    <w:p w:rsidR="0048787E" w:rsidRPr="002231B9" w:rsidRDefault="0048787E" w:rsidP="002231B9">
      <w:pPr>
        <w:rPr>
          <w:lang w:val="en-CA"/>
        </w:rPr>
      </w:pPr>
    </w:p>
    <w:p w:rsidR="0048787E" w:rsidRPr="002231B9" w:rsidRDefault="0048787E" w:rsidP="002231B9">
      <w:pPr>
        <w:rPr>
          <w:lang w:val="en-CA"/>
        </w:rPr>
      </w:pPr>
    </w:p>
    <w:p w:rsidR="0048787E" w:rsidRPr="002231B9" w:rsidRDefault="0048787E" w:rsidP="002231B9">
      <w:pPr>
        <w:ind w:firstLine="720"/>
        <w:rPr>
          <w:lang w:val="en-CA"/>
        </w:rPr>
      </w:pPr>
      <w:r w:rsidRPr="002231B9">
        <w:rPr>
          <w:lang w:val="en-CA"/>
        </w:rPr>
        <w:t xml:space="preserve">This document consists of the comments and recommendation of the Secretariat on the following project proposal: </w:t>
      </w:r>
    </w:p>
    <w:p w:rsidR="0048787E" w:rsidRPr="002231B9" w:rsidRDefault="0048787E" w:rsidP="002231B9">
      <w:pPr>
        <w:rPr>
          <w:lang w:val="en-CA"/>
        </w:rPr>
      </w:pPr>
    </w:p>
    <w:p w:rsidR="0048787E" w:rsidRPr="002231B9" w:rsidRDefault="0048787E" w:rsidP="002231B9">
      <w:pPr>
        <w:rPr>
          <w:u w:val="single"/>
          <w:lang w:val="en-CA"/>
        </w:rPr>
      </w:pPr>
      <w:r w:rsidRPr="002231B9">
        <w:rPr>
          <w:u w:val="single"/>
          <w:lang w:val="en-CA"/>
        </w:rPr>
        <w:t>Phase-out</w:t>
      </w:r>
    </w:p>
    <w:p w:rsidR="0048787E" w:rsidRPr="002231B9" w:rsidRDefault="0048787E" w:rsidP="002231B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4"/>
        <w:gridCol w:w="2416"/>
      </w:tblGrid>
      <w:tr w:rsidR="0048787E" w:rsidRPr="002231B9" w:rsidTr="00A45444">
        <w:tc>
          <w:tcPr>
            <w:tcW w:w="7128" w:type="dxa"/>
          </w:tcPr>
          <w:p w:rsidR="0048787E" w:rsidRPr="002231B9" w:rsidRDefault="0048787E" w:rsidP="002231B9">
            <w:pPr>
              <w:rPr>
                <w:lang w:val="en-CA"/>
              </w:rPr>
            </w:pPr>
            <w:r w:rsidRPr="002231B9">
              <w:rPr>
                <w:lang w:val="en-CA"/>
              </w:rPr>
              <w:t>•</w:t>
            </w:r>
            <w:r w:rsidRPr="002231B9">
              <w:rPr>
                <w:lang w:val="en-CA"/>
              </w:rPr>
              <w:tab/>
              <w:t>HCFC phase-out management plan (</w:t>
            </w:r>
            <w:r w:rsidR="000D46E4" w:rsidRPr="002231B9">
              <w:rPr>
                <w:lang w:val="en-CA"/>
              </w:rPr>
              <w:t>fourth</w:t>
            </w:r>
            <w:r w:rsidR="00B43768" w:rsidRPr="002231B9">
              <w:rPr>
                <w:lang w:val="en-CA"/>
              </w:rPr>
              <w:t xml:space="preserve"> </w:t>
            </w:r>
            <w:r w:rsidRPr="002231B9">
              <w:rPr>
                <w:lang w:val="en-CA"/>
              </w:rPr>
              <w:t>tranche)</w:t>
            </w:r>
          </w:p>
        </w:tc>
        <w:tc>
          <w:tcPr>
            <w:tcW w:w="2448" w:type="dxa"/>
          </w:tcPr>
          <w:p w:rsidR="0048787E" w:rsidRPr="002231B9" w:rsidRDefault="000D46E4" w:rsidP="002231B9">
            <w:pPr>
              <w:jc w:val="right"/>
              <w:rPr>
                <w:lang w:val="en-CA"/>
              </w:rPr>
            </w:pPr>
            <w:r w:rsidRPr="002231B9">
              <w:rPr>
                <w:lang w:val="en-CA"/>
              </w:rPr>
              <w:t>UNEP</w:t>
            </w:r>
            <w:r w:rsidR="008558F4" w:rsidRPr="002231B9">
              <w:rPr>
                <w:lang w:val="en-CA"/>
              </w:rPr>
              <w:t>/</w:t>
            </w:r>
            <w:r w:rsidR="00562EB8" w:rsidRPr="002231B9">
              <w:rPr>
                <w:lang w:val="en-CA"/>
              </w:rPr>
              <w:t>UNDP</w:t>
            </w:r>
          </w:p>
        </w:tc>
      </w:tr>
    </w:tbl>
    <w:p w:rsidR="0048787E" w:rsidRPr="002231B9" w:rsidRDefault="0048787E" w:rsidP="002231B9">
      <w:pPr>
        <w:pStyle w:val="Title1"/>
        <w:rPr>
          <w:lang w:val="en-CA"/>
        </w:rPr>
      </w:pPr>
    </w:p>
    <w:p w:rsidR="0048787E" w:rsidRPr="002231B9" w:rsidRDefault="0048787E" w:rsidP="002231B9">
      <w:pPr>
        <w:pStyle w:val="Heading1"/>
        <w:numPr>
          <w:ilvl w:val="0"/>
          <w:numId w:val="0"/>
        </w:numPr>
        <w:rPr>
          <w:lang w:val="en-CA"/>
        </w:rPr>
      </w:pPr>
    </w:p>
    <w:p w:rsidR="0048787E" w:rsidRPr="002231B9" w:rsidRDefault="0048787E" w:rsidP="002231B9">
      <w:pPr>
        <w:pStyle w:val="StyleHeader4Para4Left0Firstline0"/>
        <w:numPr>
          <w:ilvl w:val="0"/>
          <w:numId w:val="0"/>
        </w:numPr>
        <w:rPr>
          <w:lang w:val="en-CA"/>
        </w:rPr>
      </w:pPr>
    </w:p>
    <w:p w:rsidR="0048787E" w:rsidRPr="002231B9" w:rsidRDefault="0048787E" w:rsidP="002231B9">
      <w:pPr>
        <w:pStyle w:val="StyleHeader4Para4Left0Firstline0"/>
        <w:numPr>
          <w:ilvl w:val="0"/>
          <w:numId w:val="0"/>
        </w:numPr>
        <w:rPr>
          <w:lang w:val="en-CA"/>
        </w:rPr>
      </w:pPr>
      <w:r w:rsidRPr="002231B9">
        <w:rPr>
          <w:lang w:val="en-CA"/>
        </w:rPr>
        <w:br w:type="page"/>
      </w:r>
    </w:p>
    <w:p w:rsidR="0048787E" w:rsidRPr="002231B9" w:rsidRDefault="0048787E" w:rsidP="002231B9">
      <w:pPr>
        <w:jc w:val="center"/>
        <w:rPr>
          <w:b/>
          <w:lang w:val="en-CA"/>
        </w:rPr>
      </w:pPr>
      <w:r w:rsidRPr="002231B9">
        <w:rPr>
          <w:b/>
          <w:lang w:val="en-CA"/>
        </w:rPr>
        <w:lastRenderedPageBreak/>
        <w:t>PROJECT EVALUATION SHEET – MULTI-YEAR PROJECTS</w:t>
      </w:r>
    </w:p>
    <w:p w:rsidR="0048787E" w:rsidRPr="002231B9" w:rsidRDefault="0048787E" w:rsidP="002231B9">
      <w:pPr>
        <w:jc w:val="center"/>
        <w:rPr>
          <w:b/>
          <w:sz w:val="18"/>
          <w:szCs w:val="18"/>
          <w:lang w:val="en-CA"/>
        </w:rPr>
      </w:pPr>
    </w:p>
    <w:p w:rsidR="0048787E" w:rsidRPr="002231B9" w:rsidRDefault="009F0537" w:rsidP="002231B9">
      <w:pPr>
        <w:jc w:val="center"/>
        <w:rPr>
          <w:b/>
          <w:lang w:val="en-CA"/>
        </w:rPr>
      </w:pPr>
      <w:r w:rsidRPr="002231B9">
        <w:rPr>
          <w:b/>
          <w:lang w:val="en-CA"/>
        </w:rPr>
        <w:t>Maldives</w:t>
      </w:r>
    </w:p>
    <w:p w:rsidR="0048787E" w:rsidRPr="002231B9" w:rsidRDefault="0048787E" w:rsidP="002231B9">
      <w:pPr>
        <w:jc w:val="center"/>
        <w:rPr>
          <w:sz w:val="18"/>
          <w:lang w:val="en-CA"/>
        </w:rPr>
      </w:pPr>
    </w:p>
    <w:tbl>
      <w:tblPr>
        <w:tblStyle w:val="TableGrid"/>
        <w:tblW w:w="515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2126"/>
        <w:gridCol w:w="2338"/>
        <w:gridCol w:w="2622"/>
      </w:tblGrid>
      <w:tr w:rsidR="00A45444" w:rsidRPr="002231B9" w:rsidTr="00CC26D0">
        <w:trPr>
          <w:trHeight w:val="240"/>
        </w:trPr>
        <w:tc>
          <w:tcPr>
            <w:tcW w:w="1322" w:type="pct"/>
            <w:shd w:val="clear" w:color="auto" w:fill="auto"/>
          </w:tcPr>
          <w:p w:rsidR="00A45444" w:rsidRPr="002231B9" w:rsidRDefault="00A45444" w:rsidP="002231B9">
            <w:pPr>
              <w:pStyle w:val="Title1"/>
              <w:spacing w:after="80"/>
              <w:jc w:val="left"/>
              <w:rPr>
                <w:sz w:val="18"/>
              </w:rPr>
            </w:pPr>
            <w:r w:rsidRPr="002231B9">
              <w:rPr>
                <w:sz w:val="18"/>
              </w:rPr>
              <w:t>(I) PROJECT TITLE</w:t>
            </w:r>
          </w:p>
        </w:tc>
        <w:tc>
          <w:tcPr>
            <w:tcW w:w="1103" w:type="pct"/>
            <w:shd w:val="clear" w:color="auto" w:fill="auto"/>
          </w:tcPr>
          <w:p w:rsidR="00A45444" w:rsidRPr="002231B9" w:rsidRDefault="00A45444" w:rsidP="002231B9">
            <w:pPr>
              <w:pStyle w:val="Title1"/>
              <w:spacing w:after="80"/>
              <w:rPr>
                <w:sz w:val="18"/>
              </w:rPr>
            </w:pPr>
            <w:r w:rsidRPr="002231B9">
              <w:rPr>
                <w:sz w:val="18"/>
              </w:rPr>
              <w:t>AGENCY</w:t>
            </w:r>
          </w:p>
        </w:tc>
        <w:tc>
          <w:tcPr>
            <w:tcW w:w="1213" w:type="pct"/>
            <w:shd w:val="clear" w:color="auto" w:fill="auto"/>
          </w:tcPr>
          <w:p w:rsidR="00A45444" w:rsidRPr="002231B9" w:rsidRDefault="00A45444" w:rsidP="002231B9">
            <w:pPr>
              <w:pStyle w:val="Title1"/>
              <w:spacing w:after="80"/>
              <w:rPr>
                <w:sz w:val="18"/>
              </w:rPr>
            </w:pPr>
            <w:r w:rsidRPr="002231B9">
              <w:rPr>
                <w:sz w:val="18"/>
              </w:rPr>
              <w:t>MEETING APPROVED</w:t>
            </w:r>
          </w:p>
        </w:tc>
        <w:tc>
          <w:tcPr>
            <w:tcW w:w="1361" w:type="pct"/>
            <w:shd w:val="clear" w:color="auto" w:fill="auto"/>
          </w:tcPr>
          <w:p w:rsidR="00A45444" w:rsidRPr="002231B9" w:rsidRDefault="00A45444" w:rsidP="002231B9">
            <w:pPr>
              <w:pStyle w:val="Title1"/>
              <w:spacing w:after="80"/>
              <w:rPr>
                <w:sz w:val="18"/>
              </w:rPr>
            </w:pPr>
            <w:r w:rsidRPr="002231B9">
              <w:rPr>
                <w:sz w:val="18"/>
              </w:rPr>
              <w:t>CONTROL MEASURE</w:t>
            </w:r>
          </w:p>
        </w:tc>
      </w:tr>
      <w:tr w:rsidR="00A45444" w:rsidRPr="002231B9" w:rsidTr="00CC26D0">
        <w:trPr>
          <w:trHeight w:val="240"/>
        </w:trPr>
        <w:tc>
          <w:tcPr>
            <w:tcW w:w="1322" w:type="pct"/>
            <w:shd w:val="clear" w:color="auto" w:fill="auto"/>
          </w:tcPr>
          <w:p w:rsidR="00A45444" w:rsidRPr="002231B9" w:rsidRDefault="00A45444" w:rsidP="002231B9">
            <w:pPr>
              <w:pStyle w:val="Title1"/>
              <w:spacing w:after="80"/>
              <w:rPr>
                <w:b w:val="0"/>
                <w:sz w:val="18"/>
              </w:rPr>
            </w:pPr>
            <w:r w:rsidRPr="002231B9">
              <w:rPr>
                <w:b w:val="0"/>
                <w:sz w:val="18"/>
              </w:rPr>
              <w:t xml:space="preserve">HCFC </w:t>
            </w:r>
            <w:r w:rsidR="009F33CF" w:rsidRPr="002231B9">
              <w:rPr>
                <w:b w:val="0"/>
                <w:caps w:val="0"/>
                <w:sz w:val="18"/>
              </w:rPr>
              <w:t>phase out plan</w:t>
            </w:r>
            <w:r w:rsidRPr="002231B9">
              <w:rPr>
                <w:b w:val="0"/>
                <w:sz w:val="18"/>
              </w:rPr>
              <w:t xml:space="preserve"> </w:t>
            </w:r>
          </w:p>
        </w:tc>
        <w:tc>
          <w:tcPr>
            <w:tcW w:w="1103" w:type="pct"/>
            <w:shd w:val="clear" w:color="auto" w:fill="auto"/>
          </w:tcPr>
          <w:p w:rsidR="00A45444" w:rsidRPr="002231B9" w:rsidRDefault="00A45444" w:rsidP="002231B9">
            <w:pPr>
              <w:pStyle w:val="Title1"/>
              <w:spacing w:after="80"/>
              <w:rPr>
                <w:b w:val="0"/>
                <w:sz w:val="18"/>
              </w:rPr>
            </w:pPr>
            <w:r w:rsidRPr="002231B9">
              <w:rPr>
                <w:b w:val="0"/>
                <w:sz w:val="18"/>
              </w:rPr>
              <w:t>UNDP, UNEP (</w:t>
            </w:r>
            <w:r w:rsidR="009F33CF" w:rsidRPr="002231B9">
              <w:rPr>
                <w:b w:val="0"/>
                <w:caps w:val="0"/>
                <w:sz w:val="18"/>
              </w:rPr>
              <w:t>lead</w:t>
            </w:r>
            <w:r w:rsidRPr="002231B9">
              <w:rPr>
                <w:b w:val="0"/>
                <w:sz w:val="18"/>
              </w:rPr>
              <w:t>)</w:t>
            </w:r>
          </w:p>
        </w:tc>
        <w:tc>
          <w:tcPr>
            <w:tcW w:w="1213" w:type="pct"/>
            <w:shd w:val="clear" w:color="auto" w:fill="auto"/>
          </w:tcPr>
          <w:p w:rsidR="00A45444" w:rsidRPr="002231B9" w:rsidRDefault="00A45444" w:rsidP="002231B9">
            <w:pPr>
              <w:pStyle w:val="Title1"/>
              <w:spacing w:after="80"/>
              <w:rPr>
                <w:b w:val="0"/>
                <w:sz w:val="18"/>
              </w:rPr>
            </w:pPr>
            <w:r w:rsidRPr="002231B9">
              <w:rPr>
                <w:b w:val="0"/>
                <w:sz w:val="18"/>
              </w:rPr>
              <w:t>60</w:t>
            </w:r>
            <w:r w:rsidR="0092582C" w:rsidRPr="002231B9">
              <w:rPr>
                <w:b w:val="0"/>
                <w:caps w:val="0"/>
                <w:sz w:val="18"/>
                <w:vertAlign w:val="superscript"/>
              </w:rPr>
              <w:t>th</w:t>
            </w:r>
          </w:p>
        </w:tc>
        <w:tc>
          <w:tcPr>
            <w:tcW w:w="1361" w:type="pct"/>
            <w:shd w:val="clear" w:color="auto" w:fill="auto"/>
          </w:tcPr>
          <w:p w:rsidR="00A45444" w:rsidRPr="002231B9" w:rsidRDefault="009F33CF" w:rsidP="002231B9">
            <w:pPr>
              <w:pStyle w:val="Title1"/>
              <w:spacing w:after="80"/>
              <w:rPr>
                <w:b w:val="0"/>
                <w:sz w:val="18"/>
              </w:rPr>
            </w:pPr>
            <w:r w:rsidRPr="002231B9">
              <w:rPr>
                <w:b w:val="0"/>
                <w:caps w:val="0"/>
                <w:sz w:val="18"/>
              </w:rPr>
              <w:t>Total by 2020</w:t>
            </w:r>
          </w:p>
        </w:tc>
      </w:tr>
    </w:tbl>
    <w:p w:rsidR="0048787E" w:rsidRPr="002231B9" w:rsidRDefault="0048787E" w:rsidP="002231B9">
      <w:pPr>
        <w:jc w:val="center"/>
        <w:rPr>
          <w:sz w:val="18"/>
          <w:lang w:val="en-CA"/>
        </w:rPr>
      </w:pPr>
    </w:p>
    <w:tbl>
      <w:tblPr>
        <w:tblStyle w:val="TableGrid"/>
        <w:tblW w:w="515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1"/>
        <w:gridCol w:w="2245"/>
        <w:gridCol w:w="2528"/>
      </w:tblGrid>
      <w:tr w:rsidR="00A45444" w:rsidRPr="002231B9" w:rsidTr="00CC26D0">
        <w:trPr>
          <w:trHeight w:val="240"/>
        </w:trPr>
        <w:tc>
          <w:tcPr>
            <w:tcW w:w="2523" w:type="pct"/>
            <w:shd w:val="clear" w:color="auto" w:fill="auto"/>
          </w:tcPr>
          <w:p w:rsidR="00A45444" w:rsidRPr="002231B9" w:rsidRDefault="00A45444" w:rsidP="002231B9">
            <w:pPr>
              <w:pStyle w:val="Title1"/>
              <w:spacing w:after="60"/>
              <w:jc w:val="left"/>
              <w:rPr>
                <w:sz w:val="18"/>
              </w:rPr>
            </w:pPr>
            <w:r w:rsidRPr="002231B9">
              <w:rPr>
                <w:sz w:val="18"/>
              </w:rPr>
              <w:t>(II) LATEST ARTICLE 7 DATA (Annex C Group l)</w:t>
            </w:r>
          </w:p>
        </w:tc>
        <w:tc>
          <w:tcPr>
            <w:tcW w:w="1165" w:type="pct"/>
            <w:shd w:val="clear" w:color="auto" w:fill="auto"/>
          </w:tcPr>
          <w:p w:rsidR="00A45444" w:rsidRPr="002231B9" w:rsidRDefault="009F33CF" w:rsidP="002231B9">
            <w:pPr>
              <w:pStyle w:val="Title1"/>
              <w:spacing w:after="60"/>
              <w:rPr>
                <w:b w:val="0"/>
                <w:sz w:val="18"/>
              </w:rPr>
            </w:pPr>
            <w:r w:rsidRPr="002231B9">
              <w:rPr>
                <w:b w:val="0"/>
                <w:caps w:val="0"/>
                <w:sz w:val="18"/>
              </w:rPr>
              <w:t>Year: 2016</w:t>
            </w:r>
          </w:p>
        </w:tc>
        <w:tc>
          <w:tcPr>
            <w:tcW w:w="1312" w:type="pct"/>
            <w:shd w:val="clear" w:color="auto" w:fill="auto"/>
          </w:tcPr>
          <w:p w:rsidR="00A45444" w:rsidRPr="002231B9" w:rsidRDefault="009F33CF" w:rsidP="002231B9">
            <w:pPr>
              <w:pStyle w:val="Title1"/>
              <w:spacing w:after="60"/>
              <w:jc w:val="right"/>
              <w:rPr>
                <w:b w:val="0"/>
                <w:sz w:val="18"/>
              </w:rPr>
            </w:pPr>
            <w:r w:rsidRPr="002231B9">
              <w:rPr>
                <w:b w:val="0"/>
                <w:caps w:val="0"/>
                <w:sz w:val="18"/>
              </w:rPr>
              <w:t>2.4 (ODP tonnes)</w:t>
            </w:r>
          </w:p>
        </w:tc>
      </w:tr>
    </w:tbl>
    <w:p w:rsidR="0048787E" w:rsidRPr="002231B9" w:rsidRDefault="0048787E" w:rsidP="002231B9">
      <w:pPr>
        <w:rPr>
          <w:sz w:val="18"/>
          <w:lang w:val="en-CA"/>
        </w:rPr>
      </w:pPr>
    </w:p>
    <w:tbl>
      <w:tblPr>
        <w:tblStyle w:val="TableGrid"/>
        <w:tblW w:w="515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55"/>
        <w:gridCol w:w="786"/>
        <w:gridCol w:w="694"/>
        <w:gridCol w:w="834"/>
        <w:gridCol w:w="1476"/>
        <w:gridCol w:w="1129"/>
        <w:gridCol w:w="767"/>
        <w:gridCol w:w="767"/>
        <w:gridCol w:w="496"/>
        <w:gridCol w:w="1430"/>
      </w:tblGrid>
      <w:tr w:rsidR="00A45444" w:rsidRPr="002231B9" w:rsidTr="00CC26D0">
        <w:trPr>
          <w:trHeight w:val="240"/>
        </w:trPr>
        <w:tc>
          <w:tcPr>
            <w:tcW w:w="4000" w:type="pct"/>
            <w:gridSpan w:val="8"/>
            <w:shd w:val="clear" w:color="auto" w:fill="auto"/>
          </w:tcPr>
          <w:p w:rsidR="00A45444" w:rsidRPr="002231B9" w:rsidRDefault="00A45444" w:rsidP="002231B9">
            <w:pPr>
              <w:pStyle w:val="Title1"/>
              <w:spacing w:after="60"/>
              <w:jc w:val="left"/>
              <w:rPr>
                <w:sz w:val="18"/>
                <w:szCs w:val="18"/>
              </w:rPr>
            </w:pPr>
            <w:r w:rsidRPr="002231B9">
              <w:rPr>
                <w:sz w:val="18"/>
                <w:szCs w:val="18"/>
              </w:rPr>
              <w:t>(III) LATEST COUNTRY PROGRAMME SECTORAL DATA (ODP tonnes)</w:t>
            </w:r>
          </w:p>
        </w:tc>
        <w:tc>
          <w:tcPr>
            <w:tcW w:w="1000" w:type="pct"/>
            <w:gridSpan w:val="2"/>
            <w:shd w:val="clear" w:color="auto" w:fill="auto"/>
          </w:tcPr>
          <w:p w:rsidR="00A45444" w:rsidRPr="002231B9" w:rsidRDefault="009F0537" w:rsidP="002231B9">
            <w:pPr>
              <w:pStyle w:val="Title1"/>
              <w:spacing w:after="60"/>
              <w:jc w:val="right"/>
              <w:rPr>
                <w:sz w:val="18"/>
                <w:szCs w:val="18"/>
              </w:rPr>
            </w:pPr>
            <w:r w:rsidRPr="002231B9">
              <w:rPr>
                <w:caps w:val="0"/>
                <w:sz w:val="18"/>
                <w:szCs w:val="18"/>
              </w:rPr>
              <w:t>YEAR</w:t>
            </w:r>
            <w:r w:rsidR="00A45444" w:rsidRPr="002231B9">
              <w:rPr>
                <w:sz w:val="18"/>
                <w:szCs w:val="18"/>
              </w:rPr>
              <w:t>: 2016</w:t>
            </w:r>
          </w:p>
        </w:tc>
      </w:tr>
      <w:tr w:rsidR="0092582C" w:rsidRPr="002231B9" w:rsidTr="00CC26D0">
        <w:trPr>
          <w:trHeight w:val="240"/>
        </w:trPr>
        <w:tc>
          <w:tcPr>
            <w:tcW w:w="652" w:type="pct"/>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Chemical</w:t>
            </w:r>
          </w:p>
        </w:tc>
        <w:tc>
          <w:tcPr>
            <w:tcW w:w="408" w:type="pct"/>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Aerosol</w:t>
            </w:r>
          </w:p>
        </w:tc>
        <w:tc>
          <w:tcPr>
            <w:tcW w:w="360" w:type="pct"/>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Foam</w:t>
            </w:r>
          </w:p>
        </w:tc>
        <w:tc>
          <w:tcPr>
            <w:tcW w:w="433" w:type="pct"/>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Fire fighting</w:t>
            </w:r>
          </w:p>
        </w:tc>
        <w:tc>
          <w:tcPr>
            <w:tcW w:w="1351" w:type="pct"/>
            <w:gridSpan w:val="2"/>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Refrigeration</w:t>
            </w:r>
          </w:p>
        </w:tc>
        <w:tc>
          <w:tcPr>
            <w:tcW w:w="398" w:type="pct"/>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Solvent</w:t>
            </w:r>
          </w:p>
        </w:tc>
        <w:tc>
          <w:tcPr>
            <w:tcW w:w="398" w:type="pct"/>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Process agent</w:t>
            </w:r>
          </w:p>
        </w:tc>
        <w:tc>
          <w:tcPr>
            <w:tcW w:w="257" w:type="pct"/>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Lab use</w:t>
            </w:r>
          </w:p>
        </w:tc>
        <w:tc>
          <w:tcPr>
            <w:tcW w:w="742" w:type="pct"/>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Total sector consumption</w:t>
            </w:r>
          </w:p>
        </w:tc>
      </w:tr>
      <w:tr w:rsidR="00A45444" w:rsidRPr="002231B9" w:rsidTr="00CC26D0">
        <w:trPr>
          <w:trHeight w:val="240"/>
        </w:trPr>
        <w:tc>
          <w:tcPr>
            <w:tcW w:w="1853" w:type="pct"/>
            <w:gridSpan w:val="4"/>
            <w:shd w:val="clear" w:color="auto" w:fill="auto"/>
          </w:tcPr>
          <w:p w:rsidR="00A45444" w:rsidRPr="002231B9" w:rsidRDefault="00A45444" w:rsidP="002231B9">
            <w:pPr>
              <w:pStyle w:val="Title1"/>
              <w:spacing w:after="60"/>
              <w:rPr>
                <w:b w:val="0"/>
                <w:sz w:val="18"/>
                <w:szCs w:val="18"/>
              </w:rPr>
            </w:pPr>
            <w:r w:rsidRPr="002231B9">
              <w:rPr>
                <w:b w:val="0"/>
                <w:sz w:val="18"/>
                <w:szCs w:val="18"/>
              </w:rPr>
              <w:t xml:space="preserve"> </w:t>
            </w:r>
          </w:p>
        </w:tc>
        <w:tc>
          <w:tcPr>
            <w:tcW w:w="766" w:type="pct"/>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Manufacturing</w:t>
            </w:r>
          </w:p>
        </w:tc>
        <w:tc>
          <w:tcPr>
            <w:tcW w:w="586" w:type="pct"/>
            <w:shd w:val="clear" w:color="auto" w:fill="auto"/>
          </w:tcPr>
          <w:p w:rsidR="00A45444" w:rsidRPr="002231B9" w:rsidRDefault="0092582C" w:rsidP="002231B9">
            <w:pPr>
              <w:pStyle w:val="Title1"/>
              <w:spacing w:after="60"/>
              <w:rPr>
                <w:b w:val="0"/>
                <w:sz w:val="18"/>
                <w:szCs w:val="18"/>
              </w:rPr>
            </w:pPr>
            <w:r w:rsidRPr="002231B9">
              <w:rPr>
                <w:b w:val="0"/>
                <w:caps w:val="0"/>
                <w:sz w:val="18"/>
                <w:szCs w:val="18"/>
              </w:rPr>
              <w:t>Servicing</w:t>
            </w:r>
          </w:p>
        </w:tc>
        <w:tc>
          <w:tcPr>
            <w:tcW w:w="1796" w:type="pct"/>
            <w:gridSpan w:val="4"/>
            <w:shd w:val="clear" w:color="auto" w:fill="auto"/>
          </w:tcPr>
          <w:p w:rsidR="00A45444" w:rsidRPr="002231B9" w:rsidRDefault="00A45444" w:rsidP="002231B9">
            <w:pPr>
              <w:pStyle w:val="Title1"/>
              <w:spacing w:after="60"/>
              <w:rPr>
                <w:b w:val="0"/>
                <w:sz w:val="18"/>
                <w:szCs w:val="18"/>
              </w:rPr>
            </w:pPr>
          </w:p>
        </w:tc>
      </w:tr>
      <w:tr w:rsidR="0092582C" w:rsidRPr="002231B9" w:rsidTr="00CC26D0">
        <w:trPr>
          <w:trHeight w:val="240"/>
        </w:trPr>
        <w:tc>
          <w:tcPr>
            <w:tcW w:w="652" w:type="pct"/>
            <w:shd w:val="clear" w:color="auto" w:fill="auto"/>
          </w:tcPr>
          <w:p w:rsidR="00A45444" w:rsidRPr="002231B9" w:rsidRDefault="00A45444" w:rsidP="002231B9">
            <w:pPr>
              <w:pStyle w:val="Title1"/>
              <w:spacing w:after="60"/>
              <w:jc w:val="left"/>
              <w:rPr>
                <w:b w:val="0"/>
                <w:sz w:val="18"/>
                <w:szCs w:val="18"/>
              </w:rPr>
            </w:pPr>
            <w:r w:rsidRPr="002231B9">
              <w:rPr>
                <w:b w:val="0"/>
                <w:sz w:val="18"/>
                <w:szCs w:val="18"/>
              </w:rPr>
              <w:t>HCFC-22</w:t>
            </w:r>
          </w:p>
        </w:tc>
        <w:tc>
          <w:tcPr>
            <w:tcW w:w="408" w:type="pct"/>
            <w:shd w:val="clear" w:color="auto" w:fill="auto"/>
          </w:tcPr>
          <w:p w:rsidR="00A45444" w:rsidRPr="002231B9" w:rsidRDefault="00A45444" w:rsidP="002231B9">
            <w:pPr>
              <w:pStyle w:val="Title1"/>
              <w:spacing w:after="60"/>
              <w:jc w:val="right"/>
              <w:rPr>
                <w:b w:val="0"/>
                <w:sz w:val="18"/>
                <w:szCs w:val="18"/>
              </w:rPr>
            </w:pPr>
          </w:p>
        </w:tc>
        <w:tc>
          <w:tcPr>
            <w:tcW w:w="360" w:type="pct"/>
            <w:shd w:val="clear" w:color="auto" w:fill="auto"/>
          </w:tcPr>
          <w:p w:rsidR="00A45444" w:rsidRPr="002231B9" w:rsidRDefault="00A45444" w:rsidP="002231B9">
            <w:pPr>
              <w:pStyle w:val="Title1"/>
              <w:spacing w:after="60"/>
              <w:jc w:val="right"/>
              <w:rPr>
                <w:b w:val="0"/>
                <w:sz w:val="18"/>
                <w:szCs w:val="18"/>
              </w:rPr>
            </w:pPr>
          </w:p>
        </w:tc>
        <w:tc>
          <w:tcPr>
            <w:tcW w:w="433" w:type="pct"/>
            <w:shd w:val="clear" w:color="auto" w:fill="auto"/>
          </w:tcPr>
          <w:p w:rsidR="00A45444" w:rsidRPr="002231B9" w:rsidRDefault="00A45444" w:rsidP="002231B9">
            <w:pPr>
              <w:pStyle w:val="Title1"/>
              <w:spacing w:after="60"/>
              <w:jc w:val="right"/>
              <w:rPr>
                <w:b w:val="0"/>
                <w:sz w:val="18"/>
                <w:szCs w:val="18"/>
              </w:rPr>
            </w:pPr>
          </w:p>
        </w:tc>
        <w:tc>
          <w:tcPr>
            <w:tcW w:w="766" w:type="pct"/>
            <w:shd w:val="clear" w:color="auto" w:fill="auto"/>
          </w:tcPr>
          <w:p w:rsidR="00A45444" w:rsidRPr="002231B9" w:rsidRDefault="00A45444" w:rsidP="002231B9">
            <w:pPr>
              <w:pStyle w:val="Title1"/>
              <w:spacing w:after="60"/>
              <w:jc w:val="right"/>
              <w:rPr>
                <w:b w:val="0"/>
                <w:sz w:val="18"/>
                <w:szCs w:val="18"/>
              </w:rPr>
            </w:pPr>
          </w:p>
        </w:tc>
        <w:tc>
          <w:tcPr>
            <w:tcW w:w="586" w:type="pct"/>
            <w:shd w:val="clear" w:color="auto" w:fill="auto"/>
          </w:tcPr>
          <w:p w:rsidR="00A45444" w:rsidRPr="002231B9" w:rsidRDefault="00A45444" w:rsidP="002231B9">
            <w:pPr>
              <w:pStyle w:val="Title1"/>
              <w:spacing w:after="60"/>
              <w:jc w:val="right"/>
              <w:rPr>
                <w:b w:val="0"/>
                <w:sz w:val="18"/>
                <w:szCs w:val="18"/>
              </w:rPr>
            </w:pPr>
            <w:r w:rsidRPr="002231B9">
              <w:rPr>
                <w:b w:val="0"/>
                <w:sz w:val="18"/>
                <w:szCs w:val="18"/>
              </w:rPr>
              <w:t>2.4</w:t>
            </w:r>
          </w:p>
        </w:tc>
        <w:tc>
          <w:tcPr>
            <w:tcW w:w="398" w:type="pct"/>
            <w:shd w:val="clear" w:color="auto" w:fill="auto"/>
          </w:tcPr>
          <w:p w:rsidR="00A45444" w:rsidRPr="002231B9" w:rsidRDefault="00A45444" w:rsidP="002231B9">
            <w:pPr>
              <w:pStyle w:val="Title1"/>
              <w:spacing w:after="60"/>
              <w:jc w:val="right"/>
              <w:rPr>
                <w:b w:val="0"/>
                <w:sz w:val="18"/>
                <w:szCs w:val="18"/>
              </w:rPr>
            </w:pPr>
          </w:p>
        </w:tc>
        <w:tc>
          <w:tcPr>
            <w:tcW w:w="398" w:type="pct"/>
            <w:shd w:val="clear" w:color="auto" w:fill="auto"/>
          </w:tcPr>
          <w:p w:rsidR="00A45444" w:rsidRPr="002231B9" w:rsidRDefault="00A45444" w:rsidP="002231B9">
            <w:pPr>
              <w:pStyle w:val="Title1"/>
              <w:spacing w:after="60"/>
              <w:jc w:val="right"/>
              <w:rPr>
                <w:b w:val="0"/>
                <w:sz w:val="18"/>
                <w:szCs w:val="18"/>
              </w:rPr>
            </w:pPr>
          </w:p>
        </w:tc>
        <w:tc>
          <w:tcPr>
            <w:tcW w:w="257" w:type="pct"/>
            <w:shd w:val="clear" w:color="auto" w:fill="auto"/>
          </w:tcPr>
          <w:p w:rsidR="00A45444" w:rsidRPr="002231B9" w:rsidRDefault="00A45444" w:rsidP="002231B9">
            <w:pPr>
              <w:pStyle w:val="Title1"/>
              <w:spacing w:after="60"/>
              <w:jc w:val="right"/>
              <w:rPr>
                <w:b w:val="0"/>
                <w:sz w:val="18"/>
                <w:szCs w:val="18"/>
              </w:rPr>
            </w:pPr>
          </w:p>
        </w:tc>
        <w:tc>
          <w:tcPr>
            <w:tcW w:w="742" w:type="pct"/>
            <w:shd w:val="clear" w:color="auto" w:fill="auto"/>
          </w:tcPr>
          <w:p w:rsidR="00A45444" w:rsidRPr="002231B9" w:rsidRDefault="00A45444" w:rsidP="002231B9">
            <w:pPr>
              <w:pStyle w:val="Title1"/>
              <w:spacing w:after="60"/>
              <w:jc w:val="right"/>
              <w:rPr>
                <w:b w:val="0"/>
                <w:sz w:val="18"/>
                <w:szCs w:val="18"/>
              </w:rPr>
            </w:pPr>
            <w:r w:rsidRPr="002231B9">
              <w:rPr>
                <w:b w:val="0"/>
                <w:sz w:val="18"/>
                <w:szCs w:val="18"/>
              </w:rPr>
              <w:t>2.4</w:t>
            </w:r>
          </w:p>
        </w:tc>
      </w:tr>
    </w:tbl>
    <w:p w:rsidR="0048787E" w:rsidRPr="002231B9" w:rsidRDefault="0048787E" w:rsidP="002231B9">
      <w:pPr>
        <w:rPr>
          <w:sz w:val="18"/>
          <w:lang w:val="en-CA"/>
        </w:rPr>
      </w:pPr>
    </w:p>
    <w:tbl>
      <w:tblPr>
        <w:tblStyle w:val="TableGrid"/>
        <w:tblW w:w="515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04"/>
        <w:gridCol w:w="667"/>
        <w:gridCol w:w="5530"/>
        <w:gridCol w:w="1133"/>
      </w:tblGrid>
      <w:tr w:rsidR="00A45444" w:rsidRPr="002231B9" w:rsidTr="00CC26D0">
        <w:trPr>
          <w:trHeight w:val="240"/>
        </w:trPr>
        <w:tc>
          <w:tcPr>
            <w:tcW w:w="5000" w:type="pct"/>
            <w:gridSpan w:val="4"/>
            <w:shd w:val="clear" w:color="auto" w:fill="auto"/>
          </w:tcPr>
          <w:p w:rsidR="00A45444" w:rsidRPr="002231B9" w:rsidRDefault="00A45444" w:rsidP="002231B9">
            <w:pPr>
              <w:pStyle w:val="Title1"/>
              <w:spacing w:after="60"/>
              <w:jc w:val="left"/>
              <w:rPr>
                <w:sz w:val="18"/>
              </w:rPr>
            </w:pPr>
            <w:r w:rsidRPr="002231B9">
              <w:rPr>
                <w:sz w:val="18"/>
              </w:rPr>
              <w:t>(IV) CONSUMPTION DATA (ODP tonnes)</w:t>
            </w:r>
          </w:p>
        </w:tc>
      </w:tr>
      <w:tr w:rsidR="00A45444" w:rsidRPr="002231B9" w:rsidTr="00CC26D0">
        <w:trPr>
          <w:trHeight w:val="240"/>
        </w:trPr>
        <w:tc>
          <w:tcPr>
            <w:tcW w:w="1196" w:type="pct"/>
            <w:shd w:val="clear" w:color="auto" w:fill="auto"/>
          </w:tcPr>
          <w:p w:rsidR="00A45444" w:rsidRPr="002231B9" w:rsidRDefault="00A45444" w:rsidP="002231B9">
            <w:pPr>
              <w:pStyle w:val="Title1"/>
              <w:spacing w:after="60"/>
              <w:rPr>
                <w:b w:val="0"/>
                <w:sz w:val="18"/>
              </w:rPr>
            </w:pPr>
            <w:r w:rsidRPr="002231B9">
              <w:rPr>
                <w:b w:val="0"/>
                <w:sz w:val="18"/>
              </w:rPr>
              <w:t xml:space="preserve">2009 - 2010 </w:t>
            </w:r>
            <w:r w:rsidR="009F33CF" w:rsidRPr="002231B9">
              <w:rPr>
                <w:b w:val="0"/>
                <w:caps w:val="0"/>
                <w:sz w:val="18"/>
              </w:rPr>
              <w:t>baseline</w:t>
            </w:r>
            <w:r w:rsidRPr="002231B9">
              <w:rPr>
                <w:b w:val="0"/>
                <w:sz w:val="18"/>
              </w:rPr>
              <w:t>:</w:t>
            </w:r>
          </w:p>
        </w:tc>
        <w:tc>
          <w:tcPr>
            <w:tcW w:w="346" w:type="pct"/>
            <w:shd w:val="clear" w:color="auto" w:fill="auto"/>
          </w:tcPr>
          <w:p w:rsidR="00A45444" w:rsidRPr="002231B9" w:rsidRDefault="00A45444" w:rsidP="002231B9">
            <w:pPr>
              <w:pStyle w:val="Title1"/>
              <w:spacing w:after="60"/>
              <w:jc w:val="right"/>
              <w:rPr>
                <w:b w:val="0"/>
                <w:sz w:val="18"/>
              </w:rPr>
            </w:pPr>
            <w:r w:rsidRPr="002231B9">
              <w:rPr>
                <w:b w:val="0"/>
                <w:sz w:val="18"/>
              </w:rPr>
              <w:t>4.6</w:t>
            </w:r>
          </w:p>
        </w:tc>
        <w:tc>
          <w:tcPr>
            <w:tcW w:w="2870" w:type="pct"/>
            <w:shd w:val="clear" w:color="auto" w:fill="auto"/>
          </w:tcPr>
          <w:p w:rsidR="00A45444" w:rsidRPr="002231B9" w:rsidRDefault="009F33CF" w:rsidP="002231B9">
            <w:pPr>
              <w:pStyle w:val="Title1"/>
              <w:spacing w:after="60"/>
              <w:jc w:val="left"/>
              <w:rPr>
                <w:b w:val="0"/>
                <w:sz w:val="18"/>
              </w:rPr>
            </w:pPr>
            <w:r w:rsidRPr="002231B9">
              <w:rPr>
                <w:b w:val="0"/>
                <w:caps w:val="0"/>
                <w:sz w:val="18"/>
              </w:rPr>
              <w:t>Starting point for sustained aggregate reductions:</w:t>
            </w:r>
          </w:p>
        </w:tc>
        <w:tc>
          <w:tcPr>
            <w:tcW w:w="588" w:type="pct"/>
            <w:shd w:val="clear" w:color="auto" w:fill="auto"/>
          </w:tcPr>
          <w:p w:rsidR="00A45444" w:rsidRPr="002231B9" w:rsidRDefault="00C4466D" w:rsidP="002231B9">
            <w:pPr>
              <w:pStyle w:val="Title1"/>
              <w:spacing w:after="60"/>
              <w:jc w:val="right"/>
              <w:rPr>
                <w:b w:val="0"/>
                <w:sz w:val="18"/>
              </w:rPr>
            </w:pPr>
            <w:r w:rsidRPr="002231B9">
              <w:rPr>
                <w:b w:val="0"/>
                <w:caps w:val="0"/>
                <w:sz w:val="18"/>
              </w:rPr>
              <w:t>3.7</w:t>
            </w:r>
          </w:p>
        </w:tc>
      </w:tr>
      <w:tr w:rsidR="00A45444" w:rsidRPr="002231B9" w:rsidTr="00CC26D0">
        <w:trPr>
          <w:trHeight w:val="240"/>
        </w:trPr>
        <w:tc>
          <w:tcPr>
            <w:tcW w:w="5000" w:type="pct"/>
            <w:gridSpan w:val="4"/>
            <w:shd w:val="clear" w:color="auto" w:fill="auto"/>
          </w:tcPr>
          <w:p w:rsidR="00A45444" w:rsidRPr="002231B9" w:rsidRDefault="00A45444" w:rsidP="002231B9">
            <w:pPr>
              <w:pStyle w:val="Title1"/>
              <w:spacing w:after="60"/>
              <w:rPr>
                <w:sz w:val="18"/>
              </w:rPr>
            </w:pPr>
            <w:r w:rsidRPr="002231B9">
              <w:rPr>
                <w:sz w:val="18"/>
              </w:rPr>
              <w:t>CONSUMPTION ELIGIBLE FOR FUNDING (ODP tonnes)</w:t>
            </w:r>
          </w:p>
        </w:tc>
      </w:tr>
      <w:tr w:rsidR="00A45444" w:rsidRPr="002231B9" w:rsidTr="00CC26D0">
        <w:trPr>
          <w:trHeight w:val="240"/>
        </w:trPr>
        <w:tc>
          <w:tcPr>
            <w:tcW w:w="1196" w:type="pct"/>
            <w:shd w:val="clear" w:color="auto" w:fill="auto"/>
          </w:tcPr>
          <w:p w:rsidR="00A45444" w:rsidRPr="002231B9" w:rsidRDefault="009F33CF" w:rsidP="002231B9">
            <w:pPr>
              <w:pStyle w:val="Title1"/>
              <w:spacing w:after="60"/>
              <w:jc w:val="left"/>
              <w:rPr>
                <w:b w:val="0"/>
                <w:sz w:val="18"/>
              </w:rPr>
            </w:pPr>
            <w:r w:rsidRPr="002231B9">
              <w:rPr>
                <w:b w:val="0"/>
                <w:caps w:val="0"/>
                <w:sz w:val="18"/>
              </w:rPr>
              <w:t>Already approved:</w:t>
            </w:r>
          </w:p>
        </w:tc>
        <w:tc>
          <w:tcPr>
            <w:tcW w:w="346" w:type="pct"/>
            <w:shd w:val="clear" w:color="auto" w:fill="auto"/>
          </w:tcPr>
          <w:p w:rsidR="00A45444" w:rsidRPr="002231B9" w:rsidRDefault="00C4466D" w:rsidP="002231B9">
            <w:pPr>
              <w:pStyle w:val="Title1"/>
              <w:spacing w:after="60"/>
              <w:jc w:val="right"/>
              <w:rPr>
                <w:b w:val="0"/>
                <w:sz w:val="18"/>
              </w:rPr>
            </w:pPr>
            <w:r w:rsidRPr="002231B9">
              <w:rPr>
                <w:b w:val="0"/>
                <w:sz w:val="18"/>
              </w:rPr>
              <w:t>3.7</w:t>
            </w:r>
          </w:p>
        </w:tc>
        <w:tc>
          <w:tcPr>
            <w:tcW w:w="2870" w:type="pct"/>
            <w:shd w:val="clear" w:color="auto" w:fill="auto"/>
          </w:tcPr>
          <w:p w:rsidR="00A45444" w:rsidRPr="002231B9" w:rsidRDefault="009F33CF" w:rsidP="002231B9">
            <w:pPr>
              <w:pStyle w:val="Title1"/>
              <w:spacing w:after="60"/>
              <w:jc w:val="left"/>
              <w:rPr>
                <w:b w:val="0"/>
                <w:sz w:val="18"/>
              </w:rPr>
            </w:pPr>
            <w:r w:rsidRPr="002231B9">
              <w:rPr>
                <w:b w:val="0"/>
                <w:caps w:val="0"/>
                <w:sz w:val="18"/>
              </w:rPr>
              <w:t>Remaining:</w:t>
            </w:r>
          </w:p>
        </w:tc>
        <w:tc>
          <w:tcPr>
            <w:tcW w:w="588" w:type="pct"/>
            <w:shd w:val="clear" w:color="auto" w:fill="auto"/>
          </w:tcPr>
          <w:p w:rsidR="00A45444" w:rsidRPr="002231B9" w:rsidRDefault="0054354F" w:rsidP="002231B9">
            <w:pPr>
              <w:pStyle w:val="Title1"/>
              <w:spacing w:after="60"/>
              <w:jc w:val="right"/>
              <w:rPr>
                <w:b w:val="0"/>
                <w:sz w:val="18"/>
              </w:rPr>
            </w:pPr>
            <w:r w:rsidRPr="002231B9">
              <w:rPr>
                <w:b w:val="0"/>
                <w:sz w:val="18"/>
              </w:rPr>
              <w:t>0.0925</w:t>
            </w:r>
          </w:p>
        </w:tc>
      </w:tr>
    </w:tbl>
    <w:p w:rsidR="00A45444" w:rsidRPr="002231B9" w:rsidRDefault="00A45444" w:rsidP="002231B9">
      <w:pPr>
        <w:pStyle w:val="StyleHeader4Para4Left0Firstline0"/>
        <w:numPr>
          <w:ilvl w:val="0"/>
          <w:numId w:val="0"/>
        </w:numPr>
        <w:spacing w:after="0"/>
        <w:rPr>
          <w:sz w:val="18"/>
          <w:lang w:val="en-CA"/>
        </w:rPr>
      </w:pPr>
    </w:p>
    <w:tbl>
      <w:tblPr>
        <w:tblStyle w:val="TableGrid"/>
        <w:tblW w:w="515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97"/>
        <w:gridCol w:w="3235"/>
        <w:gridCol w:w="2551"/>
        <w:gridCol w:w="2551"/>
      </w:tblGrid>
      <w:tr w:rsidR="00CC26D0" w:rsidRPr="002231B9" w:rsidTr="00CC26D0">
        <w:trPr>
          <w:trHeight w:val="240"/>
        </w:trPr>
        <w:tc>
          <w:tcPr>
            <w:tcW w:w="2352" w:type="pct"/>
            <w:gridSpan w:val="2"/>
            <w:shd w:val="clear" w:color="auto" w:fill="auto"/>
          </w:tcPr>
          <w:p w:rsidR="00CC26D0" w:rsidRPr="002231B9" w:rsidRDefault="00CC26D0" w:rsidP="002231B9">
            <w:pPr>
              <w:pStyle w:val="Title1"/>
              <w:spacing w:after="60"/>
              <w:jc w:val="left"/>
              <w:rPr>
                <w:sz w:val="18"/>
              </w:rPr>
            </w:pPr>
            <w:r w:rsidRPr="002231B9">
              <w:rPr>
                <w:sz w:val="18"/>
              </w:rPr>
              <w:t>(V) BUSINESS PLAN</w:t>
            </w:r>
          </w:p>
        </w:tc>
        <w:tc>
          <w:tcPr>
            <w:tcW w:w="1324" w:type="pct"/>
            <w:shd w:val="clear" w:color="auto" w:fill="auto"/>
          </w:tcPr>
          <w:p w:rsidR="00CC26D0" w:rsidRPr="002231B9" w:rsidRDefault="00CC26D0" w:rsidP="002231B9">
            <w:pPr>
              <w:pStyle w:val="Title1"/>
              <w:spacing w:after="60"/>
              <w:rPr>
                <w:sz w:val="18"/>
              </w:rPr>
            </w:pPr>
            <w:r w:rsidRPr="002231B9">
              <w:rPr>
                <w:sz w:val="18"/>
              </w:rPr>
              <w:t>2017</w:t>
            </w:r>
          </w:p>
        </w:tc>
        <w:tc>
          <w:tcPr>
            <w:tcW w:w="1324" w:type="pct"/>
            <w:shd w:val="clear" w:color="auto" w:fill="auto"/>
          </w:tcPr>
          <w:p w:rsidR="00CC26D0" w:rsidRPr="002231B9" w:rsidRDefault="00CC26D0" w:rsidP="002231B9">
            <w:pPr>
              <w:pStyle w:val="Title1"/>
              <w:spacing w:after="60"/>
              <w:rPr>
                <w:sz w:val="18"/>
              </w:rPr>
            </w:pPr>
            <w:r w:rsidRPr="002231B9">
              <w:rPr>
                <w:sz w:val="18"/>
              </w:rPr>
              <w:t>Total</w:t>
            </w:r>
          </w:p>
        </w:tc>
      </w:tr>
      <w:tr w:rsidR="00CC26D0" w:rsidRPr="002231B9" w:rsidTr="00CC26D0">
        <w:trPr>
          <w:trHeight w:val="240"/>
        </w:trPr>
        <w:tc>
          <w:tcPr>
            <w:tcW w:w="673" w:type="pct"/>
            <w:vMerge w:val="restart"/>
            <w:shd w:val="clear" w:color="auto" w:fill="auto"/>
          </w:tcPr>
          <w:p w:rsidR="00CC26D0" w:rsidRPr="002231B9" w:rsidRDefault="00CC26D0" w:rsidP="002231B9">
            <w:pPr>
              <w:pStyle w:val="Title1"/>
              <w:spacing w:after="60"/>
              <w:rPr>
                <w:b w:val="0"/>
                <w:sz w:val="18"/>
              </w:rPr>
            </w:pPr>
            <w:r w:rsidRPr="002231B9">
              <w:rPr>
                <w:b w:val="0"/>
                <w:sz w:val="18"/>
              </w:rPr>
              <w:t>UNEP</w:t>
            </w:r>
          </w:p>
        </w:tc>
        <w:tc>
          <w:tcPr>
            <w:tcW w:w="1679" w:type="pct"/>
            <w:shd w:val="clear" w:color="auto" w:fill="auto"/>
          </w:tcPr>
          <w:p w:rsidR="00CC26D0" w:rsidRPr="002231B9" w:rsidRDefault="00CC26D0" w:rsidP="002231B9">
            <w:pPr>
              <w:pStyle w:val="Title1"/>
              <w:spacing w:after="60"/>
              <w:jc w:val="left"/>
              <w:rPr>
                <w:b w:val="0"/>
                <w:sz w:val="18"/>
              </w:rPr>
            </w:pPr>
            <w:r w:rsidRPr="002231B9">
              <w:rPr>
                <w:b w:val="0"/>
                <w:sz w:val="18"/>
              </w:rPr>
              <w:t xml:space="preserve">ODS </w:t>
            </w:r>
            <w:r w:rsidRPr="002231B9">
              <w:rPr>
                <w:b w:val="0"/>
                <w:caps w:val="0"/>
                <w:sz w:val="18"/>
              </w:rPr>
              <w:t>phase-out</w:t>
            </w:r>
            <w:r w:rsidRPr="002231B9">
              <w:rPr>
                <w:b w:val="0"/>
                <w:sz w:val="18"/>
              </w:rPr>
              <w:t xml:space="preserve"> (ODP </w:t>
            </w:r>
            <w:r w:rsidRPr="002231B9">
              <w:rPr>
                <w:b w:val="0"/>
                <w:caps w:val="0"/>
                <w:sz w:val="18"/>
              </w:rPr>
              <w:t>tonnes</w:t>
            </w:r>
            <w:r w:rsidRPr="002231B9">
              <w:rPr>
                <w:b w:val="0"/>
                <w:sz w:val="18"/>
              </w:rPr>
              <w:t>)</w:t>
            </w:r>
          </w:p>
        </w:tc>
        <w:tc>
          <w:tcPr>
            <w:tcW w:w="1324" w:type="pct"/>
            <w:shd w:val="clear" w:color="auto" w:fill="auto"/>
          </w:tcPr>
          <w:p w:rsidR="00CC26D0" w:rsidRPr="002231B9" w:rsidRDefault="00CC26D0" w:rsidP="002231B9">
            <w:pPr>
              <w:pStyle w:val="Title1"/>
              <w:spacing w:after="60"/>
              <w:jc w:val="right"/>
              <w:rPr>
                <w:b w:val="0"/>
                <w:sz w:val="18"/>
              </w:rPr>
            </w:pPr>
            <w:r w:rsidRPr="002231B9">
              <w:rPr>
                <w:b w:val="0"/>
                <w:sz w:val="18"/>
              </w:rPr>
              <w:t>0.2</w:t>
            </w:r>
          </w:p>
        </w:tc>
        <w:tc>
          <w:tcPr>
            <w:tcW w:w="1324" w:type="pct"/>
            <w:shd w:val="clear" w:color="auto" w:fill="auto"/>
          </w:tcPr>
          <w:p w:rsidR="00CC26D0" w:rsidRPr="002231B9" w:rsidRDefault="00CC26D0" w:rsidP="002231B9">
            <w:pPr>
              <w:pStyle w:val="Title1"/>
              <w:spacing w:after="60"/>
              <w:jc w:val="right"/>
              <w:rPr>
                <w:b w:val="0"/>
                <w:sz w:val="18"/>
              </w:rPr>
            </w:pPr>
            <w:r w:rsidRPr="002231B9">
              <w:rPr>
                <w:b w:val="0"/>
                <w:sz w:val="18"/>
              </w:rPr>
              <w:t>0.2</w:t>
            </w:r>
          </w:p>
        </w:tc>
      </w:tr>
      <w:tr w:rsidR="00CC26D0" w:rsidRPr="002231B9" w:rsidTr="00CC26D0">
        <w:trPr>
          <w:trHeight w:val="240"/>
        </w:trPr>
        <w:tc>
          <w:tcPr>
            <w:tcW w:w="673" w:type="pct"/>
            <w:vMerge/>
            <w:shd w:val="clear" w:color="auto" w:fill="auto"/>
          </w:tcPr>
          <w:p w:rsidR="00CC26D0" w:rsidRPr="002231B9" w:rsidRDefault="00CC26D0" w:rsidP="002231B9">
            <w:pPr>
              <w:pStyle w:val="Title1"/>
              <w:spacing w:after="60"/>
              <w:rPr>
                <w:b w:val="0"/>
                <w:sz w:val="18"/>
              </w:rPr>
            </w:pPr>
          </w:p>
        </w:tc>
        <w:tc>
          <w:tcPr>
            <w:tcW w:w="1679" w:type="pct"/>
            <w:shd w:val="clear" w:color="auto" w:fill="auto"/>
          </w:tcPr>
          <w:p w:rsidR="00CC26D0" w:rsidRPr="002231B9" w:rsidRDefault="00CC26D0" w:rsidP="002231B9">
            <w:pPr>
              <w:pStyle w:val="Title1"/>
              <w:spacing w:after="60"/>
              <w:jc w:val="left"/>
              <w:rPr>
                <w:b w:val="0"/>
                <w:sz w:val="18"/>
              </w:rPr>
            </w:pPr>
            <w:r w:rsidRPr="002231B9">
              <w:rPr>
                <w:b w:val="0"/>
                <w:caps w:val="0"/>
                <w:sz w:val="18"/>
              </w:rPr>
              <w:t>Funding</w:t>
            </w:r>
            <w:r w:rsidRPr="002231B9">
              <w:rPr>
                <w:b w:val="0"/>
                <w:sz w:val="18"/>
              </w:rPr>
              <w:t xml:space="preserve"> (US $)</w:t>
            </w:r>
          </w:p>
        </w:tc>
        <w:tc>
          <w:tcPr>
            <w:tcW w:w="1324" w:type="pct"/>
            <w:shd w:val="clear" w:color="auto" w:fill="auto"/>
          </w:tcPr>
          <w:p w:rsidR="00CC26D0" w:rsidRPr="002231B9" w:rsidRDefault="00CC26D0" w:rsidP="002231B9">
            <w:pPr>
              <w:pStyle w:val="Title1"/>
              <w:spacing w:after="60"/>
              <w:jc w:val="right"/>
              <w:rPr>
                <w:b w:val="0"/>
                <w:sz w:val="18"/>
              </w:rPr>
            </w:pPr>
            <w:r w:rsidRPr="002231B9">
              <w:rPr>
                <w:b w:val="0"/>
                <w:sz w:val="18"/>
              </w:rPr>
              <w:t>56,500</w:t>
            </w:r>
          </w:p>
        </w:tc>
        <w:tc>
          <w:tcPr>
            <w:tcW w:w="1324" w:type="pct"/>
            <w:shd w:val="clear" w:color="auto" w:fill="auto"/>
          </w:tcPr>
          <w:p w:rsidR="00CC26D0" w:rsidRPr="002231B9" w:rsidRDefault="00CC26D0" w:rsidP="002231B9">
            <w:pPr>
              <w:pStyle w:val="Title1"/>
              <w:spacing w:after="60"/>
              <w:jc w:val="right"/>
              <w:rPr>
                <w:b w:val="0"/>
                <w:sz w:val="18"/>
              </w:rPr>
            </w:pPr>
            <w:r w:rsidRPr="002231B9">
              <w:rPr>
                <w:b w:val="0"/>
                <w:sz w:val="18"/>
              </w:rPr>
              <w:t>56,500</w:t>
            </w:r>
          </w:p>
        </w:tc>
      </w:tr>
    </w:tbl>
    <w:p w:rsidR="00A45444" w:rsidRPr="002231B9" w:rsidRDefault="00A45444" w:rsidP="002231B9">
      <w:pPr>
        <w:pStyle w:val="StyleHeader4Para4Left0Firstline0"/>
        <w:numPr>
          <w:ilvl w:val="0"/>
          <w:numId w:val="0"/>
        </w:numPr>
        <w:spacing w:after="0"/>
        <w:rPr>
          <w:sz w:val="18"/>
          <w:lang w:val="en-CA"/>
        </w:rPr>
      </w:pPr>
    </w:p>
    <w:tbl>
      <w:tblPr>
        <w:tblStyle w:val="TableGrid"/>
        <w:tblW w:w="515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757"/>
        <w:gridCol w:w="787"/>
        <w:gridCol w:w="801"/>
        <w:gridCol w:w="636"/>
        <w:gridCol w:w="801"/>
        <w:gridCol w:w="576"/>
        <w:gridCol w:w="801"/>
        <w:gridCol w:w="576"/>
        <w:gridCol w:w="711"/>
        <w:gridCol w:w="721"/>
        <w:gridCol w:w="755"/>
        <w:gridCol w:w="936"/>
      </w:tblGrid>
      <w:tr w:rsidR="00CC26D0" w:rsidRPr="002231B9" w:rsidTr="00CC26D0">
        <w:tc>
          <w:tcPr>
            <w:tcW w:w="1178" w:type="pct"/>
            <w:gridSpan w:val="3"/>
            <w:shd w:val="clear" w:color="auto" w:fill="auto"/>
          </w:tcPr>
          <w:p w:rsidR="00CC26D0" w:rsidRPr="002231B9" w:rsidRDefault="00CC26D0" w:rsidP="002231B9">
            <w:pPr>
              <w:pStyle w:val="Title1"/>
              <w:spacing w:after="60"/>
              <w:jc w:val="left"/>
              <w:rPr>
                <w:sz w:val="18"/>
                <w:szCs w:val="18"/>
              </w:rPr>
            </w:pPr>
            <w:r w:rsidRPr="002231B9">
              <w:rPr>
                <w:sz w:val="18"/>
                <w:szCs w:val="18"/>
              </w:rPr>
              <w:t>(VI) PROJECT DATA</w:t>
            </w:r>
          </w:p>
        </w:tc>
        <w:tc>
          <w:tcPr>
            <w:tcW w:w="416" w:type="pct"/>
            <w:shd w:val="clear" w:color="auto" w:fill="auto"/>
          </w:tcPr>
          <w:p w:rsidR="00CC26D0" w:rsidRPr="002231B9" w:rsidRDefault="00CC26D0" w:rsidP="002231B9">
            <w:pPr>
              <w:pStyle w:val="Title1"/>
              <w:spacing w:after="60"/>
              <w:rPr>
                <w:sz w:val="18"/>
                <w:szCs w:val="18"/>
              </w:rPr>
            </w:pPr>
            <w:r w:rsidRPr="002231B9">
              <w:rPr>
                <w:sz w:val="18"/>
                <w:szCs w:val="18"/>
              </w:rPr>
              <w:t>2010</w:t>
            </w:r>
          </w:p>
        </w:tc>
        <w:tc>
          <w:tcPr>
            <w:tcW w:w="330" w:type="pct"/>
            <w:shd w:val="clear" w:color="auto" w:fill="auto"/>
          </w:tcPr>
          <w:p w:rsidR="00CC26D0" w:rsidRPr="002231B9" w:rsidRDefault="00CC26D0" w:rsidP="002231B9">
            <w:pPr>
              <w:pStyle w:val="Title1"/>
              <w:spacing w:after="60"/>
              <w:rPr>
                <w:sz w:val="18"/>
                <w:szCs w:val="18"/>
              </w:rPr>
            </w:pPr>
            <w:r w:rsidRPr="002231B9">
              <w:rPr>
                <w:sz w:val="18"/>
                <w:szCs w:val="18"/>
              </w:rPr>
              <w:t>2011-2012</w:t>
            </w:r>
          </w:p>
        </w:tc>
        <w:tc>
          <w:tcPr>
            <w:tcW w:w="416" w:type="pct"/>
            <w:shd w:val="clear" w:color="auto" w:fill="auto"/>
          </w:tcPr>
          <w:p w:rsidR="00CC26D0" w:rsidRPr="002231B9" w:rsidRDefault="00CC26D0" w:rsidP="002231B9">
            <w:pPr>
              <w:pStyle w:val="Title1"/>
              <w:spacing w:after="60"/>
              <w:rPr>
                <w:sz w:val="18"/>
                <w:szCs w:val="18"/>
              </w:rPr>
            </w:pPr>
            <w:r w:rsidRPr="002231B9">
              <w:rPr>
                <w:sz w:val="18"/>
                <w:szCs w:val="18"/>
              </w:rPr>
              <w:t>2013</w:t>
            </w:r>
          </w:p>
        </w:tc>
        <w:tc>
          <w:tcPr>
            <w:tcW w:w="299" w:type="pct"/>
            <w:shd w:val="clear" w:color="auto" w:fill="auto"/>
          </w:tcPr>
          <w:p w:rsidR="00CC26D0" w:rsidRPr="002231B9" w:rsidRDefault="00CC26D0" w:rsidP="002231B9">
            <w:pPr>
              <w:pStyle w:val="Title1"/>
              <w:spacing w:after="60"/>
              <w:rPr>
                <w:sz w:val="18"/>
                <w:szCs w:val="18"/>
              </w:rPr>
            </w:pPr>
            <w:r w:rsidRPr="002231B9">
              <w:rPr>
                <w:sz w:val="18"/>
                <w:szCs w:val="18"/>
              </w:rPr>
              <w:t>2014</w:t>
            </w:r>
          </w:p>
        </w:tc>
        <w:tc>
          <w:tcPr>
            <w:tcW w:w="416" w:type="pct"/>
            <w:shd w:val="clear" w:color="auto" w:fill="auto"/>
          </w:tcPr>
          <w:p w:rsidR="00CC26D0" w:rsidRPr="002231B9" w:rsidRDefault="00CC26D0" w:rsidP="002231B9">
            <w:pPr>
              <w:pStyle w:val="Title1"/>
              <w:spacing w:after="60"/>
              <w:rPr>
                <w:sz w:val="18"/>
                <w:szCs w:val="18"/>
              </w:rPr>
            </w:pPr>
            <w:r w:rsidRPr="002231B9">
              <w:rPr>
                <w:sz w:val="18"/>
                <w:szCs w:val="18"/>
              </w:rPr>
              <w:t>2015</w:t>
            </w:r>
          </w:p>
        </w:tc>
        <w:tc>
          <w:tcPr>
            <w:tcW w:w="299" w:type="pct"/>
            <w:shd w:val="clear" w:color="auto" w:fill="auto"/>
          </w:tcPr>
          <w:p w:rsidR="00CC26D0" w:rsidRPr="002231B9" w:rsidRDefault="00CC26D0" w:rsidP="002231B9">
            <w:pPr>
              <w:pStyle w:val="Title1"/>
              <w:spacing w:after="60"/>
              <w:rPr>
                <w:sz w:val="18"/>
                <w:szCs w:val="18"/>
              </w:rPr>
            </w:pPr>
            <w:r w:rsidRPr="002231B9">
              <w:rPr>
                <w:sz w:val="18"/>
                <w:szCs w:val="18"/>
              </w:rPr>
              <w:t>2016</w:t>
            </w:r>
          </w:p>
        </w:tc>
        <w:tc>
          <w:tcPr>
            <w:tcW w:w="369" w:type="pct"/>
            <w:shd w:val="clear" w:color="auto" w:fill="auto"/>
          </w:tcPr>
          <w:p w:rsidR="00CC26D0" w:rsidRPr="002231B9" w:rsidRDefault="00CC26D0" w:rsidP="002231B9">
            <w:pPr>
              <w:pStyle w:val="Title1"/>
              <w:spacing w:after="60"/>
              <w:rPr>
                <w:sz w:val="18"/>
                <w:szCs w:val="18"/>
              </w:rPr>
            </w:pPr>
            <w:r w:rsidRPr="002231B9">
              <w:rPr>
                <w:sz w:val="18"/>
                <w:szCs w:val="18"/>
              </w:rPr>
              <w:t>2017</w:t>
            </w:r>
          </w:p>
        </w:tc>
        <w:tc>
          <w:tcPr>
            <w:tcW w:w="395" w:type="pct"/>
          </w:tcPr>
          <w:p w:rsidR="00CC26D0" w:rsidRPr="002231B9" w:rsidRDefault="00CC26D0" w:rsidP="002231B9">
            <w:pPr>
              <w:pStyle w:val="Title1"/>
              <w:spacing w:after="60"/>
              <w:rPr>
                <w:caps w:val="0"/>
                <w:sz w:val="18"/>
                <w:szCs w:val="18"/>
              </w:rPr>
            </w:pPr>
            <w:r w:rsidRPr="002231B9">
              <w:rPr>
                <w:caps w:val="0"/>
                <w:sz w:val="18"/>
                <w:szCs w:val="18"/>
              </w:rPr>
              <w:t>2018-2019</w:t>
            </w:r>
          </w:p>
        </w:tc>
        <w:tc>
          <w:tcPr>
            <w:tcW w:w="397" w:type="pct"/>
          </w:tcPr>
          <w:p w:rsidR="00CC26D0" w:rsidRPr="002231B9" w:rsidRDefault="00CC26D0" w:rsidP="002231B9">
            <w:pPr>
              <w:pStyle w:val="Title1"/>
              <w:spacing w:after="60"/>
              <w:rPr>
                <w:caps w:val="0"/>
                <w:sz w:val="18"/>
                <w:szCs w:val="18"/>
              </w:rPr>
            </w:pPr>
            <w:r w:rsidRPr="002231B9">
              <w:rPr>
                <w:caps w:val="0"/>
                <w:sz w:val="18"/>
                <w:szCs w:val="18"/>
              </w:rPr>
              <w:t>2020</w:t>
            </w:r>
          </w:p>
        </w:tc>
        <w:tc>
          <w:tcPr>
            <w:tcW w:w="486" w:type="pct"/>
            <w:shd w:val="clear" w:color="auto" w:fill="auto"/>
          </w:tcPr>
          <w:p w:rsidR="00CC26D0" w:rsidRPr="002231B9" w:rsidRDefault="00CC26D0" w:rsidP="002231B9">
            <w:pPr>
              <w:pStyle w:val="Title1"/>
              <w:spacing w:after="60"/>
              <w:rPr>
                <w:sz w:val="18"/>
                <w:szCs w:val="18"/>
              </w:rPr>
            </w:pPr>
            <w:r w:rsidRPr="002231B9">
              <w:rPr>
                <w:caps w:val="0"/>
                <w:sz w:val="18"/>
                <w:szCs w:val="18"/>
              </w:rPr>
              <w:t>Total</w:t>
            </w:r>
          </w:p>
        </w:tc>
      </w:tr>
      <w:tr w:rsidR="00CC26D0" w:rsidRPr="002231B9" w:rsidTr="00CC26D0">
        <w:tc>
          <w:tcPr>
            <w:tcW w:w="1178" w:type="pct"/>
            <w:gridSpan w:val="3"/>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Montreal Protocol consumption limits</w:t>
            </w:r>
          </w:p>
        </w:tc>
        <w:tc>
          <w:tcPr>
            <w:tcW w:w="416" w:type="pct"/>
            <w:shd w:val="clear" w:color="auto" w:fill="auto"/>
          </w:tcPr>
          <w:p w:rsidR="00CC26D0" w:rsidRPr="002231B9" w:rsidRDefault="00CC26D0" w:rsidP="002231B9">
            <w:pPr>
              <w:pStyle w:val="Title1"/>
              <w:spacing w:after="60"/>
              <w:rPr>
                <w:b w:val="0"/>
                <w:sz w:val="18"/>
                <w:szCs w:val="18"/>
              </w:rPr>
            </w:pPr>
            <w:r w:rsidRPr="002231B9">
              <w:rPr>
                <w:b w:val="0"/>
                <w:caps w:val="0"/>
                <w:sz w:val="18"/>
                <w:szCs w:val="18"/>
              </w:rPr>
              <w:t>n/a</w:t>
            </w:r>
          </w:p>
        </w:tc>
        <w:tc>
          <w:tcPr>
            <w:tcW w:w="330" w:type="pct"/>
            <w:shd w:val="clear" w:color="auto" w:fill="auto"/>
          </w:tcPr>
          <w:p w:rsidR="00CC26D0" w:rsidRPr="002231B9" w:rsidRDefault="00CC26D0" w:rsidP="002231B9">
            <w:pPr>
              <w:pStyle w:val="Title1"/>
              <w:spacing w:after="60"/>
              <w:rPr>
                <w:b w:val="0"/>
                <w:sz w:val="18"/>
                <w:szCs w:val="18"/>
              </w:rPr>
            </w:pPr>
            <w:r w:rsidRPr="002231B9">
              <w:rPr>
                <w:b w:val="0"/>
                <w:sz w:val="18"/>
                <w:szCs w:val="18"/>
              </w:rPr>
              <w:t>4.6</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4.6</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4.6</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4.1</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4.1</w:t>
            </w:r>
          </w:p>
        </w:tc>
        <w:tc>
          <w:tcPr>
            <w:tcW w:w="36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4.1</w:t>
            </w:r>
          </w:p>
        </w:tc>
        <w:tc>
          <w:tcPr>
            <w:tcW w:w="395" w:type="pct"/>
          </w:tcPr>
          <w:p w:rsidR="00CC26D0" w:rsidRPr="002231B9" w:rsidRDefault="00CC26D0" w:rsidP="002231B9">
            <w:pPr>
              <w:pStyle w:val="Title1"/>
              <w:spacing w:after="60"/>
              <w:jc w:val="right"/>
              <w:rPr>
                <w:b w:val="0"/>
                <w:caps w:val="0"/>
                <w:sz w:val="18"/>
                <w:szCs w:val="18"/>
              </w:rPr>
            </w:pPr>
            <w:r w:rsidRPr="002231B9">
              <w:rPr>
                <w:b w:val="0"/>
                <w:caps w:val="0"/>
                <w:sz w:val="18"/>
                <w:szCs w:val="18"/>
              </w:rPr>
              <w:t>4.1</w:t>
            </w:r>
          </w:p>
        </w:tc>
        <w:tc>
          <w:tcPr>
            <w:tcW w:w="397" w:type="pct"/>
          </w:tcPr>
          <w:p w:rsidR="00CC26D0" w:rsidRPr="002231B9" w:rsidRDefault="00CC26D0" w:rsidP="002231B9">
            <w:pPr>
              <w:pStyle w:val="Title1"/>
              <w:spacing w:after="60"/>
              <w:jc w:val="right"/>
              <w:rPr>
                <w:b w:val="0"/>
                <w:caps w:val="0"/>
                <w:sz w:val="18"/>
                <w:szCs w:val="18"/>
              </w:rPr>
            </w:pPr>
            <w:r w:rsidRPr="002231B9">
              <w:rPr>
                <w:b w:val="0"/>
                <w:caps w:val="0"/>
                <w:sz w:val="18"/>
                <w:szCs w:val="18"/>
              </w:rPr>
              <w:t>2.9</w:t>
            </w:r>
          </w:p>
        </w:tc>
        <w:tc>
          <w:tcPr>
            <w:tcW w:w="486" w:type="pct"/>
            <w:shd w:val="clear" w:color="auto" w:fill="auto"/>
          </w:tcPr>
          <w:p w:rsidR="00CC26D0" w:rsidRPr="002231B9" w:rsidRDefault="00CC26D0" w:rsidP="002231B9">
            <w:pPr>
              <w:pStyle w:val="Title1"/>
              <w:spacing w:after="60"/>
              <w:rPr>
                <w:b w:val="0"/>
                <w:sz w:val="18"/>
                <w:szCs w:val="18"/>
              </w:rPr>
            </w:pPr>
            <w:r w:rsidRPr="002231B9">
              <w:rPr>
                <w:b w:val="0"/>
                <w:caps w:val="0"/>
                <w:sz w:val="18"/>
                <w:szCs w:val="18"/>
              </w:rPr>
              <w:t>n/a</w:t>
            </w:r>
          </w:p>
        </w:tc>
      </w:tr>
      <w:tr w:rsidR="00CC26D0" w:rsidRPr="002231B9" w:rsidTr="00CC26D0">
        <w:tc>
          <w:tcPr>
            <w:tcW w:w="1178" w:type="pct"/>
            <w:gridSpan w:val="3"/>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 xml:space="preserve">Maximum allowable consumption </w:t>
            </w:r>
            <w:r w:rsidRPr="002231B9">
              <w:rPr>
                <w:b w:val="0"/>
                <w:sz w:val="18"/>
                <w:szCs w:val="18"/>
              </w:rPr>
              <w:t xml:space="preserve">(ODP </w:t>
            </w:r>
            <w:r w:rsidRPr="002231B9">
              <w:rPr>
                <w:b w:val="0"/>
                <w:caps w:val="0"/>
                <w:sz w:val="18"/>
                <w:szCs w:val="18"/>
              </w:rPr>
              <w:t>tonnes</w:t>
            </w:r>
            <w:r w:rsidRPr="002231B9">
              <w:rPr>
                <w:b w:val="0"/>
                <w:sz w:val="18"/>
                <w:szCs w:val="18"/>
              </w:rPr>
              <w:t>)</w:t>
            </w:r>
          </w:p>
        </w:tc>
        <w:tc>
          <w:tcPr>
            <w:tcW w:w="416" w:type="pct"/>
            <w:shd w:val="clear" w:color="auto" w:fill="auto"/>
          </w:tcPr>
          <w:p w:rsidR="00CC26D0" w:rsidRPr="002231B9" w:rsidRDefault="00CC26D0" w:rsidP="002231B9">
            <w:pPr>
              <w:pStyle w:val="Title1"/>
              <w:spacing w:after="60"/>
              <w:rPr>
                <w:b w:val="0"/>
                <w:sz w:val="18"/>
                <w:szCs w:val="18"/>
              </w:rPr>
            </w:pPr>
            <w:r w:rsidRPr="002231B9">
              <w:rPr>
                <w:b w:val="0"/>
                <w:caps w:val="0"/>
                <w:sz w:val="18"/>
                <w:szCs w:val="18"/>
              </w:rPr>
              <w:t>n/a</w:t>
            </w:r>
          </w:p>
        </w:tc>
        <w:tc>
          <w:tcPr>
            <w:tcW w:w="330" w:type="pct"/>
            <w:shd w:val="clear" w:color="auto" w:fill="auto"/>
          </w:tcPr>
          <w:p w:rsidR="00CC26D0" w:rsidRPr="002231B9" w:rsidRDefault="00CC26D0" w:rsidP="002231B9">
            <w:pPr>
              <w:pStyle w:val="Title1"/>
              <w:spacing w:after="60"/>
              <w:rPr>
                <w:b w:val="0"/>
                <w:sz w:val="18"/>
                <w:szCs w:val="18"/>
              </w:rPr>
            </w:pPr>
            <w:r w:rsidRPr="002231B9">
              <w:rPr>
                <w:b w:val="0"/>
                <w:caps w:val="0"/>
                <w:sz w:val="18"/>
                <w:szCs w:val="18"/>
              </w:rPr>
              <w:t>3.7</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3.3</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3.3</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3.0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2.4</w:t>
            </w:r>
          </w:p>
        </w:tc>
        <w:tc>
          <w:tcPr>
            <w:tcW w:w="36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2.4</w:t>
            </w:r>
          </w:p>
        </w:tc>
        <w:tc>
          <w:tcPr>
            <w:tcW w:w="395" w:type="pct"/>
          </w:tcPr>
          <w:p w:rsidR="00CC26D0" w:rsidRPr="002231B9" w:rsidRDefault="00CC26D0" w:rsidP="002231B9">
            <w:pPr>
              <w:pStyle w:val="Title1"/>
              <w:spacing w:after="60"/>
              <w:jc w:val="right"/>
              <w:rPr>
                <w:b w:val="0"/>
                <w:caps w:val="0"/>
                <w:sz w:val="18"/>
                <w:szCs w:val="18"/>
              </w:rPr>
            </w:pPr>
            <w:r w:rsidRPr="002231B9">
              <w:rPr>
                <w:b w:val="0"/>
                <w:caps w:val="0"/>
                <w:sz w:val="18"/>
                <w:szCs w:val="18"/>
              </w:rPr>
              <w:t>1.2</w:t>
            </w:r>
          </w:p>
        </w:tc>
        <w:tc>
          <w:tcPr>
            <w:tcW w:w="397" w:type="pct"/>
          </w:tcPr>
          <w:p w:rsidR="00CC26D0" w:rsidRPr="002231B9" w:rsidRDefault="00CC26D0" w:rsidP="002231B9">
            <w:pPr>
              <w:pStyle w:val="Title1"/>
              <w:spacing w:after="60"/>
              <w:jc w:val="right"/>
              <w:rPr>
                <w:b w:val="0"/>
                <w:caps w:val="0"/>
                <w:sz w:val="18"/>
                <w:szCs w:val="18"/>
              </w:rPr>
            </w:pPr>
            <w:r w:rsidRPr="002231B9">
              <w:rPr>
                <w:b w:val="0"/>
                <w:caps w:val="0"/>
                <w:sz w:val="18"/>
                <w:szCs w:val="18"/>
              </w:rPr>
              <w:t>0.0925</w:t>
            </w:r>
          </w:p>
        </w:tc>
        <w:tc>
          <w:tcPr>
            <w:tcW w:w="486" w:type="pct"/>
            <w:shd w:val="clear" w:color="auto" w:fill="auto"/>
          </w:tcPr>
          <w:p w:rsidR="00CC26D0" w:rsidRPr="002231B9" w:rsidRDefault="00CC26D0" w:rsidP="002231B9">
            <w:pPr>
              <w:pStyle w:val="Title1"/>
              <w:spacing w:after="60"/>
              <w:rPr>
                <w:b w:val="0"/>
                <w:sz w:val="18"/>
                <w:szCs w:val="18"/>
              </w:rPr>
            </w:pPr>
            <w:r w:rsidRPr="002231B9">
              <w:rPr>
                <w:b w:val="0"/>
                <w:caps w:val="0"/>
                <w:sz w:val="18"/>
                <w:szCs w:val="18"/>
              </w:rPr>
              <w:t>n/a</w:t>
            </w:r>
          </w:p>
        </w:tc>
      </w:tr>
      <w:tr w:rsidR="00CC26D0" w:rsidRPr="002231B9" w:rsidTr="00CC26D0">
        <w:tc>
          <w:tcPr>
            <w:tcW w:w="403" w:type="pct"/>
            <w:vMerge w:val="restart"/>
            <w:shd w:val="clear" w:color="auto" w:fill="auto"/>
          </w:tcPr>
          <w:p w:rsidR="00CC26D0" w:rsidRPr="002231B9" w:rsidRDefault="00CC26D0" w:rsidP="002231B9">
            <w:pPr>
              <w:pStyle w:val="Title1"/>
              <w:spacing w:after="60"/>
              <w:jc w:val="left"/>
              <w:rPr>
                <w:b w:val="0"/>
                <w:caps w:val="0"/>
                <w:sz w:val="18"/>
                <w:szCs w:val="18"/>
              </w:rPr>
            </w:pPr>
            <w:r w:rsidRPr="002231B9">
              <w:rPr>
                <w:b w:val="0"/>
                <w:caps w:val="0"/>
                <w:sz w:val="18"/>
                <w:szCs w:val="18"/>
              </w:rPr>
              <w:t xml:space="preserve">Agreed funding </w:t>
            </w:r>
          </w:p>
          <w:p w:rsidR="00CC26D0" w:rsidRPr="002231B9" w:rsidRDefault="00CC26D0" w:rsidP="002231B9">
            <w:pPr>
              <w:pStyle w:val="Title1"/>
              <w:spacing w:after="60"/>
              <w:jc w:val="left"/>
              <w:rPr>
                <w:b w:val="0"/>
                <w:sz w:val="18"/>
                <w:szCs w:val="18"/>
              </w:rPr>
            </w:pPr>
            <w:r w:rsidRPr="002231B9">
              <w:rPr>
                <w:b w:val="0"/>
                <w:sz w:val="18"/>
                <w:szCs w:val="18"/>
              </w:rPr>
              <w:t>(US $)</w:t>
            </w:r>
          </w:p>
        </w:tc>
        <w:tc>
          <w:tcPr>
            <w:tcW w:w="404" w:type="pct"/>
            <w:vMerge w:val="restart"/>
            <w:shd w:val="clear" w:color="auto" w:fill="auto"/>
          </w:tcPr>
          <w:p w:rsidR="00CC26D0" w:rsidRPr="002231B9" w:rsidRDefault="00CC26D0" w:rsidP="002231B9">
            <w:pPr>
              <w:pStyle w:val="Title1"/>
              <w:spacing w:after="60"/>
              <w:rPr>
                <w:b w:val="0"/>
                <w:sz w:val="18"/>
                <w:szCs w:val="18"/>
              </w:rPr>
            </w:pPr>
            <w:r w:rsidRPr="002231B9">
              <w:rPr>
                <w:b w:val="0"/>
                <w:sz w:val="18"/>
                <w:szCs w:val="18"/>
              </w:rPr>
              <w:t>UNDP</w:t>
            </w:r>
          </w:p>
        </w:tc>
        <w:tc>
          <w:tcPr>
            <w:tcW w:w="371" w:type="pct"/>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Project costs</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400,000</w:t>
            </w:r>
          </w:p>
        </w:tc>
        <w:tc>
          <w:tcPr>
            <w:tcW w:w="330"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20,000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6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95"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97"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8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420,000</w:t>
            </w:r>
          </w:p>
        </w:tc>
      </w:tr>
      <w:tr w:rsidR="00CC26D0" w:rsidRPr="002231B9" w:rsidTr="00CC26D0">
        <w:tc>
          <w:tcPr>
            <w:tcW w:w="403" w:type="pct"/>
            <w:vMerge/>
            <w:shd w:val="clear" w:color="auto" w:fill="auto"/>
          </w:tcPr>
          <w:p w:rsidR="00CC26D0" w:rsidRPr="002231B9" w:rsidRDefault="00CC26D0" w:rsidP="002231B9">
            <w:pPr>
              <w:pStyle w:val="Title1"/>
              <w:spacing w:after="60"/>
              <w:rPr>
                <w:b w:val="0"/>
                <w:sz w:val="18"/>
                <w:szCs w:val="18"/>
              </w:rPr>
            </w:pPr>
          </w:p>
        </w:tc>
        <w:tc>
          <w:tcPr>
            <w:tcW w:w="404" w:type="pct"/>
            <w:vMerge/>
            <w:shd w:val="clear" w:color="auto" w:fill="auto"/>
          </w:tcPr>
          <w:p w:rsidR="00CC26D0" w:rsidRPr="002231B9" w:rsidRDefault="00CC26D0" w:rsidP="002231B9">
            <w:pPr>
              <w:pStyle w:val="Title1"/>
              <w:spacing w:after="60"/>
              <w:rPr>
                <w:b w:val="0"/>
                <w:sz w:val="18"/>
                <w:szCs w:val="18"/>
              </w:rPr>
            </w:pPr>
          </w:p>
        </w:tc>
        <w:tc>
          <w:tcPr>
            <w:tcW w:w="371" w:type="pct"/>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Support costs</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30,000</w:t>
            </w:r>
          </w:p>
        </w:tc>
        <w:tc>
          <w:tcPr>
            <w:tcW w:w="330"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1,500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6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95"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97"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8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31,500</w:t>
            </w:r>
          </w:p>
        </w:tc>
      </w:tr>
      <w:tr w:rsidR="00CC26D0" w:rsidRPr="002231B9" w:rsidTr="00CC26D0">
        <w:tc>
          <w:tcPr>
            <w:tcW w:w="403" w:type="pct"/>
            <w:vMerge/>
            <w:shd w:val="clear" w:color="auto" w:fill="auto"/>
          </w:tcPr>
          <w:p w:rsidR="00CC26D0" w:rsidRPr="002231B9" w:rsidRDefault="00CC26D0" w:rsidP="002231B9">
            <w:pPr>
              <w:pStyle w:val="Title1"/>
              <w:spacing w:after="60"/>
              <w:rPr>
                <w:b w:val="0"/>
                <w:sz w:val="18"/>
                <w:szCs w:val="18"/>
              </w:rPr>
            </w:pPr>
          </w:p>
        </w:tc>
        <w:tc>
          <w:tcPr>
            <w:tcW w:w="404" w:type="pct"/>
            <w:vMerge w:val="restart"/>
            <w:shd w:val="clear" w:color="auto" w:fill="auto"/>
          </w:tcPr>
          <w:p w:rsidR="00CC26D0" w:rsidRPr="002231B9" w:rsidRDefault="00CC26D0" w:rsidP="002231B9">
            <w:pPr>
              <w:pStyle w:val="Title1"/>
              <w:spacing w:after="60"/>
              <w:rPr>
                <w:b w:val="0"/>
                <w:sz w:val="18"/>
                <w:szCs w:val="18"/>
              </w:rPr>
            </w:pPr>
            <w:r w:rsidRPr="002231B9">
              <w:rPr>
                <w:b w:val="0"/>
                <w:sz w:val="18"/>
                <w:szCs w:val="18"/>
              </w:rPr>
              <w:t>UNEP</w:t>
            </w:r>
          </w:p>
        </w:tc>
        <w:tc>
          <w:tcPr>
            <w:tcW w:w="371" w:type="pct"/>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Project costs</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355,940</w:t>
            </w:r>
          </w:p>
        </w:tc>
        <w:tc>
          <w:tcPr>
            <w:tcW w:w="330"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173,400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100,660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6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50,000</w:t>
            </w:r>
          </w:p>
        </w:tc>
        <w:tc>
          <w:tcPr>
            <w:tcW w:w="395"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97"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8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680,000</w:t>
            </w:r>
          </w:p>
        </w:tc>
      </w:tr>
      <w:tr w:rsidR="00CC26D0" w:rsidRPr="002231B9" w:rsidTr="00CC26D0">
        <w:tc>
          <w:tcPr>
            <w:tcW w:w="403" w:type="pct"/>
            <w:vMerge/>
            <w:shd w:val="clear" w:color="auto" w:fill="auto"/>
          </w:tcPr>
          <w:p w:rsidR="00CC26D0" w:rsidRPr="002231B9" w:rsidRDefault="00CC26D0" w:rsidP="002231B9">
            <w:pPr>
              <w:pStyle w:val="Title1"/>
              <w:spacing w:after="60"/>
              <w:rPr>
                <w:b w:val="0"/>
                <w:sz w:val="18"/>
                <w:szCs w:val="18"/>
              </w:rPr>
            </w:pPr>
          </w:p>
        </w:tc>
        <w:tc>
          <w:tcPr>
            <w:tcW w:w="404" w:type="pct"/>
            <w:vMerge/>
            <w:shd w:val="clear" w:color="auto" w:fill="auto"/>
          </w:tcPr>
          <w:p w:rsidR="00CC26D0" w:rsidRPr="002231B9" w:rsidRDefault="00CC26D0" w:rsidP="002231B9">
            <w:pPr>
              <w:pStyle w:val="Title1"/>
              <w:spacing w:after="60"/>
              <w:rPr>
                <w:b w:val="0"/>
                <w:sz w:val="18"/>
                <w:szCs w:val="18"/>
              </w:rPr>
            </w:pPr>
          </w:p>
        </w:tc>
        <w:tc>
          <w:tcPr>
            <w:tcW w:w="371" w:type="pct"/>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Support costs</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46,272</w:t>
            </w:r>
          </w:p>
        </w:tc>
        <w:tc>
          <w:tcPr>
            <w:tcW w:w="330"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22,542</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13,086</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6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6,500</w:t>
            </w:r>
          </w:p>
        </w:tc>
        <w:tc>
          <w:tcPr>
            <w:tcW w:w="395"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97"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8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88,400</w:t>
            </w:r>
          </w:p>
        </w:tc>
      </w:tr>
      <w:tr w:rsidR="00CC26D0" w:rsidRPr="002231B9" w:rsidTr="00CC26D0">
        <w:tc>
          <w:tcPr>
            <w:tcW w:w="807" w:type="pct"/>
            <w:gridSpan w:val="2"/>
            <w:vMerge w:val="restart"/>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 xml:space="preserve">Funds approved by </w:t>
            </w:r>
            <w:proofErr w:type="spellStart"/>
            <w:r w:rsidRPr="002231B9">
              <w:rPr>
                <w:b w:val="0"/>
                <w:caps w:val="0"/>
                <w:sz w:val="18"/>
                <w:szCs w:val="18"/>
              </w:rPr>
              <w:t>ExCom</w:t>
            </w:r>
            <w:proofErr w:type="spellEnd"/>
            <w:r w:rsidRPr="002231B9">
              <w:rPr>
                <w:b w:val="0"/>
                <w:caps w:val="0"/>
                <w:sz w:val="18"/>
                <w:szCs w:val="18"/>
              </w:rPr>
              <w:t xml:space="preserve"> (US $)</w:t>
            </w:r>
          </w:p>
        </w:tc>
        <w:tc>
          <w:tcPr>
            <w:tcW w:w="371" w:type="pct"/>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Project costs</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755,940</w:t>
            </w:r>
          </w:p>
        </w:tc>
        <w:tc>
          <w:tcPr>
            <w:tcW w:w="330"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193,400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100,660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6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0.0</w:t>
            </w:r>
          </w:p>
        </w:tc>
        <w:tc>
          <w:tcPr>
            <w:tcW w:w="395"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97"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8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1,050,000</w:t>
            </w:r>
          </w:p>
        </w:tc>
      </w:tr>
      <w:tr w:rsidR="00CC26D0" w:rsidRPr="002231B9" w:rsidTr="00CC26D0">
        <w:tc>
          <w:tcPr>
            <w:tcW w:w="807" w:type="pct"/>
            <w:gridSpan w:val="2"/>
            <w:vMerge/>
            <w:shd w:val="clear" w:color="auto" w:fill="auto"/>
          </w:tcPr>
          <w:p w:rsidR="00CC26D0" w:rsidRPr="002231B9" w:rsidRDefault="00CC26D0" w:rsidP="002231B9">
            <w:pPr>
              <w:pStyle w:val="Title1"/>
              <w:spacing w:after="60"/>
              <w:rPr>
                <w:b w:val="0"/>
                <w:sz w:val="18"/>
                <w:szCs w:val="18"/>
              </w:rPr>
            </w:pPr>
          </w:p>
        </w:tc>
        <w:tc>
          <w:tcPr>
            <w:tcW w:w="371" w:type="pct"/>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Support costs</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76,272</w:t>
            </w:r>
          </w:p>
        </w:tc>
        <w:tc>
          <w:tcPr>
            <w:tcW w:w="330"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24,042</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13,086</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6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0.0</w:t>
            </w:r>
          </w:p>
        </w:tc>
        <w:tc>
          <w:tcPr>
            <w:tcW w:w="395"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97"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8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113,400</w:t>
            </w:r>
          </w:p>
        </w:tc>
      </w:tr>
      <w:tr w:rsidR="00CC26D0" w:rsidRPr="002231B9" w:rsidTr="00CC26D0">
        <w:tc>
          <w:tcPr>
            <w:tcW w:w="807" w:type="pct"/>
            <w:gridSpan w:val="2"/>
            <w:vMerge w:val="restart"/>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Total funds requested for approval at this meeting (US $)</w:t>
            </w:r>
          </w:p>
        </w:tc>
        <w:tc>
          <w:tcPr>
            <w:tcW w:w="371" w:type="pct"/>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Project costs</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30"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69" w:type="pct"/>
            <w:shd w:val="clear" w:color="auto" w:fill="auto"/>
          </w:tcPr>
          <w:p w:rsidR="00CC26D0" w:rsidRPr="002231B9" w:rsidRDefault="00CC26D0" w:rsidP="002231B9">
            <w:pPr>
              <w:pStyle w:val="Title1"/>
              <w:spacing w:after="60"/>
              <w:jc w:val="right"/>
              <w:rPr>
                <w:sz w:val="18"/>
                <w:szCs w:val="18"/>
              </w:rPr>
            </w:pPr>
            <w:r w:rsidRPr="002231B9">
              <w:rPr>
                <w:sz w:val="18"/>
                <w:szCs w:val="18"/>
              </w:rPr>
              <w:t>50,000</w:t>
            </w:r>
          </w:p>
        </w:tc>
        <w:tc>
          <w:tcPr>
            <w:tcW w:w="395"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97"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86" w:type="pct"/>
            <w:shd w:val="clear" w:color="auto" w:fill="auto"/>
          </w:tcPr>
          <w:p w:rsidR="00CC26D0" w:rsidRPr="002231B9" w:rsidRDefault="00CC26D0" w:rsidP="002231B9">
            <w:pPr>
              <w:pStyle w:val="Title1"/>
              <w:spacing w:after="60"/>
              <w:jc w:val="right"/>
              <w:rPr>
                <w:sz w:val="18"/>
                <w:szCs w:val="18"/>
              </w:rPr>
            </w:pPr>
            <w:r w:rsidRPr="002231B9">
              <w:rPr>
                <w:sz w:val="18"/>
                <w:szCs w:val="18"/>
              </w:rPr>
              <w:t>50,000</w:t>
            </w:r>
          </w:p>
        </w:tc>
      </w:tr>
      <w:tr w:rsidR="00CC26D0" w:rsidRPr="002231B9" w:rsidTr="00CC26D0">
        <w:tc>
          <w:tcPr>
            <w:tcW w:w="807" w:type="pct"/>
            <w:gridSpan w:val="2"/>
            <w:vMerge/>
            <w:shd w:val="clear" w:color="auto" w:fill="auto"/>
          </w:tcPr>
          <w:p w:rsidR="00CC26D0" w:rsidRPr="002231B9" w:rsidRDefault="00CC26D0" w:rsidP="002231B9">
            <w:pPr>
              <w:pStyle w:val="Title1"/>
              <w:spacing w:after="60"/>
              <w:rPr>
                <w:b w:val="0"/>
                <w:sz w:val="18"/>
                <w:szCs w:val="18"/>
              </w:rPr>
            </w:pPr>
          </w:p>
        </w:tc>
        <w:tc>
          <w:tcPr>
            <w:tcW w:w="371" w:type="pct"/>
            <w:shd w:val="clear" w:color="auto" w:fill="auto"/>
          </w:tcPr>
          <w:p w:rsidR="00CC26D0" w:rsidRPr="002231B9" w:rsidRDefault="00CC26D0" w:rsidP="002231B9">
            <w:pPr>
              <w:pStyle w:val="Title1"/>
              <w:spacing w:after="60"/>
              <w:jc w:val="left"/>
              <w:rPr>
                <w:b w:val="0"/>
                <w:sz w:val="18"/>
                <w:szCs w:val="18"/>
              </w:rPr>
            </w:pPr>
            <w:r w:rsidRPr="002231B9">
              <w:rPr>
                <w:b w:val="0"/>
                <w:caps w:val="0"/>
                <w:sz w:val="18"/>
                <w:szCs w:val="18"/>
              </w:rPr>
              <w:t>Support costs</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30"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16"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299" w:type="pct"/>
            <w:shd w:val="clear" w:color="auto" w:fill="auto"/>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69" w:type="pct"/>
            <w:shd w:val="clear" w:color="auto" w:fill="auto"/>
          </w:tcPr>
          <w:p w:rsidR="00CC26D0" w:rsidRPr="002231B9" w:rsidRDefault="00CC26D0" w:rsidP="002231B9">
            <w:pPr>
              <w:pStyle w:val="Title1"/>
              <w:spacing w:after="60"/>
              <w:jc w:val="right"/>
              <w:rPr>
                <w:sz w:val="18"/>
                <w:szCs w:val="18"/>
              </w:rPr>
            </w:pPr>
            <w:r w:rsidRPr="002231B9">
              <w:rPr>
                <w:sz w:val="18"/>
                <w:szCs w:val="18"/>
              </w:rPr>
              <w:t>6,500</w:t>
            </w:r>
          </w:p>
        </w:tc>
        <w:tc>
          <w:tcPr>
            <w:tcW w:w="395"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397" w:type="pct"/>
          </w:tcPr>
          <w:p w:rsidR="00CC26D0" w:rsidRPr="002231B9" w:rsidRDefault="00CC26D0" w:rsidP="002231B9">
            <w:pPr>
              <w:pStyle w:val="Title1"/>
              <w:spacing w:after="60"/>
              <w:jc w:val="right"/>
              <w:rPr>
                <w:b w:val="0"/>
                <w:sz w:val="18"/>
                <w:szCs w:val="18"/>
              </w:rPr>
            </w:pPr>
            <w:r w:rsidRPr="002231B9">
              <w:rPr>
                <w:b w:val="0"/>
                <w:sz w:val="18"/>
                <w:szCs w:val="18"/>
              </w:rPr>
              <w:t>0</w:t>
            </w:r>
          </w:p>
        </w:tc>
        <w:tc>
          <w:tcPr>
            <w:tcW w:w="486" w:type="pct"/>
            <w:shd w:val="clear" w:color="auto" w:fill="auto"/>
          </w:tcPr>
          <w:p w:rsidR="00CC26D0" w:rsidRPr="002231B9" w:rsidRDefault="00CC26D0" w:rsidP="002231B9">
            <w:pPr>
              <w:pStyle w:val="Title1"/>
              <w:spacing w:after="60"/>
              <w:jc w:val="right"/>
              <w:rPr>
                <w:sz w:val="18"/>
                <w:szCs w:val="18"/>
              </w:rPr>
            </w:pPr>
            <w:r w:rsidRPr="002231B9">
              <w:rPr>
                <w:sz w:val="18"/>
                <w:szCs w:val="18"/>
              </w:rPr>
              <w:t>6,500</w:t>
            </w:r>
          </w:p>
        </w:tc>
      </w:tr>
    </w:tbl>
    <w:p w:rsidR="00A45444" w:rsidRPr="002231B9" w:rsidRDefault="00A45444" w:rsidP="002231B9">
      <w:pPr>
        <w:pStyle w:val="StyleHeader4Para4Left0Firstline0"/>
        <w:numPr>
          <w:ilvl w:val="0"/>
          <w:numId w:val="0"/>
        </w:numPr>
        <w:spacing w:after="0"/>
        <w:rPr>
          <w:sz w:val="18"/>
          <w:lang w:val="en-CA"/>
        </w:rPr>
      </w:pPr>
    </w:p>
    <w:tbl>
      <w:tblPr>
        <w:tblStyle w:val="TableGrid"/>
        <w:tblW w:w="515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5811"/>
      </w:tblGrid>
      <w:tr w:rsidR="00A45444" w:rsidRPr="002231B9" w:rsidTr="00CC26D0">
        <w:trPr>
          <w:trHeight w:val="240"/>
        </w:trPr>
        <w:tc>
          <w:tcPr>
            <w:tcW w:w="1984" w:type="pct"/>
            <w:shd w:val="clear" w:color="auto" w:fill="auto"/>
          </w:tcPr>
          <w:p w:rsidR="00A45444" w:rsidRPr="002231B9" w:rsidRDefault="009F33CF" w:rsidP="002231B9">
            <w:pPr>
              <w:pStyle w:val="Title1"/>
              <w:spacing w:after="60"/>
              <w:jc w:val="left"/>
              <w:rPr>
                <w:sz w:val="18"/>
              </w:rPr>
            </w:pPr>
            <w:r w:rsidRPr="002231B9">
              <w:rPr>
                <w:caps w:val="0"/>
                <w:sz w:val="18"/>
              </w:rPr>
              <w:t>Secretariat's recommendation:</w:t>
            </w:r>
          </w:p>
        </w:tc>
        <w:tc>
          <w:tcPr>
            <w:tcW w:w="3016" w:type="pct"/>
            <w:shd w:val="clear" w:color="auto" w:fill="auto"/>
          </w:tcPr>
          <w:p w:rsidR="00A45444" w:rsidRPr="002231B9" w:rsidRDefault="00532602" w:rsidP="002231B9">
            <w:pPr>
              <w:pStyle w:val="Title1"/>
              <w:spacing w:after="60"/>
              <w:rPr>
                <w:b w:val="0"/>
                <w:sz w:val="18"/>
              </w:rPr>
            </w:pPr>
            <w:r w:rsidRPr="002231B9">
              <w:rPr>
                <w:b w:val="0"/>
                <w:caps w:val="0"/>
                <w:sz w:val="18"/>
              </w:rPr>
              <w:t>Individual consideration</w:t>
            </w:r>
          </w:p>
        </w:tc>
      </w:tr>
    </w:tbl>
    <w:p w:rsidR="0048787E" w:rsidRPr="002231B9" w:rsidRDefault="0048787E" w:rsidP="002231B9">
      <w:pPr>
        <w:pStyle w:val="StyleHeader4Para4Left0Firstline0"/>
        <w:numPr>
          <w:ilvl w:val="0"/>
          <w:numId w:val="0"/>
        </w:numPr>
        <w:rPr>
          <w:lang w:val="en-CA"/>
        </w:rPr>
      </w:pPr>
      <w:r w:rsidRPr="002231B9">
        <w:rPr>
          <w:lang w:val="en-CA"/>
        </w:rPr>
        <w:br w:type="page"/>
      </w:r>
    </w:p>
    <w:p w:rsidR="0048787E" w:rsidRPr="002231B9" w:rsidRDefault="0048787E" w:rsidP="002231B9">
      <w:pPr>
        <w:jc w:val="center"/>
        <w:rPr>
          <w:b/>
          <w:lang w:val="en-CA"/>
        </w:rPr>
      </w:pPr>
      <w:r w:rsidRPr="002231B9">
        <w:rPr>
          <w:b/>
          <w:lang w:val="en-CA"/>
        </w:rPr>
        <w:lastRenderedPageBreak/>
        <w:t>PROJECT DESCRIPTION</w:t>
      </w:r>
    </w:p>
    <w:p w:rsidR="0048787E" w:rsidRPr="002231B9" w:rsidRDefault="0048787E" w:rsidP="002231B9">
      <w:pPr>
        <w:rPr>
          <w:lang w:val="en-CA"/>
        </w:rPr>
      </w:pPr>
    </w:p>
    <w:p w:rsidR="0048787E" w:rsidRPr="002231B9" w:rsidRDefault="0048787E" w:rsidP="002231B9">
      <w:pPr>
        <w:pStyle w:val="Heading1"/>
        <w:rPr>
          <w:lang w:val="en-CA"/>
        </w:rPr>
      </w:pPr>
      <w:r w:rsidRPr="002231B9">
        <w:rPr>
          <w:lang w:val="en-CA"/>
        </w:rPr>
        <w:t>On behalf of the Government of</w:t>
      </w:r>
      <w:r w:rsidR="00562EB8" w:rsidRPr="002231B9">
        <w:rPr>
          <w:lang w:val="en-CA"/>
        </w:rPr>
        <w:t xml:space="preserve"> Maldives</w:t>
      </w:r>
      <w:r w:rsidRPr="002231B9">
        <w:rPr>
          <w:lang w:val="en-CA"/>
        </w:rPr>
        <w:t xml:space="preserve">, </w:t>
      </w:r>
      <w:r w:rsidR="00562EB8" w:rsidRPr="002231B9">
        <w:rPr>
          <w:lang w:val="en-CA"/>
        </w:rPr>
        <w:t>UNEP</w:t>
      </w:r>
      <w:r w:rsidRPr="002231B9">
        <w:rPr>
          <w:lang w:val="en-CA"/>
        </w:rPr>
        <w:t xml:space="preserve"> as the lead implementing agency, has submitted a request for funding for the </w:t>
      </w:r>
      <w:r w:rsidR="00B43768" w:rsidRPr="002231B9">
        <w:rPr>
          <w:lang w:val="en-CA"/>
        </w:rPr>
        <w:t>fourth</w:t>
      </w:r>
      <w:r w:rsidRPr="002231B9">
        <w:rPr>
          <w:lang w:val="en-CA"/>
        </w:rPr>
        <w:t xml:space="preserve"> and final tranche of stage I of the HCFC phase-out management plan (HPMP)</w:t>
      </w:r>
      <w:r w:rsidR="005338EA" w:rsidRPr="002231B9">
        <w:rPr>
          <w:lang w:val="en-CA"/>
        </w:rPr>
        <w:t>, at</w:t>
      </w:r>
      <w:r w:rsidRPr="002231B9">
        <w:rPr>
          <w:lang w:val="en-CA"/>
        </w:rPr>
        <w:t xml:space="preserve"> the amount of US $</w:t>
      </w:r>
      <w:r w:rsidR="005338EA" w:rsidRPr="002231B9">
        <w:rPr>
          <w:lang w:val="en-CA"/>
        </w:rPr>
        <w:t>50,000</w:t>
      </w:r>
      <w:r w:rsidRPr="002231B9">
        <w:rPr>
          <w:lang w:val="en-CA"/>
        </w:rPr>
        <w:t>, plus agency support costs of US $</w:t>
      </w:r>
      <w:r w:rsidR="005338EA" w:rsidRPr="002231B9">
        <w:rPr>
          <w:lang w:val="en-CA"/>
        </w:rPr>
        <w:t>6,500</w:t>
      </w:r>
      <w:r w:rsidRPr="002231B9">
        <w:rPr>
          <w:lang w:val="en-CA"/>
        </w:rPr>
        <w:t xml:space="preserve"> for </w:t>
      </w:r>
      <w:r w:rsidR="005338EA" w:rsidRPr="002231B9">
        <w:rPr>
          <w:lang w:val="en-CA"/>
        </w:rPr>
        <w:t>UNEP</w:t>
      </w:r>
      <w:r w:rsidRPr="002231B9">
        <w:rPr>
          <w:lang w:val="en-CA"/>
        </w:rPr>
        <w:t xml:space="preserve"> only.</w:t>
      </w:r>
      <w:r w:rsidR="005338EA" w:rsidRPr="002231B9">
        <w:rPr>
          <w:rStyle w:val="FootnoteReference"/>
          <w:lang w:val="en-CA"/>
        </w:rPr>
        <w:footnoteReference w:id="1"/>
      </w:r>
      <w:r w:rsidRPr="002231B9">
        <w:rPr>
          <w:lang w:val="en-CA"/>
        </w:rPr>
        <w:t xml:space="preserve"> The submission includes a progress report on the implementation of the </w:t>
      </w:r>
      <w:r w:rsidR="005338EA" w:rsidRPr="002231B9">
        <w:rPr>
          <w:lang w:val="en-CA"/>
        </w:rPr>
        <w:t xml:space="preserve">third </w:t>
      </w:r>
      <w:r w:rsidRPr="002231B9">
        <w:rPr>
          <w:lang w:val="en-CA"/>
        </w:rPr>
        <w:t>tranche</w:t>
      </w:r>
      <w:r w:rsidR="005338EA" w:rsidRPr="002231B9">
        <w:rPr>
          <w:lang w:val="en-CA"/>
        </w:rPr>
        <w:t xml:space="preserve"> </w:t>
      </w:r>
      <w:r w:rsidRPr="002231B9">
        <w:rPr>
          <w:lang w:val="en-CA"/>
        </w:rPr>
        <w:t xml:space="preserve">and the tranche implementation plan for 2018 to </w:t>
      </w:r>
      <w:r w:rsidR="005338EA" w:rsidRPr="002231B9">
        <w:rPr>
          <w:lang w:val="en-CA"/>
        </w:rPr>
        <w:t>2020</w:t>
      </w:r>
      <w:r w:rsidRPr="002231B9">
        <w:rPr>
          <w:lang w:val="en-CA"/>
        </w:rPr>
        <w:t>.</w:t>
      </w:r>
    </w:p>
    <w:p w:rsidR="0048787E" w:rsidRPr="002231B9" w:rsidRDefault="0048787E" w:rsidP="002231B9">
      <w:pPr>
        <w:rPr>
          <w:u w:val="single"/>
          <w:lang w:val="en-CA"/>
        </w:rPr>
      </w:pPr>
      <w:r w:rsidRPr="002231B9">
        <w:rPr>
          <w:u w:val="single"/>
          <w:lang w:val="en-CA"/>
        </w:rPr>
        <w:t>Report on HCFC consumption</w:t>
      </w:r>
    </w:p>
    <w:p w:rsidR="0048787E" w:rsidRPr="002231B9" w:rsidRDefault="0048787E" w:rsidP="002231B9">
      <w:pPr>
        <w:rPr>
          <w:lang w:val="en-CA"/>
        </w:rPr>
      </w:pPr>
    </w:p>
    <w:p w:rsidR="0048787E" w:rsidRPr="002231B9" w:rsidRDefault="0048787E" w:rsidP="002231B9">
      <w:pPr>
        <w:rPr>
          <w:i/>
          <w:lang w:val="en-CA"/>
        </w:rPr>
      </w:pPr>
      <w:r w:rsidRPr="002231B9">
        <w:rPr>
          <w:i/>
          <w:lang w:val="en-CA"/>
        </w:rPr>
        <w:t>HCFC consumption</w:t>
      </w:r>
    </w:p>
    <w:p w:rsidR="0048787E" w:rsidRPr="002231B9" w:rsidRDefault="0048787E" w:rsidP="002231B9">
      <w:pPr>
        <w:rPr>
          <w:lang w:val="en-CA"/>
        </w:rPr>
      </w:pPr>
    </w:p>
    <w:p w:rsidR="0048787E" w:rsidRPr="002231B9" w:rsidRDefault="0048787E" w:rsidP="002231B9">
      <w:pPr>
        <w:pStyle w:val="Heading1"/>
        <w:rPr>
          <w:lang w:val="en-CA"/>
        </w:rPr>
      </w:pPr>
      <w:r w:rsidRPr="002231B9">
        <w:rPr>
          <w:lang w:val="en-CA"/>
        </w:rPr>
        <w:t xml:space="preserve">The Government of </w:t>
      </w:r>
      <w:r w:rsidR="005338EA" w:rsidRPr="002231B9">
        <w:rPr>
          <w:lang w:val="en-CA"/>
        </w:rPr>
        <w:t>Maldives</w:t>
      </w:r>
      <w:r w:rsidRPr="002231B9">
        <w:rPr>
          <w:lang w:val="en-CA"/>
        </w:rPr>
        <w:t xml:space="preserve"> reported a consumption of </w:t>
      </w:r>
      <w:r w:rsidR="005338EA" w:rsidRPr="002231B9">
        <w:rPr>
          <w:lang w:val="en-CA"/>
        </w:rPr>
        <w:t>2.4</w:t>
      </w:r>
      <w:r w:rsidRPr="002231B9">
        <w:rPr>
          <w:lang w:val="en-CA"/>
        </w:rPr>
        <w:t> ODP tonnes of HCFC in 2016</w:t>
      </w:r>
      <w:r w:rsidR="008E750A" w:rsidRPr="002231B9">
        <w:rPr>
          <w:lang w:val="en-CA"/>
        </w:rPr>
        <w:t xml:space="preserve">, which is 52 per cent lower than the HCFC baseline for compliance. </w:t>
      </w:r>
      <w:r w:rsidRPr="002231B9">
        <w:rPr>
          <w:lang w:val="en-CA"/>
        </w:rPr>
        <w:t xml:space="preserve">The 2012-2016 HCFC consumption is shown in Table 1.  </w:t>
      </w:r>
    </w:p>
    <w:p w:rsidR="0048787E" w:rsidRPr="002231B9" w:rsidRDefault="0048787E" w:rsidP="002231B9">
      <w:pPr>
        <w:rPr>
          <w:b/>
          <w:lang w:val="en-CA"/>
        </w:rPr>
      </w:pPr>
      <w:r w:rsidRPr="002231B9">
        <w:rPr>
          <w:b/>
          <w:lang w:val="en-CA"/>
        </w:rPr>
        <w:t xml:space="preserve">Table 1. HCFC consumption in </w:t>
      </w:r>
      <w:r w:rsidR="009570DD" w:rsidRPr="002231B9">
        <w:rPr>
          <w:b/>
          <w:lang w:val="en-CA"/>
        </w:rPr>
        <w:t>Maldives</w:t>
      </w:r>
      <w:r w:rsidRPr="002231B9">
        <w:rPr>
          <w:b/>
          <w:lang w:val="en-CA"/>
        </w:rPr>
        <w:t xml:space="preserve"> (2012-2016 Article 7 data)</w:t>
      </w:r>
    </w:p>
    <w:tbl>
      <w:tblPr>
        <w:tblW w:w="5000" w:type="pct"/>
        <w:tblLook w:val="04A0" w:firstRow="1" w:lastRow="0" w:firstColumn="1" w:lastColumn="0" w:noHBand="0" w:noVBand="1"/>
      </w:tblPr>
      <w:tblGrid>
        <w:gridCol w:w="3069"/>
        <w:gridCol w:w="961"/>
        <w:gridCol w:w="961"/>
        <w:gridCol w:w="961"/>
        <w:gridCol w:w="963"/>
        <w:gridCol w:w="1219"/>
        <w:gridCol w:w="1216"/>
      </w:tblGrid>
      <w:tr w:rsidR="0048787E" w:rsidRPr="002231B9" w:rsidTr="00316083">
        <w:trPr>
          <w:tblHeader/>
        </w:trPr>
        <w:tc>
          <w:tcPr>
            <w:tcW w:w="16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8787E" w:rsidRPr="002231B9" w:rsidRDefault="0048787E" w:rsidP="002231B9">
            <w:pPr>
              <w:widowControl w:val="0"/>
              <w:jc w:val="left"/>
              <w:rPr>
                <w:b/>
                <w:bCs/>
                <w:color w:val="000000"/>
                <w:sz w:val="20"/>
                <w:szCs w:val="20"/>
                <w:lang w:val="en-CA"/>
              </w:rPr>
            </w:pPr>
            <w:r w:rsidRPr="002231B9">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48787E" w:rsidRPr="002231B9" w:rsidRDefault="0048787E" w:rsidP="002231B9">
            <w:pPr>
              <w:widowControl w:val="0"/>
              <w:jc w:val="center"/>
              <w:rPr>
                <w:b/>
                <w:bCs/>
                <w:color w:val="000000"/>
                <w:sz w:val="20"/>
                <w:szCs w:val="20"/>
                <w:lang w:val="en-CA"/>
              </w:rPr>
            </w:pPr>
            <w:r w:rsidRPr="002231B9">
              <w:rPr>
                <w:b/>
                <w:bCs/>
                <w:color w:val="000000"/>
                <w:sz w:val="20"/>
                <w:szCs w:val="20"/>
                <w:lang w:val="en-CA"/>
              </w:rPr>
              <w:t>2012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48787E" w:rsidRPr="002231B9" w:rsidRDefault="0048787E" w:rsidP="002231B9">
            <w:pPr>
              <w:widowControl w:val="0"/>
              <w:jc w:val="center"/>
              <w:rPr>
                <w:b/>
                <w:bCs/>
                <w:color w:val="000000"/>
                <w:sz w:val="20"/>
                <w:szCs w:val="20"/>
                <w:lang w:val="en-CA"/>
              </w:rPr>
            </w:pPr>
            <w:r w:rsidRPr="002231B9">
              <w:rPr>
                <w:b/>
                <w:bCs/>
                <w:color w:val="000000"/>
                <w:sz w:val="20"/>
                <w:szCs w:val="20"/>
                <w:lang w:val="en-CA"/>
              </w:rPr>
              <w:t>2013</w:t>
            </w:r>
          </w:p>
        </w:tc>
        <w:tc>
          <w:tcPr>
            <w:tcW w:w="514" w:type="pct"/>
            <w:tcBorders>
              <w:top w:val="single" w:sz="4" w:space="0" w:color="auto"/>
              <w:left w:val="nil"/>
              <w:bottom w:val="single" w:sz="4" w:space="0" w:color="auto"/>
              <w:right w:val="single" w:sz="4" w:space="0" w:color="auto"/>
            </w:tcBorders>
          </w:tcPr>
          <w:p w:rsidR="0048787E" w:rsidRPr="002231B9" w:rsidRDefault="0048787E" w:rsidP="002231B9">
            <w:pPr>
              <w:widowControl w:val="0"/>
              <w:jc w:val="center"/>
              <w:rPr>
                <w:b/>
                <w:bCs/>
                <w:color w:val="000000"/>
                <w:sz w:val="20"/>
                <w:szCs w:val="20"/>
                <w:lang w:val="en-CA"/>
              </w:rPr>
            </w:pPr>
            <w:r w:rsidRPr="002231B9">
              <w:rPr>
                <w:b/>
                <w:bCs/>
                <w:color w:val="000000"/>
                <w:sz w:val="20"/>
                <w:szCs w:val="20"/>
                <w:lang w:val="en-CA"/>
              </w:rPr>
              <w:t>2014</w:t>
            </w:r>
          </w:p>
        </w:tc>
        <w:tc>
          <w:tcPr>
            <w:tcW w:w="515" w:type="pct"/>
            <w:tcBorders>
              <w:top w:val="single" w:sz="4" w:space="0" w:color="auto"/>
              <w:left w:val="single" w:sz="4" w:space="0" w:color="auto"/>
              <w:bottom w:val="single" w:sz="4" w:space="0" w:color="auto"/>
              <w:right w:val="single" w:sz="4" w:space="0" w:color="auto"/>
            </w:tcBorders>
          </w:tcPr>
          <w:p w:rsidR="0048787E" w:rsidRPr="002231B9" w:rsidRDefault="0048787E" w:rsidP="002231B9">
            <w:pPr>
              <w:widowControl w:val="0"/>
              <w:jc w:val="center"/>
              <w:rPr>
                <w:b/>
                <w:bCs/>
                <w:color w:val="000000"/>
                <w:sz w:val="20"/>
                <w:szCs w:val="20"/>
                <w:lang w:val="en-CA"/>
              </w:rPr>
            </w:pPr>
            <w:r w:rsidRPr="002231B9">
              <w:rPr>
                <w:b/>
                <w:bCs/>
                <w:color w:val="000000"/>
                <w:sz w:val="20"/>
                <w:szCs w:val="20"/>
                <w:lang w:val="en-CA"/>
              </w:rPr>
              <w:t>2015</w:t>
            </w:r>
          </w:p>
        </w:tc>
        <w:tc>
          <w:tcPr>
            <w:tcW w:w="652" w:type="pct"/>
            <w:tcBorders>
              <w:top w:val="single" w:sz="4" w:space="0" w:color="auto"/>
              <w:left w:val="single" w:sz="4" w:space="0" w:color="auto"/>
              <w:bottom w:val="single" w:sz="4" w:space="0" w:color="auto"/>
              <w:right w:val="single" w:sz="4" w:space="0" w:color="auto"/>
            </w:tcBorders>
          </w:tcPr>
          <w:p w:rsidR="0048787E" w:rsidRPr="002231B9" w:rsidRDefault="0048787E" w:rsidP="002231B9">
            <w:pPr>
              <w:widowControl w:val="0"/>
              <w:jc w:val="center"/>
              <w:rPr>
                <w:b/>
                <w:bCs/>
                <w:color w:val="000000"/>
                <w:sz w:val="20"/>
                <w:szCs w:val="20"/>
                <w:lang w:val="en-CA"/>
              </w:rPr>
            </w:pPr>
            <w:r w:rsidRPr="002231B9">
              <w:rPr>
                <w:b/>
                <w:bCs/>
                <w:color w:val="000000"/>
                <w:sz w:val="20"/>
                <w:szCs w:val="20"/>
                <w:lang w:val="en-CA"/>
              </w:rPr>
              <w:t>2016</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2231B9" w:rsidRDefault="0048787E" w:rsidP="002231B9">
            <w:pPr>
              <w:widowControl w:val="0"/>
              <w:jc w:val="center"/>
              <w:rPr>
                <w:b/>
                <w:bCs/>
                <w:color w:val="000000"/>
                <w:sz w:val="20"/>
                <w:szCs w:val="20"/>
                <w:lang w:val="en-CA"/>
              </w:rPr>
            </w:pPr>
            <w:r w:rsidRPr="002231B9">
              <w:rPr>
                <w:b/>
                <w:bCs/>
                <w:color w:val="000000"/>
                <w:sz w:val="20"/>
                <w:szCs w:val="20"/>
                <w:lang w:val="en-CA"/>
              </w:rPr>
              <w:t>Baseline</w:t>
            </w:r>
          </w:p>
        </w:tc>
      </w:tr>
      <w:tr w:rsidR="00316083" w:rsidRPr="002231B9" w:rsidTr="00316083">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16083" w:rsidRPr="002231B9" w:rsidRDefault="00316083" w:rsidP="002231B9">
            <w:pPr>
              <w:widowControl w:val="0"/>
              <w:jc w:val="left"/>
              <w:rPr>
                <w:bCs/>
                <w:color w:val="000000"/>
                <w:sz w:val="20"/>
                <w:szCs w:val="20"/>
                <w:lang w:val="en-CA"/>
              </w:rPr>
            </w:pPr>
            <w:r w:rsidRPr="002231B9">
              <w:rPr>
                <w:bCs/>
                <w:color w:val="000000"/>
                <w:sz w:val="20"/>
                <w:szCs w:val="20"/>
                <w:lang w:val="en-CA"/>
              </w:rPr>
              <w:t>Metric tonnes</w:t>
            </w:r>
          </w:p>
        </w:tc>
        <w:tc>
          <w:tcPr>
            <w:tcW w:w="514" w:type="pct"/>
            <w:tcBorders>
              <w:top w:val="nil"/>
              <w:left w:val="nil"/>
              <w:bottom w:val="single" w:sz="4" w:space="0" w:color="auto"/>
              <w:right w:val="single" w:sz="4" w:space="0" w:color="auto"/>
            </w:tcBorders>
            <w:shd w:val="clear" w:color="auto" w:fill="auto"/>
            <w:noWrap/>
            <w:vAlign w:val="center"/>
          </w:tcPr>
          <w:p w:rsidR="00316083" w:rsidRPr="002231B9" w:rsidRDefault="00316083" w:rsidP="002231B9">
            <w:pPr>
              <w:widowControl w:val="0"/>
              <w:jc w:val="right"/>
              <w:rPr>
                <w:sz w:val="20"/>
                <w:szCs w:val="20"/>
                <w:lang w:val="en-CA"/>
              </w:rPr>
            </w:pPr>
            <w:r w:rsidRPr="002231B9">
              <w:rPr>
                <w:sz w:val="20"/>
                <w:szCs w:val="20"/>
                <w:lang w:val="en-CA"/>
              </w:rPr>
              <w:t>67.0</w:t>
            </w:r>
            <w:r w:rsidR="008E750A" w:rsidRPr="002231B9">
              <w:rPr>
                <w:sz w:val="20"/>
                <w:szCs w:val="20"/>
                <w:lang w:val="en-CA"/>
              </w:rPr>
              <w:t>0</w:t>
            </w:r>
          </w:p>
        </w:tc>
        <w:tc>
          <w:tcPr>
            <w:tcW w:w="514" w:type="pct"/>
            <w:tcBorders>
              <w:top w:val="nil"/>
              <w:left w:val="nil"/>
              <w:bottom w:val="single" w:sz="4" w:space="0" w:color="auto"/>
              <w:right w:val="single" w:sz="4" w:space="0" w:color="auto"/>
            </w:tcBorders>
            <w:shd w:val="clear" w:color="auto" w:fill="auto"/>
            <w:noWrap/>
            <w:vAlign w:val="center"/>
          </w:tcPr>
          <w:p w:rsidR="00316083" w:rsidRPr="002231B9" w:rsidRDefault="00316083" w:rsidP="002231B9">
            <w:pPr>
              <w:widowControl w:val="0"/>
              <w:jc w:val="right"/>
              <w:rPr>
                <w:sz w:val="20"/>
                <w:szCs w:val="20"/>
                <w:lang w:val="en-CA"/>
              </w:rPr>
            </w:pPr>
            <w:r w:rsidRPr="002231B9">
              <w:rPr>
                <w:sz w:val="20"/>
                <w:szCs w:val="20"/>
                <w:lang w:val="en-CA"/>
              </w:rPr>
              <w:t>57.9</w:t>
            </w:r>
            <w:r w:rsidR="008E750A" w:rsidRPr="002231B9">
              <w:rPr>
                <w:sz w:val="20"/>
                <w:szCs w:val="20"/>
                <w:lang w:val="en-CA"/>
              </w:rPr>
              <w:t>4</w:t>
            </w:r>
          </w:p>
        </w:tc>
        <w:tc>
          <w:tcPr>
            <w:tcW w:w="514" w:type="pct"/>
            <w:tcBorders>
              <w:top w:val="nil"/>
              <w:left w:val="nil"/>
              <w:bottom w:val="single" w:sz="4" w:space="0" w:color="auto"/>
              <w:right w:val="single" w:sz="4" w:space="0" w:color="auto"/>
            </w:tcBorders>
            <w:shd w:val="clear" w:color="auto" w:fill="auto"/>
            <w:vAlign w:val="center"/>
          </w:tcPr>
          <w:p w:rsidR="00316083" w:rsidRPr="002231B9" w:rsidRDefault="00316083" w:rsidP="002231B9">
            <w:pPr>
              <w:widowControl w:val="0"/>
              <w:jc w:val="right"/>
              <w:rPr>
                <w:color w:val="000000"/>
                <w:sz w:val="20"/>
                <w:szCs w:val="20"/>
                <w:lang w:val="en-CA"/>
              </w:rPr>
            </w:pPr>
            <w:r w:rsidRPr="002231B9">
              <w:rPr>
                <w:color w:val="000000"/>
                <w:sz w:val="20"/>
                <w:szCs w:val="20"/>
                <w:lang w:val="en-CA"/>
              </w:rPr>
              <w:t>60.</w:t>
            </w:r>
            <w:r w:rsidR="008E750A" w:rsidRPr="002231B9">
              <w:rPr>
                <w:color w:val="000000"/>
                <w:sz w:val="20"/>
                <w:szCs w:val="20"/>
                <w:lang w:val="en-CA"/>
              </w:rPr>
              <w:t>28</w:t>
            </w:r>
          </w:p>
        </w:tc>
        <w:tc>
          <w:tcPr>
            <w:tcW w:w="515" w:type="pct"/>
            <w:tcBorders>
              <w:top w:val="single" w:sz="4" w:space="0" w:color="auto"/>
              <w:left w:val="nil"/>
              <w:bottom w:val="single" w:sz="4" w:space="0" w:color="auto"/>
              <w:right w:val="single" w:sz="4" w:space="0" w:color="auto"/>
            </w:tcBorders>
          </w:tcPr>
          <w:p w:rsidR="00316083" w:rsidRPr="002231B9" w:rsidRDefault="00316083" w:rsidP="002231B9">
            <w:pPr>
              <w:widowControl w:val="0"/>
              <w:jc w:val="right"/>
              <w:rPr>
                <w:color w:val="000000"/>
                <w:sz w:val="20"/>
                <w:szCs w:val="20"/>
                <w:lang w:val="en-CA"/>
              </w:rPr>
            </w:pPr>
            <w:r w:rsidRPr="002231B9">
              <w:rPr>
                <w:color w:val="000000"/>
                <w:sz w:val="20"/>
                <w:szCs w:val="20"/>
                <w:lang w:val="en-CA"/>
              </w:rPr>
              <w:t>44.</w:t>
            </w:r>
            <w:r w:rsidR="008E750A" w:rsidRPr="002231B9">
              <w:rPr>
                <w:color w:val="000000"/>
                <w:sz w:val="20"/>
                <w:szCs w:val="20"/>
                <w:lang w:val="en-CA"/>
              </w:rPr>
              <w:t>47</w:t>
            </w:r>
          </w:p>
        </w:tc>
        <w:tc>
          <w:tcPr>
            <w:tcW w:w="652" w:type="pct"/>
            <w:tcBorders>
              <w:top w:val="nil"/>
              <w:left w:val="single" w:sz="4" w:space="0" w:color="auto"/>
              <w:bottom w:val="single" w:sz="4" w:space="0" w:color="auto"/>
              <w:right w:val="single" w:sz="4" w:space="0" w:color="auto"/>
            </w:tcBorders>
          </w:tcPr>
          <w:p w:rsidR="00316083" w:rsidRPr="002231B9" w:rsidRDefault="00316083" w:rsidP="002231B9">
            <w:pPr>
              <w:widowControl w:val="0"/>
              <w:jc w:val="right"/>
              <w:rPr>
                <w:color w:val="000000"/>
                <w:sz w:val="20"/>
                <w:szCs w:val="20"/>
                <w:lang w:val="en-CA"/>
              </w:rPr>
            </w:pPr>
            <w:r w:rsidRPr="002231B9">
              <w:rPr>
                <w:color w:val="000000"/>
                <w:sz w:val="20"/>
                <w:szCs w:val="20"/>
                <w:lang w:val="en-CA"/>
              </w:rPr>
              <w:t>43.6</w:t>
            </w:r>
            <w:r w:rsidR="008E750A" w:rsidRPr="002231B9">
              <w:rPr>
                <w:color w:val="000000"/>
                <w:sz w:val="20"/>
                <w:szCs w:val="20"/>
                <w:lang w:val="en-CA"/>
              </w:rPr>
              <w:t>0</w:t>
            </w:r>
          </w:p>
        </w:tc>
        <w:tc>
          <w:tcPr>
            <w:tcW w:w="650" w:type="pct"/>
            <w:tcBorders>
              <w:top w:val="nil"/>
              <w:left w:val="single" w:sz="4" w:space="0" w:color="auto"/>
              <w:bottom w:val="single" w:sz="4" w:space="0" w:color="auto"/>
              <w:right w:val="single" w:sz="4" w:space="0" w:color="auto"/>
            </w:tcBorders>
            <w:shd w:val="clear" w:color="auto" w:fill="auto"/>
            <w:noWrap/>
            <w:vAlign w:val="center"/>
          </w:tcPr>
          <w:p w:rsidR="00316083" w:rsidRPr="002231B9" w:rsidRDefault="00316083" w:rsidP="002231B9">
            <w:pPr>
              <w:widowControl w:val="0"/>
              <w:jc w:val="right"/>
              <w:rPr>
                <w:color w:val="000000"/>
                <w:sz w:val="20"/>
                <w:szCs w:val="20"/>
                <w:lang w:val="en-CA"/>
              </w:rPr>
            </w:pPr>
            <w:r w:rsidRPr="002231B9">
              <w:rPr>
                <w:color w:val="000000"/>
                <w:sz w:val="20"/>
                <w:szCs w:val="20"/>
                <w:lang w:val="en-CA"/>
              </w:rPr>
              <w:t>76.47</w:t>
            </w:r>
          </w:p>
        </w:tc>
      </w:tr>
      <w:tr w:rsidR="00316083" w:rsidRPr="002231B9" w:rsidTr="00316083">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16083" w:rsidRPr="002231B9" w:rsidRDefault="00316083" w:rsidP="002231B9">
            <w:pPr>
              <w:widowControl w:val="0"/>
              <w:jc w:val="left"/>
              <w:rPr>
                <w:color w:val="000000"/>
                <w:sz w:val="20"/>
                <w:szCs w:val="20"/>
                <w:lang w:val="en-CA"/>
              </w:rPr>
            </w:pPr>
            <w:r w:rsidRPr="002231B9">
              <w:rPr>
                <w:bCs/>
                <w:color w:val="000000"/>
                <w:sz w:val="20"/>
                <w:szCs w:val="20"/>
                <w:lang w:val="en-CA"/>
              </w:rPr>
              <w:t>ODP tonnes</w:t>
            </w:r>
          </w:p>
        </w:tc>
        <w:tc>
          <w:tcPr>
            <w:tcW w:w="514" w:type="pct"/>
            <w:tcBorders>
              <w:top w:val="single" w:sz="4" w:space="0" w:color="auto"/>
              <w:left w:val="single" w:sz="4" w:space="0" w:color="auto"/>
              <w:bottom w:val="single" w:sz="4" w:space="0" w:color="auto"/>
              <w:right w:val="single" w:sz="4" w:space="0" w:color="auto"/>
            </w:tcBorders>
            <w:shd w:val="clear" w:color="auto" w:fill="auto"/>
            <w:noWrap/>
          </w:tcPr>
          <w:p w:rsidR="00316083" w:rsidRPr="002231B9" w:rsidRDefault="00316083" w:rsidP="002231B9">
            <w:pPr>
              <w:widowControl w:val="0"/>
              <w:jc w:val="right"/>
              <w:rPr>
                <w:color w:val="000000"/>
                <w:sz w:val="20"/>
                <w:szCs w:val="20"/>
                <w:lang w:val="en-CA" w:eastAsia="en-CA"/>
              </w:rPr>
            </w:pPr>
            <w:r w:rsidRPr="002231B9">
              <w:rPr>
                <w:color w:val="000000"/>
                <w:sz w:val="20"/>
                <w:szCs w:val="20"/>
                <w:lang w:val="en-CA" w:eastAsia="en-CA"/>
              </w:rPr>
              <w:t>3.</w:t>
            </w:r>
            <w:r w:rsidR="008E750A" w:rsidRPr="002231B9">
              <w:rPr>
                <w:color w:val="000000"/>
                <w:sz w:val="20"/>
                <w:szCs w:val="20"/>
                <w:lang w:val="en-CA" w:eastAsia="en-CA"/>
              </w:rPr>
              <w:t>69</w:t>
            </w:r>
          </w:p>
        </w:tc>
        <w:tc>
          <w:tcPr>
            <w:tcW w:w="514" w:type="pct"/>
            <w:tcBorders>
              <w:top w:val="single" w:sz="4" w:space="0" w:color="auto"/>
              <w:left w:val="single" w:sz="4" w:space="0" w:color="auto"/>
              <w:bottom w:val="single" w:sz="4" w:space="0" w:color="auto"/>
              <w:right w:val="single" w:sz="4" w:space="0" w:color="auto"/>
            </w:tcBorders>
            <w:shd w:val="clear" w:color="auto" w:fill="auto"/>
            <w:noWrap/>
          </w:tcPr>
          <w:p w:rsidR="00316083" w:rsidRPr="002231B9" w:rsidRDefault="00316083" w:rsidP="002231B9">
            <w:pPr>
              <w:widowControl w:val="0"/>
              <w:jc w:val="right"/>
              <w:rPr>
                <w:color w:val="000000"/>
                <w:sz w:val="20"/>
                <w:szCs w:val="20"/>
                <w:lang w:val="en-CA" w:eastAsia="en-CA"/>
              </w:rPr>
            </w:pPr>
            <w:r w:rsidRPr="002231B9">
              <w:rPr>
                <w:color w:val="000000"/>
                <w:sz w:val="20"/>
                <w:szCs w:val="20"/>
                <w:lang w:val="en-CA" w:eastAsia="en-CA"/>
              </w:rPr>
              <w:t>3.</w:t>
            </w:r>
            <w:r w:rsidR="008E750A" w:rsidRPr="002231B9">
              <w:rPr>
                <w:color w:val="000000"/>
                <w:sz w:val="20"/>
                <w:szCs w:val="20"/>
                <w:lang w:val="en-CA" w:eastAsia="en-CA"/>
              </w:rPr>
              <w:t>19</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316083" w:rsidRPr="002231B9" w:rsidRDefault="00316083" w:rsidP="002231B9">
            <w:pPr>
              <w:widowControl w:val="0"/>
              <w:jc w:val="right"/>
              <w:rPr>
                <w:color w:val="000000"/>
                <w:sz w:val="20"/>
                <w:szCs w:val="20"/>
                <w:lang w:val="en-CA" w:eastAsia="en-CA"/>
              </w:rPr>
            </w:pPr>
            <w:r w:rsidRPr="002231B9">
              <w:rPr>
                <w:color w:val="000000"/>
                <w:sz w:val="20"/>
                <w:szCs w:val="20"/>
                <w:lang w:val="en-CA" w:eastAsia="en-CA"/>
              </w:rPr>
              <w:t>3.</w:t>
            </w:r>
            <w:r w:rsidR="008E750A" w:rsidRPr="002231B9">
              <w:rPr>
                <w:color w:val="000000"/>
                <w:sz w:val="20"/>
                <w:szCs w:val="20"/>
                <w:lang w:val="en-CA" w:eastAsia="en-CA"/>
              </w:rPr>
              <w:t>32</w:t>
            </w:r>
          </w:p>
        </w:tc>
        <w:tc>
          <w:tcPr>
            <w:tcW w:w="515" w:type="pct"/>
            <w:tcBorders>
              <w:top w:val="single" w:sz="4" w:space="0" w:color="auto"/>
              <w:left w:val="single" w:sz="4" w:space="0" w:color="auto"/>
              <w:bottom w:val="single" w:sz="4" w:space="0" w:color="auto"/>
              <w:right w:val="single" w:sz="4" w:space="0" w:color="auto"/>
            </w:tcBorders>
          </w:tcPr>
          <w:p w:rsidR="00316083" w:rsidRPr="002231B9" w:rsidRDefault="00316083" w:rsidP="002231B9">
            <w:pPr>
              <w:widowControl w:val="0"/>
              <w:jc w:val="right"/>
              <w:rPr>
                <w:color w:val="000000"/>
                <w:sz w:val="20"/>
                <w:szCs w:val="20"/>
                <w:lang w:val="en-CA" w:eastAsia="en-CA"/>
              </w:rPr>
            </w:pPr>
            <w:r w:rsidRPr="002231B9">
              <w:rPr>
                <w:color w:val="000000"/>
                <w:sz w:val="20"/>
                <w:szCs w:val="20"/>
                <w:lang w:val="en-CA" w:eastAsia="en-CA"/>
              </w:rPr>
              <w:t>2.</w:t>
            </w:r>
            <w:r w:rsidR="008E750A" w:rsidRPr="002231B9">
              <w:rPr>
                <w:color w:val="000000"/>
                <w:sz w:val="20"/>
                <w:szCs w:val="20"/>
                <w:lang w:val="en-CA" w:eastAsia="en-CA"/>
              </w:rPr>
              <w:t>45</w:t>
            </w:r>
          </w:p>
        </w:tc>
        <w:tc>
          <w:tcPr>
            <w:tcW w:w="652" w:type="pct"/>
            <w:tcBorders>
              <w:top w:val="single" w:sz="4" w:space="0" w:color="auto"/>
              <w:left w:val="single" w:sz="4" w:space="0" w:color="auto"/>
              <w:bottom w:val="single" w:sz="4" w:space="0" w:color="auto"/>
              <w:right w:val="single" w:sz="4" w:space="0" w:color="auto"/>
            </w:tcBorders>
          </w:tcPr>
          <w:p w:rsidR="00316083" w:rsidRPr="002231B9" w:rsidRDefault="00316083" w:rsidP="002231B9">
            <w:pPr>
              <w:widowControl w:val="0"/>
              <w:jc w:val="right"/>
              <w:rPr>
                <w:color w:val="000000"/>
                <w:sz w:val="20"/>
                <w:szCs w:val="20"/>
                <w:lang w:val="en-CA" w:eastAsia="en-CA"/>
              </w:rPr>
            </w:pPr>
            <w:r w:rsidRPr="002231B9">
              <w:rPr>
                <w:color w:val="000000"/>
                <w:sz w:val="20"/>
                <w:szCs w:val="20"/>
                <w:lang w:val="en-CA" w:eastAsia="en-CA"/>
              </w:rPr>
              <w:t>2.4</w:t>
            </w:r>
            <w:r w:rsidR="008E750A" w:rsidRPr="002231B9">
              <w:rPr>
                <w:color w:val="000000"/>
                <w:sz w:val="20"/>
                <w:szCs w:val="20"/>
                <w:lang w:val="en-CA" w:eastAsia="en-CA"/>
              </w:rPr>
              <w:t>0</w:t>
            </w:r>
          </w:p>
        </w:tc>
        <w:tc>
          <w:tcPr>
            <w:tcW w:w="650" w:type="pct"/>
            <w:tcBorders>
              <w:top w:val="single" w:sz="4" w:space="0" w:color="auto"/>
              <w:left w:val="single" w:sz="4" w:space="0" w:color="auto"/>
              <w:bottom w:val="single" w:sz="4" w:space="0" w:color="auto"/>
              <w:right w:val="single" w:sz="4" w:space="0" w:color="auto"/>
            </w:tcBorders>
            <w:shd w:val="clear" w:color="auto" w:fill="auto"/>
            <w:noWrap/>
          </w:tcPr>
          <w:p w:rsidR="00316083" w:rsidRPr="002231B9" w:rsidRDefault="00316083" w:rsidP="002231B9">
            <w:pPr>
              <w:widowControl w:val="0"/>
              <w:jc w:val="right"/>
              <w:rPr>
                <w:color w:val="000000"/>
                <w:sz w:val="20"/>
                <w:szCs w:val="20"/>
                <w:lang w:val="en-CA" w:eastAsia="en-CA"/>
              </w:rPr>
            </w:pPr>
            <w:r w:rsidRPr="002231B9">
              <w:rPr>
                <w:color w:val="000000"/>
                <w:sz w:val="20"/>
                <w:szCs w:val="20"/>
                <w:lang w:val="en-CA" w:eastAsia="en-CA"/>
              </w:rPr>
              <w:t>4.6</w:t>
            </w:r>
            <w:r w:rsidR="008E750A" w:rsidRPr="002231B9">
              <w:rPr>
                <w:color w:val="000000"/>
                <w:sz w:val="20"/>
                <w:szCs w:val="20"/>
                <w:lang w:val="en-CA" w:eastAsia="en-CA"/>
              </w:rPr>
              <w:t>0</w:t>
            </w:r>
          </w:p>
        </w:tc>
      </w:tr>
    </w:tbl>
    <w:p w:rsidR="0048787E" w:rsidRPr="002231B9" w:rsidRDefault="0048787E" w:rsidP="002231B9">
      <w:pPr>
        <w:rPr>
          <w:lang w:val="en-CA"/>
        </w:rPr>
      </w:pPr>
    </w:p>
    <w:p w:rsidR="0048787E" w:rsidRPr="002231B9" w:rsidRDefault="00D63260" w:rsidP="002231B9">
      <w:pPr>
        <w:pStyle w:val="Heading1"/>
        <w:rPr>
          <w:lang w:val="en-CA"/>
        </w:rPr>
      </w:pPr>
      <w:r w:rsidRPr="002231B9">
        <w:rPr>
          <w:lang w:val="en-CA"/>
        </w:rPr>
        <w:t xml:space="preserve">The reduction in HCFC consumption </w:t>
      </w:r>
      <w:r w:rsidR="00973782" w:rsidRPr="002231B9">
        <w:rPr>
          <w:lang w:val="en-CA"/>
        </w:rPr>
        <w:t>since</w:t>
      </w:r>
      <w:r w:rsidRPr="002231B9">
        <w:rPr>
          <w:lang w:val="en-CA"/>
        </w:rPr>
        <w:t xml:space="preserve"> 2010 was due to the strict implementation of the regulations controlling HCFC imports that became effective in 2010. This regulation set </w:t>
      </w:r>
      <w:r w:rsidR="00C333E2" w:rsidRPr="002231B9">
        <w:rPr>
          <w:lang w:val="en-CA"/>
        </w:rPr>
        <w:t>the annual</w:t>
      </w:r>
      <w:r w:rsidRPr="002231B9">
        <w:rPr>
          <w:lang w:val="en-CA"/>
        </w:rPr>
        <w:t xml:space="preserve"> quota lower than the maximum allowable consumption</w:t>
      </w:r>
      <w:r w:rsidR="00C333E2" w:rsidRPr="002231B9">
        <w:rPr>
          <w:lang w:val="en-CA"/>
        </w:rPr>
        <w:t>, increased</w:t>
      </w:r>
      <w:r w:rsidRPr="002231B9">
        <w:rPr>
          <w:lang w:val="en-CA"/>
        </w:rPr>
        <w:t xml:space="preserve"> import taxes on HCFC and blends</w:t>
      </w:r>
      <w:r w:rsidR="00C333E2" w:rsidRPr="002231B9">
        <w:rPr>
          <w:lang w:val="en-CA"/>
        </w:rPr>
        <w:t>, and</w:t>
      </w:r>
      <w:r w:rsidRPr="002231B9">
        <w:rPr>
          <w:lang w:val="en-CA"/>
        </w:rPr>
        <w:t xml:space="preserve"> subjected unauthorized imports to stiff penalties</w:t>
      </w:r>
      <w:r w:rsidR="00973782" w:rsidRPr="002231B9">
        <w:rPr>
          <w:lang w:val="en-CA"/>
        </w:rPr>
        <w:t>. It was also due to the implementation of the activities under stage I of the HPMP.</w:t>
      </w:r>
    </w:p>
    <w:p w:rsidR="0048787E" w:rsidRPr="002231B9" w:rsidRDefault="0048787E" w:rsidP="002231B9">
      <w:pPr>
        <w:rPr>
          <w:i/>
          <w:lang w:val="en-CA"/>
        </w:rPr>
      </w:pPr>
      <w:r w:rsidRPr="002231B9">
        <w:rPr>
          <w:i/>
          <w:lang w:val="en-CA"/>
        </w:rPr>
        <w:t>Country programme (CP) implementation report</w:t>
      </w:r>
    </w:p>
    <w:p w:rsidR="0048787E" w:rsidRPr="002231B9" w:rsidRDefault="0048787E" w:rsidP="002231B9">
      <w:pPr>
        <w:rPr>
          <w:lang w:val="en-CA"/>
        </w:rPr>
      </w:pPr>
    </w:p>
    <w:p w:rsidR="0058183E" w:rsidRPr="002231B9" w:rsidRDefault="0048787E" w:rsidP="002231B9">
      <w:pPr>
        <w:pStyle w:val="Heading1"/>
        <w:rPr>
          <w:u w:val="single"/>
          <w:lang w:val="en-CA"/>
        </w:rPr>
      </w:pPr>
      <w:r w:rsidRPr="002231B9">
        <w:rPr>
          <w:lang w:val="en-CA"/>
        </w:rPr>
        <w:t xml:space="preserve">The Government of </w:t>
      </w:r>
      <w:r w:rsidR="00316083" w:rsidRPr="002231B9">
        <w:rPr>
          <w:lang w:val="en-CA"/>
        </w:rPr>
        <w:t>Maldives</w:t>
      </w:r>
      <w:r w:rsidRPr="002231B9">
        <w:rPr>
          <w:lang w:val="en-CA"/>
        </w:rPr>
        <w:t xml:space="preserve"> reported HCFC sector consumption data under the 2016 CP implementation report </w:t>
      </w:r>
      <w:r w:rsidR="00FB0EEF" w:rsidRPr="002231B9">
        <w:rPr>
          <w:lang w:val="en-CA"/>
        </w:rPr>
        <w:t>that</w:t>
      </w:r>
      <w:r w:rsidRPr="002231B9">
        <w:rPr>
          <w:lang w:val="en-CA"/>
        </w:rPr>
        <w:t xml:space="preserve"> is consistent with the data reported under Article 7</w:t>
      </w:r>
      <w:r w:rsidR="00AB06E2" w:rsidRPr="002231B9">
        <w:rPr>
          <w:lang w:val="en-CA"/>
        </w:rPr>
        <w:t xml:space="preserve"> of the Montreal Protocol</w:t>
      </w:r>
      <w:r w:rsidRPr="002231B9">
        <w:rPr>
          <w:lang w:val="en-CA"/>
        </w:rPr>
        <w:t xml:space="preserve">. </w:t>
      </w:r>
    </w:p>
    <w:p w:rsidR="0048787E" w:rsidRPr="002231B9" w:rsidRDefault="0048787E" w:rsidP="002231B9">
      <w:pPr>
        <w:pStyle w:val="Heading1"/>
        <w:numPr>
          <w:ilvl w:val="0"/>
          <w:numId w:val="0"/>
        </w:numPr>
        <w:rPr>
          <w:u w:val="single"/>
          <w:lang w:val="en-CA"/>
        </w:rPr>
      </w:pPr>
      <w:r w:rsidRPr="002231B9">
        <w:rPr>
          <w:u w:val="single"/>
          <w:lang w:val="en-CA"/>
        </w:rPr>
        <w:t xml:space="preserve">Progress report on the implementation of the </w:t>
      </w:r>
      <w:r w:rsidR="009F33CF" w:rsidRPr="002231B9">
        <w:rPr>
          <w:u w:val="single"/>
          <w:lang w:val="en-CA"/>
        </w:rPr>
        <w:t xml:space="preserve">third </w:t>
      </w:r>
      <w:r w:rsidRPr="002231B9">
        <w:rPr>
          <w:u w:val="single"/>
          <w:lang w:val="en-CA"/>
        </w:rPr>
        <w:t>tranche of the HPMP</w:t>
      </w:r>
    </w:p>
    <w:p w:rsidR="0048787E" w:rsidRPr="002231B9" w:rsidRDefault="0048787E" w:rsidP="002231B9">
      <w:pPr>
        <w:rPr>
          <w:i/>
          <w:lang w:val="en-CA"/>
        </w:rPr>
      </w:pPr>
      <w:r w:rsidRPr="002231B9">
        <w:rPr>
          <w:i/>
          <w:lang w:val="en-CA"/>
        </w:rPr>
        <w:t>Legal framework</w:t>
      </w:r>
    </w:p>
    <w:p w:rsidR="0048787E" w:rsidRPr="002231B9" w:rsidRDefault="0048787E" w:rsidP="002231B9">
      <w:pPr>
        <w:rPr>
          <w:lang w:val="en-CA"/>
        </w:rPr>
      </w:pPr>
    </w:p>
    <w:p w:rsidR="0048787E" w:rsidRPr="002231B9" w:rsidRDefault="00AB06E2" w:rsidP="002231B9">
      <w:pPr>
        <w:pStyle w:val="Heading1"/>
        <w:rPr>
          <w:lang w:val="en-CA"/>
        </w:rPr>
      </w:pPr>
      <w:r w:rsidRPr="002231B9">
        <w:rPr>
          <w:lang w:val="en-CA"/>
        </w:rPr>
        <w:t xml:space="preserve">The Government continues </w:t>
      </w:r>
      <w:r w:rsidR="00722953" w:rsidRPr="002231B9">
        <w:rPr>
          <w:lang w:val="en-CA"/>
        </w:rPr>
        <w:t>the implementation of</w:t>
      </w:r>
      <w:r w:rsidRPr="002231B9">
        <w:rPr>
          <w:lang w:val="en-CA"/>
        </w:rPr>
        <w:t xml:space="preserve"> regulations </w:t>
      </w:r>
      <w:r w:rsidR="00FB0EEF" w:rsidRPr="002231B9">
        <w:rPr>
          <w:lang w:val="en-CA"/>
        </w:rPr>
        <w:t>to</w:t>
      </w:r>
      <w:r w:rsidRPr="002231B9">
        <w:rPr>
          <w:lang w:val="en-CA"/>
        </w:rPr>
        <w:t xml:space="preserve"> control </w:t>
      </w:r>
      <w:r w:rsidR="00FB0EEF" w:rsidRPr="002231B9">
        <w:rPr>
          <w:lang w:val="en-CA"/>
        </w:rPr>
        <w:t xml:space="preserve">the </w:t>
      </w:r>
      <w:r w:rsidRPr="002231B9">
        <w:rPr>
          <w:lang w:val="en-CA"/>
        </w:rPr>
        <w:t>import and distribution of HCFCs</w:t>
      </w:r>
      <w:r w:rsidR="00722953" w:rsidRPr="002231B9">
        <w:rPr>
          <w:lang w:val="en-CA"/>
        </w:rPr>
        <w:t xml:space="preserve">, noting that it had committed to </w:t>
      </w:r>
      <w:r w:rsidR="00914AA2" w:rsidRPr="002231B9">
        <w:rPr>
          <w:lang w:val="en-CA"/>
        </w:rPr>
        <w:t xml:space="preserve">completely </w:t>
      </w:r>
      <w:r w:rsidR="00722953" w:rsidRPr="002231B9">
        <w:rPr>
          <w:lang w:val="en-CA"/>
        </w:rPr>
        <w:t>phase</w:t>
      </w:r>
      <w:r w:rsidR="00532602" w:rsidRPr="002231B9">
        <w:rPr>
          <w:lang w:val="en-CA"/>
        </w:rPr>
        <w:t>-</w:t>
      </w:r>
      <w:r w:rsidR="00722953" w:rsidRPr="002231B9">
        <w:rPr>
          <w:lang w:val="en-CA"/>
        </w:rPr>
        <w:t>out HCFCs</w:t>
      </w:r>
      <w:r w:rsidR="00FB0EEF" w:rsidRPr="002231B9">
        <w:rPr>
          <w:lang w:val="en-CA"/>
        </w:rPr>
        <w:t xml:space="preserve"> by 2020</w:t>
      </w:r>
      <w:r w:rsidRPr="002231B9">
        <w:rPr>
          <w:lang w:val="en-CA"/>
        </w:rPr>
        <w:t>. In 2015, the Ozone La</w:t>
      </w:r>
      <w:r w:rsidR="00FB0EEF" w:rsidRPr="002231B9">
        <w:rPr>
          <w:lang w:val="en-CA"/>
        </w:rPr>
        <w:t>y</w:t>
      </w:r>
      <w:r w:rsidRPr="002231B9">
        <w:rPr>
          <w:lang w:val="en-CA"/>
        </w:rPr>
        <w:t>er Protection Act was approved, which ban</w:t>
      </w:r>
      <w:r w:rsidR="00FB0EEF" w:rsidRPr="002231B9">
        <w:rPr>
          <w:lang w:val="en-CA"/>
        </w:rPr>
        <w:t>ned</w:t>
      </w:r>
      <w:r w:rsidRPr="002231B9">
        <w:rPr>
          <w:lang w:val="en-CA"/>
        </w:rPr>
        <w:t xml:space="preserve"> the import of HCFC-based equipment starting 31 May 2016. </w:t>
      </w:r>
      <w:r w:rsidR="00CB5AF1" w:rsidRPr="002231B9">
        <w:rPr>
          <w:lang w:val="en-CA"/>
        </w:rPr>
        <w:t>A total of 129</w:t>
      </w:r>
      <w:r w:rsidRPr="002231B9">
        <w:rPr>
          <w:lang w:val="en-CA"/>
        </w:rPr>
        <w:t xml:space="preserve"> </w:t>
      </w:r>
      <w:r w:rsidR="00CB5AF1" w:rsidRPr="002231B9">
        <w:rPr>
          <w:lang w:val="en-CA"/>
        </w:rPr>
        <w:t xml:space="preserve">enforcement </w:t>
      </w:r>
      <w:r w:rsidRPr="002231B9">
        <w:rPr>
          <w:lang w:val="en-CA"/>
        </w:rPr>
        <w:t>officers were trained on the identification and control of HCFCs</w:t>
      </w:r>
      <w:r w:rsidR="00914AA2" w:rsidRPr="002231B9">
        <w:rPr>
          <w:lang w:val="en-CA"/>
        </w:rPr>
        <w:t>,</w:t>
      </w:r>
      <w:r w:rsidR="00CB5AF1" w:rsidRPr="002231B9">
        <w:rPr>
          <w:lang w:val="en-CA"/>
        </w:rPr>
        <w:t xml:space="preserve"> and six uni</w:t>
      </w:r>
      <w:r w:rsidR="006C0488" w:rsidRPr="002231B9">
        <w:rPr>
          <w:lang w:val="en-CA"/>
        </w:rPr>
        <w:t>t</w:t>
      </w:r>
      <w:r w:rsidR="00CB5AF1" w:rsidRPr="002231B9">
        <w:rPr>
          <w:lang w:val="en-CA"/>
        </w:rPr>
        <w:t>s of refrigerant identifiers were handed over to the Maldives Customs Service.</w:t>
      </w:r>
    </w:p>
    <w:p w:rsidR="0048787E" w:rsidRPr="002231B9" w:rsidRDefault="0048787E" w:rsidP="002231B9">
      <w:pPr>
        <w:keepNext/>
        <w:rPr>
          <w:i/>
          <w:lang w:val="en-CA"/>
        </w:rPr>
      </w:pPr>
      <w:r w:rsidRPr="002231B9">
        <w:rPr>
          <w:i/>
          <w:lang w:val="en-CA"/>
        </w:rPr>
        <w:t>Refrigeration servicing sector</w:t>
      </w:r>
    </w:p>
    <w:p w:rsidR="0048787E" w:rsidRPr="002231B9" w:rsidRDefault="0048787E" w:rsidP="002231B9">
      <w:pPr>
        <w:keepNext/>
        <w:rPr>
          <w:lang w:val="en-CA"/>
        </w:rPr>
      </w:pPr>
    </w:p>
    <w:p w:rsidR="00447D32" w:rsidRPr="002231B9" w:rsidRDefault="00914AA2" w:rsidP="002231B9">
      <w:pPr>
        <w:pStyle w:val="Heading1"/>
        <w:keepNext/>
        <w:rPr>
          <w:lang w:val="en-CA"/>
        </w:rPr>
      </w:pPr>
      <w:r w:rsidRPr="002231B9">
        <w:rPr>
          <w:lang w:val="en-CA"/>
        </w:rPr>
        <w:t xml:space="preserve">Forty technicians were trained as trainers who in turn trained 57 technicians </w:t>
      </w:r>
      <w:r w:rsidR="00CB5AF1" w:rsidRPr="002231B9">
        <w:rPr>
          <w:lang w:val="en-CA"/>
        </w:rPr>
        <w:t xml:space="preserve">on good practices in refrigeration and air-conditioning (RAC) servicing including handling </w:t>
      </w:r>
      <w:r w:rsidR="00532602" w:rsidRPr="002231B9">
        <w:rPr>
          <w:lang w:val="en-CA"/>
        </w:rPr>
        <w:t xml:space="preserve">of </w:t>
      </w:r>
      <w:r w:rsidR="00CB5AF1" w:rsidRPr="002231B9">
        <w:rPr>
          <w:lang w:val="en-CA"/>
        </w:rPr>
        <w:t>low-global warming potential (GWP) alternative</w:t>
      </w:r>
      <w:r w:rsidR="00532602" w:rsidRPr="002231B9">
        <w:rPr>
          <w:lang w:val="en-CA"/>
        </w:rPr>
        <w:t xml:space="preserve"> refrigerants</w:t>
      </w:r>
      <w:r w:rsidR="0082214A" w:rsidRPr="002231B9">
        <w:rPr>
          <w:lang w:val="en-CA"/>
        </w:rPr>
        <w:t>;</w:t>
      </w:r>
      <w:r w:rsidR="00CB5AF1" w:rsidRPr="002231B9">
        <w:rPr>
          <w:lang w:val="en-CA"/>
        </w:rPr>
        <w:t xml:space="preserve"> </w:t>
      </w:r>
      <w:r w:rsidR="00447D32" w:rsidRPr="002231B9">
        <w:rPr>
          <w:lang w:val="en-CA"/>
        </w:rPr>
        <w:t>38 technicians who service</w:t>
      </w:r>
      <w:r w:rsidR="0082214A" w:rsidRPr="002231B9">
        <w:rPr>
          <w:lang w:val="en-CA"/>
        </w:rPr>
        <w:t xml:space="preserve"> fishing vessels r</w:t>
      </w:r>
      <w:r w:rsidR="0062373C" w:rsidRPr="002231B9">
        <w:rPr>
          <w:lang w:val="en-CA"/>
        </w:rPr>
        <w:t>eceived specialized training for this application</w:t>
      </w:r>
      <w:r w:rsidR="00BF6047" w:rsidRPr="002231B9">
        <w:rPr>
          <w:lang w:val="en-CA"/>
        </w:rPr>
        <w:t xml:space="preserve">; one master trainer </w:t>
      </w:r>
      <w:r w:rsidR="00D63260" w:rsidRPr="002231B9">
        <w:rPr>
          <w:lang w:val="en-CA"/>
        </w:rPr>
        <w:t xml:space="preserve">on good refrigeration practices and handling alternative refrigerants </w:t>
      </w:r>
      <w:r w:rsidR="0082214A" w:rsidRPr="002231B9">
        <w:rPr>
          <w:lang w:val="en-CA"/>
        </w:rPr>
        <w:t>was trained</w:t>
      </w:r>
      <w:r w:rsidR="00BF6047" w:rsidRPr="002231B9">
        <w:rPr>
          <w:lang w:val="en-CA"/>
        </w:rPr>
        <w:t xml:space="preserve"> in Germany; representatives from </w:t>
      </w:r>
      <w:r w:rsidR="00D63260" w:rsidRPr="002231B9">
        <w:rPr>
          <w:lang w:val="en-CA"/>
        </w:rPr>
        <w:t xml:space="preserve">industry and the </w:t>
      </w:r>
      <w:r w:rsidR="00D45ADC" w:rsidRPr="002231B9">
        <w:rPr>
          <w:lang w:val="en-CA"/>
        </w:rPr>
        <w:t>G</w:t>
      </w:r>
      <w:r w:rsidR="00D63260" w:rsidRPr="002231B9">
        <w:rPr>
          <w:lang w:val="en-CA"/>
        </w:rPr>
        <w:t xml:space="preserve">overnment </w:t>
      </w:r>
      <w:r w:rsidR="00BF6047" w:rsidRPr="002231B9">
        <w:rPr>
          <w:lang w:val="en-CA"/>
        </w:rPr>
        <w:t xml:space="preserve">also participated in two international conferences on </w:t>
      </w:r>
      <w:r w:rsidR="00FB0EEF" w:rsidRPr="002231B9">
        <w:rPr>
          <w:lang w:val="en-CA"/>
        </w:rPr>
        <w:t xml:space="preserve">handling </w:t>
      </w:r>
      <w:r w:rsidR="00BF6047" w:rsidRPr="002231B9">
        <w:rPr>
          <w:lang w:val="en-CA"/>
        </w:rPr>
        <w:t>flammable refrigerants.</w:t>
      </w:r>
      <w:r w:rsidR="00623D3D" w:rsidRPr="002231B9">
        <w:rPr>
          <w:lang w:val="en-CA"/>
        </w:rPr>
        <w:t xml:space="preserve"> A national stakeholder’s workshop on standards and </w:t>
      </w:r>
      <w:r w:rsidR="00623D3D" w:rsidRPr="002231B9">
        <w:rPr>
          <w:lang w:val="en-CA"/>
        </w:rPr>
        <w:lastRenderedPageBreak/>
        <w:t xml:space="preserve">certification for </w:t>
      </w:r>
      <w:r w:rsidR="00FB0EEF" w:rsidRPr="002231B9">
        <w:rPr>
          <w:lang w:val="en-CA"/>
        </w:rPr>
        <w:t xml:space="preserve">the </w:t>
      </w:r>
      <w:r w:rsidR="00623D3D" w:rsidRPr="002231B9">
        <w:rPr>
          <w:lang w:val="en-CA"/>
        </w:rPr>
        <w:t>RAC sector was organized</w:t>
      </w:r>
      <w:r w:rsidR="00447D32" w:rsidRPr="002231B9">
        <w:rPr>
          <w:lang w:val="en-CA"/>
        </w:rPr>
        <w:t xml:space="preserve"> </w:t>
      </w:r>
      <w:r w:rsidR="00FB0EEF" w:rsidRPr="002231B9">
        <w:rPr>
          <w:lang w:val="en-CA"/>
        </w:rPr>
        <w:t>resulting</w:t>
      </w:r>
      <w:r w:rsidR="00447D32" w:rsidRPr="002231B9">
        <w:rPr>
          <w:lang w:val="en-CA"/>
        </w:rPr>
        <w:t xml:space="preserve"> in the prioritization of standards for transport and storage of flammable refrigerants in the Maldives.</w:t>
      </w:r>
    </w:p>
    <w:p w:rsidR="00CA26F0" w:rsidRPr="002231B9" w:rsidRDefault="00CA26F0" w:rsidP="002231B9">
      <w:pPr>
        <w:pStyle w:val="Heading1"/>
        <w:keepNext/>
        <w:numPr>
          <w:ilvl w:val="0"/>
          <w:numId w:val="0"/>
        </w:numPr>
        <w:rPr>
          <w:lang w:val="en-CA"/>
        </w:rPr>
      </w:pPr>
      <w:r w:rsidRPr="002231B9">
        <w:rPr>
          <w:i/>
          <w:lang w:val="en-CA"/>
        </w:rPr>
        <w:t>Technical assistance for the servicing sector</w:t>
      </w:r>
    </w:p>
    <w:p w:rsidR="006C0488" w:rsidRPr="002231B9" w:rsidRDefault="00447D32" w:rsidP="002231B9">
      <w:pPr>
        <w:pStyle w:val="Heading1"/>
        <w:rPr>
          <w:lang w:val="en-CA"/>
        </w:rPr>
      </w:pPr>
      <w:r w:rsidRPr="002231B9">
        <w:rPr>
          <w:lang w:val="en-CA"/>
        </w:rPr>
        <w:t>All</w:t>
      </w:r>
      <w:r w:rsidR="006C0488" w:rsidRPr="002231B9">
        <w:rPr>
          <w:lang w:val="en-CA"/>
        </w:rPr>
        <w:t xml:space="preserve"> five enterprises in the fisheries sector that </w:t>
      </w:r>
      <w:r w:rsidR="00FB0EEF" w:rsidRPr="002231B9">
        <w:rPr>
          <w:lang w:val="en-CA"/>
        </w:rPr>
        <w:t>received</w:t>
      </w:r>
      <w:r w:rsidR="006C0488" w:rsidRPr="002231B9">
        <w:rPr>
          <w:lang w:val="en-CA"/>
        </w:rPr>
        <w:t xml:space="preserve"> incentives to convert to R-438A</w:t>
      </w:r>
      <w:r w:rsidR="00914AA2" w:rsidRPr="002231B9">
        <w:rPr>
          <w:rStyle w:val="FootnoteReference"/>
          <w:lang w:val="en-CA"/>
        </w:rPr>
        <w:footnoteReference w:id="2"/>
      </w:r>
      <w:r w:rsidRPr="002231B9">
        <w:rPr>
          <w:lang w:val="en-CA"/>
        </w:rPr>
        <w:t xml:space="preserve"> </w:t>
      </w:r>
      <w:r w:rsidR="006C0488" w:rsidRPr="002231B9">
        <w:rPr>
          <w:lang w:val="en-CA"/>
        </w:rPr>
        <w:t xml:space="preserve">have </w:t>
      </w:r>
      <w:r w:rsidR="00FB0EEF" w:rsidRPr="002231B9">
        <w:rPr>
          <w:lang w:val="en-CA"/>
        </w:rPr>
        <w:t>completed</w:t>
      </w:r>
      <w:r w:rsidR="006C0488" w:rsidRPr="002231B9">
        <w:rPr>
          <w:lang w:val="en-CA"/>
        </w:rPr>
        <w:t xml:space="preserve"> their conversion. One beneficiary enterprise (Maldives Horizon Fisheries) was declared the first ozone</w:t>
      </w:r>
      <w:r w:rsidR="0056696E" w:rsidRPr="002231B9">
        <w:rPr>
          <w:lang w:val="en-CA"/>
        </w:rPr>
        <w:t>-</w:t>
      </w:r>
      <w:r w:rsidR="006C0488" w:rsidRPr="002231B9">
        <w:rPr>
          <w:lang w:val="en-CA"/>
        </w:rPr>
        <w:t>friendly fishing company in the Maldives, as they have converted all their HCFC-based equipment to R-438A</w:t>
      </w:r>
      <w:r w:rsidR="005E6A1D" w:rsidRPr="002231B9">
        <w:rPr>
          <w:lang w:val="en-CA"/>
        </w:rPr>
        <w:t>.</w:t>
      </w:r>
      <w:r w:rsidR="003B0855" w:rsidRPr="002231B9">
        <w:rPr>
          <w:lang w:val="en-CA"/>
        </w:rPr>
        <w:t xml:space="preserve">  These pilot conversions were completed albeit to an alternative with a high-GWP since the Maldives faced a major challenge to reduce the consumption of HCFC-22 in the fisheries sector which is an important part of the country’s economy, and delaying this activity to wait for a low-GWP alternative may put the country at risk of not complying with its commitment to completely phase out HCFC consumption by 2020.</w:t>
      </w:r>
    </w:p>
    <w:p w:rsidR="00763F9D" w:rsidRPr="002231B9" w:rsidRDefault="006C0488" w:rsidP="002231B9">
      <w:pPr>
        <w:pStyle w:val="Heading1"/>
        <w:keepNext/>
        <w:rPr>
          <w:color w:val="000000" w:themeColor="text1"/>
        </w:rPr>
      </w:pPr>
      <w:r w:rsidRPr="002231B9">
        <w:rPr>
          <w:lang w:val="en-CA"/>
        </w:rPr>
        <w:t xml:space="preserve"> </w:t>
      </w:r>
      <w:r w:rsidR="009C03B2" w:rsidRPr="002231B9">
        <w:rPr>
          <w:lang w:val="en-CA"/>
        </w:rPr>
        <w:t xml:space="preserve">The </w:t>
      </w:r>
      <w:r w:rsidRPr="002231B9">
        <w:rPr>
          <w:lang w:val="en-CA"/>
        </w:rPr>
        <w:t xml:space="preserve">incentive programme for </w:t>
      </w:r>
      <w:r w:rsidR="009C03B2" w:rsidRPr="002231B9">
        <w:rPr>
          <w:lang w:val="en-CA"/>
        </w:rPr>
        <w:t xml:space="preserve">households and small commercial enterprises </w:t>
      </w:r>
      <w:r w:rsidR="005E6A1D" w:rsidRPr="002231B9">
        <w:rPr>
          <w:lang w:val="en-CA"/>
        </w:rPr>
        <w:t xml:space="preserve">was delayed due to the </w:t>
      </w:r>
      <w:r w:rsidRPr="002231B9">
        <w:rPr>
          <w:color w:val="000000" w:themeColor="text1"/>
        </w:rPr>
        <w:t xml:space="preserve">lack of available </w:t>
      </w:r>
      <w:r w:rsidR="00FB0EEF" w:rsidRPr="002231B9">
        <w:rPr>
          <w:color w:val="000000" w:themeColor="text1"/>
        </w:rPr>
        <w:t>low</w:t>
      </w:r>
      <w:r w:rsidR="00532602" w:rsidRPr="002231B9">
        <w:rPr>
          <w:color w:val="000000" w:themeColor="text1"/>
        </w:rPr>
        <w:t>-</w:t>
      </w:r>
      <w:r w:rsidR="00FB0EEF" w:rsidRPr="002231B9">
        <w:rPr>
          <w:color w:val="000000" w:themeColor="text1"/>
        </w:rPr>
        <w:t xml:space="preserve">GWP </w:t>
      </w:r>
      <w:r w:rsidR="00763F9D" w:rsidRPr="002231B9">
        <w:rPr>
          <w:color w:val="000000" w:themeColor="text1"/>
        </w:rPr>
        <w:t xml:space="preserve">domestic and commercial appliances </w:t>
      </w:r>
      <w:r w:rsidR="005E6A1D" w:rsidRPr="002231B9">
        <w:rPr>
          <w:color w:val="000000" w:themeColor="text1"/>
        </w:rPr>
        <w:t>in the</w:t>
      </w:r>
      <w:r w:rsidRPr="002231B9">
        <w:rPr>
          <w:color w:val="000000" w:themeColor="text1"/>
        </w:rPr>
        <w:t xml:space="preserve"> market</w:t>
      </w:r>
      <w:r w:rsidR="00763F9D" w:rsidRPr="002231B9">
        <w:rPr>
          <w:color w:val="000000" w:themeColor="text1"/>
        </w:rPr>
        <w:t>.</w:t>
      </w:r>
      <w:r w:rsidR="005E6A1D" w:rsidRPr="002231B9">
        <w:rPr>
          <w:color w:val="000000" w:themeColor="text1"/>
        </w:rPr>
        <w:t xml:space="preserve"> However, the programme started in August 2017 and will be completed by </w:t>
      </w:r>
      <w:r w:rsidR="00D63260" w:rsidRPr="002231B9">
        <w:rPr>
          <w:color w:val="000000" w:themeColor="text1"/>
        </w:rPr>
        <w:t>2019.</w:t>
      </w:r>
    </w:p>
    <w:p w:rsidR="00D63260" w:rsidRPr="002231B9" w:rsidRDefault="00E56E3F" w:rsidP="002231B9">
      <w:pPr>
        <w:pStyle w:val="Heading1"/>
      </w:pPr>
      <w:r w:rsidRPr="002231B9">
        <w:t xml:space="preserve">In noting the delays of this component, the Secretariat </w:t>
      </w:r>
      <w:r w:rsidR="00D63260" w:rsidRPr="002231B9">
        <w:t>sought clarification</w:t>
      </w:r>
      <w:r w:rsidR="00D45ADC" w:rsidRPr="002231B9">
        <w:t xml:space="preserve"> on </w:t>
      </w:r>
      <w:r w:rsidR="00D63260" w:rsidRPr="002231B9">
        <w:t>the sustainability of these efforts</w:t>
      </w:r>
      <w:r w:rsidRPr="002231B9">
        <w:t>, and how the retrofits would be implemented in line with decisions of the Executive Committee</w:t>
      </w:r>
      <w:r w:rsidR="00C333E2" w:rsidRPr="002231B9">
        <w:t>.</w:t>
      </w:r>
      <w:r w:rsidRPr="002231B9">
        <w:rPr>
          <w:rStyle w:val="FootnoteReference"/>
        </w:rPr>
        <w:footnoteReference w:id="3"/>
      </w:r>
      <w:r w:rsidR="00D63260" w:rsidRPr="002231B9">
        <w:t xml:space="preserve"> UNDP explained that the programme will </w:t>
      </w:r>
      <w:r w:rsidRPr="002231B9">
        <w:t xml:space="preserve">not </w:t>
      </w:r>
      <w:r w:rsidR="00AD7193" w:rsidRPr="002231B9">
        <w:t>involve the</w:t>
      </w:r>
      <w:r w:rsidRPr="002231B9">
        <w:t xml:space="preserve"> retrofit </w:t>
      </w:r>
      <w:r w:rsidR="00AD7193" w:rsidRPr="002231B9">
        <w:t xml:space="preserve">of </w:t>
      </w:r>
      <w:r w:rsidR="00D45ADC" w:rsidRPr="002231B9">
        <w:t xml:space="preserve">HCFC-22-based </w:t>
      </w:r>
      <w:r w:rsidRPr="002231B9">
        <w:t xml:space="preserve">equipment, but would </w:t>
      </w:r>
      <w:r w:rsidR="00D63260" w:rsidRPr="002231B9">
        <w:t>provide incentives (i.e., 25 to 35 per cent of the cost of a new HC-290 or R-32-based air-conditioner) to end-users</w:t>
      </w:r>
      <w:r w:rsidR="00D45ADC" w:rsidRPr="002231B9">
        <w:t>,</w:t>
      </w:r>
      <w:r w:rsidR="00D63260" w:rsidRPr="002231B9">
        <w:t xml:space="preserve"> and collect the HCFC-22 refrigerant from the old AC unit for reclamation. During the next imp</w:t>
      </w:r>
      <w:r w:rsidR="00D45ADC" w:rsidRPr="002231B9">
        <w:t>lementation period, 600-700 low-</w:t>
      </w:r>
      <w:r w:rsidR="00D63260" w:rsidRPr="002231B9">
        <w:t xml:space="preserve">GWP AC units will be purchased for the incentive programme, to encourage the import of such equipment in the future. The Government believes that the incentive programme should be extended </w:t>
      </w:r>
      <w:r w:rsidRPr="002231B9">
        <w:t xml:space="preserve">to more beneficiaries </w:t>
      </w:r>
      <w:r w:rsidR="00D63260" w:rsidRPr="002231B9">
        <w:t xml:space="preserve">to </w:t>
      </w:r>
      <w:r w:rsidRPr="002231B9">
        <w:t>let</w:t>
      </w:r>
      <w:r w:rsidR="00D63260" w:rsidRPr="002231B9">
        <w:t xml:space="preserve"> the market to adjust, making low-GWP alternatives more cost-effective to adopt.</w:t>
      </w:r>
      <w:r w:rsidRPr="002231B9">
        <w:t xml:space="preserve"> UNDP will explore opportunities to see whether this would be possible through other financing support.</w:t>
      </w:r>
    </w:p>
    <w:p w:rsidR="0048787E" w:rsidRPr="002231B9" w:rsidRDefault="0048787E" w:rsidP="002231B9">
      <w:pPr>
        <w:pStyle w:val="Heading1"/>
        <w:keepNext/>
        <w:numPr>
          <w:ilvl w:val="0"/>
          <w:numId w:val="0"/>
        </w:numPr>
        <w:rPr>
          <w:i/>
          <w:lang w:val="en-CA"/>
        </w:rPr>
      </w:pPr>
      <w:r w:rsidRPr="002231B9">
        <w:rPr>
          <w:i/>
          <w:lang w:val="en-CA"/>
        </w:rPr>
        <w:t>Project implementation and monitoring unit (PMU)</w:t>
      </w:r>
    </w:p>
    <w:p w:rsidR="001C5ABD" w:rsidRPr="002231B9" w:rsidRDefault="00BF6047" w:rsidP="002231B9">
      <w:pPr>
        <w:pStyle w:val="Heading1"/>
        <w:rPr>
          <w:lang w:val="en-CA"/>
        </w:rPr>
      </w:pPr>
      <w:r w:rsidRPr="002231B9">
        <w:rPr>
          <w:lang w:val="en-CA"/>
        </w:rPr>
        <w:t xml:space="preserve">The </w:t>
      </w:r>
      <w:r w:rsidR="00B81CD7" w:rsidRPr="002231B9">
        <w:rPr>
          <w:lang w:val="en-CA"/>
        </w:rPr>
        <w:t>national ozone unit (</w:t>
      </w:r>
      <w:r w:rsidRPr="002231B9">
        <w:rPr>
          <w:lang w:val="en-CA"/>
        </w:rPr>
        <w:t>NOU</w:t>
      </w:r>
      <w:r w:rsidR="00B81CD7" w:rsidRPr="002231B9">
        <w:rPr>
          <w:lang w:val="en-CA"/>
        </w:rPr>
        <w:t>)</w:t>
      </w:r>
      <w:r w:rsidRPr="002231B9">
        <w:rPr>
          <w:lang w:val="en-CA"/>
        </w:rPr>
        <w:t xml:space="preserve"> has been overseeing the implementation of the HPMP</w:t>
      </w:r>
      <w:r w:rsidR="00623D3D" w:rsidRPr="002231B9">
        <w:rPr>
          <w:lang w:val="en-CA"/>
        </w:rPr>
        <w:t xml:space="preserve">. It </w:t>
      </w:r>
      <w:r w:rsidR="001C5ABD" w:rsidRPr="002231B9">
        <w:rPr>
          <w:lang w:val="en-CA"/>
        </w:rPr>
        <w:t xml:space="preserve">has organized awareness raising activities </w:t>
      </w:r>
      <w:r w:rsidR="00623D3D" w:rsidRPr="002231B9">
        <w:rPr>
          <w:lang w:val="en-CA"/>
        </w:rPr>
        <w:t>including</w:t>
      </w:r>
      <w:r w:rsidR="001C5ABD" w:rsidRPr="002231B9">
        <w:rPr>
          <w:lang w:val="en-CA"/>
        </w:rPr>
        <w:t xml:space="preserve"> two workshops on </w:t>
      </w:r>
      <w:r w:rsidR="00623D3D" w:rsidRPr="002231B9">
        <w:rPr>
          <w:lang w:val="en-CA"/>
        </w:rPr>
        <w:t>the new Ozone Protection Act and issues related to HCFC phase-out</w:t>
      </w:r>
      <w:r w:rsidR="005E6A1D" w:rsidRPr="002231B9">
        <w:rPr>
          <w:lang w:val="en-CA"/>
        </w:rPr>
        <w:t>;</w:t>
      </w:r>
      <w:r w:rsidR="00623D3D" w:rsidRPr="002231B9">
        <w:rPr>
          <w:lang w:val="en-CA"/>
        </w:rPr>
        <w:t xml:space="preserve"> </w:t>
      </w:r>
      <w:r w:rsidR="001C5ABD" w:rsidRPr="002231B9">
        <w:rPr>
          <w:lang w:val="en-CA"/>
        </w:rPr>
        <w:t>a policy dialogue roundtable</w:t>
      </w:r>
      <w:r w:rsidR="005E6A1D" w:rsidRPr="002231B9">
        <w:rPr>
          <w:lang w:val="en-CA"/>
        </w:rPr>
        <w:t xml:space="preserve">; </w:t>
      </w:r>
      <w:r w:rsidR="00CA26F0" w:rsidRPr="002231B9">
        <w:rPr>
          <w:lang w:val="en-CA"/>
        </w:rPr>
        <w:t xml:space="preserve">and three </w:t>
      </w:r>
      <w:r w:rsidR="00623D3D" w:rsidRPr="002231B9">
        <w:rPr>
          <w:lang w:val="en-CA"/>
        </w:rPr>
        <w:t xml:space="preserve">awareness </w:t>
      </w:r>
      <w:r w:rsidR="00CA26F0" w:rsidRPr="002231B9">
        <w:rPr>
          <w:lang w:val="en-CA"/>
        </w:rPr>
        <w:t>workshops on energy efficiency and new technologies</w:t>
      </w:r>
      <w:r w:rsidR="005E6A1D" w:rsidRPr="002231B9">
        <w:rPr>
          <w:lang w:val="en-CA"/>
        </w:rPr>
        <w:t xml:space="preserve"> in the RAC sector</w:t>
      </w:r>
      <w:r w:rsidR="00CA26F0" w:rsidRPr="002231B9">
        <w:rPr>
          <w:lang w:val="en-CA"/>
        </w:rPr>
        <w:t xml:space="preserve">. </w:t>
      </w:r>
    </w:p>
    <w:p w:rsidR="0048787E" w:rsidRPr="002231B9" w:rsidRDefault="0048787E" w:rsidP="002231B9">
      <w:pPr>
        <w:rPr>
          <w:u w:val="single"/>
          <w:lang w:val="en-CA"/>
        </w:rPr>
      </w:pPr>
      <w:r w:rsidRPr="002231B9">
        <w:rPr>
          <w:u w:val="single"/>
          <w:lang w:val="en-CA"/>
        </w:rPr>
        <w:t>Level of fund disbursement</w:t>
      </w:r>
      <w:r w:rsidR="00F00692" w:rsidRPr="002231B9">
        <w:rPr>
          <w:u w:val="single"/>
          <w:lang w:val="en-CA"/>
        </w:rPr>
        <w:t xml:space="preserve">  </w:t>
      </w:r>
    </w:p>
    <w:p w:rsidR="009F0537" w:rsidRPr="002231B9" w:rsidRDefault="009F0537" w:rsidP="002231B9">
      <w:pPr>
        <w:rPr>
          <w:lang w:val="en-CA"/>
        </w:rPr>
      </w:pPr>
    </w:p>
    <w:p w:rsidR="0048787E" w:rsidRPr="002231B9" w:rsidRDefault="009F0537" w:rsidP="002231B9">
      <w:pPr>
        <w:pStyle w:val="Heading1"/>
        <w:rPr>
          <w:lang w:val="en-CA"/>
        </w:rPr>
      </w:pPr>
      <w:r w:rsidRPr="002231B9">
        <w:rPr>
          <w:lang w:val="en-CA"/>
        </w:rPr>
        <w:t>As of September 2017, of the US $1,050,000 approved so far (US $630,000 for UNEP</w:t>
      </w:r>
      <w:r w:rsidR="005E6A1D" w:rsidRPr="002231B9">
        <w:rPr>
          <w:lang w:val="en-CA"/>
        </w:rPr>
        <w:t>,</w:t>
      </w:r>
      <w:r w:rsidRPr="002231B9">
        <w:rPr>
          <w:lang w:val="en-CA"/>
        </w:rPr>
        <w:t xml:space="preserve"> and U</w:t>
      </w:r>
      <w:r w:rsidR="008F0F44" w:rsidRPr="002231B9">
        <w:rPr>
          <w:lang w:val="en-CA"/>
        </w:rPr>
        <w:t>S</w:t>
      </w:r>
      <w:r w:rsidR="005E6A1D" w:rsidRPr="002231B9">
        <w:rPr>
          <w:lang w:val="en-CA"/>
        </w:rPr>
        <w:t> $</w:t>
      </w:r>
      <w:r w:rsidRPr="002231B9">
        <w:rPr>
          <w:lang w:val="en-CA"/>
        </w:rPr>
        <w:t>420,000 for UNDP), US $</w:t>
      </w:r>
      <w:r w:rsidR="00532602" w:rsidRPr="002231B9">
        <w:rPr>
          <w:lang w:val="en-CA"/>
        </w:rPr>
        <w:t>824</w:t>
      </w:r>
      <w:r w:rsidRPr="002231B9">
        <w:rPr>
          <w:lang w:val="en-CA"/>
        </w:rPr>
        <w:t>,080 had been disbursed (US $5</w:t>
      </w:r>
      <w:r w:rsidR="00532602" w:rsidRPr="002231B9">
        <w:rPr>
          <w:lang w:val="en-CA"/>
        </w:rPr>
        <w:t>7</w:t>
      </w:r>
      <w:r w:rsidRPr="002231B9">
        <w:rPr>
          <w:lang w:val="en-CA"/>
        </w:rPr>
        <w:t>9,340 for UNEP</w:t>
      </w:r>
      <w:r w:rsidR="005E6A1D" w:rsidRPr="002231B9">
        <w:rPr>
          <w:lang w:val="en-CA"/>
        </w:rPr>
        <w:t>,</w:t>
      </w:r>
      <w:r w:rsidRPr="002231B9">
        <w:rPr>
          <w:lang w:val="en-CA"/>
        </w:rPr>
        <w:t xml:space="preserve"> and US</w:t>
      </w:r>
      <w:r w:rsidR="005E6A1D" w:rsidRPr="002231B9">
        <w:rPr>
          <w:lang w:val="en-CA"/>
        </w:rPr>
        <w:t> $</w:t>
      </w:r>
      <w:r w:rsidRPr="002231B9">
        <w:rPr>
          <w:lang w:val="en-CA"/>
        </w:rPr>
        <w:t>244,740 for UNDP) as shown in Table 2. The balance of US $2</w:t>
      </w:r>
      <w:r w:rsidR="00532602" w:rsidRPr="002231B9">
        <w:rPr>
          <w:lang w:val="en-CA"/>
        </w:rPr>
        <w:t>2</w:t>
      </w:r>
      <w:r w:rsidRPr="002231B9">
        <w:rPr>
          <w:lang w:val="en-CA"/>
        </w:rPr>
        <w:t>5,920 will be disbursed by December 2018.</w:t>
      </w:r>
    </w:p>
    <w:p w:rsidR="0048787E" w:rsidRPr="002231B9" w:rsidRDefault="0048787E" w:rsidP="002231B9">
      <w:pPr>
        <w:keepNext/>
        <w:rPr>
          <w:b/>
          <w:szCs w:val="20"/>
          <w:lang w:val="en-CA"/>
        </w:rPr>
      </w:pPr>
      <w:r w:rsidRPr="002231B9">
        <w:rPr>
          <w:b/>
          <w:szCs w:val="20"/>
          <w:lang w:val="en-CA"/>
        </w:rPr>
        <w:lastRenderedPageBreak/>
        <w:t xml:space="preserve">Table 2. Financial report of stage I of the HPMP for </w:t>
      </w:r>
      <w:r w:rsidR="00BF4A4C" w:rsidRPr="002231B9">
        <w:rPr>
          <w:b/>
          <w:szCs w:val="20"/>
          <w:lang w:val="en-CA"/>
        </w:rPr>
        <w:t>Maldives</w:t>
      </w:r>
      <w:r w:rsidRPr="002231B9">
        <w:rPr>
          <w:b/>
          <w:szCs w:val="20"/>
          <w:lang w:val="en-CA"/>
        </w:rPr>
        <w:t xml:space="preserve"> (US $)</w:t>
      </w:r>
    </w:p>
    <w:tbl>
      <w:tblPr>
        <w:tblStyle w:val="TableGrid"/>
        <w:tblW w:w="5076" w:type="pct"/>
        <w:tblLook w:val="04A0" w:firstRow="1" w:lastRow="0" w:firstColumn="1" w:lastColumn="0" w:noHBand="0" w:noVBand="1"/>
      </w:tblPr>
      <w:tblGrid>
        <w:gridCol w:w="1405"/>
        <w:gridCol w:w="1072"/>
        <w:gridCol w:w="1083"/>
        <w:gridCol w:w="1072"/>
        <w:gridCol w:w="1083"/>
        <w:gridCol w:w="1072"/>
        <w:gridCol w:w="1083"/>
        <w:gridCol w:w="1072"/>
        <w:gridCol w:w="1083"/>
      </w:tblGrid>
      <w:tr w:rsidR="007D1AD1" w:rsidRPr="002231B9" w:rsidTr="00DE60FE">
        <w:tc>
          <w:tcPr>
            <w:tcW w:w="443" w:type="pct"/>
            <w:vMerge w:val="restart"/>
            <w:vAlign w:val="center"/>
          </w:tcPr>
          <w:p w:rsidR="007D1AD1" w:rsidRPr="002231B9" w:rsidRDefault="007D1AD1" w:rsidP="002231B9">
            <w:pPr>
              <w:keepNext/>
              <w:rPr>
                <w:b/>
                <w:sz w:val="20"/>
                <w:szCs w:val="20"/>
                <w:lang w:val="en-CA"/>
              </w:rPr>
            </w:pPr>
            <w:r w:rsidRPr="002231B9">
              <w:rPr>
                <w:b/>
                <w:sz w:val="20"/>
                <w:szCs w:val="20"/>
                <w:lang w:val="en-CA"/>
              </w:rPr>
              <w:t>Agency</w:t>
            </w:r>
          </w:p>
        </w:tc>
        <w:tc>
          <w:tcPr>
            <w:tcW w:w="1121" w:type="pct"/>
            <w:gridSpan w:val="2"/>
          </w:tcPr>
          <w:p w:rsidR="007D1AD1" w:rsidRPr="002231B9" w:rsidRDefault="007D1AD1" w:rsidP="002231B9">
            <w:pPr>
              <w:keepNext/>
              <w:jc w:val="center"/>
              <w:rPr>
                <w:b/>
                <w:sz w:val="20"/>
                <w:szCs w:val="20"/>
                <w:lang w:val="en-CA"/>
              </w:rPr>
            </w:pPr>
            <w:r w:rsidRPr="002231B9">
              <w:rPr>
                <w:b/>
                <w:sz w:val="20"/>
                <w:szCs w:val="20"/>
                <w:lang w:val="en-CA"/>
              </w:rPr>
              <w:t>First tranche</w:t>
            </w:r>
          </w:p>
        </w:tc>
        <w:tc>
          <w:tcPr>
            <w:tcW w:w="1120" w:type="pct"/>
            <w:gridSpan w:val="2"/>
          </w:tcPr>
          <w:p w:rsidR="007D1AD1" w:rsidRPr="002231B9" w:rsidRDefault="007D1AD1" w:rsidP="002231B9">
            <w:pPr>
              <w:keepNext/>
              <w:jc w:val="center"/>
              <w:rPr>
                <w:b/>
                <w:sz w:val="20"/>
                <w:szCs w:val="20"/>
                <w:lang w:val="en-CA"/>
              </w:rPr>
            </w:pPr>
            <w:r w:rsidRPr="002231B9">
              <w:rPr>
                <w:b/>
                <w:sz w:val="20"/>
                <w:szCs w:val="20"/>
                <w:lang w:val="en-CA"/>
              </w:rPr>
              <w:t>Second tranche</w:t>
            </w:r>
          </w:p>
        </w:tc>
        <w:tc>
          <w:tcPr>
            <w:tcW w:w="1120" w:type="pct"/>
            <w:gridSpan w:val="2"/>
          </w:tcPr>
          <w:p w:rsidR="007D1AD1" w:rsidRPr="002231B9" w:rsidRDefault="007D1AD1" w:rsidP="002231B9">
            <w:pPr>
              <w:keepNext/>
              <w:jc w:val="center"/>
              <w:rPr>
                <w:b/>
                <w:sz w:val="20"/>
                <w:szCs w:val="20"/>
                <w:lang w:val="en-CA"/>
              </w:rPr>
            </w:pPr>
            <w:r w:rsidRPr="002231B9">
              <w:rPr>
                <w:b/>
                <w:sz w:val="20"/>
                <w:szCs w:val="20"/>
                <w:lang w:val="en-CA"/>
              </w:rPr>
              <w:t>Third tranche</w:t>
            </w:r>
          </w:p>
        </w:tc>
        <w:tc>
          <w:tcPr>
            <w:tcW w:w="1196" w:type="pct"/>
            <w:gridSpan w:val="2"/>
          </w:tcPr>
          <w:p w:rsidR="007D1AD1" w:rsidRPr="002231B9" w:rsidRDefault="007D1AD1" w:rsidP="002231B9">
            <w:pPr>
              <w:keepNext/>
              <w:jc w:val="center"/>
              <w:rPr>
                <w:b/>
                <w:sz w:val="20"/>
                <w:szCs w:val="20"/>
                <w:lang w:val="en-CA"/>
              </w:rPr>
            </w:pPr>
            <w:r w:rsidRPr="002231B9">
              <w:rPr>
                <w:b/>
                <w:sz w:val="20"/>
                <w:szCs w:val="20"/>
                <w:lang w:val="en-CA"/>
              </w:rPr>
              <w:t>Total approved</w:t>
            </w:r>
          </w:p>
        </w:tc>
      </w:tr>
      <w:tr w:rsidR="007D1AD1" w:rsidRPr="002231B9" w:rsidTr="007D1AD1">
        <w:tc>
          <w:tcPr>
            <w:tcW w:w="443" w:type="pct"/>
            <w:vMerge/>
          </w:tcPr>
          <w:p w:rsidR="007D1AD1" w:rsidRPr="002231B9" w:rsidRDefault="007D1AD1" w:rsidP="002231B9">
            <w:pPr>
              <w:keepNext/>
              <w:rPr>
                <w:b/>
                <w:sz w:val="20"/>
                <w:szCs w:val="20"/>
                <w:lang w:val="en-CA"/>
              </w:rPr>
            </w:pPr>
          </w:p>
        </w:tc>
        <w:tc>
          <w:tcPr>
            <w:tcW w:w="558" w:type="pct"/>
          </w:tcPr>
          <w:p w:rsidR="007D1AD1" w:rsidRPr="002231B9" w:rsidRDefault="007D1AD1" w:rsidP="002231B9">
            <w:pPr>
              <w:keepNext/>
              <w:rPr>
                <w:b/>
                <w:sz w:val="20"/>
                <w:szCs w:val="20"/>
                <w:lang w:val="en-CA"/>
              </w:rPr>
            </w:pPr>
            <w:r w:rsidRPr="002231B9">
              <w:rPr>
                <w:b/>
                <w:sz w:val="20"/>
                <w:szCs w:val="20"/>
                <w:lang w:val="en-CA"/>
              </w:rPr>
              <w:t xml:space="preserve">Approved </w:t>
            </w:r>
          </w:p>
        </w:tc>
        <w:tc>
          <w:tcPr>
            <w:tcW w:w="563" w:type="pct"/>
          </w:tcPr>
          <w:p w:rsidR="007D1AD1" w:rsidRPr="002231B9" w:rsidRDefault="007D1AD1" w:rsidP="002231B9">
            <w:pPr>
              <w:keepNext/>
              <w:rPr>
                <w:b/>
                <w:sz w:val="20"/>
                <w:szCs w:val="20"/>
                <w:lang w:val="en-CA"/>
              </w:rPr>
            </w:pPr>
            <w:r w:rsidRPr="002231B9">
              <w:rPr>
                <w:b/>
                <w:sz w:val="20"/>
                <w:szCs w:val="20"/>
                <w:lang w:val="en-CA"/>
              </w:rPr>
              <w:t>Disbursed</w:t>
            </w:r>
          </w:p>
        </w:tc>
        <w:tc>
          <w:tcPr>
            <w:tcW w:w="557" w:type="pct"/>
          </w:tcPr>
          <w:p w:rsidR="007D1AD1" w:rsidRPr="002231B9" w:rsidRDefault="007D1AD1" w:rsidP="002231B9">
            <w:pPr>
              <w:keepNext/>
              <w:rPr>
                <w:b/>
                <w:sz w:val="20"/>
                <w:szCs w:val="20"/>
                <w:lang w:val="en-CA"/>
              </w:rPr>
            </w:pPr>
            <w:r w:rsidRPr="002231B9">
              <w:rPr>
                <w:b/>
                <w:sz w:val="20"/>
                <w:szCs w:val="20"/>
                <w:lang w:val="en-CA"/>
              </w:rPr>
              <w:t>Approved</w:t>
            </w:r>
          </w:p>
        </w:tc>
        <w:tc>
          <w:tcPr>
            <w:tcW w:w="563" w:type="pct"/>
          </w:tcPr>
          <w:p w:rsidR="007D1AD1" w:rsidRPr="002231B9" w:rsidRDefault="007D1AD1" w:rsidP="002231B9">
            <w:pPr>
              <w:keepNext/>
              <w:rPr>
                <w:b/>
                <w:sz w:val="20"/>
                <w:szCs w:val="20"/>
                <w:lang w:val="en-CA"/>
              </w:rPr>
            </w:pPr>
            <w:r w:rsidRPr="002231B9">
              <w:rPr>
                <w:b/>
                <w:sz w:val="20"/>
                <w:szCs w:val="20"/>
                <w:lang w:val="en-CA"/>
              </w:rPr>
              <w:t>Disbursed</w:t>
            </w:r>
          </w:p>
        </w:tc>
        <w:tc>
          <w:tcPr>
            <w:tcW w:w="557" w:type="pct"/>
          </w:tcPr>
          <w:p w:rsidR="007D1AD1" w:rsidRPr="002231B9" w:rsidRDefault="007D1AD1" w:rsidP="002231B9">
            <w:pPr>
              <w:keepNext/>
              <w:rPr>
                <w:b/>
                <w:sz w:val="20"/>
                <w:szCs w:val="20"/>
                <w:lang w:val="en-CA"/>
              </w:rPr>
            </w:pPr>
            <w:r w:rsidRPr="002231B9">
              <w:rPr>
                <w:b/>
                <w:sz w:val="20"/>
                <w:szCs w:val="20"/>
                <w:lang w:val="en-CA"/>
              </w:rPr>
              <w:t>Approved</w:t>
            </w:r>
          </w:p>
        </w:tc>
        <w:tc>
          <w:tcPr>
            <w:tcW w:w="563" w:type="pct"/>
          </w:tcPr>
          <w:p w:rsidR="007D1AD1" w:rsidRPr="002231B9" w:rsidRDefault="007D1AD1" w:rsidP="002231B9">
            <w:pPr>
              <w:keepNext/>
              <w:rPr>
                <w:b/>
                <w:sz w:val="20"/>
                <w:szCs w:val="20"/>
                <w:lang w:val="en-CA"/>
              </w:rPr>
            </w:pPr>
            <w:r w:rsidRPr="002231B9">
              <w:rPr>
                <w:b/>
                <w:sz w:val="20"/>
                <w:szCs w:val="20"/>
                <w:lang w:val="en-CA"/>
              </w:rPr>
              <w:t>Disbursed</w:t>
            </w:r>
          </w:p>
        </w:tc>
        <w:tc>
          <w:tcPr>
            <w:tcW w:w="557" w:type="pct"/>
          </w:tcPr>
          <w:p w:rsidR="007D1AD1" w:rsidRPr="002231B9" w:rsidRDefault="007D1AD1" w:rsidP="002231B9">
            <w:pPr>
              <w:keepNext/>
              <w:rPr>
                <w:b/>
                <w:sz w:val="20"/>
                <w:szCs w:val="20"/>
                <w:lang w:val="en-CA"/>
              </w:rPr>
            </w:pPr>
            <w:r w:rsidRPr="002231B9">
              <w:rPr>
                <w:b/>
                <w:sz w:val="20"/>
                <w:szCs w:val="20"/>
                <w:lang w:val="en-CA"/>
              </w:rPr>
              <w:t>Approved</w:t>
            </w:r>
          </w:p>
        </w:tc>
        <w:tc>
          <w:tcPr>
            <w:tcW w:w="638" w:type="pct"/>
          </w:tcPr>
          <w:p w:rsidR="007D1AD1" w:rsidRPr="002231B9" w:rsidRDefault="007D1AD1" w:rsidP="002231B9">
            <w:pPr>
              <w:keepNext/>
              <w:rPr>
                <w:b/>
                <w:sz w:val="20"/>
                <w:szCs w:val="20"/>
                <w:lang w:val="en-CA"/>
              </w:rPr>
            </w:pPr>
            <w:r w:rsidRPr="002231B9">
              <w:rPr>
                <w:b/>
                <w:sz w:val="20"/>
                <w:szCs w:val="20"/>
                <w:lang w:val="en-CA"/>
              </w:rPr>
              <w:t>Disbursed</w:t>
            </w:r>
          </w:p>
        </w:tc>
      </w:tr>
      <w:tr w:rsidR="007D1AD1" w:rsidRPr="002231B9" w:rsidTr="007D1AD1">
        <w:tc>
          <w:tcPr>
            <w:tcW w:w="443" w:type="pct"/>
          </w:tcPr>
          <w:p w:rsidR="007D1AD1" w:rsidRPr="002231B9" w:rsidRDefault="007D1AD1" w:rsidP="002231B9">
            <w:pPr>
              <w:keepNext/>
              <w:rPr>
                <w:sz w:val="20"/>
                <w:szCs w:val="20"/>
                <w:lang w:val="en-CA"/>
              </w:rPr>
            </w:pPr>
            <w:r w:rsidRPr="002231B9">
              <w:rPr>
                <w:sz w:val="20"/>
                <w:szCs w:val="20"/>
                <w:lang w:val="en-CA"/>
              </w:rPr>
              <w:t>UNEP</w:t>
            </w:r>
          </w:p>
        </w:tc>
        <w:tc>
          <w:tcPr>
            <w:tcW w:w="558" w:type="pct"/>
          </w:tcPr>
          <w:p w:rsidR="007D1AD1" w:rsidRPr="002231B9" w:rsidRDefault="007D1AD1" w:rsidP="002231B9">
            <w:pPr>
              <w:keepNext/>
              <w:jc w:val="right"/>
              <w:rPr>
                <w:sz w:val="20"/>
                <w:szCs w:val="20"/>
                <w:lang w:val="en-CA"/>
              </w:rPr>
            </w:pPr>
            <w:r w:rsidRPr="002231B9">
              <w:rPr>
                <w:sz w:val="20"/>
                <w:szCs w:val="20"/>
                <w:lang w:val="en-CA"/>
              </w:rPr>
              <w:t>355,940</w:t>
            </w:r>
          </w:p>
        </w:tc>
        <w:tc>
          <w:tcPr>
            <w:tcW w:w="563" w:type="pct"/>
          </w:tcPr>
          <w:p w:rsidR="007D1AD1" w:rsidRPr="002231B9" w:rsidRDefault="007D1AD1" w:rsidP="002231B9">
            <w:pPr>
              <w:keepNext/>
              <w:jc w:val="right"/>
              <w:rPr>
                <w:sz w:val="20"/>
                <w:szCs w:val="20"/>
                <w:lang w:val="en-CA"/>
              </w:rPr>
            </w:pPr>
            <w:r w:rsidRPr="002231B9">
              <w:rPr>
                <w:sz w:val="20"/>
                <w:szCs w:val="20"/>
                <w:lang w:val="en-CA"/>
              </w:rPr>
              <w:t>355,940</w:t>
            </w:r>
          </w:p>
        </w:tc>
        <w:tc>
          <w:tcPr>
            <w:tcW w:w="557" w:type="pct"/>
          </w:tcPr>
          <w:p w:rsidR="007D1AD1" w:rsidRPr="002231B9" w:rsidRDefault="007D1AD1" w:rsidP="002231B9">
            <w:pPr>
              <w:keepNext/>
              <w:jc w:val="right"/>
              <w:rPr>
                <w:sz w:val="20"/>
                <w:szCs w:val="20"/>
                <w:lang w:val="en-CA"/>
              </w:rPr>
            </w:pPr>
            <w:r w:rsidRPr="002231B9">
              <w:rPr>
                <w:sz w:val="20"/>
                <w:szCs w:val="20"/>
                <w:lang w:val="en-CA"/>
              </w:rPr>
              <w:t>173,400</w:t>
            </w:r>
          </w:p>
        </w:tc>
        <w:tc>
          <w:tcPr>
            <w:tcW w:w="563" w:type="pct"/>
          </w:tcPr>
          <w:p w:rsidR="007D1AD1" w:rsidRPr="002231B9" w:rsidRDefault="007D1AD1" w:rsidP="002231B9">
            <w:pPr>
              <w:keepNext/>
              <w:jc w:val="right"/>
              <w:rPr>
                <w:sz w:val="20"/>
                <w:szCs w:val="20"/>
                <w:lang w:val="en-CA"/>
              </w:rPr>
            </w:pPr>
            <w:r w:rsidRPr="002231B9">
              <w:rPr>
                <w:sz w:val="20"/>
                <w:szCs w:val="20"/>
                <w:lang w:val="en-CA"/>
              </w:rPr>
              <w:t>173,400</w:t>
            </w:r>
          </w:p>
        </w:tc>
        <w:tc>
          <w:tcPr>
            <w:tcW w:w="557" w:type="pct"/>
          </w:tcPr>
          <w:p w:rsidR="007D1AD1" w:rsidRPr="002231B9" w:rsidRDefault="007D1AD1" w:rsidP="002231B9">
            <w:pPr>
              <w:keepNext/>
              <w:jc w:val="right"/>
              <w:rPr>
                <w:sz w:val="20"/>
                <w:szCs w:val="20"/>
                <w:lang w:val="en-CA"/>
              </w:rPr>
            </w:pPr>
            <w:r w:rsidRPr="002231B9">
              <w:rPr>
                <w:sz w:val="20"/>
                <w:szCs w:val="20"/>
                <w:lang w:val="en-CA"/>
              </w:rPr>
              <w:t>100,660</w:t>
            </w:r>
          </w:p>
        </w:tc>
        <w:tc>
          <w:tcPr>
            <w:tcW w:w="563" w:type="pct"/>
          </w:tcPr>
          <w:p w:rsidR="007D1AD1" w:rsidRPr="002231B9" w:rsidRDefault="007D1AD1" w:rsidP="002231B9">
            <w:pPr>
              <w:keepNext/>
              <w:jc w:val="right"/>
              <w:rPr>
                <w:sz w:val="20"/>
                <w:szCs w:val="20"/>
                <w:lang w:val="en-CA"/>
              </w:rPr>
            </w:pPr>
            <w:r w:rsidRPr="002231B9">
              <w:rPr>
                <w:sz w:val="20"/>
                <w:szCs w:val="20"/>
                <w:lang w:val="en-CA"/>
              </w:rPr>
              <w:t>50,000</w:t>
            </w:r>
          </w:p>
        </w:tc>
        <w:tc>
          <w:tcPr>
            <w:tcW w:w="557" w:type="pct"/>
          </w:tcPr>
          <w:p w:rsidR="007D1AD1" w:rsidRPr="002231B9" w:rsidRDefault="00DE60FE" w:rsidP="002231B9">
            <w:pPr>
              <w:keepNext/>
              <w:jc w:val="right"/>
              <w:rPr>
                <w:sz w:val="20"/>
                <w:szCs w:val="20"/>
                <w:lang w:val="en-CA"/>
              </w:rPr>
            </w:pPr>
            <w:r w:rsidRPr="002231B9">
              <w:rPr>
                <w:sz w:val="20"/>
                <w:szCs w:val="20"/>
                <w:lang w:val="en-CA"/>
              </w:rPr>
              <w:t>630,000</w:t>
            </w:r>
          </w:p>
        </w:tc>
        <w:tc>
          <w:tcPr>
            <w:tcW w:w="638" w:type="pct"/>
          </w:tcPr>
          <w:p w:rsidR="007D1AD1" w:rsidRPr="002231B9" w:rsidRDefault="00DE60FE" w:rsidP="002231B9">
            <w:pPr>
              <w:keepNext/>
              <w:jc w:val="right"/>
              <w:rPr>
                <w:sz w:val="20"/>
                <w:szCs w:val="20"/>
                <w:lang w:val="en-CA"/>
              </w:rPr>
            </w:pPr>
            <w:r w:rsidRPr="002231B9">
              <w:rPr>
                <w:sz w:val="20"/>
                <w:szCs w:val="20"/>
                <w:lang w:val="en-CA"/>
              </w:rPr>
              <w:t>579,340</w:t>
            </w:r>
          </w:p>
        </w:tc>
      </w:tr>
      <w:tr w:rsidR="007D1AD1" w:rsidRPr="002231B9" w:rsidTr="007D1AD1">
        <w:tc>
          <w:tcPr>
            <w:tcW w:w="443" w:type="pct"/>
          </w:tcPr>
          <w:p w:rsidR="007D1AD1" w:rsidRPr="002231B9" w:rsidRDefault="007D1AD1" w:rsidP="002231B9">
            <w:pPr>
              <w:keepNext/>
              <w:rPr>
                <w:sz w:val="20"/>
                <w:szCs w:val="20"/>
                <w:lang w:val="en-CA"/>
              </w:rPr>
            </w:pPr>
            <w:r w:rsidRPr="002231B9">
              <w:rPr>
                <w:sz w:val="20"/>
                <w:szCs w:val="20"/>
                <w:lang w:val="en-CA"/>
              </w:rPr>
              <w:t>UNDP</w:t>
            </w:r>
          </w:p>
        </w:tc>
        <w:tc>
          <w:tcPr>
            <w:tcW w:w="558" w:type="pct"/>
          </w:tcPr>
          <w:p w:rsidR="007D1AD1" w:rsidRPr="002231B9" w:rsidRDefault="007D1AD1" w:rsidP="002231B9">
            <w:pPr>
              <w:keepNext/>
              <w:jc w:val="right"/>
              <w:rPr>
                <w:sz w:val="20"/>
                <w:szCs w:val="20"/>
                <w:lang w:val="en-CA"/>
              </w:rPr>
            </w:pPr>
            <w:r w:rsidRPr="002231B9">
              <w:rPr>
                <w:sz w:val="20"/>
                <w:szCs w:val="20"/>
                <w:lang w:val="en-CA"/>
              </w:rPr>
              <w:t>400,000</w:t>
            </w:r>
          </w:p>
        </w:tc>
        <w:tc>
          <w:tcPr>
            <w:tcW w:w="563" w:type="pct"/>
          </w:tcPr>
          <w:p w:rsidR="007D1AD1" w:rsidRPr="002231B9" w:rsidRDefault="007D1AD1" w:rsidP="002231B9">
            <w:pPr>
              <w:keepNext/>
              <w:jc w:val="right"/>
              <w:rPr>
                <w:sz w:val="20"/>
                <w:szCs w:val="20"/>
                <w:lang w:val="en-CA"/>
              </w:rPr>
            </w:pPr>
            <w:r w:rsidRPr="002231B9">
              <w:rPr>
                <w:sz w:val="20"/>
                <w:szCs w:val="20"/>
                <w:lang w:val="en-CA"/>
              </w:rPr>
              <w:t>240,640</w:t>
            </w:r>
          </w:p>
        </w:tc>
        <w:tc>
          <w:tcPr>
            <w:tcW w:w="557" w:type="pct"/>
          </w:tcPr>
          <w:p w:rsidR="007D1AD1" w:rsidRPr="002231B9" w:rsidRDefault="007D1AD1" w:rsidP="002231B9">
            <w:pPr>
              <w:keepNext/>
              <w:jc w:val="right"/>
              <w:rPr>
                <w:sz w:val="20"/>
                <w:szCs w:val="20"/>
                <w:lang w:val="en-CA"/>
              </w:rPr>
            </w:pPr>
            <w:r w:rsidRPr="002231B9">
              <w:rPr>
                <w:sz w:val="20"/>
                <w:szCs w:val="20"/>
                <w:lang w:val="en-CA"/>
              </w:rPr>
              <w:t>20,000</w:t>
            </w:r>
          </w:p>
        </w:tc>
        <w:tc>
          <w:tcPr>
            <w:tcW w:w="563" w:type="pct"/>
          </w:tcPr>
          <w:p w:rsidR="007D1AD1" w:rsidRPr="002231B9" w:rsidRDefault="007D1AD1" w:rsidP="002231B9">
            <w:pPr>
              <w:keepNext/>
              <w:jc w:val="right"/>
              <w:rPr>
                <w:sz w:val="20"/>
                <w:szCs w:val="20"/>
                <w:lang w:val="en-CA"/>
              </w:rPr>
            </w:pPr>
            <w:r w:rsidRPr="002231B9">
              <w:rPr>
                <w:sz w:val="20"/>
                <w:szCs w:val="20"/>
                <w:lang w:val="en-CA"/>
              </w:rPr>
              <w:t>4,100</w:t>
            </w:r>
          </w:p>
        </w:tc>
        <w:tc>
          <w:tcPr>
            <w:tcW w:w="557" w:type="pct"/>
          </w:tcPr>
          <w:p w:rsidR="007D1AD1" w:rsidRPr="002231B9" w:rsidRDefault="007D1AD1" w:rsidP="002231B9">
            <w:pPr>
              <w:keepNext/>
              <w:jc w:val="right"/>
              <w:rPr>
                <w:sz w:val="20"/>
                <w:szCs w:val="20"/>
                <w:lang w:val="en-CA"/>
              </w:rPr>
            </w:pPr>
            <w:r w:rsidRPr="002231B9">
              <w:rPr>
                <w:sz w:val="20"/>
                <w:szCs w:val="20"/>
                <w:lang w:val="en-CA"/>
              </w:rPr>
              <w:t>0</w:t>
            </w:r>
          </w:p>
        </w:tc>
        <w:tc>
          <w:tcPr>
            <w:tcW w:w="563" w:type="pct"/>
          </w:tcPr>
          <w:p w:rsidR="007D1AD1" w:rsidRPr="002231B9" w:rsidRDefault="007D1AD1" w:rsidP="002231B9">
            <w:pPr>
              <w:keepNext/>
              <w:jc w:val="right"/>
              <w:rPr>
                <w:sz w:val="20"/>
                <w:szCs w:val="20"/>
                <w:lang w:val="en-CA"/>
              </w:rPr>
            </w:pPr>
            <w:r w:rsidRPr="002231B9">
              <w:rPr>
                <w:sz w:val="20"/>
                <w:szCs w:val="20"/>
                <w:lang w:val="en-CA"/>
              </w:rPr>
              <w:t>0</w:t>
            </w:r>
          </w:p>
        </w:tc>
        <w:tc>
          <w:tcPr>
            <w:tcW w:w="557" w:type="pct"/>
          </w:tcPr>
          <w:p w:rsidR="007D1AD1" w:rsidRPr="002231B9" w:rsidRDefault="00DE60FE" w:rsidP="002231B9">
            <w:pPr>
              <w:keepNext/>
              <w:jc w:val="right"/>
              <w:rPr>
                <w:sz w:val="20"/>
                <w:szCs w:val="20"/>
                <w:lang w:val="en-CA"/>
              </w:rPr>
            </w:pPr>
            <w:r w:rsidRPr="002231B9">
              <w:rPr>
                <w:sz w:val="20"/>
                <w:szCs w:val="20"/>
                <w:lang w:val="en-CA"/>
              </w:rPr>
              <w:t>420,000</w:t>
            </w:r>
          </w:p>
        </w:tc>
        <w:tc>
          <w:tcPr>
            <w:tcW w:w="638" w:type="pct"/>
          </w:tcPr>
          <w:p w:rsidR="007D1AD1" w:rsidRPr="002231B9" w:rsidRDefault="00DE60FE" w:rsidP="002231B9">
            <w:pPr>
              <w:keepNext/>
              <w:jc w:val="right"/>
              <w:rPr>
                <w:sz w:val="20"/>
                <w:szCs w:val="20"/>
                <w:lang w:val="en-CA"/>
              </w:rPr>
            </w:pPr>
            <w:r w:rsidRPr="002231B9">
              <w:rPr>
                <w:sz w:val="20"/>
                <w:szCs w:val="20"/>
                <w:lang w:val="en-CA"/>
              </w:rPr>
              <w:t>244,740</w:t>
            </w:r>
          </w:p>
        </w:tc>
      </w:tr>
      <w:tr w:rsidR="007D1AD1" w:rsidRPr="002231B9" w:rsidTr="007D1AD1">
        <w:tc>
          <w:tcPr>
            <w:tcW w:w="443" w:type="pct"/>
          </w:tcPr>
          <w:p w:rsidR="007D1AD1" w:rsidRPr="002231B9" w:rsidRDefault="007D1AD1" w:rsidP="002231B9">
            <w:pPr>
              <w:keepNext/>
              <w:rPr>
                <w:sz w:val="20"/>
                <w:szCs w:val="20"/>
                <w:lang w:val="en-CA"/>
              </w:rPr>
            </w:pPr>
            <w:r w:rsidRPr="002231B9">
              <w:rPr>
                <w:sz w:val="20"/>
                <w:szCs w:val="20"/>
                <w:lang w:val="en-CA"/>
              </w:rPr>
              <w:t>Total</w:t>
            </w:r>
          </w:p>
        </w:tc>
        <w:tc>
          <w:tcPr>
            <w:tcW w:w="558" w:type="pct"/>
          </w:tcPr>
          <w:p w:rsidR="007D1AD1" w:rsidRPr="002231B9" w:rsidRDefault="00DE60FE" w:rsidP="002231B9">
            <w:pPr>
              <w:keepNext/>
              <w:jc w:val="right"/>
              <w:rPr>
                <w:sz w:val="20"/>
                <w:szCs w:val="20"/>
                <w:lang w:val="en-CA"/>
              </w:rPr>
            </w:pPr>
            <w:r w:rsidRPr="002231B9">
              <w:rPr>
                <w:sz w:val="20"/>
                <w:szCs w:val="20"/>
                <w:lang w:val="en-CA"/>
              </w:rPr>
              <w:t>755,940</w:t>
            </w:r>
          </w:p>
        </w:tc>
        <w:tc>
          <w:tcPr>
            <w:tcW w:w="563" w:type="pct"/>
          </w:tcPr>
          <w:p w:rsidR="007D1AD1" w:rsidRPr="002231B9" w:rsidRDefault="00DE60FE" w:rsidP="002231B9">
            <w:pPr>
              <w:keepNext/>
              <w:jc w:val="right"/>
              <w:rPr>
                <w:sz w:val="20"/>
                <w:szCs w:val="20"/>
                <w:lang w:val="en-CA"/>
              </w:rPr>
            </w:pPr>
            <w:r w:rsidRPr="002231B9">
              <w:rPr>
                <w:sz w:val="20"/>
                <w:szCs w:val="20"/>
                <w:lang w:val="en-CA"/>
              </w:rPr>
              <w:t>596,580</w:t>
            </w:r>
          </w:p>
        </w:tc>
        <w:tc>
          <w:tcPr>
            <w:tcW w:w="557" w:type="pct"/>
          </w:tcPr>
          <w:p w:rsidR="007D1AD1" w:rsidRPr="002231B9" w:rsidRDefault="00DE60FE" w:rsidP="002231B9">
            <w:pPr>
              <w:keepNext/>
              <w:jc w:val="right"/>
              <w:rPr>
                <w:sz w:val="20"/>
                <w:szCs w:val="20"/>
                <w:lang w:val="en-CA"/>
              </w:rPr>
            </w:pPr>
            <w:r w:rsidRPr="002231B9">
              <w:rPr>
                <w:sz w:val="20"/>
                <w:szCs w:val="20"/>
                <w:lang w:val="en-CA"/>
              </w:rPr>
              <w:t>193,400</w:t>
            </w:r>
          </w:p>
        </w:tc>
        <w:tc>
          <w:tcPr>
            <w:tcW w:w="563" w:type="pct"/>
          </w:tcPr>
          <w:p w:rsidR="007D1AD1" w:rsidRPr="002231B9" w:rsidRDefault="00DE60FE" w:rsidP="002231B9">
            <w:pPr>
              <w:keepNext/>
              <w:jc w:val="right"/>
              <w:rPr>
                <w:sz w:val="20"/>
                <w:szCs w:val="20"/>
                <w:lang w:val="en-CA"/>
              </w:rPr>
            </w:pPr>
            <w:r w:rsidRPr="002231B9">
              <w:rPr>
                <w:sz w:val="20"/>
                <w:szCs w:val="20"/>
                <w:lang w:val="en-CA"/>
              </w:rPr>
              <w:t>177,500</w:t>
            </w:r>
          </w:p>
        </w:tc>
        <w:tc>
          <w:tcPr>
            <w:tcW w:w="557" w:type="pct"/>
          </w:tcPr>
          <w:p w:rsidR="007D1AD1" w:rsidRPr="002231B9" w:rsidRDefault="00DE60FE" w:rsidP="002231B9">
            <w:pPr>
              <w:keepNext/>
              <w:jc w:val="right"/>
              <w:rPr>
                <w:sz w:val="20"/>
                <w:szCs w:val="20"/>
                <w:lang w:val="en-CA"/>
              </w:rPr>
            </w:pPr>
            <w:r w:rsidRPr="002231B9">
              <w:rPr>
                <w:sz w:val="20"/>
                <w:szCs w:val="20"/>
                <w:lang w:val="en-CA"/>
              </w:rPr>
              <w:t>100,660</w:t>
            </w:r>
          </w:p>
        </w:tc>
        <w:tc>
          <w:tcPr>
            <w:tcW w:w="563" w:type="pct"/>
          </w:tcPr>
          <w:p w:rsidR="007D1AD1" w:rsidRPr="002231B9" w:rsidRDefault="00DE60FE" w:rsidP="002231B9">
            <w:pPr>
              <w:keepNext/>
              <w:jc w:val="right"/>
              <w:rPr>
                <w:sz w:val="20"/>
                <w:szCs w:val="20"/>
                <w:lang w:val="en-CA"/>
              </w:rPr>
            </w:pPr>
            <w:r w:rsidRPr="002231B9">
              <w:rPr>
                <w:sz w:val="20"/>
                <w:szCs w:val="20"/>
                <w:lang w:val="en-CA"/>
              </w:rPr>
              <w:t>50,000</w:t>
            </w:r>
          </w:p>
        </w:tc>
        <w:tc>
          <w:tcPr>
            <w:tcW w:w="557" w:type="pct"/>
          </w:tcPr>
          <w:p w:rsidR="007D1AD1" w:rsidRPr="002231B9" w:rsidRDefault="00DE60FE" w:rsidP="002231B9">
            <w:pPr>
              <w:keepNext/>
              <w:jc w:val="right"/>
              <w:rPr>
                <w:sz w:val="20"/>
                <w:szCs w:val="20"/>
                <w:lang w:val="en-CA"/>
              </w:rPr>
            </w:pPr>
            <w:r w:rsidRPr="002231B9">
              <w:rPr>
                <w:sz w:val="20"/>
                <w:szCs w:val="20"/>
                <w:lang w:val="en-CA"/>
              </w:rPr>
              <w:t>1,050,000</w:t>
            </w:r>
          </w:p>
        </w:tc>
        <w:tc>
          <w:tcPr>
            <w:tcW w:w="638" w:type="pct"/>
          </w:tcPr>
          <w:p w:rsidR="007D1AD1" w:rsidRPr="002231B9" w:rsidRDefault="00DE60FE" w:rsidP="002231B9">
            <w:pPr>
              <w:keepNext/>
              <w:jc w:val="right"/>
              <w:rPr>
                <w:sz w:val="20"/>
                <w:szCs w:val="20"/>
                <w:lang w:val="en-CA"/>
              </w:rPr>
            </w:pPr>
            <w:r w:rsidRPr="002231B9">
              <w:rPr>
                <w:sz w:val="20"/>
                <w:szCs w:val="20"/>
                <w:lang w:val="en-CA"/>
              </w:rPr>
              <w:t>824,080</w:t>
            </w:r>
          </w:p>
        </w:tc>
      </w:tr>
      <w:tr w:rsidR="007D1AD1" w:rsidRPr="002231B9" w:rsidTr="00DE60FE">
        <w:tc>
          <w:tcPr>
            <w:tcW w:w="443" w:type="pct"/>
          </w:tcPr>
          <w:p w:rsidR="007D1AD1" w:rsidRPr="002231B9" w:rsidRDefault="00DE60FE" w:rsidP="002231B9">
            <w:pPr>
              <w:keepNext/>
              <w:rPr>
                <w:b/>
                <w:sz w:val="20"/>
                <w:szCs w:val="20"/>
                <w:lang w:val="en-CA"/>
              </w:rPr>
            </w:pPr>
            <w:r w:rsidRPr="002231B9">
              <w:rPr>
                <w:b/>
                <w:sz w:val="20"/>
                <w:szCs w:val="20"/>
                <w:lang w:val="en-CA"/>
              </w:rPr>
              <w:t>Disbursement rate (%)</w:t>
            </w:r>
          </w:p>
        </w:tc>
        <w:tc>
          <w:tcPr>
            <w:tcW w:w="1121" w:type="pct"/>
            <w:gridSpan w:val="2"/>
            <w:vAlign w:val="center"/>
          </w:tcPr>
          <w:p w:rsidR="007D1AD1" w:rsidRPr="002231B9" w:rsidRDefault="00DE60FE" w:rsidP="002231B9">
            <w:pPr>
              <w:keepNext/>
              <w:jc w:val="center"/>
              <w:rPr>
                <w:sz w:val="20"/>
                <w:szCs w:val="20"/>
                <w:lang w:val="en-CA"/>
              </w:rPr>
            </w:pPr>
            <w:r w:rsidRPr="002231B9">
              <w:rPr>
                <w:sz w:val="20"/>
                <w:szCs w:val="20"/>
                <w:lang w:val="en-CA"/>
              </w:rPr>
              <w:t>79</w:t>
            </w:r>
          </w:p>
        </w:tc>
        <w:tc>
          <w:tcPr>
            <w:tcW w:w="1120" w:type="pct"/>
            <w:gridSpan w:val="2"/>
            <w:vAlign w:val="center"/>
          </w:tcPr>
          <w:p w:rsidR="007D1AD1" w:rsidRPr="002231B9" w:rsidRDefault="00DE60FE" w:rsidP="002231B9">
            <w:pPr>
              <w:keepNext/>
              <w:jc w:val="center"/>
              <w:rPr>
                <w:sz w:val="20"/>
                <w:szCs w:val="20"/>
                <w:lang w:val="en-CA"/>
              </w:rPr>
            </w:pPr>
            <w:r w:rsidRPr="002231B9">
              <w:rPr>
                <w:sz w:val="20"/>
                <w:szCs w:val="20"/>
                <w:lang w:val="en-CA"/>
              </w:rPr>
              <w:t>92</w:t>
            </w:r>
          </w:p>
        </w:tc>
        <w:tc>
          <w:tcPr>
            <w:tcW w:w="1120" w:type="pct"/>
            <w:gridSpan w:val="2"/>
            <w:vAlign w:val="center"/>
          </w:tcPr>
          <w:p w:rsidR="007D1AD1" w:rsidRPr="002231B9" w:rsidRDefault="00DE60FE" w:rsidP="002231B9">
            <w:pPr>
              <w:keepNext/>
              <w:jc w:val="center"/>
              <w:rPr>
                <w:sz w:val="20"/>
                <w:szCs w:val="20"/>
                <w:lang w:val="en-CA"/>
              </w:rPr>
            </w:pPr>
            <w:r w:rsidRPr="002231B9">
              <w:rPr>
                <w:sz w:val="20"/>
                <w:szCs w:val="20"/>
                <w:lang w:val="en-CA"/>
              </w:rPr>
              <w:t>50</w:t>
            </w:r>
          </w:p>
        </w:tc>
        <w:tc>
          <w:tcPr>
            <w:tcW w:w="1196" w:type="pct"/>
            <w:gridSpan w:val="2"/>
            <w:vAlign w:val="center"/>
          </w:tcPr>
          <w:p w:rsidR="007D1AD1" w:rsidRPr="002231B9" w:rsidRDefault="00DE60FE" w:rsidP="002231B9">
            <w:pPr>
              <w:keepNext/>
              <w:jc w:val="center"/>
              <w:rPr>
                <w:sz w:val="20"/>
                <w:szCs w:val="20"/>
                <w:lang w:val="en-CA"/>
              </w:rPr>
            </w:pPr>
            <w:r w:rsidRPr="002231B9">
              <w:rPr>
                <w:sz w:val="20"/>
                <w:szCs w:val="20"/>
                <w:lang w:val="en-CA"/>
              </w:rPr>
              <w:t>78</w:t>
            </w:r>
          </w:p>
        </w:tc>
      </w:tr>
    </w:tbl>
    <w:p w:rsidR="007D1AD1" w:rsidRPr="002231B9" w:rsidRDefault="007D1AD1" w:rsidP="002231B9">
      <w:pPr>
        <w:keepNext/>
        <w:rPr>
          <w:b/>
          <w:sz w:val="20"/>
          <w:szCs w:val="20"/>
          <w:lang w:val="en-CA"/>
        </w:rPr>
      </w:pPr>
    </w:p>
    <w:p w:rsidR="0048787E" w:rsidRPr="002231B9" w:rsidRDefault="0048787E" w:rsidP="002231B9">
      <w:pPr>
        <w:rPr>
          <w:sz w:val="20"/>
          <w:szCs w:val="20"/>
          <w:lang w:val="en-CA"/>
        </w:rPr>
      </w:pPr>
    </w:p>
    <w:p w:rsidR="0048787E" w:rsidRPr="002231B9" w:rsidRDefault="0048787E" w:rsidP="002231B9">
      <w:pPr>
        <w:rPr>
          <w:u w:val="single"/>
          <w:lang w:val="en-CA"/>
        </w:rPr>
      </w:pPr>
      <w:r w:rsidRPr="002231B9">
        <w:rPr>
          <w:u w:val="single"/>
          <w:lang w:val="en-CA"/>
        </w:rPr>
        <w:t xml:space="preserve">Implementation plan for the </w:t>
      </w:r>
      <w:r w:rsidR="00055CB6" w:rsidRPr="002231B9">
        <w:rPr>
          <w:u w:val="single"/>
          <w:lang w:val="en-CA"/>
        </w:rPr>
        <w:t>fourth</w:t>
      </w:r>
      <w:r w:rsidRPr="002231B9">
        <w:rPr>
          <w:u w:val="single"/>
          <w:lang w:val="en-CA"/>
        </w:rPr>
        <w:t xml:space="preserve"> tranche of the HPMP</w:t>
      </w:r>
    </w:p>
    <w:p w:rsidR="0048787E" w:rsidRPr="002231B9" w:rsidRDefault="0048787E" w:rsidP="002231B9">
      <w:pPr>
        <w:rPr>
          <w:u w:val="single"/>
          <w:lang w:val="en-CA"/>
        </w:rPr>
      </w:pPr>
    </w:p>
    <w:p w:rsidR="0048787E" w:rsidRPr="002231B9" w:rsidRDefault="0048787E" w:rsidP="002231B9">
      <w:pPr>
        <w:pStyle w:val="Heading1"/>
        <w:rPr>
          <w:lang w:val="en-CA"/>
        </w:rPr>
      </w:pPr>
      <w:r w:rsidRPr="002231B9">
        <w:rPr>
          <w:lang w:val="en-CA"/>
        </w:rPr>
        <w:t xml:space="preserve">The following activities will be implemented between </w:t>
      </w:r>
      <w:r w:rsidR="00881351" w:rsidRPr="002231B9">
        <w:rPr>
          <w:lang w:val="en-CA"/>
        </w:rPr>
        <w:t xml:space="preserve">January </w:t>
      </w:r>
      <w:r w:rsidR="009C03B2" w:rsidRPr="002231B9">
        <w:rPr>
          <w:lang w:val="en-CA"/>
        </w:rPr>
        <w:t>2018</w:t>
      </w:r>
      <w:r w:rsidRPr="002231B9">
        <w:rPr>
          <w:lang w:val="en-CA"/>
        </w:rPr>
        <w:t xml:space="preserve"> and </w:t>
      </w:r>
      <w:r w:rsidR="00881351" w:rsidRPr="002231B9">
        <w:rPr>
          <w:lang w:val="en-CA"/>
        </w:rPr>
        <w:t xml:space="preserve">December </w:t>
      </w:r>
      <w:r w:rsidR="009C03B2" w:rsidRPr="002231B9">
        <w:rPr>
          <w:lang w:val="en-CA"/>
        </w:rPr>
        <w:t>2020</w:t>
      </w:r>
      <w:r w:rsidRPr="002231B9">
        <w:rPr>
          <w:lang w:val="en-CA"/>
        </w:rPr>
        <w:t>:</w:t>
      </w:r>
    </w:p>
    <w:p w:rsidR="0048787E" w:rsidRPr="002231B9" w:rsidRDefault="009C03B2" w:rsidP="002231B9">
      <w:pPr>
        <w:pStyle w:val="Heading2"/>
        <w:numPr>
          <w:ilvl w:val="1"/>
          <w:numId w:val="1"/>
        </w:numPr>
        <w:rPr>
          <w:lang w:val="en-CA"/>
        </w:rPr>
      </w:pPr>
      <w:r w:rsidRPr="002231B9">
        <w:rPr>
          <w:lang w:val="en-CA"/>
        </w:rPr>
        <w:t>Training workshop on new Ozone Act and its amendments for 30 enforcement officers</w:t>
      </w:r>
      <w:r w:rsidR="0048787E" w:rsidRPr="002231B9">
        <w:rPr>
          <w:lang w:val="en-CA"/>
        </w:rPr>
        <w:t xml:space="preserve"> (</w:t>
      </w:r>
      <w:r w:rsidRPr="002231B9">
        <w:rPr>
          <w:lang w:val="en-CA"/>
        </w:rPr>
        <w:t>UNEP</w:t>
      </w:r>
      <w:r w:rsidR="0048787E" w:rsidRPr="002231B9">
        <w:rPr>
          <w:lang w:val="en-CA"/>
        </w:rPr>
        <w:t>) (US $</w:t>
      </w:r>
      <w:r w:rsidRPr="002231B9">
        <w:rPr>
          <w:lang w:val="en-CA"/>
        </w:rPr>
        <w:t>15,000</w:t>
      </w:r>
      <w:r w:rsidR="0048787E" w:rsidRPr="002231B9">
        <w:rPr>
          <w:lang w:val="en-CA"/>
        </w:rPr>
        <w:t xml:space="preserve">); </w:t>
      </w:r>
    </w:p>
    <w:p w:rsidR="0048787E" w:rsidRPr="002231B9" w:rsidRDefault="009C03B2" w:rsidP="002231B9">
      <w:pPr>
        <w:pStyle w:val="Heading2"/>
        <w:rPr>
          <w:lang w:val="en-CA"/>
        </w:rPr>
      </w:pPr>
      <w:r w:rsidRPr="002231B9">
        <w:rPr>
          <w:lang w:val="en-CA"/>
        </w:rPr>
        <w:t xml:space="preserve">Training </w:t>
      </w:r>
      <w:r w:rsidR="005E6A1D" w:rsidRPr="002231B9">
        <w:rPr>
          <w:lang w:val="en-CA"/>
        </w:rPr>
        <w:t xml:space="preserve">of 60 RAC technicians </w:t>
      </w:r>
      <w:r w:rsidRPr="002231B9">
        <w:rPr>
          <w:lang w:val="en-CA"/>
        </w:rPr>
        <w:t>on new regulations</w:t>
      </w:r>
      <w:r w:rsidR="00881351" w:rsidRPr="002231B9">
        <w:rPr>
          <w:lang w:val="en-CA"/>
        </w:rPr>
        <w:t>, good practices in refrigeration and handling low</w:t>
      </w:r>
      <w:r w:rsidR="00532602" w:rsidRPr="002231B9">
        <w:rPr>
          <w:lang w:val="en-CA"/>
        </w:rPr>
        <w:noBreakHyphen/>
      </w:r>
      <w:r w:rsidR="00881351" w:rsidRPr="002231B9">
        <w:rPr>
          <w:lang w:val="en-CA"/>
        </w:rPr>
        <w:t>GWP refrigerants</w:t>
      </w:r>
      <w:r w:rsidR="009F0537" w:rsidRPr="002231B9">
        <w:rPr>
          <w:lang w:val="en-CA"/>
        </w:rPr>
        <w:t xml:space="preserve">, </w:t>
      </w:r>
      <w:r w:rsidR="0048787E" w:rsidRPr="002231B9">
        <w:rPr>
          <w:lang w:val="en-CA"/>
        </w:rPr>
        <w:t>(</w:t>
      </w:r>
      <w:r w:rsidRPr="002231B9">
        <w:rPr>
          <w:lang w:val="en-CA"/>
        </w:rPr>
        <w:t>UNEP</w:t>
      </w:r>
      <w:r w:rsidR="0048787E" w:rsidRPr="002231B9">
        <w:rPr>
          <w:lang w:val="en-CA"/>
        </w:rPr>
        <w:t>) (US $</w:t>
      </w:r>
      <w:r w:rsidRPr="002231B9">
        <w:rPr>
          <w:lang w:val="en-CA"/>
        </w:rPr>
        <w:t>10,000</w:t>
      </w:r>
      <w:r w:rsidR="0048787E" w:rsidRPr="002231B9">
        <w:rPr>
          <w:lang w:val="en-CA"/>
        </w:rPr>
        <w:t>);</w:t>
      </w:r>
    </w:p>
    <w:p w:rsidR="009C03B2" w:rsidRPr="002231B9" w:rsidRDefault="00FE6CA2" w:rsidP="002231B9">
      <w:pPr>
        <w:pStyle w:val="Heading2"/>
        <w:rPr>
          <w:lang w:val="en-CA"/>
        </w:rPr>
      </w:pPr>
      <w:r w:rsidRPr="002231B9">
        <w:rPr>
          <w:lang w:val="en-CA"/>
        </w:rPr>
        <w:t xml:space="preserve">Train-the-trainers workshop for 30 participants and in-house training </w:t>
      </w:r>
      <w:r w:rsidR="005E6A1D" w:rsidRPr="002231B9">
        <w:rPr>
          <w:lang w:val="en-CA"/>
        </w:rPr>
        <w:t xml:space="preserve">on </w:t>
      </w:r>
      <w:r w:rsidR="00E56E3F" w:rsidRPr="002231B9">
        <w:rPr>
          <w:lang w:val="en-CA"/>
        </w:rPr>
        <w:t xml:space="preserve">monitoring/servicing </w:t>
      </w:r>
      <w:r w:rsidR="005E6A1D" w:rsidRPr="002231B9">
        <w:rPr>
          <w:lang w:val="en-CA"/>
        </w:rPr>
        <w:t>retrofit</w:t>
      </w:r>
      <w:r w:rsidR="00E56E3F" w:rsidRPr="002231B9">
        <w:rPr>
          <w:lang w:val="en-CA"/>
        </w:rPr>
        <w:t xml:space="preserve">ted equipment in fishing vessels </w:t>
      </w:r>
      <w:r w:rsidRPr="002231B9">
        <w:rPr>
          <w:lang w:val="en-CA"/>
        </w:rPr>
        <w:t>for 20 participants (UNEP) (US $10,000);</w:t>
      </w:r>
    </w:p>
    <w:p w:rsidR="005E6A1D" w:rsidRPr="002231B9" w:rsidRDefault="005E6A1D" w:rsidP="002231B9">
      <w:pPr>
        <w:pStyle w:val="Heading2"/>
        <w:rPr>
          <w:lang w:val="en-CA"/>
        </w:rPr>
      </w:pPr>
      <w:r w:rsidRPr="002231B9">
        <w:rPr>
          <w:lang w:val="en-CA"/>
        </w:rPr>
        <w:t xml:space="preserve">Equipment (e.g. </w:t>
      </w:r>
      <w:r w:rsidR="00E56E3F" w:rsidRPr="002231B9">
        <w:rPr>
          <w:lang w:val="en-CA"/>
        </w:rPr>
        <w:t xml:space="preserve">small AC </w:t>
      </w:r>
      <w:r w:rsidR="00AD7193" w:rsidRPr="002231B9">
        <w:rPr>
          <w:lang w:val="en-CA"/>
        </w:rPr>
        <w:t>equipment</w:t>
      </w:r>
      <w:r w:rsidR="002C5F2C" w:rsidRPr="002231B9">
        <w:rPr>
          <w:lang w:val="en-CA"/>
        </w:rPr>
        <w:t xml:space="preserve">) </w:t>
      </w:r>
      <w:r w:rsidRPr="002231B9">
        <w:rPr>
          <w:lang w:val="en-CA"/>
        </w:rPr>
        <w:t>support through the incentive programme for household and small commercial appliance by providing subsidies for low-GWP AC equipment (UNDP) (balance funding from the previous tranche of US$165,000);</w:t>
      </w:r>
    </w:p>
    <w:p w:rsidR="009F0537" w:rsidRPr="002231B9" w:rsidRDefault="00FE6CA2" w:rsidP="002231B9">
      <w:pPr>
        <w:pStyle w:val="Heading2"/>
        <w:rPr>
          <w:lang w:val="en-CA"/>
        </w:rPr>
      </w:pPr>
      <w:r w:rsidRPr="002231B9">
        <w:rPr>
          <w:lang w:val="en-CA"/>
        </w:rPr>
        <w:t xml:space="preserve">Awareness campaign including production of information materials and translation of reference materials (UNEP) (US $10,000); </w:t>
      </w:r>
      <w:r w:rsidR="002C5F2C" w:rsidRPr="002231B9">
        <w:rPr>
          <w:lang w:val="en-CA"/>
        </w:rPr>
        <w:t>and</w:t>
      </w:r>
    </w:p>
    <w:p w:rsidR="00FE6CA2" w:rsidRPr="002231B9" w:rsidRDefault="00FE6CA2" w:rsidP="002231B9">
      <w:pPr>
        <w:pStyle w:val="Heading2"/>
        <w:rPr>
          <w:lang w:val="en-CA"/>
        </w:rPr>
      </w:pPr>
      <w:r w:rsidRPr="002231B9">
        <w:rPr>
          <w:lang w:val="en-CA"/>
        </w:rPr>
        <w:t>Project coordination monitoring and management (UNEP) (US $5,000)</w:t>
      </w:r>
      <w:r w:rsidR="009F0537" w:rsidRPr="002231B9">
        <w:rPr>
          <w:lang w:val="en-CA"/>
        </w:rPr>
        <w:t>.</w:t>
      </w:r>
    </w:p>
    <w:p w:rsidR="0048787E" w:rsidRPr="002231B9" w:rsidRDefault="0048787E" w:rsidP="002231B9">
      <w:pPr>
        <w:rPr>
          <w:lang w:val="en-CA"/>
        </w:rPr>
      </w:pPr>
    </w:p>
    <w:p w:rsidR="0048787E" w:rsidRPr="002231B9" w:rsidRDefault="0048787E" w:rsidP="002231B9">
      <w:pPr>
        <w:keepNext/>
        <w:jc w:val="center"/>
        <w:rPr>
          <w:b/>
          <w:lang w:val="en-CA"/>
        </w:rPr>
      </w:pPr>
      <w:r w:rsidRPr="002231B9">
        <w:rPr>
          <w:b/>
          <w:lang w:val="en-CA"/>
        </w:rPr>
        <w:t>SECRETARIAT’S COMMENTS AND RECOMMENDATION</w:t>
      </w:r>
    </w:p>
    <w:p w:rsidR="0048787E" w:rsidRPr="002231B9" w:rsidRDefault="0048787E" w:rsidP="002231B9">
      <w:pPr>
        <w:keepNext/>
        <w:jc w:val="center"/>
        <w:rPr>
          <w:b/>
          <w:lang w:val="en-CA"/>
        </w:rPr>
      </w:pPr>
    </w:p>
    <w:p w:rsidR="0048787E" w:rsidRPr="002231B9" w:rsidRDefault="0048787E" w:rsidP="002231B9">
      <w:pPr>
        <w:keepNext/>
        <w:rPr>
          <w:b/>
          <w:lang w:val="en-CA"/>
        </w:rPr>
      </w:pPr>
      <w:r w:rsidRPr="002231B9">
        <w:rPr>
          <w:b/>
          <w:lang w:val="en-CA"/>
        </w:rPr>
        <w:t>COMMENTS</w:t>
      </w:r>
    </w:p>
    <w:p w:rsidR="0048787E" w:rsidRPr="002231B9" w:rsidRDefault="0048787E" w:rsidP="002231B9">
      <w:pPr>
        <w:rPr>
          <w:lang w:val="en-CA"/>
        </w:rPr>
      </w:pPr>
    </w:p>
    <w:p w:rsidR="0048787E" w:rsidRPr="002231B9" w:rsidRDefault="0048787E" w:rsidP="002231B9">
      <w:pPr>
        <w:rPr>
          <w:u w:val="single"/>
          <w:lang w:val="en-CA"/>
        </w:rPr>
      </w:pPr>
      <w:r w:rsidRPr="002231B9">
        <w:rPr>
          <w:u w:val="single"/>
          <w:lang w:val="en-CA"/>
        </w:rPr>
        <w:t>Report on HCFC consumption</w:t>
      </w:r>
    </w:p>
    <w:p w:rsidR="0048787E" w:rsidRPr="002231B9" w:rsidRDefault="0048787E" w:rsidP="002231B9">
      <w:pPr>
        <w:rPr>
          <w:lang w:val="en-CA"/>
        </w:rPr>
      </w:pPr>
    </w:p>
    <w:p w:rsidR="00881351" w:rsidRPr="002231B9" w:rsidRDefault="00881351" w:rsidP="002231B9">
      <w:pPr>
        <w:pStyle w:val="Heading1"/>
        <w:rPr>
          <w:lang w:val="en-CA"/>
        </w:rPr>
      </w:pPr>
      <w:r w:rsidRPr="002231B9">
        <w:rPr>
          <w:lang w:val="en-CA"/>
        </w:rPr>
        <w:t xml:space="preserve">In noting </w:t>
      </w:r>
      <w:r w:rsidR="002C5F2C" w:rsidRPr="002231B9">
        <w:rPr>
          <w:lang w:val="en-CA"/>
        </w:rPr>
        <w:t xml:space="preserve">that </w:t>
      </w:r>
      <w:r w:rsidRPr="002231B9">
        <w:rPr>
          <w:lang w:val="en-CA"/>
        </w:rPr>
        <w:t xml:space="preserve">the consumption </w:t>
      </w:r>
      <w:r w:rsidR="002C5F2C" w:rsidRPr="002231B9">
        <w:rPr>
          <w:lang w:val="en-CA"/>
        </w:rPr>
        <w:t xml:space="preserve">of HCFCs in Maldives in </w:t>
      </w:r>
      <w:r w:rsidRPr="002231B9">
        <w:rPr>
          <w:lang w:val="en-CA"/>
        </w:rPr>
        <w:t xml:space="preserve">2016 </w:t>
      </w:r>
      <w:r w:rsidR="002C5F2C" w:rsidRPr="002231B9">
        <w:rPr>
          <w:lang w:val="en-CA"/>
        </w:rPr>
        <w:t xml:space="preserve">was equal to the maximum allowable level in its </w:t>
      </w:r>
      <w:r w:rsidRPr="002231B9">
        <w:rPr>
          <w:lang w:val="en-CA"/>
        </w:rPr>
        <w:t xml:space="preserve">Agreement </w:t>
      </w:r>
      <w:r w:rsidR="002C5F2C" w:rsidRPr="002231B9">
        <w:rPr>
          <w:lang w:val="en-CA"/>
        </w:rPr>
        <w:t>with the Executive Committee</w:t>
      </w:r>
      <w:r w:rsidRPr="002231B9">
        <w:rPr>
          <w:lang w:val="en-CA"/>
        </w:rPr>
        <w:t>, the Government provided assurances that the strict enforcement of their licensing and quota system will ensure compliance</w:t>
      </w:r>
      <w:r w:rsidR="002C5F2C" w:rsidRPr="002231B9">
        <w:rPr>
          <w:lang w:val="en-CA"/>
        </w:rPr>
        <w:t xml:space="preserve"> with its Agreement and completely phase-out HCFCs by 2020</w:t>
      </w:r>
      <w:r w:rsidRPr="002231B9">
        <w:rPr>
          <w:lang w:val="en-CA"/>
        </w:rPr>
        <w:t xml:space="preserve">. </w:t>
      </w:r>
      <w:r w:rsidR="00E56E3F" w:rsidRPr="002231B9">
        <w:rPr>
          <w:lang w:val="en-CA"/>
        </w:rPr>
        <w:t xml:space="preserve">The online electronic </w:t>
      </w:r>
      <w:r w:rsidR="00AD7193" w:rsidRPr="002231B9">
        <w:rPr>
          <w:lang w:val="en-CA"/>
        </w:rPr>
        <w:t>system</w:t>
      </w:r>
      <w:r w:rsidR="00E56E3F" w:rsidRPr="002231B9">
        <w:rPr>
          <w:lang w:val="en-CA"/>
        </w:rPr>
        <w:t xml:space="preserve"> for applying import licenses and recording actual imports is being tested, and will be finalised by mid-2018.</w:t>
      </w:r>
    </w:p>
    <w:p w:rsidR="0048787E" w:rsidRPr="002231B9" w:rsidRDefault="0048787E" w:rsidP="002231B9">
      <w:pPr>
        <w:keepNext/>
        <w:rPr>
          <w:u w:val="single"/>
          <w:lang w:val="en-CA"/>
        </w:rPr>
      </w:pPr>
      <w:r w:rsidRPr="002231B9">
        <w:rPr>
          <w:u w:val="single"/>
          <w:lang w:val="en-CA"/>
        </w:rPr>
        <w:lastRenderedPageBreak/>
        <w:t xml:space="preserve">Progress report on the implementation of the </w:t>
      </w:r>
      <w:r w:rsidR="00FE6CA2" w:rsidRPr="002231B9">
        <w:rPr>
          <w:u w:val="single"/>
          <w:lang w:val="en-CA"/>
        </w:rPr>
        <w:t>third</w:t>
      </w:r>
      <w:r w:rsidRPr="002231B9">
        <w:rPr>
          <w:u w:val="single"/>
          <w:lang w:val="en-CA"/>
        </w:rPr>
        <w:t xml:space="preserve"> tranche of the HPMP</w:t>
      </w:r>
    </w:p>
    <w:p w:rsidR="0048787E" w:rsidRPr="002231B9" w:rsidRDefault="0048787E" w:rsidP="002231B9">
      <w:pPr>
        <w:keepNext/>
        <w:rPr>
          <w:lang w:val="en-CA"/>
        </w:rPr>
      </w:pPr>
    </w:p>
    <w:p w:rsidR="0048787E" w:rsidRPr="002231B9" w:rsidRDefault="0048787E" w:rsidP="002231B9">
      <w:pPr>
        <w:keepNext/>
        <w:rPr>
          <w:i/>
          <w:lang w:val="en-CA"/>
        </w:rPr>
      </w:pPr>
      <w:r w:rsidRPr="002231B9">
        <w:rPr>
          <w:i/>
          <w:lang w:val="en-CA"/>
        </w:rPr>
        <w:t>Legal framework</w:t>
      </w:r>
    </w:p>
    <w:p w:rsidR="0048787E" w:rsidRPr="002231B9" w:rsidRDefault="0048787E" w:rsidP="002231B9">
      <w:pPr>
        <w:keepNext/>
        <w:rPr>
          <w:lang w:val="en-CA"/>
        </w:rPr>
      </w:pPr>
    </w:p>
    <w:p w:rsidR="0048787E" w:rsidRPr="002231B9" w:rsidRDefault="0048787E" w:rsidP="002231B9">
      <w:pPr>
        <w:pStyle w:val="Heading1"/>
        <w:keepNext/>
        <w:rPr>
          <w:lang w:val="en-CA"/>
        </w:rPr>
      </w:pPr>
      <w:r w:rsidRPr="002231B9">
        <w:rPr>
          <w:lang w:val="en-CA"/>
        </w:rPr>
        <w:t xml:space="preserve">The Government of </w:t>
      </w:r>
      <w:r w:rsidR="00FE6CA2" w:rsidRPr="002231B9">
        <w:rPr>
          <w:lang w:val="en-CA"/>
        </w:rPr>
        <w:t>Maldives</w:t>
      </w:r>
      <w:r w:rsidRPr="002231B9">
        <w:rPr>
          <w:lang w:val="en-CA"/>
        </w:rPr>
        <w:t xml:space="preserve"> has already issued HCFC import quotas for 2017 at </w:t>
      </w:r>
      <w:r w:rsidR="00C30F0B" w:rsidRPr="002231B9">
        <w:rPr>
          <w:lang w:val="en-CA"/>
        </w:rPr>
        <w:t>2.4</w:t>
      </w:r>
      <w:r w:rsidRPr="002231B9">
        <w:rPr>
          <w:lang w:val="en-CA"/>
        </w:rPr>
        <w:t> ODP tonnes</w:t>
      </w:r>
      <w:r w:rsidR="00763F9D" w:rsidRPr="002231B9">
        <w:rPr>
          <w:lang w:val="en-CA"/>
        </w:rPr>
        <w:t>, which is lower than the Montreal Protocol control targets</w:t>
      </w:r>
      <w:r w:rsidR="002C5F2C" w:rsidRPr="002231B9">
        <w:rPr>
          <w:lang w:val="en-CA"/>
        </w:rPr>
        <w:t xml:space="preserve"> and in accordance with the maximum allowable consumption</w:t>
      </w:r>
      <w:r w:rsidRPr="002231B9">
        <w:rPr>
          <w:lang w:val="en-CA"/>
        </w:rPr>
        <w:t>.</w:t>
      </w:r>
    </w:p>
    <w:p w:rsidR="0048787E" w:rsidRPr="002231B9" w:rsidRDefault="0048787E" w:rsidP="002231B9">
      <w:pPr>
        <w:rPr>
          <w:i/>
          <w:lang w:val="en-CA"/>
        </w:rPr>
      </w:pPr>
      <w:r w:rsidRPr="002231B9">
        <w:rPr>
          <w:i/>
          <w:lang w:val="en-CA"/>
        </w:rPr>
        <w:t>Refrigeration servicing sector</w:t>
      </w:r>
    </w:p>
    <w:p w:rsidR="0048787E" w:rsidRPr="002231B9" w:rsidRDefault="0048787E" w:rsidP="002231B9">
      <w:pPr>
        <w:rPr>
          <w:lang w:val="en-CA"/>
        </w:rPr>
      </w:pPr>
    </w:p>
    <w:p w:rsidR="00C333E2" w:rsidRPr="002231B9" w:rsidRDefault="009D3A0D" w:rsidP="002231B9">
      <w:pPr>
        <w:pStyle w:val="Heading1"/>
        <w:rPr>
          <w:lang w:val="en-US"/>
        </w:rPr>
      </w:pPr>
      <w:r w:rsidRPr="002231B9">
        <w:t>In noting decision 75/62(c)</w:t>
      </w:r>
      <w:r w:rsidR="00FA5AA1" w:rsidRPr="002231B9">
        <w:t>,</w:t>
      </w:r>
      <w:r w:rsidRPr="002231B9">
        <w:rPr>
          <w:rStyle w:val="FootnoteReference"/>
        </w:rPr>
        <w:footnoteReference w:id="4"/>
      </w:r>
      <w:r w:rsidRPr="002231B9">
        <w:t xml:space="preserve"> UNDP indicated that it would be able to provide a report only at the first meeting of the Executive Committee in 2018 when the demonstration project </w:t>
      </w:r>
      <w:r w:rsidR="00FA5AA1" w:rsidRPr="002231B9">
        <w:t xml:space="preserve">for </w:t>
      </w:r>
      <w:r w:rsidRPr="002231B9">
        <w:t>HCFC-free low-</w:t>
      </w:r>
      <w:r w:rsidR="00FA5AA1" w:rsidRPr="002231B9">
        <w:t>GWP</w:t>
      </w:r>
      <w:r w:rsidRPr="002231B9">
        <w:t xml:space="preserve"> alternative</w:t>
      </w:r>
      <w:r w:rsidR="00FA5AA1" w:rsidRPr="002231B9">
        <w:t>s</w:t>
      </w:r>
      <w:r w:rsidRPr="002231B9">
        <w:t xml:space="preserve"> in </w:t>
      </w:r>
      <w:r w:rsidR="00FA5AA1" w:rsidRPr="002231B9">
        <w:t xml:space="preserve">the </w:t>
      </w:r>
      <w:r w:rsidRPr="002231B9">
        <w:t xml:space="preserve">fisheries sector approved </w:t>
      </w:r>
      <w:r w:rsidR="00D45ADC" w:rsidRPr="002231B9">
        <w:t>two years ago</w:t>
      </w:r>
      <w:r w:rsidRPr="002231B9">
        <w:t xml:space="preserve"> would yield results. </w:t>
      </w:r>
      <w:r w:rsidR="008944FD" w:rsidRPr="002231B9">
        <w:t xml:space="preserve">Further, it reiterated that those fishing vessels that were retrofitted to R-438A would convert to low-GWP alternatives at their own expense, once the demonstration projects are completed and results provide alternatives that the fishing industry can use. </w:t>
      </w:r>
      <w:r w:rsidRPr="002231B9">
        <w:t xml:space="preserve">UNDP further noted that the Government of the Maldives </w:t>
      </w:r>
      <w:r w:rsidR="00946E1F" w:rsidRPr="002231B9">
        <w:rPr>
          <w:lang w:val="en-US"/>
        </w:rPr>
        <w:t>is reconsidering its approach to achieve carbon neutrality in 2020 as part of its HPMP approach as it continues to face technology challenges in seeking low</w:t>
      </w:r>
      <w:r w:rsidR="00FB5149" w:rsidRPr="002231B9">
        <w:rPr>
          <w:lang w:val="en-US"/>
        </w:rPr>
        <w:noBreakHyphen/>
      </w:r>
      <w:r w:rsidR="00946E1F" w:rsidRPr="002231B9">
        <w:rPr>
          <w:lang w:val="en-US"/>
        </w:rPr>
        <w:t xml:space="preserve">GWP alternatives for </w:t>
      </w:r>
      <w:r w:rsidR="002C5F2C" w:rsidRPr="002231B9">
        <w:rPr>
          <w:lang w:val="en-US"/>
        </w:rPr>
        <w:t xml:space="preserve">relevant </w:t>
      </w:r>
      <w:r w:rsidR="00BA0D2F" w:rsidRPr="002231B9">
        <w:rPr>
          <w:lang w:val="en-US"/>
        </w:rPr>
        <w:t xml:space="preserve">HCFC-using </w:t>
      </w:r>
      <w:r w:rsidR="00946E1F" w:rsidRPr="002231B9">
        <w:rPr>
          <w:lang w:val="en-US"/>
        </w:rPr>
        <w:t xml:space="preserve">sectors </w:t>
      </w:r>
      <w:r w:rsidR="002C5F2C" w:rsidRPr="002231B9">
        <w:rPr>
          <w:lang w:val="en-US"/>
        </w:rPr>
        <w:t xml:space="preserve">to its economy </w:t>
      </w:r>
      <w:r w:rsidR="00946E1F" w:rsidRPr="002231B9">
        <w:rPr>
          <w:lang w:val="en-US"/>
        </w:rPr>
        <w:t>like fisheries. The Government, however</w:t>
      </w:r>
      <w:r w:rsidR="002C5F2C" w:rsidRPr="002231B9">
        <w:rPr>
          <w:lang w:val="en-US"/>
        </w:rPr>
        <w:t>,</w:t>
      </w:r>
      <w:r w:rsidR="00946E1F" w:rsidRPr="002231B9">
        <w:rPr>
          <w:lang w:val="en-US"/>
        </w:rPr>
        <w:t xml:space="preserve"> commits to continue exploring low-</w:t>
      </w:r>
      <w:r w:rsidRPr="002231B9">
        <w:rPr>
          <w:lang w:val="en-US"/>
        </w:rPr>
        <w:t xml:space="preserve">GWP </w:t>
      </w:r>
      <w:r w:rsidR="00946E1F" w:rsidRPr="002231B9">
        <w:rPr>
          <w:lang w:val="en-US"/>
        </w:rPr>
        <w:t>options</w:t>
      </w:r>
      <w:r w:rsidRPr="002231B9">
        <w:rPr>
          <w:lang w:val="en-US"/>
        </w:rPr>
        <w:t xml:space="preserve"> </w:t>
      </w:r>
      <w:r w:rsidR="00946E1F" w:rsidRPr="002231B9">
        <w:rPr>
          <w:lang w:val="en-US"/>
        </w:rPr>
        <w:t>that</w:t>
      </w:r>
      <w:r w:rsidRPr="002231B9">
        <w:rPr>
          <w:lang w:val="en-US"/>
        </w:rPr>
        <w:t xml:space="preserve"> are available, technically sound and economically viable</w:t>
      </w:r>
      <w:r w:rsidR="00BA0D2F" w:rsidRPr="002231B9">
        <w:rPr>
          <w:lang w:val="en-US"/>
        </w:rPr>
        <w:t>, to maintain a low carbon growth path for the country</w:t>
      </w:r>
      <w:r w:rsidRPr="002231B9">
        <w:rPr>
          <w:lang w:val="en-US"/>
        </w:rPr>
        <w:t xml:space="preserve">. </w:t>
      </w:r>
    </w:p>
    <w:p w:rsidR="00C333E2" w:rsidRPr="002231B9" w:rsidRDefault="00C333E2" w:rsidP="002231B9">
      <w:pPr>
        <w:rPr>
          <w:u w:val="single"/>
          <w:lang w:val="en-US"/>
        </w:rPr>
      </w:pPr>
      <w:r w:rsidRPr="002231B9">
        <w:rPr>
          <w:u w:val="single"/>
          <w:lang w:val="en-US"/>
        </w:rPr>
        <w:t>Conclusion</w:t>
      </w:r>
    </w:p>
    <w:p w:rsidR="00C333E2" w:rsidRPr="002231B9" w:rsidRDefault="00C333E2" w:rsidP="002231B9">
      <w:pPr>
        <w:rPr>
          <w:lang w:val="en-US"/>
        </w:rPr>
      </w:pPr>
    </w:p>
    <w:p w:rsidR="00E62925" w:rsidRPr="002231B9" w:rsidRDefault="00763F9D" w:rsidP="002231B9">
      <w:pPr>
        <w:pStyle w:val="Heading1"/>
        <w:rPr>
          <w:lang w:val="en-US"/>
        </w:rPr>
      </w:pPr>
      <w:r w:rsidRPr="002231B9">
        <w:rPr>
          <w:lang w:val="en-CA"/>
        </w:rPr>
        <w:t>The Secretariat notes that the implementation of the accelerated phase</w:t>
      </w:r>
      <w:r w:rsidRPr="002231B9">
        <w:rPr>
          <w:lang w:val="en-CA"/>
        </w:rPr>
        <w:noBreakHyphen/>
        <w:t xml:space="preserve">out of HCFCs for Maldives is progressing. </w:t>
      </w:r>
      <w:r w:rsidR="00F65B98" w:rsidRPr="002231B9">
        <w:rPr>
          <w:lang w:val="en-CA"/>
        </w:rPr>
        <w:t>The country is in compliance with the Montreal Protocol</w:t>
      </w:r>
      <w:r w:rsidR="00F23369" w:rsidRPr="002231B9">
        <w:rPr>
          <w:lang w:val="en-CA"/>
        </w:rPr>
        <w:t xml:space="preserve"> targets </w:t>
      </w:r>
      <w:r w:rsidR="00F65B98" w:rsidRPr="002231B9">
        <w:rPr>
          <w:lang w:val="en-CA"/>
        </w:rPr>
        <w:t xml:space="preserve">in 2015 and 2016, and with its Agreement with the Executive Committee. </w:t>
      </w:r>
      <w:r w:rsidRPr="002231B9">
        <w:rPr>
          <w:lang w:val="en-CA"/>
        </w:rPr>
        <w:t xml:space="preserve">The activities in the refrigeration servicing sector continue to be implemented as planned; </w:t>
      </w:r>
      <w:r w:rsidR="00F65B98" w:rsidRPr="002231B9">
        <w:rPr>
          <w:lang w:val="en-CA"/>
        </w:rPr>
        <w:t xml:space="preserve">delays in the incentive programme have been resolved; and </w:t>
      </w:r>
      <w:r w:rsidRPr="002231B9">
        <w:rPr>
          <w:lang w:val="en-CA"/>
        </w:rPr>
        <w:t>assistance is being provided to the fisheries sector</w:t>
      </w:r>
      <w:r w:rsidR="00F65B98" w:rsidRPr="002231B9">
        <w:rPr>
          <w:lang w:val="en-CA"/>
        </w:rPr>
        <w:t>. The activities so far implemented and those planned under the final tranche will further strengthen the servicing sector, ensure the long-term sustainability of the activities, and continue to enable the country to meet its compliance obligations under the Protocol</w:t>
      </w:r>
      <w:r w:rsidR="00F23369" w:rsidRPr="002231B9">
        <w:rPr>
          <w:lang w:val="en-CA"/>
        </w:rPr>
        <w:t>, and its accelerated phase-</w:t>
      </w:r>
      <w:r w:rsidR="00F65B98" w:rsidRPr="002231B9">
        <w:rPr>
          <w:lang w:val="en-CA"/>
        </w:rPr>
        <w:t>out of HCFCs.</w:t>
      </w:r>
      <w:r w:rsidR="00A75861" w:rsidRPr="002231B9">
        <w:rPr>
          <w:lang w:val="en-CA"/>
        </w:rPr>
        <w:t xml:space="preserve"> </w:t>
      </w:r>
      <w:r w:rsidR="008944FD" w:rsidRPr="002231B9">
        <w:rPr>
          <w:lang w:val="en-CA"/>
        </w:rPr>
        <w:t xml:space="preserve">The Secretariat also notes that the Government of the Maldives has revised its </w:t>
      </w:r>
      <w:r w:rsidR="00D45ADC" w:rsidRPr="002231B9">
        <w:rPr>
          <w:lang w:val="en-CA"/>
        </w:rPr>
        <w:t xml:space="preserve">strict </w:t>
      </w:r>
      <w:r w:rsidR="008944FD" w:rsidRPr="002231B9">
        <w:rPr>
          <w:lang w:val="en-CA"/>
        </w:rPr>
        <w:t>policy to meet carbon neutrality in 2020</w:t>
      </w:r>
      <w:r w:rsidR="00D45ADC" w:rsidRPr="002231B9">
        <w:rPr>
          <w:lang w:val="en-CA"/>
        </w:rPr>
        <w:t>,</w:t>
      </w:r>
      <w:r w:rsidR="008944FD" w:rsidRPr="002231B9">
        <w:rPr>
          <w:lang w:val="en-CA"/>
        </w:rPr>
        <w:t xml:space="preserve"> to instead follow a low carbon growth path, noting the challenges that the country has faced in identifying low-GWP technologies for important economic sectors</w:t>
      </w:r>
      <w:r w:rsidR="00D45ADC" w:rsidRPr="002231B9">
        <w:rPr>
          <w:lang w:val="en-CA"/>
        </w:rPr>
        <w:t xml:space="preserve">. However, the Government </w:t>
      </w:r>
      <w:r w:rsidR="008944FD" w:rsidRPr="002231B9">
        <w:rPr>
          <w:lang w:val="en-CA"/>
        </w:rPr>
        <w:t>continues to be committed to reduce the climate impact of HCFC phase-out where feasible.</w:t>
      </w:r>
      <w:r w:rsidR="00C333E2" w:rsidRPr="002231B9">
        <w:rPr>
          <w:lang w:val="en-CA"/>
        </w:rPr>
        <w:t xml:space="preserve"> </w:t>
      </w:r>
      <w:r w:rsidR="00E56E3F" w:rsidRPr="002231B9">
        <w:rPr>
          <w:lang w:val="en-CA"/>
        </w:rPr>
        <w:t xml:space="preserve">The request is </w:t>
      </w:r>
      <w:r w:rsidR="00E62925" w:rsidRPr="002231B9">
        <w:rPr>
          <w:lang w:val="en-CA"/>
        </w:rPr>
        <w:t>recommended</w:t>
      </w:r>
      <w:r w:rsidR="00E56E3F" w:rsidRPr="002231B9">
        <w:rPr>
          <w:lang w:val="en-CA"/>
        </w:rPr>
        <w:t xml:space="preserve"> for individual consideration as it is the last tranche for </w:t>
      </w:r>
      <w:r w:rsidR="00E62925" w:rsidRPr="002231B9">
        <w:rPr>
          <w:lang w:val="en-CA"/>
        </w:rPr>
        <w:t xml:space="preserve">the only </w:t>
      </w:r>
      <w:r w:rsidR="00E56E3F" w:rsidRPr="002231B9">
        <w:rPr>
          <w:lang w:val="en-CA"/>
        </w:rPr>
        <w:t>HPMP that has committed a complete phase</w:t>
      </w:r>
      <w:r w:rsidR="00C333E2" w:rsidRPr="002231B9">
        <w:rPr>
          <w:lang w:val="en-CA"/>
        </w:rPr>
        <w:t>-</w:t>
      </w:r>
      <w:r w:rsidR="00E56E3F" w:rsidRPr="002231B9">
        <w:rPr>
          <w:lang w:val="en-CA"/>
        </w:rPr>
        <w:t>out in 202</w:t>
      </w:r>
      <w:r w:rsidR="00E62925" w:rsidRPr="002231B9">
        <w:rPr>
          <w:lang w:val="en-CA"/>
        </w:rPr>
        <w:t xml:space="preserve">0 where progress reports </w:t>
      </w:r>
      <w:r w:rsidR="008944FD" w:rsidRPr="002231B9">
        <w:rPr>
          <w:lang w:val="en-CA"/>
        </w:rPr>
        <w:t>including that on the transition from the interim technology se</w:t>
      </w:r>
      <w:r w:rsidR="00C333E2" w:rsidRPr="002231B9">
        <w:rPr>
          <w:lang w:val="en-CA"/>
        </w:rPr>
        <w:t>lected by the Government to low-</w:t>
      </w:r>
      <w:r w:rsidR="008944FD" w:rsidRPr="002231B9">
        <w:rPr>
          <w:lang w:val="en-CA"/>
        </w:rPr>
        <w:t>GWP refrigerants</w:t>
      </w:r>
      <w:r w:rsidR="002231B9" w:rsidRPr="002231B9">
        <w:rPr>
          <w:lang w:val="en-CA"/>
        </w:rPr>
        <w:t>, are</w:t>
      </w:r>
      <w:r w:rsidR="00E62925" w:rsidRPr="002231B9">
        <w:rPr>
          <w:lang w:val="en-CA"/>
        </w:rPr>
        <w:t xml:space="preserve"> required until completion of the phase</w:t>
      </w:r>
      <w:r w:rsidR="00D45ADC" w:rsidRPr="002231B9">
        <w:rPr>
          <w:lang w:val="en-CA"/>
        </w:rPr>
        <w:t>-</w:t>
      </w:r>
      <w:r w:rsidR="00E62925" w:rsidRPr="002231B9">
        <w:rPr>
          <w:lang w:val="en-CA"/>
        </w:rPr>
        <w:t>out.</w:t>
      </w:r>
      <w:r w:rsidR="00E56E3F" w:rsidRPr="002231B9">
        <w:rPr>
          <w:lang w:val="en-CA"/>
        </w:rPr>
        <w:t xml:space="preserve"> </w:t>
      </w:r>
    </w:p>
    <w:p w:rsidR="0048787E" w:rsidRPr="002231B9" w:rsidRDefault="0048787E" w:rsidP="002231B9">
      <w:pPr>
        <w:pStyle w:val="Heading1"/>
        <w:keepNext/>
        <w:numPr>
          <w:ilvl w:val="0"/>
          <w:numId w:val="0"/>
        </w:numPr>
        <w:rPr>
          <w:b/>
          <w:lang w:val="en-CA"/>
        </w:rPr>
      </w:pPr>
      <w:r w:rsidRPr="002231B9">
        <w:rPr>
          <w:b/>
          <w:lang w:val="en-CA"/>
        </w:rPr>
        <w:t>RECOMMENDATION</w:t>
      </w:r>
      <w:r w:rsidRPr="002231B9">
        <w:rPr>
          <w:lang w:val="en-CA"/>
        </w:rPr>
        <w:t xml:space="preserve"> </w:t>
      </w:r>
    </w:p>
    <w:p w:rsidR="00F92297" w:rsidRPr="002231B9" w:rsidRDefault="00F92297" w:rsidP="002231B9">
      <w:pPr>
        <w:keepNext/>
        <w:ind w:left="360"/>
        <w:rPr>
          <w:b/>
          <w:lang w:val="en-CA"/>
        </w:rPr>
      </w:pPr>
    </w:p>
    <w:p w:rsidR="0048787E" w:rsidRPr="002231B9" w:rsidRDefault="0048787E" w:rsidP="002231B9">
      <w:pPr>
        <w:pStyle w:val="Heading1"/>
        <w:keepNext/>
        <w:rPr>
          <w:lang w:val="en-CA"/>
        </w:rPr>
      </w:pPr>
      <w:r w:rsidRPr="002231B9">
        <w:rPr>
          <w:lang w:val="en-CA"/>
        </w:rPr>
        <w:t xml:space="preserve">The </w:t>
      </w:r>
      <w:r w:rsidR="006C1BB4" w:rsidRPr="002231B9">
        <w:rPr>
          <w:lang w:val="en-CA"/>
        </w:rPr>
        <w:t>Executive Committee may wish to consider</w:t>
      </w:r>
      <w:r w:rsidRPr="002231B9">
        <w:rPr>
          <w:lang w:val="en-CA"/>
        </w:rPr>
        <w:t xml:space="preserve">: </w:t>
      </w:r>
    </w:p>
    <w:p w:rsidR="0048787E" w:rsidRPr="002231B9" w:rsidRDefault="006C1BB4" w:rsidP="002231B9">
      <w:pPr>
        <w:pStyle w:val="Heading2"/>
        <w:keepNext/>
        <w:widowControl/>
        <w:numPr>
          <w:ilvl w:val="1"/>
          <w:numId w:val="1"/>
        </w:numPr>
        <w:rPr>
          <w:lang w:val="en-CA"/>
        </w:rPr>
      </w:pPr>
      <w:r w:rsidRPr="002231B9">
        <w:rPr>
          <w:lang w:val="en-CA"/>
        </w:rPr>
        <w:t>Noting</w:t>
      </w:r>
      <w:r w:rsidR="0048787E" w:rsidRPr="002231B9">
        <w:rPr>
          <w:lang w:val="en-CA"/>
        </w:rPr>
        <w:t xml:space="preserve"> the progress report on the implementation of the </w:t>
      </w:r>
      <w:r w:rsidR="00C30F0B" w:rsidRPr="002231B9">
        <w:rPr>
          <w:lang w:val="en-CA"/>
        </w:rPr>
        <w:t>third</w:t>
      </w:r>
      <w:r w:rsidR="0048787E" w:rsidRPr="002231B9">
        <w:rPr>
          <w:lang w:val="en-CA"/>
        </w:rPr>
        <w:t xml:space="preserve"> tranche of the HCFC phase</w:t>
      </w:r>
      <w:r w:rsidR="002D55C7">
        <w:rPr>
          <w:lang w:val="en-CA"/>
        </w:rPr>
        <w:noBreakHyphen/>
      </w:r>
      <w:r w:rsidR="0048787E" w:rsidRPr="002231B9">
        <w:rPr>
          <w:lang w:val="en-CA"/>
        </w:rPr>
        <w:t xml:space="preserve">out management plan of (HPMP) for </w:t>
      </w:r>
      <w:r w:rsidR="00E62925" w:rsidRPr="002231B9">
        <w:rPr>
          <w:lang w:val="en-CA"/>
        </w:rPr>
        <w:t xml:space="preserve">the total phase out of HCFCs in the </w:t>
      </w:r>
      <w:r w:rsidR="00C30F0B" w:rsidRPr="002231B9">
        <w:rPr>
          <w:lang w:val="en-CA"/>
        </w:rPr>
        <w:t>Maldives</w:t>
      </w:r>
      <w:r w:rsidR="0048787E" w:rsidRPr="002231B9">
        <w:rPr>
          <w:lang w:val="en-CA"/>
        </w:rPr>
        <w:t>;</w:t>
      </w:r>
    </w:p>
    <w:p w:rsidR="00DB61C7" w:rsidRPr="002231B9" w:rsidRDefault="00BA0D2F" w:rsidP="002231B9">
      <w:pPr>
        <w:pStyle w:val="Heading2"/>
        <w:numPr>
          <w:ilvl w:val="1"/>
          <w:numId w:val="1"/>
        </w:numPr>
        <w:rPr>
          <w:lang w:val="en-CA"/>
        </w:rPr>
      </w:pPr>
      <w:r w:rsidRPr="002231B9">
        <w:rPr>
          <w:lang w:val="en-CA"/>
        </w:rPr>
        <w:t>Requesting UNDP</w:t>
      </w:r>
      <w:r w:rsidR="00E62925" w:rsidRPr="002231B9">
        <w:rPr>
          <w:lang w:val="en-CA"/>
        </w:rPr>
        <w:t xml:space="preserve"> and UNEP</w:t>
      </w:r>
      <w:r w:rsidR="00DB61C7" w:rsidRPr="002231B9">
        <w:rPr>
          <w:lang w:val="en-CA"/>
        </w:rPr>
        <w:t>:</w:t>
      </w:r>
    </w:p>
    <w:p w:rsidR="00DB61C7" w:rsidRPr="002231B9" w:rsidRDefault="00DB61C7" w:rsidP="002231B9">
      <w:pPr>
        <w:pStyle w:val="Heading3"/>
        <w:rPr>
          <w:lang w:val="en-CA"/>
        </w:rPr>
      </w:pPr>
      <w:r w:rsidRPr="002231B9">
        <w:rPr>
          <w:lang w:val="en-CA"/>
        </w:rPr>
        <w:lastRenderedPageBreak/>
        <w:t>To report to the Executive Committee at its f</w:t>
      </w:r>
      <w:r w:rsidR="00BA0D2F" w:rsidRPr="002231B9">
        <w:rPr>
          <w:lang w:val="en-CA"/>
        </w:rPr>
        <w:t>irst meeting in 2018</w:t>
      </w:r>
      <w:r w:rsidRPr="002231B9">
        <w:rPr>
          <w:lang w:val="en-CA"/>
        </w:rPr>
        <w:t xml:space="preserve"> on the progress of the demonstration project on low-GWP refrigerants for the fisher</w:t>
      </w:r>
      <w:r w:rsidR="00A75861" w:rsidRPr="002231B9">
        <w:rPr>
          <w:lang w:val="en-CA"/>
        </w:rPr>
        <w:t xml:space="preserve">ies sector in the Maldives; </w:t>
      </w:r>
    </w:p>
    <w:p w:rsidR="00E62925" w:rsidRPr="002231B9" w:rsidRDefault="00DB61C7" w:rsidP="002231B9">
      <w:pPr>
        <w:pStyle w:val="Heading3"/>
        <w:rPr>
          <w:lang w:val="en-CA"/>
        </w:rPr>
      </w:pPr>
      <w:r w:rsidRPr="002231B9">
        <w:rPr>
          <w:lang w:val="en-CA"/>
        </w:rPr>
        <w:t>To continue reporting annually</w:t>
      </w:r>
      <w:r w:rsidR="00D45ADC" w:rsidRPr="002231B9">
        <w:rPr>
          <w:lang w:val="en-CA"/>
        </w:rPr>
        <w:t xml:space="preserve"> </w:t>
      </w:r>
      <w:r w:rsidRPr="002231B9">
        <w:rPr>
          <w:lang w:val="en-CA"/>
        </w:rPr>
        <w:t>on the progress of the transition from the interim technology selected by the Government to low</w:t>
      </w:r>
      <w:r w:rsidR="00D873AC" w:rsidRPr="002231B9">
        <w:rPr>
          <w:lang w:val="en-CA"/>
        </w:rPr>
        <w:noBreakHyphen/>
      </w:r>
      <w:r w:rsidR="00E62925" w:rsidRPr="002231B9">
        <w:rPr>
          <w:lang w:val="en-CA"/>
        </w:rPr>
        <w:t>GWP refrigerants</w:t>
      </w:r>
      <w:r w:rsidR="00F21AE7" w:rsidRPr="002231B9">
        <w:rPr>
          <w:lang w:val="en-CA"/>
        </w:rPr>
        <w:t xml:space="preserve"> in line with decision 75/62(c)</w:t>
      </w:r>
      <w:r w:rsidR="00E62925" w:rsidRPr="002231B9">
        <w:rPr>
          <w:lang w:val="en-CA"/>
        </w:rPr>
        <w:t>, and on the implementation of the work programme associated with the final tranche until the completion of the HPMP in 2020</w:t>
      </w:r>
      <w:bookmarkStart w:id="0" w:name="_GoBack"/>
      <w:bookmarkEnd w:id="0"/>
      <w:r w:rsidR="00D45ADC" w:rsidRPr="002231B9">
        <w:rPr>
          <w:lang w:val="en-CA"/>
        </w:rPr>
        <w:t xml:space="preserve">; </w:t>
      </w:r>
    </w:p>
    <w:p w:rsidR="00D45ADC" w:rsidRPr="002D55C7" w:rsidRDefault="00D45ADC" w:rsidP="002231B9">
      <w:pPr>
        <w:pStyle w:val="Heading2"/>
        <w:rPr>
          <w:lang w:val="en-CA"/>
        </w:rPr>
      </w:pPr>
      <w:r w:rsidRPr="002231B9">
        <w:rPr>
          <w:lang w:val="en-CA"/>
        </w:rPr>
        <w:t xml:space="preserve">Further requesting the Government of Maldives, UNDP and UNEP to submit project </w:t>
      </w:r>
      <w:r w:rsidRPr="002D55C7">
        <w:rPr>
          <w:lang w:val="en-CA"/>
        </w:rPr>
        <w:t xml:space="preserve">completion report </w:t>
      </w:r>
      <w:r w:rsidR="002231B9" w:rsidRPr="002D55C7">
        <w:rPr>
          <w:lang w:val="en-CA"/>
        </w:rPr>
        <w:t>to the first meeting of the Executive Committee in 2022; and</w:t>
      </w:r>
      <w:r w:rsidRPr="002D55C7">
        <w:rPr>
          <w:lang w:val="en-CA"/>
        </w:rPr>
        <w:t xml:space="preserve"> </w:t>
      </w:r>
    </w:p>
    <w:p w:rsidR="006C1BB4" w:rsidRPr="002231B9" w:rsidRDefault="006C1BB4" w:rsidP="002231B9">
      <w:pPr>
        <w:pStyle w:val="Heading2"/>
        <w:rPr>
          <w:lang w:val="en-CA"/>
        </w:rPr>
      </w:pPr>
      <w:r w:rsidRPr="002231B9">
        <w:rPr>
          <w:lang w:val="en-CA"/>
        </w:rPr>
        <w:t>Approving the fourth and last tranche of the HPMP for Maldives, and the corresponding 2018-2020 tranche implementation plan, in the amount of US $50,000</w:t>
      </w:r>
      <w:r w:rsidR="00A75861" w:rsidRPr="002231B9">
        <w:rPr>
          <w:lang w:val="en-CA"/>
        </w:rPr>
        <w:t>,</w:t>
      </w:r>
      <w:r w:rsidRPr="002231B9">
        <w:rPr>
          <w:lang w:val="en-CA"/>
        </w:rPr>
        <w:t xml:space="preserve"> plus agency support costs of US $6,500 for UNEP</w:t>
      </w:r>
      <w:r w:rsidR="008944FD" w:rsidRPr="002231B9">
        <w:rPr>
          <w:lang w:val="en-CA"/>
        </w:rPr>
        <w:t>.</w:t>
      </w:r>
    </w:p>
    <w:p w:rsidR="0048787E" w:rsidRDefault="0048787E" w:rsidP="002231B9">
      <w:pPr>
        <w:pStyle w:val="StyleHeader4Para4Left0Firstline0"/>
        <w:numPr>
          <w:ilvl w:val="0"/>
          <w:numId w:val="0"/>
        </w:numPr>
        <w:spacing w:after="0"/>
        <w:rPr>
          <w:lang w:val="en-CA"/>
        </w:rPr>
      </w:pPr>
    </w:p>
    <w:p w:rsidR="0048787E" w:rsidRPr="00572436" w:rsidRDefault="0048787E" w:rsidP="002231B9">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Tr="00A45444">
        <w:tc>
          <w:tcPr>
            <w:tcW w:w="1915" w:type="dxa"/>
          </w:tcPr>
          <w:p w:rsidR="0048787E" w:rsidRDefault="0048787E" w:rsidP="002231B9"/>
        </w:tc>
        <w:tc>
          <w:tcPr>
            <w:tcW w:w="1915" w:type="dxa"/>
          </w:tcPr>
          <w:p w:rsidR="0048787E" w:rsidRDefault="0048787E" w:rsidP="002231B9"/>
        </w:tc>
        <w:tc>
          <w:tcPr>
            <w:tcW w:w="1915" w:type="dxa"/>
            <w:tcBorders>
              <w:bottom w:val="single" w:sz="4" w:space="0" w:color="auto"/>
            </w:tcBorders>
          </w:tcPr>
          <w:p w:rsidR="0048787E" w:rsidRDefault="0048787E" w:rsidP="002231B9"/>
        </w:tc>
        <w:tc>
          <w:tcPr>
            <w:tcW w:w="1915" w:type="dxa"/>
          </w:tcPr>
          <w:p w:rsidR="0048787E" w:rsidRDefault="0048787E" w:rsidP="002231B9"/>
        </w:tc>
        <w:tc>
          <w:tcPr>
            <w:tcW w:w="1916" w:type="dxa"/>
          </w:tcPr>
          <w:p w:rsidR="0048787E" w:rsidRDefault="0048787E" w:rsidP="002231B9"/>
        </w:tc>
      </w:tr>
    </w:tbl>
    <w:p w:rsidR="008C5738" w:rsidRDefault="008C5738" w:rsidP="002231B9">
      <w:pPr>
        <w:pStyle w:val="StyleHeader4Para4Left0Firstline0"/>
        <w:numPr>
          <w:ilvl w:val="0"/>
          <w:numId w:val="0"/>
        </w:numPr>
      </w:pPr>
    </w:p>
    <w:sectPr w:rsidR="008C573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B98" w:rsidRDefault="00F65B98" w:rsidP="004A504B">
      <w:r>
        <w:separator/>
      </w:r>
    </w:p>
  </w:endnote>
  <w:endnote w:type="continuationSeparator" w:id="0">
    <w:p w:rsidR="00F65B98" w:rsidRDefault="00F65B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B98" w:rsidRPr="0033525D" w:rsidRDefault="00F65B98">
    <w:pPr>
      <w:jc w:val="center"/>
    </w:pPr>
    <w:r>
      <w:fldChar w:fldCharType="begin"/>
    </w:r>
    <w:r>
      <w:instrText xml:space="preserve"> PAGE </w:instrText>
    </w:r>
    <w:r>
      <w:fldChar w:fldCharType="separate"/>
    </w:r>
    <w:r w:rsidR="00F21AE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B98" w:rsidRPr="0033525D" w:rsidRDefault="00F65B98">
    <w:pPr>
      <w:jc w:val="center"/>
    </w:pPr>
    <w:r>
      <w:fldChar w:fldCharType="begin"/>
    </w:r>
    <w:r>
      <w:instrText xml:space="preserve"> PAGE </w:instrText>
    </w:r>
    <w:r>
      <w:fldChar w:fldCharType="separate"/>
    </w:r>
    <w:r w:rsidR="00F21AE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B98" w:rsidRDefault="00F65B9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65B98" w:rsidRDefault="00F65B9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B98" w:rsidRDefault="00F65B98" w:rsidP="004A504B">
      <w:r>
        <w:separator/>
      </w:r>
    </w:p>
  </w:footnote>
  <w:footnote w:type="continuationSeparator" w:id="0">
    <w:p w:rsidR="00F65B98" w:rsidRDefault="00F65B98" w:rsidP="004A504B">
      <w:r>
        <w:continuationSeparator/>
      </w:r>
    </w:p>
  </w:footnote>
  <w:footnote w:id="1">
    <w:p w:rsidR="00F65B98" w:rsidRPr="005338EA" w:rsidRDefault="00F65B98">
      <w:pPr>
        <w:pStyle w:val="FootnoteText"/>
        <w:rPr>
          <w:lang w:val="en-CA"/>
        </w:rPr>
      </w:pPr>
      <w:r>
        <w:rPr>
          <w:rStyle w:val="FootnoteReference"/>
        </w:rPr>
        <w:footnoteRef/>
      </w:r>
      <w:r>
        <w:t xml:space="preserve"> As per the letter of 19 September 2017 from the Ministry of Environment and Energy of Maldives to UNEP.</w:t>
      </w:r>
    </w:p>
  </w:footnote>
  <w:footnote w:id="2">
    <w:p w:rsidR="00914AA2" w:rsidRPr="00914AA2" w:rsidRDefault="00914AA2">
      <w:pPr>
        <w:pStyle w:val="FootnoteText"/>
        <w:rPr>
          <w:lang w:val="en-CA"/>
        </w:rPr>
      </w:pPr>
      <w:r>
        <w:rPr>
          <w:rStyle w:val="FootnoteReference"/>
        </w:rPr>
        <w:footnoteRef/>
      </w:r>
      <w:r>
        <w:t xml:space="preserve"> </w:t>
      </w:r>
      <w:r>
        <w:rPr>
          <w:lang w:val="en-CA"/>
        </w:rPr>
        <w:t>A blend of HFC-32</w:t>
      </w:r>
      <w:r w:rsidR="00D45ADC">
        <w:rPr>
          <w:lang w:val="en-CA"/>
        </w:rPr>
        <w:t xml:space="preserve"> (8.5 per cent)</w:t>
      </w:r>
      <w:r>
        <w:rPr>
          <w:lang w:val="en-CA"/>
        </w:rPr>
        <w:t>, HFC-125</w:t>
      </w:r>
      <w:r w:rsidR="00D45ADC">
        <w:rPr>
          <w:lang w:val="en-CA"/>
        </w:rPr>
        <w:t xml:space="preserve"> (45.0 per cent)</w:t>
      </w:r>
      <w:r>
        <w:rPr>
          <w:lang w:val="en-CA"/>
        </w:rPr>
        <w:t>, HFC-134a</w:t>
      </w:r>
      <w:r w:rsidR="00D45ADC">
        <w:rPr>
          <w:lang w:val="en-CA"/>
        </w:rPr>
        <w:t xml:space="preserve"> (44.2 per cent)</w:t>
      </w:r>
      <w:r>
        <w:rPr>
          <w:lang w:val="en-CA"/>
        </w:rPr>
        <w:t xml:space="preserve">, R-600 </w:t>
      </w:r>
      <w:r w:rsidR="00D45ADC">
        <w:rPr>
          <w:lang w:val="en-CA"/>
        </w:rPr>
        <w:t xml:space="preserve">(1.7 per cent) </w:t>
      </w:r>
      <w:r>
        <w:rPr>
          <w:lang w:val="en-CA"/>
        </w:rPr>
        <w:t>and R</w:t>
      </w:r>
      <w:r w:rsidR="00D45ADC">
        <w:rPr>
          <w:lang w:val="en-CA"/>
        </w:rPr>
        <w:noBreakHyphen/>
      </w:r>
      <w:r>
        <w:rPr>
          <w:lang w:val="en-CA"/>
        </w:rPr>
        <w:t xml:space="preserve">601a </w:t>
      </w:r>
      <w:r w:rsidR="00D45ADC">
        <w:rPr>
          <w:lang w:val="en-CA"/>
        </w:rPr>
        <w:t xml:space="preserve">(0.6 per cent) </w:t>
      </w:r>
      <w:r>
        <w:rPr>
          <w:lang w:val="en-CA"/>
        </w:rPr>
        <w:t>used to retrofit HCFC-22 equipment.</w:t>
      </w:r>
    </w:p>
  </w:footnote>
  <w:footnote w:id="3">
    <w:p w:rsidR="00E56E3F" w:rsidRPr="00E56E3F" w:rsidRDefault="00E56E3F">
      <w:pPr>
        <w:pStyle w:val="FootnoteText"/>
        <w:rPr>
          <w:lang w:val="en-US"/>
        </w:rPr>
      </w:pPr>
      <w:r>
        <w:rPr>
          <w:rStyle w:val="FootnoteReference"/>
        </w:rPr>
        <w:footnoteRef/>
      </w:r>
      <w:r>
        <w:t xml:space="preserve"> </w:t>
      </w:r>
      <w:r>
        <w:rPr>
          <w:lang w:val="en-US"/>
        </w:rPr>
        <w:t xml:space="preserve">Decisions </w:t>
      </w:r>
      <w:r w:rsidR="00AD7193">
        <w:rPr>
          <w:lang w:val="en-US"/>
        </w:rPr>
        <w:t>72/17 and 73/34</w:t>
      </w:r>
    </w:p>
  </w:footnote>
  <w:footnote w:id="4">
    <w:p w:rsidR="009D3A0D" w:rsidRPr="009D3A0D" w:rsidRDefault="009D3A0D" w:rsidP="009D3A0D">
      <w:pPr>
        <w:pStyle w:val="FootnoteText"/>
        <w:rPr>
          <w:lang w:val="en-US"/>
        </w:rPr>
      </w:pPr>
      <w:r>
        <w:rPr>
          <w:rStyle w:val="FootnoteReference"/>
        </w:rPr>
        <w:footnoteRef/>
      </w:r>
      <w:r>
        <w:t xml:space="preserve"> </w:t>
      </w:r>
      <w:r w:rsidRPr="00AD7193">
        <w:rPr>
          <w:lang w:val="en-US"/>
        </w:rPr>
        <w:t>To request UNDP to report</w:t>
      </w:r>
      <w:r w:rsidR="00A75861" w:rsidRPr="00AD7193">
        <w:rPr>
          <w:lang w:val="en-US"/>
        </w:rPr>
        <w:t xml:space="preserve"> </w:t>
      </w:r>
      <w:r w:rsidRPr="00AD7193">
        <w:rPr>
          <w:lang w:val="en-US"/>
        </w:rPr>
        <w:t>at the first meeting in 2017 and every year thereafter until another technology with a low-GWP had been fully introduced, on the status of use of the interim technology selected by the Government, including the availability of low-GWP refrigerants in the market and the potential use of recycled HCFC-22 from the recovery and recycling component of the HPMP, with a review by the Secretariat of the selected approach in 2019</w:t>
      </w:r>
      <w:r w:rsidR="00A75861" w:rsidRPr="00AD7193">
        <w:rPr>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B98" w:rsidRPr="0033525D" w:rsidRDefault="00F21AE7">
    <w:r>
      <w:fldChar w:fldCharType="begin"/>
    </w:r>
    <w:r>
      <w:instrText xml:space="preserve"> DOCPROPERTY "Document number"  \* MERGEFORMAT </w:instrText>
    </w:r>
    <w:r>
      <w:fldChar w:fldCharType="separate"/>
    </w:r>
    <w:r w:rsidR="002D55C7">
      <w:t>UNEP/</w:t>
    </w:r>
    <w:proofErr w:type="spellStart"/>
    <w:r w:rsidR="002D55C7">
      <w:t>OzL.Pro</w:t>
    </w:r>
    <w:proofErr w:type="spellEnd"/>
    <w:r w:rsidR="002D55C7">
      <w:t>/</w:t>
    </w:r>
    <w:proofErr w:type="spellStart"/>
    <w:r w:rsidR="002D55C7">
      <w:t>ExCom</w:t>
    </w:r>
    <w:proofErr w:type="spellEnd"/>
    <w:r w:rsidR="002D55C7">
      <w:t>/80/43</w:t>
    </w:r>
    <w:r>
      <w:fldChar w:fldCharType="end"/>
    </w:r>
  </w:p>
  <w:p w:rsidR="00F65B98" w:rsidRPr="0033525D" w:rsidRDefault="00F65B98"/>
  <w:p w:rsidR="00F65B98" w:rsidRPr="0033525D" w:rsidRDefault="00F65B9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B98" w:rsidRPr="0033525D" w:rsidRDefault="00F21AE7">
    <w:pPr>
      <w:jc w:val="right"/>
    </w:pPr>
    <w:r>
      <w:fldChar w:fldCharType="begin"/>
    </w:r>
    <w:r>
      <w:instrText xml:space="preserve"> DOCPROPERTY "Document number"  \* MERGEFORMAT </w:instrText>
    </w:r>
    <w:r>
      <w:fldChar w:fldCharType="separate"/>
    </w:r>
    <w:r w:rsidR="002D55C7">
      <w:t>UNEP/</w:t>
    </w:r>
    <w:proofErr w:type="spellStart"/>
    <w:r w:rsidR="002D55C7">
      <w:t>OzL.Pro</w:t>
    </w:r>
    <w:proofErr w:type="spellEnd"/>
    <w:r w:rsidR="002D55C7">
      <w:t>/</w:t>
    </w:r>
    <w:proofErr w:type="spellStart"/>
    <w:r w:rsidR="002D55C7">
      <w:t>ExCom</w:t>
    </w:r>
    <w:proofErr w:type="spellEnd"/>
    <w:r w:rsidR="002D55C7">
      <w:t>/80/43</w:t>
    </w:r>
    <w:r>
      <w:fldChar w:fldCharType="end"/>
    </w:r>
  </w:p>
  <w:p w:rsidR="00F65B98" w:rsidRPr="0033525D" w:rsidRDefault="00F65B98"/>
  <w:p w:rsidR="00F65B98" w:rsidRPr="0033525D" w:rsidRDefault="00F65B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322A4F"/>
    <w:multiLevelType w:val="multilevel"/>
    <w:tmpl w:val="95A8BA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1"/>
  </w:num>
  <w:num w:numId="22">
    <w:abstractNumId w:val="18"/>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434E"/>
    <w:rsid w:val="000211A9"/>
    <w:rsid w:val="00031260"/>
    <w:rsid w:val="0003681A"/>
    <w:rsid w:val="00055CB6"/>
    <w:rsid w:val="00057613"/>
    <w:rsid w:val="00061EC2"/>
    <w:rsid w:val="00080ED0"/>
    <w:rsid w:val="00085B8F"/>
    <w:rsid w:val="00090481"/>
    <w:rsid w:val="000A6C26"/>
    <w:rsid w:val="000D1F0A"/>
    <w:rsid w:val="000D46E4"/>
    <w:rsid w:val="000E07BC"/>
    <w:rsid w:val="000F1CD4"/>
    <w:rsid w:val="000F4103"/>
    <w:rsid w:val="000F70A7"/>
    <w:rsid w:val="00122F25"/>
    <w:rsid w:val="00135980"/>
    <w:rsid w:val="00164719"/>
    <w:rsid w:val="00166FC4"/>
    <w:rsid w:val="001677AC"/>
    <w:rsid w:val="001705F6"/>
    <w:rsid w:val="001804EA"/>
    <w:rsid w:val="00190A61"/>
    <w:rsid w:val="00190C03"/>
    <w:rsid w:val="001A3342"/>
    <w:rsid w:val="001A3E3D"/>
    <w:rsid w:val="001A7049"/>
    <w:rsid w:val="001B1254"/>
    <w:rsid w:val="001B1E40"/>
    <w:rsid w:val="001C5ABD"/>
    <w:rsid w:val="001C764E"/>
    <w:rsid w:val="001E1052"/>
    <w:rsid w:val="001E21B1"/>
    <w:rsid w:val="001E2F93"/>
    <w:rsid w:val="001E61E5"/>
    <w:rsid w:val="001F2159"/>
    <w:rsid w:val="00214863"/>
    <w:rsid w:val="002156B4"/>
    <w:rsid w:val="00215DDF"/>
    <w:rsid w:val="002231B9"/>
    <w:rsid w:val="00253222"/>
    <w:rsid w:val="002548B3"/>
    <w:rsid w:val="00262847"/>
    <w:rsid w:val="00281BB2"/>
    <w:rsid w:val="002B72E9"/>
    <w:rsid w:val="002C5F2C"/>
    <w:rsid w:val="002C7998"/>
    <w:rsid w:val="002D55C7"/>
    <w:rsid w:val="002F1E53"/>
    <w:rsid w:val="002F2CAA"/>
    <w:rsid w:val="002F3DFC"/>
    <w:rsid w:val="0030052C"/>
    <w:rsid w:val="00316083"/>
    <w:rsid w:val="003306E1"/>
    <w:rsid w:val="003320E4"/>
    <w:rsid w:val="0033525D"/>
    <w:rsid w:val="003414F3"/>
    <w:rsid w:val="0035613E"/>
    <w:rsid w:val="00363EE9"/>
    <w:rsid w:val="00376128"/>
    <w:rsid w:val="0037742E"/>
    <w:rsid w:val="0038245A"/>
    <w:rsid w:val="00385CFC"/>
    <w:rsid w:val="0039337A"/>
    <w:rsid w:val="003A3189"/>
    <w:rsid w:val="003B0855"/>
    <w:rsid w:val="003B33BD"/>
    <w:rsid w:val="003B569D"/>
    <w:rsid w:val="003C3C0E"/>
    <w:rsid w:val="003D4FAC"/>
    <w:rsid w:val="003E7906"/>
    <w:rsid w:val="003F3C50"/>
    <w:rsid w:val="00400715"/>
    <w:rsid w:val="00406A6A"/>
    <w:rsid w:val="00406B22"/>
    <w:rsid w:val="0043275A"/>
    <w:rsid w:val="004328A7"/>
    <w:rsid w:val="00434C74"/>
    <w:rsid w:val="00442953"/>
    <w:rsid w:val="00447D32"/>
    <w:rsid w:val="00456EB4"/>
    <w:rsid w:val="004718F3"/>
    <w:rsid w:val="00472854"/>
    <w:rsid w:val="00475040"/>
    <w:rsid w:val="0048787E"/>
    <w:rsid w:val="00493D40"/>
    <w:rsid w:val="004967B6"/>
    <w:rsid w:val="004A504B"/>
    <w:rsid w:val="004A6911"/>
    <w:rsid w:val="004B54E0"/>
    <w:rsid w:val="004B7384"/>
    <w:rsid w:val="004C15AC"/>
    <w:rsid w:val="004C4269"/>
    <w:rsid w:val="004D6236"/>
    <w:rsid w:val="004E4DBB"/>
    <w:rsid w:val="004E4E41"/>
    <w:rsid w:val="004E7F9C"/>
    <w:rsid w:val="004F3493"/>
    <w:rsid w:val="004F5143"/>
    <w:rsid w:val="004F74BD"/>
    <w:rsid w:val="00512B09"/>
    <w:rsid w:val="00532602"/>
    <w:rsid w:val="005338EA"/>
    <w:rsid w:val="0054354F"/>
    <w:rsid w:val="00555D75"/>
    <w:rsid w:val="00560DF0"/>
    <w:rsid w:val="00562EB8"/>
    <w:rsid w:val="0056696E"/>
    <w:rsid w:val="0056759C"/>
    <w:rsid w:val="0058183E"/>
    <w:rsid w:val="0059513E"/>
    <w:rsid w:val="005B48FF"/>
    <w:rsid w:val="005E6A1D"/>
    <w:rsid w:val="00604C15"/>
    <w:rsid w:val="006158D5"/>
    <w:rsid w:val="0062373C"/>
    <w:rsid w:val="00623D3D"/>
    <w:rsid w:val="00625D83"/>
    <w:rsid w:val="0063016A"/>
    <w:rsid w:val="00631CDC"/>
    <w:rsid w:val="006623E7"/>
    <w:rsid w:val="00662B80"/>
    <w:rsid w:val="00670F6C"/>
    <w:rsid w:val="006852C7"/>
    <w:rsid w:val="006C0488"/>
    <w:rsid w:val="006C1727"/>
    <w:rsid w:val="006C1BB4"/>
    <w:rsid w:val="006C32FD"/>
    <w:rsid w:val="006C39CE"/>
    <w:rsid w:val="006D0FCC"/>
    <w:rsid w:val="006E1FC3"/>
    <w:rsid w:val="0070116A"/>
    <w:rsid w:val="0070616B"/>
    <w:rsid w:val="00706FDA"/>
    <w:rsid w:val="00711F9A"/>
    <w:rsid w:val="00713810"/>
    <w:rsid w:val="00722953"/>
    <w:rsid w:val="007303A5"/>
    <w:rsid w:val="00730B3E"/>
    <w:rsid w:val="0073420B"/>
    <w:rsid w:val="0074760E"/>
    <w:rsid w:val="00754ABA"/>
    <w:rsid w:val="00763F9D"/>
    <w:rsid w:val="0077735B"/>
    <w:rsid w:val="007A1546"/>
    <w:rsid w:val="007A228C"/>
    <w:rsid w:val="007A368E"/>
    <w:rsid w:val="007A5868"/>
    <w:rsid w:val="007B04CE"/>
    <w:rsid w:val="007B6871"/>
    <w:rsid w:val="007B7A2F"/>
    <w:rsid w:val="007C3D33"/>
    <w:rsid w:val="007D1AD1"/>
    <w:rsid w:val="007D294A"/>
    <w:rsid w:val="007D47D2"/>
    <w:rsid w:val="007D6EC0"/>
    <w:rsid w:val="007D7E1D"/>
    <w:rsid w:val="008119FC"/>
    <w:rsid w:val="0082214A"/>
    <w:rsid w:val="00831979"/>
    <w:rsid w:val="00851352"/>
    <w:rsid w:val="008558F4"/>
    <w:rsid w:val="00863230"/>
    <w:rsid w:val="008717D8"/>
    <w:rsid w:val="0087215C"/>
    <w:rsid w:val="00881351"/>
    <w:rsid w:val="008875FE"/>
    <w:rsid w:val="00887F8E"/>
    <w:rsid w:val="008944FD"/>
    <w:rsid w:val="00896234"/>
    <w:rsid w:val="00897E43"/>
    <w:rsid w:val="008B46FB"/>
    <w:rsid w:val="008C5738"/>
    <w:rsid w:val="008C7EAD"/>
    <w:rsid w:val="008D0CFE"/>
    <w:rsid w:val="008D6152"/>
    <w:rsid w:val="008E0637"/>
    <w:rsid w:val="008E750A"/>
    <w:rsid w:val="008F0F44"/>
    <w:rsid w:val="008F0F81"/>
    <w:rsid w:val="008F27BF"/>
    <w:rsid w:val="008F5B94"/>
    <w:rsid w:val="009142EC"/>
    <w:rsid w:val="00914AA2"/>
    <w:rsid w:val="009154C3"/>
    <w:rsid w:val="00923540"/>
    <w:rsid w:val="0092582C"/>
    <w:rsid w:val="00926767"/>
    <w:rsid w:val="009361D5"/>
    <w:rsid w:val="009428A4"/>
    <w:rsid w:val="0094448A"/>
    <w:rsid w:val="00946E1F"/>
    <w:rsid w:val="009570DD"/>
    <w:rsid w:val="009659F4"/>
    <w:rsid w:val="00970D60"/>
    <w:rsid w:val="00973782"/>
    <w:rsid w:val="009960E5"/>
    <w:rsid w:val="009A7ADC"/>
    <w:rsid w:val="009C03B2"/>
    <w:rsid w:val="009C19B7"/>
    <w:rsid w:val="009D3A0D"/>
    <w:rsid w:val="009D7C51"/>
    <w:rsid w:val="009F0537"/>
    <w:rsid w:val="009F33CF"/>
    <w:rsid w:val="009F36BF"/>
    <w:rsid w:val="00A00CCB"/>
    <w:rsid w:val="00A111B6"/>
    <w:rsid w:val="00A26D27"/>
    <w:rsid w:val="00A376EE"/>
    <w:rsid w:val="00A42A99"/>
    <w:rsid w:val="00A45444"/>
    <w:rsid w:val="00A5151A"/>
    <w:rsid w:val="00A56A45"/>
    <w:rsid w:val="00A57E0A"/>
    <w:rsid w:val="00A75861"/>
    <w:rsid w:val="00A823F6"/>
    <w:rsid w:val="00AA0A89"/>
    <w:rsid w:val="00AA6429"/>
    <w:rsid w:val="00AB06E2"/>
    <w:rsid w:val="00AC01AA"/>
    <w:rsid w:val="00AC4F72"/>
    <w:rsid w:val="00AD7193"/>
    <w:rsid w:val="00AF5608"/>
    <w:rsid w:val="00AF741A"/>
    <w:rsid w:val="00B01ADB"/>
    <w:rsid w:val="00B04161"/>
    <w:rsid w:val="00B056F9"/>
    <w:rsid w:val="00B11E3D"/>
    <w:rsid w:val="00B17E82"/>
    <w:rsid w:val="00B43768"/>
    <w:rsid w:val="00B4575A"/>
    <w:rsid w:val="00B575BA"/>
    <w:rsid w:val="00B76429"/>
    <w:rsid w:val="00B76C79"/>
    <w:rsid w:val="00B81CD7"/>
    <w:rsid w:val="00B956D4"/>
    <w:rsid w:val="00B97446"/>
    <w:rsid w:val="00BA0D2F"/>
    <w:rsid w:val="00BA7432"/>
    <w:rsid w:val="00BC1AA0"/>
    <w:rsid w:val="00BC2495"/>
    <w:rsid w:val="00BC7EB9"/>
    <w:rsid w:val="00BD2643"/>
    <w:rsid w:val="00BD56B1"/>
    <w:rsid w:val="00BD6558"/>
    <w:rsid w:val="00BF3022"/>
    <w:rsid w:val="00BF3214"/>
    <w:rsid w:val="00BF4A4C"/>
    <w:rsid w:val="00BF5573"/>
    <w:rsid w:val="00BF6047"/>
    <w:rsid w:val="00C15867"/>
    <w:rsid w:val="00C2296D"/>
    <w:rsid w:val="00C23155"/>
    <w:rsid w:val="00C30F0B"/>
    <w:rsid w:val="00C333E2"/>
    <w:rsid w:val="00C40C41"/>
    <w:rsid w:val="00C4466D"/>
    <w:rsid w:val="00C45885"/>
    <w:rsid w:val="00C50F22"/>
    <w:rsid w:val="00C57971"/>
    <w:rsid w:val="00C76BA4"/>
    <w:rsid w:val="00C83A48"/>
    <w:rsid w:val="00C85865"/>
    <w:rsid w:val="00C85E85"/>
    <w:rsid w:val="00CA26F0"/>
    <w:rsid w:val="00CA2EAE"/>
    <w:rsid w:val="00CA4AC1"/>
    <w:rsid w:val="00CB0316"/>
    <w:rsid w:val="00CB0B11"/>
    <w:rsid w:val="00CB5354"/>
    <w:rsid w:val="00CB5AF1"/>
    <w:rsid w:val="00CC26D0"/>
    <w:rsid w:val="00CC6A14"/>
    <w:rsid w:val="00CC70A3"/>
    <w:rsid w:val="00CD4442"/>
    <w:rsid w:val="00CD53C3"/>
    <w:rsid w:val="00CD574E"/>
    <w:rsid w:val="00CE4C22"/>
    <w:rsid w:val="00CF41EC"/>
    <w:rsid w:val="00CF5D04"/>
    <w:rsid w:val="00D04DE4"/>
    <w:rsid w:val="00D063F1"/>
    <w:rsid w:val="00D14F22"/>
    <w:rsid w:val="00D45ADC"/>
    <w:rsid w:val="00D57918"/>
    <w:rsid w:val="00D63260"/>
    <w:rsid w:val="00D73DC6"/>
    <w:rsid w:val="00D74C1A"/>
    <w:rsid w:val="00D754C1"/>
    <w:rsid w:val="00D77393"/>
    <w:rsid w:val="00D77A35"/>
    <w:rsid w:val="00D81B3E"/>
    <w:rsid w:val="00D873AC"/>
    <w:rsid w:val="00D90C70"/>
    <w:rsid w:val="00D90E49"/>
    <w:rsid w:val="00D96ADE"/>
    <w:rsid w:val="00DB61C7"/>
    <w:rsid w:val="00DC6A10"/>
    <w:rsid w:val="00DE0A1A"/>
    <w:rsid w:val="00DE60FE"/>
    <w:rsid w:val="00DE657E"/>
    <w:rsid w:val="00DF4704"/>
    <w:rsid w:val="00E024AA"/>
    <w:rsid w:val="00E250F1"/>
    <w:rsid w:val="00E3550D"/>
    <w:rsid w:val="00E56E3F"/>
    <w:rsid w:val="00E614E0"/>
    <w:rsid w:val="00E62925"/>
    <w:rsid w:val="00E73F7F"/>
    <w:rsid w:val="00E85409"/>
    <w:rsid w:val="00EA429F"/>
    <w:rsid w:val="00EA4F9E"/>
    <w:rsid w:val="00EA63CA"/>
    <w:rsid w:val="00EA6D3B"/>
    <w:rsid w:val="00EB00AD"/>
    <w:rsid w:val="00EB136C"/>
    <w:rsid w:val="00EB480E"/>
    <w:rsid w:val="00EB5EC6"/>
    <w:rsid w:val="00EB7FC9"/>
    <w:rsid w:val="00ED27E8"/>
    <w:rsid w:val="00ED7137"/>
    <w:rsid w:val="00F00692"/>
    <w:rsid w:val="00F21088"/>
    <w:rsid w:val="00F21AE7"/>
    <w:rsid w:val="00F23369"/>
    <w:rsid w:val="00F327E7"/>
    <w:rsid w:val="00F35746"/>
    <w:rsid w:val="00F447C7"/>
    <w:rsid w:val="00F51762"/>
    <w:rsid w:val="00F554A9"/>
    <w:rsid w:val="00F65B98"/>
    <w:rsid w:val="00F716FD"/>
    <w:rsid w:val="00F80355"/>
    <w:rsid w:val="00F92297"/>
    <w:rsid w:val="00FA5AA1"/>
    <w:rsid w:val="00FB0C81"/>
    <w:rsid w:val="00FB0EEF"/>
    <w:rsid w:val="00FB5149"/>
    <w:rsid w:val="00FC2200"/>
    <w:rsid w:val="00FC2540"/>
    <w:rsid w:val="00FE6CA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E5ED7D-0E32-4EA9-9D29-D3F4F56B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5338EA"/>
    <w:rPr>
      <w:sz w:val="20"/>
      <w:szCs w:val="20"/>
    </w:rPr>
  </w:style>
  <w:style w:type="character" w:customStyle="1" w:styleId="FootnoteTextChar">
    <w:name w:val="Footnote Text Char"/>
    <w:basedOn w:val="DefaultParagraphFont"/>
    <w:link w:val="FootnoteText"/>
    <w:uiPriority w:val="99"/>
    <w:semiHidden/>
    <w:rsid w:val="005338E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UNEP/OzL.Pro/ExCom/80/43</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1ABF3DC-BA6C-4132-9582-544500E1C3E6}"/>
</file>

<file path=customXml/itemProps2.xml><?xml version="1.0" encoding="utf-8"?>
<ds:datastoreItem xmlns:ds="http://schemas.openxmlformats.org/officeDocument/2006/customXml" ds:itemID="{5701B9DF-6A59-486A-899D-4DE2677DE692}"/>
</file>

<file path=customXml/itemProps3.xml><?xml version="1.0" encoding="utf-8"?>
<ds:datastoreItem xmlns:ds="http://schemas.openxmlformats.org/officeDocument/2006/customXml" ds:itemID="{D2F5A92B-A870-419E-BED9-6BB82AAE6767}"/>
</file>

<file path=customXml/itemProps4.xml><?xml version="1.0" encoding="utf-8"?>
<ds:datastoreItem xmlns:ds="http://schemas.openxmlformats.org/officeDocument/2006/customXml" ds:itemID="{C662BC49-2B1B-4931-A612-A750A81B4E55}"/>
</file>

<file path=docProps/app.xml><?xml version="1.0" encoding="utf-8"?>
<Properties xmlns="http://schemas.openxmlformats.org/officeDocument/2006/extended-properties" xmlns:vt="http://schemas.openxmlformats.org/officeDocument/2006/docPropsVTypes">
  <Template>Eec80G.dotm</Template>
  <TotalTime>49</TotalTime>
  <Pages>7</Pages>
  <Words>2111</Words>
  <Characters>11751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Project Proposal: Maldives</vt:lpstr>
    </vt:vector>
  </TitlesOfParts>
  <Company/>
  <LinksUpToDate>false</LinksUpToDate>
  <CharactersWithSpaces>13835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Maldives</dc:title>
  <dc:subject>UNEP/OzL.Pro/ExCom/80/43</dc:subject>
  <dc:creator>Cecilia Mercado</dc:creator>
  <cp:keywords/>
  <dc:description/>
  <cp:lastModifiedBy>Elina Yuen</cp:lastModifiedBy>
  <cp:revision>12</cp:revision>
  <cp:lastPrinted>2017-10-16T22:02:00Z</cp:lastPrinted>
  <dcterms:created xsi:type="dcterms:W3CDTF">2017-10-16T15:43:00Z</dcterms:created>
  <dcterms:modified xsi:type="dcterms:W3CDTF">2017-10-17T15:43:00Z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UNEP/OzL.Pro/ExCom/80/43</vt:lpwstr>
  </property>
  <property fmtid="{D5CDD505-2E9C-101B-9397-08002B2CF9AE}" pid="3" name="Revision date">
    <vt:lpwstr>16/10/2017</vt:lpwstr>
  </property>
</Properties>
</file>