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062" w:type="dxa"/>
        <w:tblInd w:w="-432" w:type="dxa"/>
        <w:tblLayout w:type="fixed"/>
        <w:tblLook w:val="0000" w:firstRow="0" w:lastRow="0" w:firstColumn="0" w:lastColumn="0" w:noHBand="0" w:noVBand="0"/>
      </w:tblPr>
      <w:tblGrid>
        <w:gridCol w:w="1962"/>
        <w:gridCol w:w="4320"/>
        <w:gridCol w:w="90"/>
        <w:gridCol w:w="3690"/>
      </w:tblGrid>
      <w:tr w:rsidR="00D61C40" w14:paraId="3A3218E1" w14:textId="77777777" w:rsidTr="0093139E">
        <w:trPr>
          <w:trHeight w:val="720"/>
        </w:trPr>
        <w:tc>
          <w:tcPr>
            <w:tcW w:w="6372" w:type="dxa"/>
            <w:gridSpan w:val="3"/>
            <w:tcBorders>
              <w:bottom w:val="single" w:sz="18" w:space="0" w:color="auto"/>
            </w:tcBorders>
          </w:tcPr>
          <w:p w14:paraId="72F38165" w14:textId="77777777" w:rsidR="00D61C40" w:rsidRDefault="00D61C40" w:rsidP="0093139E">
            <w:pPr>
              <w:rPr>
                <w:b/>
                <w:bCs/>
                <w:sz w:val="28"/>
                <w:szCs w:val="28"/>
              </w:rPr>
            </w:pPr>
            <w:r>
              <w:rPr>
                <w:b/>
                <w:bCs/>
                <w:sz w:val="28"/>
                <w:szCs w:val="28"/>
              </w:rPr>
              <w:t>ОРГАНИЗАЦИЯ</w:t>
            </w:r>
          </w:p>
          <w:p w14:paraId="02B8055E" w14:textId="77777777" w:rsidR="00D61C40" w:rsidRDefault="00D61C40" w:rsidP="0093139E">
            <w:pPr>
              <w:rPr>
                <w:b/>
                <w:bCs/>
                <w:sz w:val="28"/>
                <w:szCs w:val="28"/>
              </w:rPr>
            </w:pPr>
            <w:r>
              <w:rPr>
                <w:b/>
                <w:bCs/>
                <w:sz w:val="28"/>
                <w:szCs w:val="28"/>
              </w:rPr>
              <w:t>ОБЪЕДИНЕННЫХ</w:t>
            </w:r>
          </w:p>
          <w:p w14:paraId="68B29C6C" w14:textId="77777777" w:rsidR="00D61C40" w:rsidRDefault="00D61C40" w:rsidP="0093139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Pr>
                <w:b/>
                <w:bCs/>
                <w:sz w:val="28"/>
                <w:szCs w:val="28"/>
              </w:rPr>
              <w:t>НАЦИЙ</w:t>
            </w:r>
          </w:p>
        </w:tc>
        <w:tc>
          <w:tcPr>
            <w:tcW w:w="3690" w:type="dxa"/>
            <w:tcBorders>
              <w:bottom w:val="single" w:sz="18" w:space="0" w:color="auto"/>
            </w:tcBorders>
          </w:tcPr>
          <w:p w14:paraId="2727BAB2" w14:textId="77777777" w:rsidR="00D61C40" w:rsidRDefault="00D61C40" w:rsidP="0093139E">
            <w:pPr>
              <w:jc w:val="right"/>
              <w:rPr>
                <w:sz w:val="52"/>
                <w:szCs w:val="52"/>
              </w:rPr>
            </w:pPr>
            <w:r>
              <w:rPr>
                <w:rFonts w:ascii="Univers Bold" w:hAnsi="Univers Bold"/>
                <w:b/>
                <w:sz w:val="72"/>
              </w:rPr>
              <w:t>EP</w:t>
            </w:r>
          </w:p>
        </w:tc>
      </w:tr>
      <w:tr w:rsidR="00D61C40" w:rsidRPr="00D61C40" w14:paraId="27E7ED1D" w14:textId="77777777" w:rsidTr="0093139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74"/>
        </w:trPr>
        <w:tc>
          <w:tcPr>
            <w:tcW w:w="1962" w:type="dxa"/>
            <w:tcBorders>
              <w:top w:val="nil"/>
              <w:left w:val="nil"/>
              <w:bottom w:val="single" w:sz="36" w:space="0" w:color="auto"/>
              <w:right w:val="nil"/>
            </w:tcBorders>
          </w:tcPr>
          <w:p w14:paraId="2EF13DE4" w14:textId="77777777" w:rsidR="00D61C40" w:rsidRDefault="00D61C40" w:rsidP="0093139E">
            <w:pPr>
              <w:spacing w:before="120"/>
            </w:pPr>
            <w:r>
              <w:rPr>
                <w:noProof/>
              </w:rPr>
              <w:drawing>
                <wp:anchor distT="0" distB="0" distL="114300" distR="114300" simplePos="0" relativeHeight="251659264" behindDoc="0" locked="0" layoutInCell="1" allowOverlap="1" wp14:anchorId="1B580E61" wp14:editId="38C6A630">
                  <wp:simplePos x="0" y="0"/>
                  <wp:positionH relativeFrom="column">
                    <wp:posOffset>27495</wp:posOffset>
                  </wp:positionH>
                  <wp:positionV relativeFrom="paragraph">
                    <wp:posOffset>895350</wp:posOffset>
                  </wp:positionV>
                  <wp:extent cx="787334" cy="705485"/>
                  <wp:effectExtent l="0" t="0" r="0" b="0"/>
                  <wp:wrapNone/>
                  <wp:docPr id="1889948797"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787334" cy="70548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0288" behindDoc="1" locked="0" layoutInCell="0" allowOverlap="1" wp14:anchorId="6DBE2D82" wp14:editId="33E4CF09">
                  <wp:simplePos x="0" y="0"/>
                  <wp:positionH relativeFrom="column">
                    <wp:posOffset>0</wp:posOffset>
                  </wp:positionH>
                  <wp:positionV relativeFrom="paragraph">
                    <wp:posOffset>114300</wp:posOffset>
                  </wp:positionV>
                  <wp:extent cx="822960" cy="731520"/>
                  <wp:effectExtent l="0" t="0" r="0" b="0"/>
                  <wp:wrapNone/>
                  <wp:docPr id="791337225" name="Picture 1" descr="A black and white logo with a globe in cen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1337225" name="Picture 1" descr="A black and white logo with a globe in center&#10;&#10;AI-generated content may be incorrect."/>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822960" cy="73152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4320" w:type="dxa"/>
            <w:tcBorders>
              <w:top w:val="nil"/>
              <w:left w:val="nil"/>
              <w:bottom w:val="single" w:sz="36" w:space="0" w:color="auto"/>
              <w:right w:val="nil"/>
            </w:tcBorders>
          </w:tcPr>
          <w:p w14:paraId="77E0189C" w14:textId="77777777" w:rsidR="00D61C40" w:rsidRDefault="00D61C40" w:rsidP="0093139E">
            <w:pPr>
              <w:rPr>
                <w:b/>
                <w:bCs/>
                <w:sz w:val="32"/>
                <w:szCs w:val="32"/>
              </w:rPr>
            </w:pPr>
          </w:p>
          <w:p w14:paraId="6B1D0F22" w14:textId="77777777" w:rsidR="00D61C40" w:rsidRDefault="00D61C40" w:rsidP="0093139E">
            <w:pPr>
              <w:rPr>
                <w:b/>
                <w:bCs/>
                <w:sz w:val="32"/>
                <w:szCs w:val="32"/>
              </w:rPr>
            </w:pPr>
            <w:r>
              <w:rPr>
                <w:b/>
                <w:bCs/>
                <w:sz w:val="32"/>
                <w:szCs w:val="32"/>
              </w:rPr>
              <w:t>Программа Организации</w:t>
            </w:r>
          </w:p>
          <w:p w14:paraId="54DA6BEF" w14:textId="77777777" w:rsidR="00D61C40" w:rsidRDefault="00D61C40" w:rsidP="0093139E">
            <w:pPr>
              <w:rPr>
                <w:sz w:val="32"/>
                <w:szCs w:val="32"/>
              </w:rPr>
            </w:pPr>
            <w:r>
              <w:rPr>
                <w:b/>
                <w:bCs/>
                <w:sz w:val="32"/>
                <w:szCs w:val="32"/>
              </w:rPr>
              <w:t>Объединенных Наций по</w:t>
            </w:r>
          </w:p>
          <w:p w14:paraId="5A6B8EE8" w14:textId="77777777" w:rsidR="00D61C40" w:rsidRDefault="00D61C40" w:rsidP="0093139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hint="eastAsia"/>
                <w:b/>
                <w:sz w:val="32"/>
              </w:rPr>
            </w:pPr>
            <w:r>
              <w:rPr>
                <w:b/>
                <w:bCs/>
                <w:sz w:val="32"/>
                <w:szCs w:val="32"/>
              </w:rPr>
              <w:t>окружающей среде</w:t>
            </w:r>
          </w:p>
          <w:p w14:paraId="6B564760" w14:textId="77777777" w:rsidR="00D61C40" w:rsidRDefault="00D61C40" w:rsidP="0093139E">
            <w:pPr>
              <w:spacing w:before="720"/>
              <w:ind w:left="158"/>
            </w:pPr>
          </w:p>
        </w:tc>
        <w:tc>
          <w:tcPr>
            <w:tcW w:w="3780" w:type="dxa"/>
            <w:gridSpan w:val="2"/>
            <w:tcBorders>
              <w:top w:val="nil"/>
              <w:left w:val="nil"/>
              <w:bottom w:val="single" w:sz="36" w:space="0" w:color="auto"/>
              <w:right w:val="nil"/>
            </w:tcBorders>
          </w:tcPr>
          <w:p w14:paraId="67FD19B2" w14:textId="77777777" w:rsidR="00D61C40" w:rsidRDefault="00D61C40" w:rsidP="0093139E"/>
          <w:p w14:paraId="73CFAA30" w14:textId="77777777" w:rsidR="00D61C40" w:rsidRPr="00E653F4" w:rsidRDefault="00D61C40" w:rsidP="0093139E">
            <w:pPr>
              <w:rPr>
                <w:lang w:val="en-GB"/>
              </w:rPr>
            </w:pPr>
            <w:r w:rsidRPr="00E653F4">
              <w:rPr>
                <w:lang w:val="en-GB"/>
              </w:rPr>
              <w:t>Distr.</w:t>
            </w:r>
          </w:p>
          <w:p w14:paraId="00C0DC31" w14:textId="77777777" w:rsidR="00D61C40" w:rsidRPr="00E653F4" w:rsidRDefault="00D61C40" w:rsidP="0093139E">
            <w:pPr>
              <w:rPr>
                <w:lang w:val="en-GB"/>
              </w:rPr>
            </w:pPr>
            <w:r w:rsidRPr="00E653F4">
              <w:rPr>
                <w:lang w:val="en-GB"/>
              </w:rPr>
              <w:t>GENERAL</w:t>
            </w:r>
          </w:p>
          <w:p w14:paraId="01CBF4BC" w14:textId="77777777" w:rsidR="00D61C40" w:rsidRPr="00E653F4" w:rsidRDefault="00D61C40" w:rsidP="0093139E">
            <w:pPr>
              <w:rPr>
                <w:lang w:val="en-GB"/>
              </w:rPr>
            </w:pPr>
          </w:p>
          <w:p w14:paraId="087874DE" w14:textId="3A6A66D2" w:rsidR="00D61C40" w:rsidRPr="00E653F4" w:rsidRDefault="00D61C40" w:rsidP="0093139E">
            <w:pPr>
              <w:rPr>
                <w:lang w:val="en-GB"/>
              </w:rPr>
            </w:pPr>
            <w:r>
              <w:fldChar w:fldCharType="begin"/>
            </w:r>
            <w:r w:rsidRPr="00E653F4">
              <w:rPr>
                <w:lang w:val="en-GB"/>
              </w:rPr>
              <w:instrText xml:space="preserve"> DOCPROPERTY "Document number"  \* MERGEFORMAT </w:instrText>
            </w:r>
            <w:r>
              <w:fldChar w:fldCharType="separate"/>
            </w:r>
            <w:r w:rsidRPr="00E653F4">
              <w:rPr>
                <w:lang w:val="en-GB"/>
              </w:rPr>
              <w:t>UNEP/</w:t>
            </w:r>
            <w:proofErr w:type="spellStart"/>
            <w:r w:rsidRPr="00E653F4">
              <w:rPr>
                <w:lang w:val="en-GB"/>
              </w:rPr>
              <w:t>OzL.Pro</w:t>
            </w:r>
            <w:proofErr w:type="spellEnd"/>
            <w:r w:rsidRPr="00E653F4">
              <w:rPr>
                <w:lang w:val="en-GB"/>
              </w:rPr>
              <w:t>/ExCom/</w:t>
            </w:r>
            <w:r w:rsidRPr="00E653F4">
              <w:rPr>
                <w:lang w:val="en-GB" w:eastAsia="zh-CN"/>
              </w:rPr>
              <w:t>96/</w:t>
            </w:r>
            <w:r>
              <w:rPr>
                <w:rFonts w:hint="eastAsia"/>
                <w:lang w:val="en-GB" w:eastAsia="zh-CN"/>
              </w:rPr>
              <w:t>33</w:t>
            </w:r>
            <w:r>
              <w:fldChar w:fldCharType="end"/>
            </w:r>
          </w:p>
          <w:p w14:paraId="102819D7" w14:textId="1149D985" w:rsidR="00D61C40" w:rsidRPr="00E653F4" w:rsidRDefault="00D61C40" w:rsidP="0093139E">
            <w:pPr>
              <w:rPr>
                <w:lang w:val="en-GB"/>
              </w:rPr>
            </w:pPr>
            <w:r>
              <w:rPr>
                <w:rFonts w:hint="eastAsia"/>
                <w:lang w:val="en-GB" w:eastAsia="zh-CN"/>
              </w:rPr>
              <w:t>5</w:t>
            </w:r>
            <w:r>
              <w:rPr>
                <w:lang w:val="en-GB"/>
              </w:rPr>
              <w:t xml:space="preserve"> May</w:t>
            </w:r>
            <w:r w:rsidRPr="00E653F4">
              <w:rPr>
                <w:lang w:val="en-GB"/>
              </w:rPr>
              <w:t xml:space="preserve"> 2025</w:t>
            </w:r>
          </w:p>
          <w:p w14:paraId="6D74063F" w14:textId="77777777" w:rsidR="00D61C40" w:rsidRPr="00E653F4" w:rsidRDefault="00D61C40" w:rsidP="0093139E">
            <w:pPr>
              <w:rPr>
                <w:caps/>
                <w:lang w:val="en-GB"/>
              </w:rPr>
            </w:pPr>
          </w:p>
          <w:p w14:paraId="17208808" w14:textId="77777777" w:rsidR="00D61C40" w:rsidRPr="00E653F4" w:rsidRDefault="00D61C40" w:rsidP="0093139E">
            <w:pPr>
              <w:rPr>
                <w:lang w:val="en-GB"/>
              </w:rPr>
            </w:pPr>
            <w:r w:rsidRPr="00E653F4">
              <w:rPr>
                <w:lang w:val="en-GB"/>
              </w:rPr>
              <w:t>RUSSIAN</w:t>
            </w:r>
          </w:p>
          <w:p w14:paraId="560F66CF" w14:textId="77777777" w:rsidR="00D61C40" w:rsidRPr="00E653F4" w:rsidRDefault="00D61C40" w:rsidP="0093139E">
            <w:pPr>
              <w:rPr>
                <w:lang w:val="en-GB"/>
              </w:rPr>
            </w:pPr>
            <w:r w:rsidRPr="00E653F4">
              <w:rPr>
                <w:lang w:val="en-GB"/>
              </w:rPr>
              <w:t>ORIGINAL: ENGLISH</w:t>
            </w:r>
          </w:p>
        </w:tc>
      </w:tr>
    </w:tbl>
    <w:p w14:paraId="07804A2E" w14:textId="77777777" w:rsidR="00D61C40" w:rsidRPr="00DB6803" w:rsidRDefault="00D61C40" w:rsidP="00D61C40">
      <w:pPr>
        <w:jc w:val="left"/>
      </w:pPr>
      <w:r w:rsidRPr="00DB6803">
        <w:t xml:space="preserve">ИСПОЛНИТЕЛЬНЫЙ КОМИТЕТ </w:t>
      </w:r>
      <w:r w:rsidRPr="00DB6803">
        <w:br/>
        <w:t xml:space="preserve">  МНОГОСТОРОННЕГО ФОНДА ДЛЯ </w:t>
      </w:r>
    </w:p>
    <w:p w14:paraId="5FAA759D" w14:textId="77777777" w:rsidR="00D61C40" w:rsidRPr="00DB6803" w:rsidRDefault="00D61C40" w:rsidP="00D61C40">
      <w:pPr>
        <w:jc w:val="left"/>
      </w:pPr>
      <w:r w:rsidRPr="00DB6803">
        <w:t xml:space="preserve">  ОСУЩЕСТВЛЕНИЯ МОНРЕАЛЬСКОГО ПРОТОКОЛА</w:t>
      </w:r>
      <w:r w:rsidRPr="00DB6803">
        <w:br/>
        <w:t xml:space="preserve">Девяносто шестое </w:t>
      </w:r>
      <w:r w:rsidRPr="00690438">
        <w:t>совещани</w:t>
      </w:r>
      <w:r>
        <w:t>е</w:t>
      </w:r>
    </w:p>
    <w:p w14:paraId="296EFD00" w14:textId="77777777" w:rsidR="00D61C40" w:rsidRPr="004331A5" w:rsidRDefault="00D61C40" w:rsidP="00D61C40">
      <w:pPr>
        <w:jc w:val="left"/>
      </w:pPr>
      <w:r w:rsidRPr="00DB6803">
        <w:rPr>
          <w:lang w:eastAsia="zh-CN"/>
        </w:rPr>
        <w:t>Монреаль, 26-30 мая 2025 года</w:t>
      </w:r>
    </w:p>
    <w:p w14:paraId="1058022C" w14:textId="0BF6ECA6" w:rsidR="00D61C40" w:rsidRPr="00D61C40" w:rsidRDefault="00D61C40" w:rsidP="00D61C40">
      <w:pPr>
        <w:jc w:val="left"/>
        <w:rPr>
          <w:lang w:eastAsia="zh-CN"/>
        </w:rPr>
      </w:pPr>
      <w:r w:rsidRPr="004331A5">
        <w:t xml:space="preserve">Пункт </w:t>
      </w:r>
      <w:r w:rsidRPr="004519AC">
        <w:t>9(</w:t>
      </w:r>
      <w:r w:rsidRPr="00B679D5">
        <w:t>d</w:t>
      </w:r>
      <w:r w:rsidRPr="004519AC">
        <w:t>)</w:t>
      </w:r>
      <w:r w:rsidRPr="004331A5">
        <w:t xml:space="preserve"> предварительной повестки дня</w:t>
      </w:r>
      <w:r w:rsidRPr="00512BEF">
        <w:rPr>
          <w:rStyle w:val="afb"/>
        </w:rPr>
        <w:footnoteReference w:id="2"/>
      </w:r>
    </w:p>
    <w:p w14:paraId="41F765C7" w14:textId="77777777" w:rsidR="006A55E3" w:rsidRPr="00D61C40" w:rsidRDefault="006A55E3" w:rsidP="006A55E3">
      <w:pPr>
        <w:jc w:val="left"/>
      </w:pPr>
    </w:p>
    <w:p w14:paraId="4B084B26" w14:textId="77777777" w:rsidR="006A55E3" w:rsidRPr="00D61C40" w:rsidRDefault="006A55E3" w:rsidP="006A55E3"/>
    <w:p w14:paraId="1837D210" w14:textId="77777777" w:rsidR="006A55E3" w:rsidRPr="00D61C40" w:rsidRDefault="006A55E3" w:rsidP="006A55E3"/>
    <w:p w14:paraId="750C0CBC" w14:textId="77777777" w:rsidR="00D61C40" w:rsidRPr="00E33A79" w:rsidRDefault="00D61C40" w:rsidP="00D61C40">
      <w:pPr>
        <w:jc w:val="center"/>
        <w:rPr>
          <w:b/>
          <w:lang w:eastAsia="zh-CN"/>
        </w:rPr>
      </w:pPr>
      <w:r w:rsidRPr="002B2BFC">
        <w:rPr>
          <w:b/>
        </w:rPr>
        <w:t xml:space="preserve">ПРОЕКТНОЕ ПРЕДЛОЖЕНИЕ: </w:t>
      </w:r>
      <w:r>
        <w:rPr>
          <w:b/>
          <w:lang w:eastAsia="zh-CN"/>
        </w:rPr>
        <w:t>САЛЬВАДОР</w:t>
      </w:r>
    </w:p>
    <w:p w14:paraId="6A517012" w14:textId="77777777" w:rsidR="00D61C40" w:rsidRPr="002B2BFC" w:rsidRDefault="00D61C40" w:rsidP="00D61C40"/>
    <w:p w14:paraId="51455268" w14:textId="77777777" w:rsidR="00D61C40" w:rsidRPr="002B2BFC" w:rsidRDefault="00D61C40" w:rsidP="00D61C40"/>
    <w:p w14:paraId="6B7740E3" w14:textId="77777777" w:rsidR="00D61C40" w:rsidRPr="002B2BFC" w:rsidRDefault="00D61C40" w:rsidP="00D61C40">
      <w:pPr>
        <w:ind w:firstLine="720"/>
      </w:pPr>
      <w:r w:rsidRPr="002B2BFC">
        <w:t>В настоящем документе содержатся замечания и рекомендация Секретариата по следующему проектному предложению:</w:t>
      </w:r>
    </w:p>
    <w:p w14:paraId="59012DE3" w14:textId="77777777" w:rsidR="00D61C40" w:rsidRPr="002B2BFC" w:rsidRDefault="00D61C40" w:rsidP="00D61C40"/>
    <w:p w14:paraId="1D4A4D2F" w14:textId="77777777" w:rsidR="00D61C40" w:rsidRPr="00E33A79" w:rsidRDefault="00D61C40" w:rsidP="00D61C40">
      <w:pPr>
        <w:rPr>
          <w:u w:val="single"/>
          <w:lang w:eastAsia="zh-CN"/>
        </w:rPr>
      </w:pPr>
      <w:r w:rsidRPr="002B2BFC">
        <w:rPr>
          <w:u w:val="single"/>
        </w:rPr>
        <w:t>Поэтапный отказ</w:t>
      </w:r>
    </w:p>
    <w:tbl>
      <w:tblPr>
        <w:tblW w:w="0" w:type="auto"/>
        <w:tblLook w:val="00A0" w:firstRow="1" w:lastRow="0" w:firstColumn="1" w:lastColumn="0" w:noHBand="0" w:noVBand="0"/>
      </w:tblPr>
      <w:tblGrid>
        <w:gridCol w:w="4395"/>
        <w:gridCol w:w="2121"/>
        <w:gridCol w:w="2489"/>
      </w:tblGrid>
      <w:tr w:rsidR="00D61C40" w:rsidRPr="002B2BFC" w14:paraId="56617F20" w14:textId="77777777" w:rsidTr="0093139E">
        <w:tc>
          <w:tcPr>
            <w:tcW w:w="4395" w:type="dxa"/>
          </w:tcPr>
          <w:p w14:paraId="467FD73F" w14:textId="77777777" w:rsidR="00D61C40" w:rsidRPr="00225645" w:rsidRDefault="00D61C40" w:rsidP="0093139E">
            <w:pPr>
              <w:jc w:val="left"/>
              <w:rPr>
                <w:lang w:val="en-US"/>
              </w:rPr>
            </w:pPr>
          </w:p>
        </w:tc>
        <w:tc>
          <w:tcPr>
            <w:tcW w:w="2121" w:type="dxa"/>
          </w:tcPr>
          <w:p w14:paraId="31715731" w14:textId="77777777" w:rsidR="00D61C40" w:rsidRPr="002B2BFC" w:rsidRDefault="00D61C40" w:rsidP="0093139E">
            <w:pPr>
              <w:jc w:val="center"/>
            </w:pPr>
          </w:p>
        </w:tc>
        <w:tc>
          <w:tcPr>
            <w:tcW w:w="2489" w:type="dxa"/>
          </w:tcPr>
          <w:p w14:paraId="642ABB54" w14:textId="77777777" w:rsidR="00D61C40" w:rsidRPr="002B2BFC" w:rsidRDefault="00D61C40" w:rsidP="0093139E">
            <w:pPr>
              <w:jc w:val="right"/>
            </w:pPr>
          </w:p>
        </w:tc>
      </w:tr>
      <w:tr w:rsidR="00D61C40" w:rsidRPr="0092676C" w14:paraId="6E785950" w14:textId="77777777" w:rsidTr="0093139E">
        <w:tc>
          <w:tcPr>
            <w:tcW w:w="4395" w:type="dxa"/>
          </w:tcPr>
          <w:p w14:paraId="7556C0E5" w14:textId="77777777" w:rsidR="00D61C40" w:rsidRPr="00225645" w:rsidRDefault="00D61C40" w:rsidP="0093139E">
            <w:pPr>
              <w:numPr>
                <w:ilvl w:val="0"/>
                <w:numId w:val="22"/>
              </w:numPr>
              <w:ind w:hanging="830"/>
              <w:jc w:val="left"/>
            </w:pPr>
            <w:r w:rsidRPr="002B2BFC">
              <w:t>План организационной деятельности по поэтапному отказу от ГХФУ (этап I</w:t>
            </w:r>
            <w:r>
              <w:rPr>
                <w:lang w:val="en-US"/>
              </w:rPr>
              <w:t>I</w:t>
            </w:r>
            <w:r w:rsidRPr="002B2BFC">
              <w:t xml:space="preserve">, </w:t>
            </w:r>
            <w:r>
              <w:rPr>
                <w:lang w:eastAsia="zh-CN"/>
              </w:rPr>
              <w:t>второй</w:t>
            </w:r>
            <w:r w:rsidRPr="002B2BFC">
              <w:t xml:space="preserve"> транш)</w:t>
            </w:r>
          </w:p>
        </w:tc>
        <w:tc>
          <w:tcPr>
            <w:tcW w:w="2121" w:type="dxa"/>
          </w:tcPr>
          <w:p w14:paraId="1C32FBF7" w14:textId="77777777" w:rsidR="00D61C40" w:rsidRPr="00225645" w:rsidRDefault="00D61C40" w:rsidP="0093139E">
            <w:pPr>
              <w:jc w:val="center"/>
            </w:pPr>
            <w:r>
              <w:t>ПРООН</w:t>
            </w:r>
            <w:r w:rsidRPr="002B2BFC">
              <w:t xml:space="preserve"> и</w:t>
            </w:r>
            <w:r>
              <w:t xml:space="preserve"> </w:t>
            </w:r>
            <w:r w:rsidRPr="002B2BFC">
              <w:t>ЮНЕП</w:t>
            </w:r>
          </w:p>
        </w:tc>
        <w:tc>
          <w:tcPr>
            <w:tcW w:w="2489" w:type="dxa"/>
          </w:tcPr>
          <w:p w14:paraId="6AF9066C" w14:textId="77777777" w:rsidR="00D61C40" w:rsidRPr="00E33A79" w:rsidRDefault="00D61C40" w:rsidP="0093139E">
            <w:pPr>
              <w:jc w:val="right"/>
              <w:rPr>
                <w:lang w:eastAsia="zh-CN"/>
              </w:rPr>
            </w:pPr>
            <w:r>
              <w:rPr>
                <w:lang w:val="en-US"/>
              </w:rPr>
              <w:t xml:space="preserve">      </w:t>
            </w:r>
            <w:r>
              <w:t>И</w:t>
            </w:r>
            <w:r w:rsidRPr="00E33A79">
              <w:t>ндивидуальное рассмотрение</w:t>
            </w:r>
          </w:p>
        </w:tc>
      </w:tr>
    </w:tbl>
    <w:p w14:paraId="1A074A7A" w14:textId="77777777" w:rsidR="00D61C40" w:rsidRPr="00FB1CF8" w:rsidRDefault="00D61C40" w:rsidP="00D61C40"/>
    <w:p w14:paraId="35EC0B99" w14:textId="77777777" w:rsidR="006A55E3" w:rsidRPr="0034371D" w:rsidRDefault="006A55E3" w:rsidP="006A55E3"/>
    <w:p w14:paraId="3B85CF30" w14:textId="77777777" w:rsidR="006A55E3" w:rsidRPr="0034371D" w:rsidRDefault="006A55E3" w:rsidP="006A55E3"/>
    <w:p w14:paraId="176A3FC7" w14:textId="77777777" w:rsidR="006A55E3" w:rsidRPr="0034371D" w:rsidRDefault="006A55E3" w:rsidP="006A55E3">
      <w:r>
        <w:br w:type="page"/>
      </w:r>
    </w:p>
    <w:p w14:paraId="1A3CA06B" w14:textId="77777777" w:rsidR="00D61C40" w:rsidRPr="002B2BFC" w:rsidRDefault="00D61C40" w:rsidP="00D61C40">
      <w:pPr>
        <w:spacing w:after="120"/>
        <w:jc w:val="center"/>
        <w:rPr>
          <w:b/>
        </w:rPr>
      </w:pPr>
      <w:r w:rsidRPr="002B2BFC">
        <w:rPr>
          <w:b/>
        </w:rPr>
        <w:lastRenderedPageBreak/>
        <w:t>ОЦЕНОЧНЫЙ ЛИСТ ПРОЕКТА – МНОГОЛЕТНИЕ ПРОЕКТЫ</w:t>
      </w:r>
    </w:p>
    <w:p w14:paraId="22E2F680" w14:textId="77777777" w:rsidR="00D61C40" w:rsidRPr="002B2BFC" w:rsidRDefault="00D61C40" w:rsidP="00D61C40">
      <w:pPr>
        <w:spacing w:after="200"/>
        <w:jc w:val="center"/>
        <w:rPr>
          <w:b/>
          <w:bCs/>
        </w:rPr>
      </w:pPr>
      <w:r>
        <w:rPr>
          <w:b/>
          <w:bCs/>
        </w:rPr>
        <w:t>Сальвадор</w:t>
      </w:r>
    </w:p>
    <w:tbl>
      <w:tblPr>
        <w:tblW w:w="11610" w:type="dxa"/>
        <w:tblInd w:w="-11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005"/>
        <w:gridCol w:w="2127"/>
        <w:gridCol w:w="2409"/>
        <w:gridCol w:w="3069"/>
      </w:tblGrid>
      <w:tr w:rsidR="00D61C40" w:rsidRPr="00014B6D" w14:paraId="541A85BF" w14:textId="77777777" w:rsidTr="0093139E">
        <w:trPr>
          <w:trHeight w:val="240"/>
        </w:trPr>
        <w:tc>
          <w:tcPr>
            <w:tcW w:w="4005" w:type="dxa"/>
          </w:tcPr>
          <w:p w14:paraId="781746DE" w14:textId="77777777" w:rsidR="00D61C40" w:rsidRPr="00014B6D" w:rsidRDefault="00D61C40" w:rsidP="0093139E">
            <w:pPr>
              <w:jc w:val="left"/>
              <w:rPr>
                <w:b/>
                <w:sz w:val="16"/>
                <w:szCs w:val="16"/>
              </w:rPr>
            </w:pPr>
            <w:r w:rsidRPr="00014B6D">
              <w:rPr>
                <w:b/>
                <w:sz w:val="16"/>
                <w:szCs w:val="16"/>
              </w:rPr>
              <w:t xml:space="preserve"> I) НАЗВАНИЕ ПРОЕКТА</w:t>
            </w:r>
          </w:p>
        </w:tc>
        <w:tc>
          <w:tcPr>
            <w:tcW w:w="2127" w:type="dxa"/>
          </w:tcPr>
          <w:p w14:paraId="30069F98" w14:textId="77777777" w:rsidR="00D61C40" w:rsidRPr="00014B6D" w:rsidRDefault="00D61C40" w:rsidP="0093139E">
            <w:pPr>
              <w:jc w:val="center"/>
              <w:rPr>
                <w:b/>
                <w:sz w:val="16"/>
                <w:szCs w:val="16"/>
              </w:rPr>
            </w:pPr>
            <w:r w:rsidRPr="00014B6D">
              <w:rPr>
                <w:b/>
                <w:sz w:val="16"/>
                <w:szCs w:val="16"/>
              </w:rPr>
              <w:t xml:space="preserve">УЧРЕЖДЕНИЕ </w:t>
            </w:r>
          </w:p>
        </w:tc>
        <w:tc>
          <w:tcPr>
            <w:tcW w:w="2409" w:type="dxa"/>
          </w:tcPr>
          <w:p w14:paraId="0925681C" w14:textId="77777777" w:rsidR="00D61C40" w:rsidRPr="00014B6D" w:rsidRDefault="00D61C40" w:rsidP="0093139E">
            <w:pPr>
              <w:jc w:val="center"/>
              <w:rPr>
                <w:b/>
                <w:sz w:val="16"/>
                <w:szCs w:val="16"/>
              </w:rPr>
            </w:pPr>
            <w:r w:rsidRPr="00014B6D">
              <w:rPr>
                <w:b/>
                <w:sz w:val="16"/>
                <w:szCs w:val="16"/>
              </w:rPr>
              <w:t>НА КАКОМ СОВЕЩАНИИ УТВЕРЖДЕН</w:t>
            </w:r>
          </w:p>
        </w:tc>
        <w:tc>
          <w:tcPr>
            <w:tcW w:w="3069" w:type="dxa"/>
          </w:tcPr>
          <w:p w14:paraId="7B179E22" w14:textId="77777777" w:rsidR="00D61C40" w:rsidRPr="00014B6D" w:rsidRDefault="00D61C40" w:rsidP="0093139E">
            <w:pPr>
              <w:jc w:val="center"/>
              <w:rPr>
                <w:b/>
                <w:sz w:val="16"/>
                <w:szCs w:val="16"/>
              </w:rPr>
            </w:pPr>
            <w:r w:rsidRPr="00014B6D">
              <w:rPr>
                <w:b/>
                <w:sz w:val="16"/>
                <w:szCs w:val="16"/>
              </w:rPr>
              <w:t xml:space="preserve">КОНТРОЛЬНЫЙ ПОКАЗАТЕЛЬ </w:t>
            </w:r>
          </w:p>
        </w:tc>
      </w:tr>
      <w:tr w:rsidR="00D61C40" w:rsidRPr="00014B6D" w14:paraId="6E5434B9" w14:textId="77777777" w:rsidTr="0093139E">
        <w:trPr>
          <w:trHeight w:val="240"/>
        </w:trPr>
        <w:tc>
          <w:tcPr>
            <w:tcW w:w="4005" w:type="dxa"/>
            <w:vAlign w:val="center"/>
          </w:tcPr>
          <w:p w14:paraId="1889D2EC" w14:textId="77777777" w:rsidR="00D61C40" w:rsidRPr="00014B6D" w:rsidRDefault="00D61C40" w:rsidP="0093139E">
            <w:pPr>
              <w:jc w:val="center"/>
              <w:rPr>
                <w:sz w:val="16"/>
                <w:szCs w:val="16"/>
              </w:rPr>
            </w:pPr>
            <w:r w:rsidRPr="00014B6D">
              <w:rPr>
                <w:sz w:val="16"/>
                <w:szCs w:val="16"/>
              </w:rPr>
              <w:t>План организационной деятельности по поэтапному отказу от ГХФУ (этап I</w:t>
            </w:r>
            <w:r>
              <w:rPr>
                <w:sz w:val="16"/>
                <w:szCs w:val="16"/>
                <w:lang w:val="en-US" w:eastAsia="zh-CN"/>
              </w:rPr>
              <w:t>I</w:t>
            </w:r>
            <w:r w:rsidRPr="00014B6D">
              <w:rPr>
                <w:sz w:val="16"/>
                <w:szCs w:val="16"/>
              </w:rPr>
              <w:t>)</w:t>
            </w:r>
          </w:p>
        </w:tc>
        <w:tc>
          <w:tcPr>
            <w:tcW w:w="2127" w:type="dxa"/>
            <w:vAlign w:val="center"/>
          </w:tcPr>
          <w:p w14:paraId="7A6D55BD" w14:textId="77777777" w:rsidR="00D61C40" w:rsidRPr="00014B6D" w:rsidRDefault="00D61C40" w:rsidP="0093139E">
            <w:pPr>
              <w:jc w:val="center"/>
              <w:rPr>
                <w:sz w:val="16"/>
                <w:szCs w:val="16"/>
              </w:rPr>
            </w:pPr>
            <w:r>
              <w:rPr>
                <w:color w:val="000000"/>
                <w:sz w:val="16"/>
                <w:szCs w:val="16"/>
              </w:rPr>
              <w:t>ПРООН</w:t>
            </w:r>
            <w:r w:rsidRPr="00014B6D">
              <w:rPr>
                <w:sz w:val="16"/>
                <w:szCs w:val="16"/>
              </w:rPr>
              <w:t xml:space="preserve"> (ведущее),</w:t>
            </w:r>
            <w:r w:rsidRPr="00014B6D">
              <w:rPr>
                <w:color w:val="000000"/>
                <w:sz w:val="16"/>
                <w:szCs w:val="16"/>
              </w:rPr>
              <w:t xml:space="preserve"> ЮНЕП</w:t>
            </w:r>
          </w:p>
        </w:tc>
        <w:tc>
          <w:tcPr>
            <w:tcW w:w="2409" w:type="dxa"/>
            <w:vAlign w:val="center"/>
          </w:tcPr>
          <w:p w14:paraId="4F7F21BB" w14:textId="77777777" w:rsidR="00D61C40" w:rsidRPr="00014B6D" w:rsidRDefault="00D61C40" w:rsidP="0093139E">
            <w:pPr>
              <w:jc w:val="center"/>
              <w:rPr>
                <w:sz w:val="16"/>
                <w:szCs w:val="16"/>
              </w:rPr>
            </w:pPr>
            <w:r w:rsidRPr="00014B6D">
              <w:rPr>
                <w:sz w:val="16"/>
                <w:szCs w:val="16"/>
              </w:rPr>
              <w:t>8</w:t>
            </w:r>
            <w:r>
              <w:rPr>
                <w:sz w:val="16"/>
                <w:szCs w:val="16"/>
              </w:rPr>
              <w:t>7</w:t>
            </w:r>
            <w:r w:rsidRPr="00014B6D">
              <w:rPr>
                <w:sz w:val="16"/>
                <w:szCs w:val="16"/>
              </w:rPr>
              <w:t>-е</w:t>
            </w:r>
          </w:p>
        </w:tc>
        <w:tc>
          <w:tcPr>
            <w:tcW w:w="3069" w:type="dxa"/>
            <w:vAlign w:val="center"/>
          </w:tcPr>
          <w:p w14:paraId="5B3DD654" w14:textId="77777777" w:rsidR="00D61C40" w:rsidRPr="00014B6D" w:rsidRDefault="00D61C40" w:rsidP="0093139E">
            <w:pPr>
              <w:jc w:val="center"/>
              <w:rPr>
                <w:sz w:val="16"/>
                <w:szCs w:val="16"/>
              </w:rPr>
            </w:pPr>
            <w:r w:rsidRPr="00014B6D">
              <w:rPr>
                <w:sz w:val="16"/>
                <w:szCs w:val="16"/>
              </w:rPr>
              <w:t>100% поэтапный отказ к 20</w:t>
            </w:r>
            <w:r>
              <w:rPr>
                <w:sz w:val="16"/>
                <w:szCs w:val="16"/>
                <w:lang w:val="en-US"/>
              </w:rPr>
              <w:t>30</w:t>
            </w:r>
            <w:r w:rsidRPr="00014B6D">
              <w:rPr>
                <w:sz w:val="16"/>
                <w:szCs w:val="16"/>
              </w:rPr>
              <w:t xml:space="preserve"> году</w:t>
            </w:r>
          </w:p>
        </w:tc>
      </w:tr>
    </w:tbl>
    <w:p w14:paraId="2F777FBD" w14:textId="77777777" w:rsidR="00D61C40" w:rsidRPr="00014B6D" w:rsidRDefault="00D61C40" w:rsidP="00D61C40">
      <w:pPr>
        <w:jc w:val="center"/>
        <w:rPr>
          <w:sz w:val="16"/>
          <w:szCs w:val="16"/>
        </w:rPr>
      </w:pPr>
    </w:p>
    <w:tbl>
      <w:tblPr>
        <w:tblW w:w="11520" w:type="dxa"/>
        <w:tblInd w:w="-10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6285"/>
        <w:gridCol w:w="2400"/>
        <w:gridCol w:w="2835"/>
      </w:tblGrid>
      <w:tr w:rsidR="00D61C40" w:rsidRPr="00014B6D" w14:paraId="7D703A7F" w14:textId="77777777" w:rsidTr="0093139E">
        <w:trPr>
          <w:trHeight w:val="43"/>
        </w:trPr>
        <w:tc>
          <w:tcPr>
            <w:tcW w:w="6285" w:type="dxa"/>
            <w:vAlign w:val="center"/>
          </w:tcPr>
          <w:p w14:paraId="166C4A1B" w14:textId="77777777" w:rsidR="00D61C40" w:rsidRPr="00014B6D" w:rsidRDefault="00D61C40" w:rsidP="0093139E">
            <w:pPr>
              <w:jc w:val="left"/>
              <w:rPr>
                <w:b/>
                <w:sz w:val="16"/>
                <w:szCs w:val="16"/>
              </w:rPr>
            </w:pPr>
            <w:r w:rsidRPr="00014B6D">
              <w:rPr>
                <w:b/>
                <w:sz w:val="16"/>
                <w:szCs w:val="16"/>
              </w:rPr>
              <w:t xml:space="preserve"> II) ПОСЛЕДНИЕ ДАННЫЕ, ПРЕДСТАВЛЕННЫЕ СОГЛАСНО СТАТЬЕ 7 (Приложение C, Группа I)</w:t>
            </w:r>
          </w:p>
        </w:tc>
        <w:tc>
          <w:tcPr>
            <w:tcW w:w="2400" w:type="dxa"/>
          </w:tcPr>
          <w:p w14:paraId="5363BC7C" w14:textId="77777777" w:rsidR="00D61C40" w:rsidRPr="00E33A79" w:rsidRDefault="00D61C40" w:rsidP="0093139E">
            <w:pPr>
              <w:jc w:val="center"/>
              <w:rPr>
                <w:sz w:val="16"/>
                <w:szCs w:val="16"/>
              </w:rPr>
            </w:pPr>
            <w:r w:rsidRPr="00014B6D">
              <w:rPr>
                <w:sz w:val="16"/>
                <w:szCs w:val="16"/>
              </w:rPr>
              <w:t>Год: 202</w:t>
            </w:r>
            <w:r>
              <w:rPr>
                <w:sz w:val="16"/>
                <w:szCs w:val="16"/>
              </w:rPr>
              <w:t>4</w:t>
            </w:r>
          </w:p>
        </w:tc>
        <w:tc>
          <w:tcPr>
            <w:tcW w:w="2835" w:type="dxa"/>
          </w:tcPr>
          <w:p w14:paraId="3442B03F" w14:textId="77777777" w:rsidR="00D61C40" w:rsidRPr="00014B6D" w:rsidRDefault="00D61C40" w:rsidP="0093139E">
            <w:pPr>
              <w:jc w:val="right"/>
              <w:rPr>
                <w:sz w:val="16"/>
                <w:szCs w:val="16"/>
              </w:rPr>
            </w:pPr>
            <w:r>
              <w:rPr>
                <w:color w:val="000000"/>
                <w:sz w:val="16"/>
                <w:szCs w:val="16"/>
              </w:rPr>
              <w:t>2</w:t>
            </w:r>
            <w:r>
              <w:rPr>
                <w:color w:val="000000"/>
                <w:sz w:val="16"/>
                <w:szCs w:val="16"/>
                <w:lang w:val="en-US" w:eastAsia="zh-CN"/>
              </w:rPr>
              <w:t>,08</w:t>
            </w:r>
            <w:r w:rsidRPr="00014B6D">
              <w:rPr>
                <w:sz w:val="16"/>
                <w:szCs w:val="16"/>
              </w:rPr>
              <w:t> тонн ОРС</w:t>
            </w:r>
          </w:p>
        </w:tc>
      </w:tr>
    </w:tbl>
    <w:p w14:paraId="558123A1" w14:textId="77777777" w:rsidR="00D61C40" w:rsidRPr="00014B6D" w:rsidRDefault="00D61C40" w:rsidP="00D61C40">
      <w:pPr>
        <w:jc w:val="center"/>
        <w:rPr>
          <w:sz w:val="16"/>
          <w:szCs w:val="16"/>
        </w:rPr>
      </w:pPr>
    </w:p>
    <w:tbl>
      <w:tblPr>
        <w:tblW w:w="11520" w:type="dxa"/>
        <w:tblInd w:w="-10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890"/>
        <w:gridCol w:w="990"/>
        <w:gridCol w:w="1037"/>
        <w:gridCol w:w="851"/>
        <w:gridCol w:w="1418"/>
        <w:gridCol w:w="1131"/>
        <w:gridCol w:w="851"/>
        <w:gridCol w:w="850"/>
        <w:gridCol w:w="792"/>
        <w:gridCol w:w="1710"/>
      </w:tblGrid>
      <w:tr w:rsidR="00D61C40" w:rsidRPr="00014B6D" w14:paraId="2F38FA56" w14:textId="77777777" w:rsidTr="0093139E">
        <w:trPr>
          <w:trHeight w:val="249"/>
        </w:trPr>
        <w:tc>
          <w:tcPr>
            <w:tcW w:w="9018" w:type="dxa"/>
            <w:gridSpan w:val="8"/>
          </w:tcPr>
          <w:p w14:paraId="5640BD51" w14:textId="77777777" w:rsidR="00D61C40" w:rsidRPr="00014B6D" w:rsidRDefault="00D61C40" w:rsidP="0093139E">
            <w:pPr>
              <w:jc w:val="left"/>
              <w:rPr>
                <w:b/>
                <w:sz w:val="16"/>
                <w:szCs w:val="16"/>
              </w:rPr>
            </w:pPr>
            <w:r w:rsidRPr="00014B6D">
              <w:rPr>
                <w:b/>
                <w:sz w:val="16"/>
                <w:szCs w:val="16"/>
              </w:rPr>
              <w:t xml:space="preserve"> III) ПОСЛЕДНИЕ ДАННЫЕ ПО СТРАНОВОЙ СЕКТОРАЛЬНОЙ ПРОГРАММЕ (в тоннах ОРС)</w:t>
            </w:r>
          </w:p>
        </w:tc>
        <w:tc>
          <w:tcPr>
            <w:tcW w:w="2502" w:type="dxa"/>
            <w:gridSpan w:val="2"/>
          </w:tcPr>
          <w:p w14:paraId="0CABA080" w14:textId="77777777" w:rsidR="00D61C40" w:rsidRPr="00B94640" w:rsidRDefault="00D61C40" w:rsidP="0093139E">
            <w:pPr>
              <w:jc w:val="right"/>
              <w:rPr>
                <w:b/>
                <w:sz w:val="16"/>
                <w:szCs w:val="16"/>
                <w:lang w:val="en-US"/>
              </w:rPr>
            </w:pPr>
            <w:r w:rsidRPr="00014B6D">
              <w:rPr>
                <w:b/>
                <w:sz w:val="16"/>
                <w:szCs w:val="16"/>
              </w:rPr>
              <w:t xml:space="preserve">Год: </w:t>
            </w:r>
            <w:r w:rsidRPr="00014B6D">
              <w:rPr>
                <w:b/>
                <w:bCs/>
                <w:sz w:val="16"/>
                <w:szCs w:val="16"/>
              </w:rPr>
              <w:t>202</w:t>
            </w:r>
            <w:r>
              <w:rPr>
                <w:b/>
                <w:bCs/>
                <w:sz w:val="16"/>
                <w:szCs w:val="16"/>
                <w:lang w:val="en-US"/>
              </w:rPr>
              <w:t>4</w:t>
            </w:r>
          </w:p>
        </w:tc>
      </w:tr>
      <w:tr w:rsidR="00D61C40" w:rsidRPr="00014B6D" w14:paraId="1F2C4207" w14:textId="77777777" w:rsidTr="0093139E">
        <w:trPr>
          <w:trHeight w:val="249"/>
        </w:trPr>
        <w:tc>
          <w:tcPr>
            <w:tcW w:w="1890" w:type="dxa"/>
            <w:vAlign w:val="center"/>
          </w:tcPr>
          <w:p w14:paraId="37E872AF" w14:textId="77777777" w:rsidR="00D61C40" w:rsidRPr="00014B6D" w:rsidRDefault="00D61C40" w:rsidP="0093139E">
            <w:pPr>
              <w:spacing w:after="60"/>
              <w:jc w:val="center"/>
              <w:rPr>
                <w:sz w:val="16"/>
                <w:szCs w:val="16"/>
              </w:rPr>
            </w:pPr>
            <w:r w:rsidRPr="00014B6D">
              <w:rPr>
                <w:sz w:val="16"/>
                <w:szCs w:val="16"/>
              </w:rPr>
              <w:t>Химические вещества</w:t>
            </w:r>
          </w:p>
        </w:tc>
        <w:tc>
          <w:tcPr>
            <w:tcW w:w="990" w:type="dxa"/>
            <w:vAlign w:val="center"/>
          </w:tcPr>
          <w:p w14:paraId="6B847B50" w14:textId="77777777" w:rsidR="00D61C40" w:rsidRPr="00014B6D" w:rsidRDefault="00D61C40" w:rsidP="0093139E">
            <w:pPr>
              <w:spacing w:after="60"/>
              <w:jc w:val="center"/>
              <w:rPr>
                <w:sz w:val="16"/>
                <w:szCs w:val="16"/>
              </w:rPr>
            </w:pPr>
            <w:r w:rsidRPr="00014B6D">
              <w:rPr>
                <w:sz w:val="16"/>
                <w:szCs w:val="16"/>
              </w:rPr>
              <w:t>Аэрозоли</w:t>
            </w:r>
          </w:p>
        </w:tc>
        <w:tc>
          <w:tcPr>
            <w:tcW w:w="1037" w:type="dxa"/>
            <w:vAlign w:val="center"/>
          </w:tcPr>
          <w:p w14:paraId="547BA0CD" w14:textId="77777777" w:rsidR="00D61C40" w:rsidRPr="00014B6D" w:rsidRDefault="00D61C40" w:rsidP="0093139E">
            <w:pPr>
              <w:spacing w:after="60"/>
              <w:jc w:val="center"/>
              <w:rPr>
                <w:sz w:val="16"/>
                <w:szCs w:val="16"/>
              </w:rPr>
            </w:pPr>
            <w:r w:rsidRPr="00014B6D">
              <w:rPr>
                <w:sz w:val="16"/>
                <w:szCs w:val="16"/>
              </w:rPr>
              <w:t>Пеноматериалы</w:t>
            </w:r>
          </w:p>
        </w:tc>
        <w:tc>
          <w:tcPr>
            <w:tcW w:w="851" w:type="dxa"/>
            <w:vAlign w:val="center"/>
          </w:tcPr>
          <w:p w14:paraId="25D4B22A" w14:textId="77777777" w:rsidR="00D61C40" w:rsidRPr="00014B6D" w:rsidRDefault="00D61C40" w:rsidP="0093139E">
            <w:pPr>
              <w:jc w:val="center"/>
              <w:rPr>
                <w:sz w:val="16"/>
                <w:szCs w:val="16"/>
              </w:rPr>
            </w:pPr>
            <w:r w:rsidRPr="00014B6D">
              <w:rPr>
                <w:sz w:val="16"/>
                <w:szCs w:val="16"/>
              </w:rPr>
              <w:t>Пожаротушение</w:t>
            </w:r>
          </w:p>
        </w:tc>
        <w:tc>
          <w:tcPr>
            <w:tcW w:w="2549" w:type="dxa"/>
            <w:gridSpan w:val="2"/>
            <w:vAlign w:val="center"/>
          </w:tcPr>
          <w:p w14:paraId="6BC3B8FE" w14:textId="77777777" w:rsidR="00D61C40" w:rsidRPr="00014B6D" w:rsidRDefault="00D61C40" w:rsidP="0093139E">
            <w:pPr>
              <w:jc w:val="center"/>
              <w:rPr>
                <w:sz w:val="16"/>
                <w:szCs w:val="16"/>
              </w:rPr>
            </w:pPr>
            <w:r w:rsidRPr="00014B6D">
              <w:rPr>
                <w:sz w:val="16"/>
                <w:szCs w:val="16"/>
              </w:rPr>
              <w:t>Холодильные установки</w:t>
            </w:r>
          </w:p>
        </w:tc>
        <w:tc>
          <w:tcPr>
            <w:tcW w:w="851" w:type="dxa"/>
            <w:vAlign w:val="center"/>
          </w:tcPr>
          <w:p w14:paraId="4E9CC9E8" w14:textId="77777777" w:rsidR="00D61C40" w:rsidRPr="00014B6D" w:rsidRDefault="00D61C40" w:rsidP="0093139E">
            <w:pPr>
              <w:spacing w:after="60"/>
              <w:jc w:val="center"/>
              <w:rPr>
                <w:sz w:val="16"/>
                <w:szCs w:val="16"/>
              </w:rPr>
            </w:pPr>
            <w:r w:rsidRPr="00014B6D">
              <w:rPr>
                <w:sz w:val="16"/>
                <w:szCs w:val="16"/>
              </w:rPr>
              <w:t>Растворители</w:t>
            </w:r>
          </w:p>
        </w:tc>
        <w:tc>
          <w:tcPr>
            <w:tcW w:w="850" w:type="dxa"/>
            <w:vAlign w:val="center"/>
          </w:tcPr>
          <w:p w14:paraId="6FFA96D4" w14:textId="77777777" w:rsidR="00D61C40" w:rsidRPr="00014B6D" w:rsidRDefault="00D61C40" w:rsidP="0093139E">
            <w:pPr>
              <w:spacing w:after="60"/>
              <w:jc w:val="center"/>
              <w:rPr>
                <w:sz w:val="16"/>
                <w:szCs w:val="16"/>
              </w:rPr>
            </w:pPr>
            <w:r w:rsidRPr="00014B6D">
              <w:rPr>
                <w:sz w:val="16"/>
                <w:szCs w:val="16"/>
              </w:rPr>
              <w:t>Технологические агенты</w:t>
            </w:r>
          </w:p>
        </w:tc>
        <w:tc>
          <w:tcPr>
            <w:tcW w:w="792" w:type="dxa"/>
            <w:vAlign w:val="center"/>
          </w:tcPr>
          <w:p w14:paraId="7B794324" w14:textId="77777777" w:rsidR="00D61C40" w:rsidRPr="00014B6D" w:rsidRDefault="00D61C40" w:rsidP="0093139E">
            <w:pPr>
              <w:spacing w:after="60"/>
              <w:jc w:val="center"/>
              <w:rPr>
                <w:sz w:val="16"/>
                <w:szCs w:val="16"/>
              </w:rPr>
            </w:pPr>
            <w:r w:rsidRPr="00014B6D">
              <w:rPr>
                <w:sz w:val="16"/>
                <w:szCs w:val="16"/>
              </w:rPr>
              <w:t>Лабораторное использование</w:t>
            </w:r>
          </w:p>
        </w:tc>
        <w:tc>
          <w:tcPr>
            <w:tcW w:w="1710" w:type="dxa"/>
            <w:vAlign w:val="center"/>
          </w:tcPr>
          <w:p w14:paraId="7611AD24" w14:textId="77777777" w:rsidR="00D61C40" w:rsidRPr="00014B6D" w:rsidRDefault="00D61C40" w:rsidP="0093139E">
            <w:pPr>
              <w:spacing w:after="60"/>
              <w:jc w:val="center"/>
              <w:rPr>
                <w:sz w:val="16"/>
                <w:szCs w:val="16"/>
              </w:rPr>
            </w:pPr>
            <w:r w:rsidRPr="00014B6D">
              <w:rPr>
                <w:sz w:val="16"/>
                <w:szCs w:val="16"/>
              </w:rPr>
              <w:t>Совокупное секторальное потребление</w:t>
            </w:r>
          </w:p>
        </w:tc>
      </w:tr>
      <w:tr w:rsidR="00D61C40" w:rsidRPr="00014B6D" w14:paraId="7E986659" w14:textId="77777777" w:rsidTr="0093139E">
        <w:trPr>
          <w:trHeight w:val="249"/>
        </w:trPr>
        <w:tc>
          <w:tcPr>
            <w:tcW w:w="4768" w:type="dxa"/>
            <w:gridSpan w:val="4"/>
          </w:tcPr>
          <w:p w14:paraId="7FEDDB6F" w14:textId="77777777" w:rsidR="00D61C40" w:rsidRPr="00014B6D" w:rsidRDefault="00D61C40" w:rsidP="0093139E">
            <w:pPr>
              <w:jc w:val="center"/>
              <w:rPr>
                <w:sz w:val="16"/>
                <w:szCs w:val="16"/>
              </w:rPr>
            </w:pPr>
          </w:p>
        </w:tc>
        <w:tc>
          <w:tcPr>
            <w:tcW w:w="1418" w:type="dxa"/>
          </w:tcPr>
          <w:p w14:paraId="630829CF" w14:textId="77777777" w:rsidR="00D61C40" w:rsidRPr="00014B6D" w:rsidRDefault="00D61C40" w:rsidP="0093139E">
            <w:pPr>
              <w:jc w:val="center"/>
              <w:rPr>
                <w:sz w:val="16"/>
                <w:szCs w:val="16"/>
              </w:rPr>
            </w:pPr>
            <w:r w:rsidRPr="00014B6D">
              <w:rPr>
                <w:sz w:val="16"/>
                <w:szCs w:val="16"/>
              </w:rPr>
              <w:t>Производство</w:t>
            </w:r>
          </w:p>
        </w:tc>
        <w:tc>
          <w:tcPr>
            <w:tcW w:w="1131" w:type="dxa"/>
          </w:tcPr>
          <w:p w14:paraId="4B38C709" w14:textId="77777777" w:rsidR="00D61C40" w:rsidRPr="00014B6D" w:rsidRDefault="00D61C40" w:rsidP="0093139E">
            <w:pPr>
              <w:jc w:val="center"/>
              <w:rPr>
                <w:sz w:val="16"/>
                <w:szCs w:val="16"/>
              </w:rPr>
            </w:pPr>
            <w:r w:rsidRPr="00014B6D">
              <w:rPr>
                <w:sz w:val="16"/>
                <w:szCs w:val="16"/>
              </w:rPr>
              <w:t xml:space="preserve">Техобслуживание </w:t>
            </w:r>
          </w:p>
        </w:tc>
        <w:tc>
          <w:tcPr>
            <w:tcW w:w="4203" w:type="dxa"/>
            <w:gridSpan w:val="4"/>
          </w:tcPr>
          <w:p w14:paraId="5C388021" w14:textId="77777777" w:rsidR="00D61C40" w:rsidRPr="00014B6D" w:rsidRDefault="00D61C40" w:rsidP="0093139E">
            <w:pPr>
              <w:jc w:val="center"/>
              <w:rPr>
                <w:sz w:val="16"/>
                <w:szCs w:val="16"/>
              </w:rPr>
            </w:pPr>
          </w:p>
        </w:tc>
      </w:tr>
      <w:tr w:rsidR="00D61C40" w:rsidRPr="00014B6D" w14:paraId="302C374E" w14:textId="77777777" w:rsidTr="0093139E">
        <w:trPr>
          <w:trHeight w:val="249"/>
        </w:trPr>
        <w:tc>
          <w:tcPr>
            <w:tcW w:w="1890" w:type="dxa"/>
          </w:tcPr>
          <w:p w14:paraId="379B67E8" w14:textId="77777777" w:rsidR="00D61C40" w:rsidRPr="00014B6D" w:rsidRDefault="00D61C40" w:rsidP="0093139E">
            <w:pPr>
              <w:ind w:left="32"/>
              <w:jc w:val="left"/>
              <w:rPr>
                <w:sz w:val="16"/>
                <w:szCs w:val="16"/>
              </w:rPr>
            </w:pPr>
            <w:r w:rsidRPr="00014B6D">
              <w:rPr>
                <w:sz w:val="16"/>
                <w:szCs w:val="16"/>
              </w:rPr>
              <w:t>ГХФУ-22</w:t>
            </w:r>
          </w:p>
        </w:tc>
        <w:tc>
          <w:tcPr>
            <w:tcW w:w="990" w:type="dxa"/>
          </w:tcPr>
          <w:p w14:paraId="5FEE079F" w14:textId="77777777" w:rsidR="00D61C40" w:rsidRPr="00014B6D" w:rsidRDefault="00D61C40" w:rsidP="0093139E">
            <w:pPr>
              <w:jc w:val="right"/>
              <w:rPr>
                <w:sz w:val="16"/>
                <w:szCs w:val="16"/>
              </w:rPr>
            </w:pPr>
          </w:p>
        </w:tc>
        <w:tc>
          <w:tcPr>
            <w:tcW w:w="1037" w:type="dxa"/>
          </w:tcPr>
          <w:p w14:paraId="49A73E85" w14:textId="77777777" w:rsidR="00D61C40" w:rsidRPr="00014B6D" w:rsidRDefault="00D61C40" w:rsidP="0093139E">
            <w:pPr>
              <w:jc w:val="right"/>
              <w:rPr>
                <w:sz w:val="16"/>
                <w:szCs w:val="16"/>
              </w:rPr>
            </w:pPr>
          </w:p>
        </w:tc>
        <w:tc>
          <w:tcPr>
            <w:tcW w:w="851" w:type="dxa"/>
          </w:tcPr>
          <w:p w14:paraId="30165367" w14:textId="77777777" w:rsidR="00D61C40" w:rsidRPr="00014B6D" w:rsidRDefault="00D61C40" w:rsidP="0093139E">
            <w:pPr>
              <w:jc w:val="right"/>
              <w:rPr>
                <w:sz w:val="16"/>
                <w:szCs w:val="16"/>
              </w:rPr>
            </w:pPr>
          </w:p>
        </w:tc>
        <w:tc>
          <w:tcPr>
            <w:tcW w:w="1418" w:type="dxa"/>
          </w:tcPr>
          <w:p w14:paraId="638A5D26" w14:textId="77777777" w:rsidR="00D61C40" w:rsidRPr="00014B6D" w:rsidRDefault="00D61C40" w:rsidP="0093139E">
            <w:pPr>
              <w:jc w:val="right"/>
              <w:rPr>
                <w:sz w:val="16"/>
                <w:szCs w:val="16"/>
              </w:rPr>
            </w:pPr>
          </w:p>
        </w:tc>
        <w:tc>
          <w:tcPr>
            <w:tcW w:w="1131" w:type="dxa"/>
          </w:tcPr>
          <w:p w14:paraId="4E2466A0" w14:textId="77777777" w:rsidR="00D61C40" w:rsidRPr="00014B6D" w:rsidRDefault="00D61C40" w:rsidP="0093139E">
            <w:pPr>
              <w:jc w:val="right"/>
              <w:rPr>
                <w:sz w:val="16"/>
                <w:szCs w:val="16"/>
              </w:rPr>
            </w:pPr>
            <w:r>
              <w:rPr>
                <w:color w:val="000000"/>
                <w:sz w:val="16"/>
                <w:szCs w:val="16"/>
                <w:lang w:val="en-US"/>
              </w:rPr>
              <w:t>2</w:t>
            </w:r>
            <w:r w:rsidRPr="00014B6D">
              <w:rPr>
                <w:color w:val="000000"/>
                <w:sz w:val="16"/>
                <w:szCs w:val="16"/>
              </w:rPr>
              <w:t>,</w:t>
            </w:r>
            <w:r>
              <w:rPr>
                <w:color w:val="000000"/>
                <w:sz w:val="16"/>
                <w:szCs w:val="16"/>
                <w:lang w:val="en-US"/>
              </w:rPr>
              <w:t>08</w:t>
            </w:r>
          </w:p>
        </w:tc>
        <w:tc>
          <w:tcPr>
            <w:tcW w:w="851" w:type="dxa"/>
          </w:tcPr>
          <w:p w14:paraId="6581F093" w14:textId="77777777" w:rsidR="00D61C40" w:rsidRPr="00014B6D" w:rsidRDefault="00D61C40" w:rsidP="0093139E">
            <w:pPr>
              <w:jc w:val="right"/>
              <w:rPr>
                <w:sz w:val="16"/>
                <w:szCs w:val="16"/>
              </w:rPr>
            </w:pPr>
          </w:p>
        </w:tc>
        <w:tc>
          <w:tcPr>
            <w:tcW w:w="850" w:type="dxa"/>
          </w:tcPr>
          <w:p w14:paraId="44F7192F" w14:textId="77777777" w:rsidR="00D61C40" w:rsidRPr="00014B6D" w:rsidRDefault="00D61C40" w:rsidP="0093139E">
            <w:pPr>
              <w:jc w:val="right"/>
              <w:rPr>
                <w:sz w:val="16"/>
                <w:szCs w:val="16"/>
              </w:rPr>
            </w:pPr>
          </w:p>
        </w:tc>
        <w:tc>
          <w:tcPr>
            <w:tcW w:w="792" w:type="dxa"/>
          </w:tcPr>
          <w:p w14:paraId="568DFB7C" w14:textId="77777777" w:rsidR="00D61C40" w:rsidRPr="00014B6D" w:rsidRDefault="00D61C40" w:rsidP="0093139E">
            <w:pPr>
              <w:jc w:val="right"/>
              <w:rPr>
                <w:sz w:val="16"/>
                <w:szCs w:val="16"/>
              </w:rPr>
            </w:pPr>
          </w:p>
        </w:tc>
        <w:tc>
          <w:tcPr>
            <w:tcW w:w="1710" w:type="dxa"/>
          </w:tcPr>
          <w:p w14:paraId="1FF5B4F7" w14:textId="77777777" w:rsidR="00D61C40" w:rsidRPr="00014B6D" w:rsidRDefault="00D61C40" w:rsidP="0093139E">
            <w:pPr>
              <w:jc w:val="right"/>
              <w:rPr>
                <w:sz w:val="16"/>
                <w:szCs w:val="16"/>
              </w:rPr>
            </w:pPr>
            <w:r>
              <w:rPr>
                <w:color w:val="000000"/>
                <w:sz w:val="16"/>
                <w:szCs w:val="16"/>
                <w:lang w:val="en-US"/>
              </w:rPr>
              <w:t>2,08</w:t>
            </w:r>
          </w:p>
        </w:tc>
      </w:tr>
    </w:tbl>
    <w:p w14:paraId="2B52816E" w14:textId="77777777" w:rsidR="00D61C40" w:rsidRPr="00014B6D" w:rsidRDefault="00D61C40" w:rsidP="00D61C40">
      <w:pPr>
        <w:jc w:val="center"/>
        <w:rPr>
          <w:sz w:val="16"/>
          <w:szCs w:val="16"/>
        </w:rPr>
      </w:pPr>
    </w:p>
    <w:tbl>
      <w:tblPr>
        <w:tblW w:w="11520" w:type="dxa"/>
        <w:tblInd w:w="-10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150"/>
        <w:gridCol w:w="1080"/>
        <w:gridCol w:w="5355"/>
        <w:gridCol w:w="1935"/>
      </w:tblGrid>
      <w:tr w:rsidR="00D61C40" w:rsidRPr="00E33A79" w14:paraId="79C3A7AB" w14:textId="77777777" w:rsidTr="0093139E">
        <w:trPr>
          <w:trHeight w:val="276"/>
        </w:trPr>
        <w:tc>
          <w:tcPr>
            <w:tcW w:w="11520" w:type="dxa"/>
            <w:gridSpan w:val="4"/>
          </w:tcPr>
          <w:p w14:paraId="173C277D" w14:textId="77777777" w:rsidR="00D61C40" w:rsidRPr="00014B6D" w:rsidRDefault="00D61C40" w:rsidP="0093139E">
            <w:pPr>
              <w:jc w:val="left"/>
              <w:rPr>
                <w:b/>
                <w:sz w:val="16"/>
                <w:szCs w:val="16"/>
              </w:rPr>
            </w:pPr>
            <w:r w:rsidRPr="00014B6D">
              <w:rPr>
                <w:b/>
                <w:sz w:val="16"/>
                <w:szCs w:val="16"/>
              </w:rPr>
              <w:t xml:space="preserve"> IV) ДАННЫЕ О ПОТРЕБЛЕНИИ (в тоннах ОРС)</w:t>
            </w:r>
          </w:p>
        </w:tc>
      </w:tr>
      <w:tr w:rsidR="00D61C40" w:rsidRPr="00014B6D" w14:paraId="013E36F2" w14:textId="77777777" w:rsidTr="0093139E">
        <w:trPr>
          <w:trHeight w:val="276"/>
        </w:trPr>
        <w:tc>
          <w:tcPr>
            <w:tcW w:w="3150" w:type="dxa"/>
          </w:tcPr>
          <w:p w14:paraId="62045357" w14:textId="77777777" w:rsidR="00D61C40" w:rsidRPr="00014B6D" w:rsidRDefault="00D61C40" w:rsidP="0093139E">
            <w:pPr>
              <w:jc w:val="center"/>
              <w:rPr>
                <w:sz w:val="16"/>
                <w:szCs w:val="16"/>
              </w:rPr>
            </w:pPr>
            <w:r w:rsidRPr="00014B6D">
              <w:rPr>
                <w:sz w:val="16"/>
                <w:szCs w:val="16"/>
              </w:rPr>
              <w:t>Базовый уровень 2009 –2010 г.:</w:t>
            </w:r>
          </w:p>
        </w:tc>
        <w:tc>
          <w:tcPr>
            <w:tcW w:w="1080" w:type="dxa"/>
          </w:tcPr>
          <w:p w14:paraId="5AFE12FC" w14:textId="77777777" w:rsidR="00D61C40" w:rsidRPr="00E33A79" w:rsidRDefault="00D61C40" w:rsidP="0093139E">
            <w:pPr>
              <w:jc w:val="right"/>
              <w:rPr>
                <w:sz w:val="16"/>
                <w:szCs w:val="16"/>
                <w:lang w:val="en-US"/>
              </w:rPr>
            </w:pPr>
            <w:r w:rsidRPr="00014B6D">
              <w:rPr>
                <w:sz w:val="16"/>
                <w:szCs w:val="16"/>
              </w:rPr>
              <w:t>1</w:t>
            </w:r>
            <w:r>
              <w:rPr>
                <w:sz w:val="16"/>
                <w:szCs w:val="16"/>
                <w:lang w:val="en-US"/>
              </w:rPr>
              <w:t>1</w:t>
            </w:r>
            <w:r w:rsidRPr="00014B6D">
              <w:rPr>
                <w:sz w:val="16"/>
                <w:szCs w:val="16"/>
              </w:rPr>
              <w:t>,</w:t>
            </w:r>
            <w:r>
              <w:rPr>
                <w:sz w:val="16"/>
                <w:szCs w:val="16"/>
                <w:lang w:val="en-US"/>
              </w:rPr>
              <w:t>68</w:t>
            </w:r>
          </w:p>
        </w:tc>
        <w:tc>
          <w:tcPr>
            <w:tcW w:w="5355" w:type="dxa"/>
          </w:tcPr>
          <w:p w14:paraId="602B3A57" w14:textId="77777777" w:rsidR="00D61C40" w:rsidRPr="00014B6D" w:rsidRDefault="00D61C40" w:rsidP="0093139E">
            <w:pPr>
              <w:jc w:val="center"/>
              <w:rPr>
                <w:sz w:val="16"/>
                <w:szCs w:val="16"/>
              </w:rPr>
            </w:pPr>
            <w:r w:rsidRPr="00014B6D">
              <w:rPr>
                <w:sz w:val="16"/>
                <w:szCs w:val="16"/>
              </w:rPr>
              <w:t>Начальный уровень устойчивого совокупного сокращения:</w:t>
            </w:r>
          </w:p>
        </w:tc>
        <w:tc>
          <w:tcPr>
            <w:tcW w:w="1935" w:type="dxa"/>
          </w:tcPr>
          <w:p w14:paraId="756A11EA" w14:textId="77777777" w:rsidR="00D61C40" w:rsidRPr="00B94640" w:rsidRDefault="00D61C40" w:rsidP="0093139E">
            <w:pPr>
              <w:jc w:val="right"/>
              <w:rPr>
                <w:sz w:val="16"/>
                <w:szCs w:val="16"/>
                <w:lang w:val="en-US"/>
              </w:rPr>
            </w:pPr>
            <w:r>
              <w:rPr>
                <w:sz w:val="16"/>
                <w:szCs w:val="16"/>
                <w:lang w:val="en-US"/>
              </w:rPr>
              <w:t>16,62</w:t>
            </w:r>
          </w:p>
        </w:tc>
      </w:tr>
      <w:tr w:rsidR="00D61C40" w:rsidRPr="00014B6D" w14:paraId="733D23E0" w14:textId="77777777" w:rsidTr="0093139E">
        <w:trPr>
          <w:trHeight w:val="276"/>
        </w:trPr>
        <w:tc>
          <w:tcPr>
            <w:tcW w:w="11520" w:type="dxa"/>
            <w:gridSpan w:val="4"/>
          </w:tcPr>
          <w:p w14:paraId="4ACE9BD5" w14:textId="77777777" w:rsidR="00D61C40" w:rsidRPr="00014B6D" w:rsidRDefault="00D61C40" w:rsidP="0093139E">
            <w:pPr>
              <w:ind w:left="316"/>
              <w:rPr>
                <w:b/>
                <w:sz w:val="16"/>
                <w:szCs w:val="16"/>
              </w:rPr>
            </w:pPr>
            <w:r w:rsidRPr="00014B6D">
              <w:rPr>
                <w:b/>
                <w:sz w:val="16"/>
                <w:szCs w:val="16"/>
              </w:rPr>
              <w:t>ПОТРЕБЛЕНИЕ, ОТВЕЧАЮЩЕЕ КРИТЕРИЯМ ФИНАНСИРОВАНИЯ</w:t>
            </w:r>
          </w:p>
        </w:tc>
      </w:tr>
      <w:tr w:rsidR="00D61C40" w:rsidRPr="00014B6D" w14:paraId="6F6E23C0" w14:textId="77777777" w:rsidTr="0093139E">
        <w:trPr>
          <w:trHeight w:val="276"/>
        </w:trPr>
        <w:tc>
          <w:tcPr>
            <w:tcW w:w="3150" w:type="dxa"/>
          </w:tcPr>
          <w:p w14:paraId="0B964A74" w14:textId="77777777" w:rsidR="00D61C40" w:rsidRPr="00014B6D" w:rsidRDefault="00D61C40" w:rsidP="0093139E">
            <w:pPr>
              <w:jc w:val="center"/>
              <w:rPr>
                <w:sz w:val="16"/>
                <w:szCs w:val="16"/>
              </w:rPr>
            </w:pPr>
            <w:r w:rsidRPr="00014B6D">
              <w:rPr>
                <w:sz w:val="16"/>
                <w:szCs w:val="16"/>
              </w:rPr>
              <w:t>Уже утверждено:</w:t>
            </w:r>
          </w:p>
        </w:tc>
        <w:tc>
          <w:tcPr>
            <w:tcW w:w="1080" w:type="dxa"/>
          </w:tcPr>
          <w:p w14:paraId="1FB30435" w14:textId="77777777" w:rsidR="00D61C40" w:rsidRPr="00B94640" w:rsidRDefault="00D61C40" w:rsidP="0093139E">
            <w:pPr>
              <w:jc w:val="right"/>
              <w:rPr>
                <w:sz w:val="16"/>
                <w:szCs w:val="16"/>
                <w:lang w:val="en-US"/>
              </w:rPr>
            </w:pPr>
            <w:r>
              <w:rPr>
                <w:sz w:val="16"/>
                <w:szCs w:val="16"/>
                <w:lang w:val="en-US"/>
              </w:rPr>
              <w:t>16,62</w:t>
            </w:r>
          </w:p>
        </w:tc>
        <w:tc>
          <w:tcPr>
            <w:tcW w:w="5355" w:type="dxa"/>
          </w:tcPr>
          <w:p w14:paraId="31B52458" w14:textId="77777777" w:rsidR="00D61C40" w:rsidRPr="00014B6D" w:rsidRDefault="00D61C40" w:rsidP="0093139E">
            <w:pPr>
              <w:jc w:val="center"/>
              <w:rPr>
                <w:i/>
                <w:sz w:val="16"/>
                <w:szCs w:val="16"/>
              </w:rPr>
            </w:pPr>
            <w:r w:rsidRPr="00014B6D">
              <w:rPr>
                <w:sz w:val="16"/>
                <w:szCs w:val="16"/>
              </w:rPr>
              <w:t>Осталось:</w:t>
            </w:r>
          </w:p>
        </w:tc>
        <w:tc>
          <w:tcPr>
            <w:tcW w:w="1935" w:type="dxa"/>
          </w:tcPr>
          <w:p w14:paraId="0D401B90" w14:textId="77777777" w:rsidR="00D61C40" w:rsidRPr="00B94640" w:rsidRDefault="00D61C40" w:rsidP="0093139E">
            <w:pPr>
              <w:jc w:val="right"/>
              <w:rPr>
                <w:sz w:val="16"/>
                <w:szCs w:val="16"/>
                <w:lang w:val="en-US"/>
              </w:rPr>
            </w:pPr>
            <w:r w:rsidRPr="00014B6D">
              <w:rPr>
                <w:sz w:val="16"/>
                <w:szCs w:val="16"/>
              </w:rPr>
              <w:t>0</w:t>
            </w:r>
            <w:r>
              <w:rPr>
                <w:sz w:val="16"/>
                <w:szCs w:val="16"/>
                <w:lang w:val="en-US"/>
              </w:rPr>
              <w:t>,0</w:t>
            </w:r>
          </w:p>
        </w:tc>
      </w:tr>
    </w:tbl>
    <w:p w14:paraId="6F5E5EAE" w14:textId="77777777" w:rsidR="00D61C40" w:rsidRPr="00014B6D" w:rsidRDefault="00D61C40" w:rsidP="00D61C40">
      <w:pPr>
        <w:jc w:val="center"/>
        <w:rPr>
          <w:sz w:val="16"/>
          <w:szCs w:val="16"/>
        </w:rPr>
      </w:pPr>
    </w:p>
    <w:tbl>
      <w:tblPr>
        <w:tblW w:w="6160" w:type="pct"/>
        <w:tblInd w:w="-10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353"/>
        <w:gridCol w:w="3804"/>
        <w:gridCol w:w="1458"/>
        <w:gridCol w:w="1458"/>
        <w:gridCol w:w="1458"/>
        <w:gridCol w:w="1988"/>
      </w:tblGrid>
      <w:tr w:rsidR="00D61C40" w:rsidRPr="00014B6D" w14:paraId="40C45F3F" w14:textId="77777777" w:rsidTr="0093139E">
        <w:trPr>
          <w:trHeight w:val="264"/>
        </w:trPr>
        <w:tc>
          <w:tcPr>
            <w:tcW w:w="2238" w:type="pct"/>
            <w:gridSpan w:val="2"/>
          </w:tcPr>
          <w:p w14:paraId="126322A3" w14:textId="77777777" w:rsidR="00D61C40" w:rsidRPr="00014B6D" w:rsidRDefault="00D61C40" w:rsidP="0093139E">
            <w:pPr>
              <w:jc w:val="left"/>
              <w:rPr>
                <w:b/>
                <w:sz w:val="16"/>
                <w:szCs w:val="16"/>
              </w:rPr>
            </w:pPr>
            <w:r w:rsidRPr="00014B6D">
              <w:rPr>
                <w:b/>
                <w:sz w:val="16"/>
                <w:szCs w:val="16"/>
              </w:rPr>
              <w:t xml:space="preserve"> V) УТВЕРЖДЕННЫЙ БИЗНЕС-ПЛАН </w:t>
            </w:r>
          </w:p>
        </w:tc>
        <w:tc>
          <w:tcPr>
            <w:tcW w:w="633" w:type="pct"/>
            <w:vAlign w:val="center"/>
          </w:tcPr>
          <w:p w14:paraId="00349093" w14:textId="77777777" w:rsidR="00D61C40" w:rsidRPr="00014B6D" w:rsidRDefault="00D61C40" w:rsidP="0093139E">
            <w:pPr>
              <w:jc w:val="center"/>
              <w:rPr>
                <w:b/>
                <w:sz w:val="16"/>
                <w:szCs w:val="16"/>
              </w:rPr>
            </w:pPr>
            <w:r w:rsidRPr="00014B6D">
              <w:rPr>
                <w:b/>
                <w:sz w:val="16"/>
                <w:szCs w:val="16"/>
              </w:rPr>
              <w:t>2025</w:t>
            </w:r>
          </w:p>
        </w:tc>
        <w:tc>
          <w:tcPr>
            <w:tcW w:w="633" w:type="pct"/>
            <w:vAlign w:val="center"/>
          </w:tcPr>
          <w:p w14:paraId="7B9B0435" w14:textId="77777777" w:rsidR="00D61C40" w:rsidRPr="00014B6D" w:rsidRDefault="00D61C40" w:rsidP="0093139E">
            <w:pPr>
              <w:jc w:val="center"/>
              <w:rPr>
                <w:b/>
                <w:sz w:val="16"/>
                <w:szCs w:val="16"/>
              </w:rPr>
            </w:pPr>
            <w:r w:rsidRPr="00014B6D">
              <w:rPr>
                <w:b/>
                <w:sz w:val="16"/>
                <w:szCs w:val="16"/>
              </w:rPr>
              <w:t>2026</w:t>
            </w:r>
          </w:p>
        </w:tc>
        <w:tc>
          <w:tcPr>
            <w:tcW w:w="633" w:type="pct"/>
            <w:vAlign w:val="center"/>
          </w:tcPr>
          <w:p w14:paraId="04FD56ED" w14:textId="77777777" w:rsidR="00D61C40" w:rsidRPr="00014B6D" w:rsidRDefault="00D61C40" w:rsidP="0093139E">
            <w:pPr>
              <w:jc w:val="center"/>
              <w:rPr>
                <w:b/>
                <w:sz w:val="16"/>
                <w:szCs w:val="16"/>
              </w:rPr>
            </w:pPr>
            <w:r w:rsidRPr="00014B6D">
              <w:rPr>
                <w:b/>
                <w:sz w:val="16"/>
                <w:szCs w:val="16"/>
              </w:rPr>
              <w:t>2027</w:t>
            </w:r>
          </w:p>
        </w:tc>
        <w:tc>
          <w:tcPr>
            <w:tcW w:w="863" w:type="pct"/>
            <w:vAlign w:val="center"/>
          </w:tcPr>
          <w:p w14:paraId="05FC7295" w14:textId="77777777" w:rsidR="00D61C40" w:rsidRPr="00014B6D" w:rsidRDefault="00D61C40" w:rsidP="0093139E">
            <w:pPr>
              <w:jc w:val="center"/>
              <w:rPr>
                <w:b/>
                <w:sz w:val="16"/>
                <w:szCs w:val="16"/>
              </w:rPr>
            </w:pPr>
            <w:r w:rsidRPr="00014B6D">
              <w:rPr>
                <w:b/>
                <w:sz w:val="16"/>
                <w:szCs w:val="16"/>
              </w:rPr>
              <w:t>Итого</w:t>
            </w:r>
          </w:p>
        </w:tc>
      </w:tr>
      <w:tr w:rsidR="00D61C40" w:rsidRPr="00014B6D" w14:paraId="16E8262A" w14:textId="77777777" w:rsidTr="0093139E">
        <w:trPr>
          <w:trHeight w:val="187"/>
        </w:trPr>
        <w:tc>
          <w:tcPr>
            <w:tcW w:w="587" w:type="pct"/>
            <w:vMerge w:val="restart"/>
            <w:vAlign w:val="center"/>
          </w:tcPr>
          <w:p w14:paraId="4886D8AA" w14:textId="77777777" w:rsidR="00D61C40" w:rsidRPr="00014B6D" w:rsidRDefault="00D61C40" w:rsidP="0093139E">
            <w:pPr>
              <w:jc w:val="center"/>
              <w:rPr>
                <w:sz w:val="16"/>
                <w:szCs w:val="16"/>
              </w:rPr>
            </w:pPr>
            <w:r>
              <w:rPr>
                <w:color w:val="000000"/>
                <w:sz w:val="16"/>
                <w:szCs w:val="16"/>
              </w:rPr>
              <w:t>ПРООН</w:t>
            </w:r>
          </w:p>
        </w:tc>
        <w:tc>
          <w:tcPr>
            <w:tcW w:w="1651" w:type="pct"/>
          </w:tcPr>
          <w:p w14:paraId="7832D75C" w14:textId="77777777" w:rsidR="00D61C40" w:rsidRPr="00014B6D" w:rsidRDefault="00D61C40" w:rsidP="0093139E">
            <w:pPr>
              <w:jc w:val="left"/>
              <w:rPr>
                <w:sz w:val="16"/>
                <w:szCs w:val="16"/>
              </w:rPr>
            </w:pPr>
            <w:r w:rsidRPr="00014B6D">
              <w:rPr>
                <w:sz w:val="16"/>
                <w:szCs w:val="16"/>
              </w:rPr>
              <w:t>Поэтапный отказ от ОРВ (в тоннах ОРС)</w:t>
            </w:r>
          </w:p>
        </w:tc>
        <w:tc>
          <w:tcPr>
            <w:tcW w:w="633" w:type="pct"/>
          </w:tcPr>
          <w:p w14:paraId="517CC9F3" w14:textId="77777777" w:rsidR="00D61C40" w:rsidRPr="00E33A79" w:rsidRDefault="00D61C40" w:rsidP="0093139E">
            <w:pPr>
              <w:jc w:val="right"/>
              <w:rPr>
                <w:sz w:val="16"/>
                <w:szCs w:val="16"/>
                <w:lang w:val="en-US"/>
              </w:rPr>
            </w:pPr>
            <w:r w:rsidRPr="00E33A79">
              <w:rPr>
                <w:sz w:val="16"/>
                <w:szCs w:val="16"/>
              </w:rPr>
              <w:t>2</w:t>
            </w:r>
            <w:r>
              <w:rPr>
                <w:sz w:val="16"/>
                <w:szCs w:val="16"/>
              </w:rPr>
              <w:t>,</w:t>
            </w:r>
            <w:r w:rsidRPr="00E33A79">
              <w:rPr>
                <w:sz w:val="16"/>
                <w:szCs w:val="16"/>
              </w:rPr>
              <w:t>85</w:t>
            </w:r>
          </w:p>
        </w:tc>
        <w:tc>
          <w:tcPr>
            <w:tcW w:w="633" w:type="pct"/>
          </w:tcPr>
          <w:p w14:paraId="3B5C4DEA" w14:textId="77777777" w:rsidR="00D61C40" w:rsidRPr="00E33A79" w:rsidRDefault="00D61C40" w:rsidP="0093139E">
            <w:pPr>
              <w:jc w:val="right"/>
              <w:rPr>
                <w:sz w:val="16"/>
                <w:szCs w:val="16"/>
              </w:rPr>
            </w:pPr>
            <w:r w:rsidRPr="00E33A79">
              <w:rPr>
                <w:sz w:val="16"/>
                <w:szCs w:val="16"/>
              </w:rPr>
              <w:t>1</w:t>
            </w:r>
            <w:r>
              <w:rPr>
                <w:sz w:val="16"/>
                <w:szCs w:val="16"/>
              </w:rPr>
              <w:t>,</w:t>
            </w:r>
            <w:r w:rsidRPr="00E33A79">
              <w:rPr>
                <w:sz w:val="16"/>
                <w:szCs w:val="16"/>
              </w:rPr>
              <w:t>46</w:t>
            </w:r>
          </w:p>
        </w:tc>
        <w:tc>
          <w:tcPr>
            <w:tcW w:w="633" w:type="pct"/>
          </w:tcPr>
          <w:p w14:paraId="5F25CD4B" w14:textId="77777777" w:rsidR="00D61C40" w:rsidRPr="00E33A79" w:rsidRDefault="00D61C40" w:rsidP="0093139E">
            <w:pPr>
              <w:jc w:val="right"/>
              <w:rPr>
                <w:sz w:val="16"/>
                <w:szCs w:val="16"/>
                <w:lang w:val="en-US" w:eastAsia="zh-CN"/>
              </w:rPr>
            </w:pPr>
            <w:r w:rsidRPr="00E33A79">
              <w:rPr>
                <w:sz w:val="16"/>
                <w:szCs w:val="16"/>
              </w:rPr>
              <w:t>0</w:t>
            </w:r>
            <w:r>
              <w:rPr>
                <w:sz w:val="16"/>
                <w:szCs w:val="16"/>
              </w:rPr>
              <w:t>,</w:t>
            </w:r>
            <w:r w:rsidRPr="00E33A79">
              <w:rPr>
                <w:sz w:val="16"/>
                <w:szCs w:val="16"/>
              </w:rPr>
              <w:t>0</w:t>
            </w:r>
          </w:p>
        </w:tc>
        <w:tc>
          <w:tcPr>
            <w:tcW w:w="863" w:type="pct"/>
          </w:tcPr>
          <w:p w14:paraId="4841946E" w14:textId="77777777" w:rsidR="00D61C40" w:rsidRPr="00E33A79" w:rsidRDefault="00D61C40" w:rsidP="0093139E">
            <w:pPr>
              <w:jc w:val="right"/>
              <w:rPr>
                <w:sz w:val="16"/>
                <w:szCs w:val="16"/>
                <w:lang w:val="en-US"/>
              </w:rPr>
            </w:pPr>
            <w:r w:rsidRPr="00E33A79">
              <w:rPr>
                <w:sz w:val="16"/>
                <w:szCs w:val="16"/>
              </w:rPr>
              <w:t>4</w:t>
            </w:r>
            <w:r>
              <w:rPr>
                <w:sz w:val="16"/>
                <w:szCs w:val="16"/>
              </w:rPr>
              <w:t>,</w:t>
            </w:r>
            <w:r w:rsidRPr="00E33A79">
              <w:rPr>
                <w:sz w:val="16"/>
                <w:szCs w:val="16"/>
              </w:rPr>
              <w:t>31</w:t>
            </w:r>
          </w:p>
        </w:tc>
      </w:tr>
      <w:tr w:rsidR="00D61C40" w:rsidRPr="00014B6D" w14:paraId="16C4F0B0" w14:textId="77777777" w:rsidTr="0093139E">
        <w:trPr>
          <w:trHeight w:val="55"/>
        </w:trPr>
        <w:tc>
          <w:tcPr>
            <w:tcW w:w="587" w:type="pct"/>
            <w:vMerge/>
            <w:vAlign w:val="center"/>
          </w:tcPr>
          <w:p w14:paraId="630CE9CE" w14:textId="77777777" w:rsidR="00D61C40" w:rsidRPr="00014B6D" w:rsidRDefault="00D61C40" w:rsidP="0093139E">
            <w:pPr>
              <w:rPr>
                <w:sz w:val="16"/>
                <w:szCs w:val="16"/>
              </w:rPr>
            </w:pPr>
          </w:p>
        </w:tc>
        <w:tc>
          <w:tcPr>
            <w:tcW w:w="1651" w:type="pct"/>
          </w:tcPr>
          <w:p w14:paraId="017267CB" w14:textId="77777777" w:rsidR="00D61C40" w:rsidRPr="00014B6D" w:rsidRDefault="00D61C40" w:rsidP="0093139E">
            <w:pPr>
              <w:jc w:val="left"/>
              <w:rPr>
                <w:sz w:val="16"/>
                <w:szCs w:val="16"/>
              </w:rPr>
            </w:pPr>
            <w:r w:rsidRPr="00014B6D">
              <w:rPr>
                <w:sz w:val="16"/>
                <w:szCs w:val="16"/>
              </w:rPr>
              <w:t xml:space="preserve">Финансирование (в </w:t>
            </w:r>
            <w:proofErr w:type="spellStart"/>
            <w:r w:rsidRPr="00014B6D">
              <w:rPr>
                <w:sz w:val="16"/>
                <w:szCs w:val="16"/>
              </w:rPr>
              <w:t>долл</w:t>
            </w:r>
            <w:proofErr w:type="spellEnd"/>
            <w:r>
              <w:rPr>
                <w:sz w:val="16"/>
                <w:szCs w:val="16"/>
                <w:lang w:val="en-US"/>
              </w:rPr>
              <w:t>.</w:t>
            </w:r>
            <w:r w:rsidRPr="00014B6D">
              <w:rPr>
                <w:sz w:val="16"/>
                <w:szCs w:val="16"/>
              </w:rPr>
              <w:t xml:space="preserve"> США)</w:t>
            </w:r>
          </w:p>
        </w:tc>
        <w:tc>
          <w:tcPr>
            <w:tcW w:w="633" w:type="pct"/>
          </w:tcPr>
          <w:p w14:paraId="1D049610" w14:textId="77777777" w:rsidR="00D61C40" w:rsidRPr="00E33A79" w:rsidRDefault="00D61C40" w:rsidP="0093139E">
            <w:pPr>
              <w:jc w:val="right"/>
              <w:rPr>
                <w:sz w:val="16"/>
                <w:szCs w:val="16"/>
                <w:lang w:val="en-US"/>
              </w:rPr>
            </w:pPr>
            <w:r w:rsidRPr="00E33A79">
              <w:rPr>
                <w:sz w:val="16"/>
                <w:szCs w:val="16"/>
              </w:rPr>
              <w:t>261</w:t>
            </w:r>
            <w:r>
              <w:rPr>
                <w:sz w:val="16"/>
                <w:szCs w:val="16"/>
              </w:rPr>
              <w:t xml:space="preserve"> </w:t>
            </w:r>
            <w:r w:rsidRPr="00E33A79">
              <w:rPr>
                <w:sz w:val="16"/>
                <w:szCs w:val="16"/>
              </w:rPr>
              <w:t>353</w:t>
            </w:r>
          </w:p>
        </w:tc>
        <w:tc>
          <w:tcPr>
            <w:tcW w:w="633" w:type="pct"/>
          </w:tcPr>
          <w:p w14:paraId="53FDA9F2" w14:textId="77777777" w:rsidR="00D61C40" w:rsidRPr="00E33A79" w:rsidRDefault="00D61C40" w:rsidP="0093139E">
            <w:pPr>
              <w:jc w:val="right"/>
              <w:rPr>
                <w:sz w:val="16"/>
                <w:szCs w:val="16"/>
              </w:rPr>
            </w:pPr>
            <w:r w:rsidRPr="00E33A79">
              <w:rPr>
                <w:sz w:val="16"/>
                <w:szCs w:val="16"/>
              </w:rPr>
              <w:t>133</w:t>
            </w:r>
            <w:r>
              <w:rPr>
                <w:sz w:val="16"/>
                <w:szCs w:val="16"/>
              </w:rPr>
              <w:t xml:space="preserve"> </w:t>
            </w:r>
            <w:r w:rsidRPr="00E33A79">
              <w:rPr>
                <w:sz w:val="16"/>
                <w:szCs w:val="16"/>
              </w:rPr>
              <w:t>477</w:t>
            </w:r>
          </w:p>
        </w:tc>
        <w:tc>
          <w:tcPr>
            <w:tcW w:w="633" w:type="pct"/>
          </w:tcPr>
          <w:p w14:paraId="456D8EDB" w14:textId="77777777" w:rsidR="00D61C40" w:rsidRPr="00E33A79" w:rsidRDefault="00D61C40" w:rsidP="0093139E">
            <w:pPr>
              <w:wordWrap w:val="0"/>
              <w:jc w:val="right"/>
              <w:rPr>
                <w:sz w:val="16"/>
                <w:szCs w:val="16"/>
                <w:lang w:val="en-US"/>
              </w:rPr>
            </w:pPr>
            <w:r w:rsidRPr="00E33A79">
              <w:rPr>
                <w:sz w:val="16"/>
                <w:szCs w:val="16"/>
              </w:rPr>
              <w:t>0</w:t>
            </w:r>
          </w:p>
        </w:tc>
        <w:tc>
          <w:tcPr>
            <w:tcW w:w="863" w:type="pct"/>
          </w:tcPr>
          <w:p w14:paraId="170E32F0" w14:textId="77777777" w:rsidR="00D61C40" w:rsidRPr="00E33A79" w:rsidRDefault="00D61C40" w:rsidP="0093139E">
            <w:pPr>
              <w:wordWrap w:val="0"/>
              <w:jc w:val="right"/>
              <w:rPr>
                <w:sz w:val="16"/>
                <w:szCs w:val="16"/>
                <w:lang w:val="en-US"/>
              </w:rPr>
            </w:pPr>
            <w:r w:rsidRPr="00E33A79">
              <w:rPr>
                <w:sz w:val="16"/>
                <w:szCs w:val="16"/>
              </w:rPr>
              <w:t>394</w:t>
            </w:r>
            <w:r>
              <w:rPr>
                <w:sz w:val="16"/>
                <w:szCs w:val="16"/>
              </w:rPr>
              <w:t xml:space="preserve"> </w:t>
            </w:r>
            <w:r w:rsidRPr="00E33A79">
              <w:rPr>
                <w:sz w:val="16"/>
                <w:szCs w:val="16"/>
              </w:rPr>
              <w:t>830</w:t>
            </w:r>
          </w:p>
        </w:tc>
      </w:tr>
      <w:tr w:rsidR="00D61C40" w:rsidRPr="00014B6D" w14:paraId="2D9CB6AB" w14:textId="77777777" w:rsidTr="0093139E">
        <w:trPr>
          <w:trHeight w:val="51"/>
        </w:trPr>
        <w:tc>
          <w:tcPr>
            <w:tcW w:w="587" w:type="pct"/>
            <w:vMerge w:val="restart"/>
            <w:vAlign w:val="center"/>
          </w:tcPr>
          <w:p w14:paraId="1C525F10" w14:textId="77777777" w:rsidR="00D61C40" w:rsidRPr="00014B6D" w:rsidRDefault="00D61C40" w:rsidP="0093139E">
            <w:pPr>
              <w:jc w:val="center"/>
              <w:rPr>
                <w:sz w:val="16"/>
                <w:szCs w:val="16"/>
              </w:rPr>
            </w:pPr>
            <w:r w:rsidRPr="00014B6D">
              <w:rPr>
                <w:color w:val="000000"/>
                <w:sz w:val="16"/>
                <w:szCs w:val="16"/>
              </w:rPr>
              <w:t>ЮНЕП</w:t>
            </w:r>
          </w:p>
        </w:tc>
        <w:tc>
          <w:tcPr>
            <w:tcW w:w="1651" w:type="pct"/>
          </w:tcPr>
          <w:p w14:paraId="1F15BB76" w14:textId="77777777" w:rsidR="00D61C40" w:rsidRPr="00014B6D" w:rsidRDefault="00D61C40" w:rsidP="0093139E">
            <w:pPr>
              <w:jc w:val="left"/>
              <w:rPr>
                <w:sz w:val="16"/>
                <w:szCs w:val="16"/>
              </w:rPr>
            </w:pPr>
            <w:r w:rsidRPr="00014B6D">
              <w:rPr>
                <w:sz w:val="16"/>
                <w:szCs w:val="16"/>
              </w:rPr>
              <w:t>Поэтапный отказ от ОРВ (в тоннах ОРС)</w:t>
            </w:r>
          </w:p>
        </w:tc>
        <w:tc>
          <w:tcPr>
            <w:tcW w:w="633" w:type="pct"/>
          </w:tcPr>
          <w:p w14:paraId="1FC55EC2" w14:textId="77777777" w:rsidR="00D61C40" w:rsidRPr="00E33A79" w:rsidRDefault="00D61C40" w:rsidP="0093139E">
            <w:pPr>
              <w:jc w:val="right"/>
              <w:rPr>
                <w:sz w:val="16"/>
                <w:szCs w:val="16"/>
                <w:lang w:val="en-US"/>
              </w:rPr>
            </w:pPr>
            <w:r w:rsidRPr="00E33A79">
              <w:rPr>
                <w:sz w:val="16"/>
                <w:szCs w:val="16"/>
              </w:rPr>
              <w:t>0</w:t>
            </w:r>
            <w:r>
              <w:rPr>
                <w:sz w:val="16"/>
                <w:szCs w:val="16"/>
              </w:rPr>
              <w:t>,</w:t>
            </w:r>
            <w:r w:rsidRPr="00E33A79">
              <w:rPr>
                <w:sz w:val="16"/>
                <w:szCs w:val="16"/>
              </w:rPr>
              <w:t>20</w:t>
            </w:r>
          </w:p>
        </w:tc>
        <w:tc>
          <w:tcPr>
            <w:tcW w:w="633" w:type="pct"/>
          </w:tcPr>
          <w:p w14:paraId="71D0F77D" w14:textId="77777777" w:rsidR="00D61C40" w:rsidRPr="00E33A79" w:rsidRDefault="00D61C40" w:rsidP="0093139E">
            <w:pPr>
              <w:jc w:val="right"/>
              <w:rPr>
                <w:sz w:val="16"/>
                <w:szCs w:val="16"/>
                <w:lang w:val="en-US"/>
              </w:rPr>
            </w:pPr>
            <w:r w:rsidRPr="00E33A79">
              <w:rPr>
                <w:sz w:val="16"/>
                <w:szCs w:val="16"/>
              </w:rPr>
              <w:t>0</w:t>
            </w:r>
            <w:r>
              <w:rPr>
                <w:sz w:val="16"/>
                <w:szCs w:val="16"/>
              </w:rPr>
              <w:t>,</w:t>
            </w:r>
            <w:r w:rsidRPr="00E33A79">
              <w:rPr>
                <w:sz w:val="16"/>
                <w:szCs w:val="16"/>
              </w:rPr>
              <w:t>05</w:t>
            </w:r>
          </w:p>
        </w:tc>
        <w:tc>
          <w:tcPr>
            <w:tcW w:w="633" w:type="pct"/>
          </w:tcPr>
          <w:p w14:paraId="78B36D65" w14:textId="77777777" w:rsidR="00D61C40" w:rsidRPr="00E33A79" w:rsidRDefault="00D61C40" w:rsidP="0093139E">
            <w:pPr>
              <w:jc w:val="right"/>
              <w:rPr>
                <w:sz w:val="16"/>
                <w:szCs w:val="16"/>
                <w:lang w:val="en-US"/>
              </w:rPr>
            </w:pPr>
            <w:r w:rsidRPr="00E33A79">
              <w:rPr>
                <w:sz w:val="16"/>
                <w:szCs w:val="16"/>
              </w:rPr>
              <w:t>0</w:t>
            </w:r>
            <w:r>
              <w:rPr>
                <w:sz w:val="16"/>
                <w:szCs w:val="16"/>
              </w:rPr>
              <w:t>,</w:t>
            </w:r>
            <w:r w:rsidRPr="00E33A79">
              <w:rPr>
                <w:sz w:val="16"/>
                <w:szCs w:val="16"/>
              </w:rPr>
              <w:t>0</w:t>
            </w:r>
          </w:p>
        </w:tc>
        <w:tc>
          <w:tcPr>
            <w:tcW w:w="863" w:type="pct"/>
          </w:tcPr>
          <w:p w14:paraId="1678A69E" w14:textId="77777777" w:rsidR="00D61C40" w:rsidRPr="00E33A79" w:rsidRDefault="00D61C40" w:rsidP="0093139E">
            <w:pPr>
              <w:jc w:val="right"/>
              <w:rPr>
                <w:sz w:val="16"/>
                <w:szCs w:val="16"/>
                <w:lang w:val="en-US"/>
              </w:rPr>
            </w:pPr>
            <w:r w:rsidRPr="00E33A79">
              <w:rPr>
                <w:sz w:val="16"/>
                <w:szCs w:val="16"/>
              </w:rPr>
              <w:t>0</w:t>
            </w:r>
            <w:r>
              <w:rPr>
                <w:sz w:val="16"/>
                <w:szCs w:val="16"/>
              </w:rPr>
              <w:t>,</w:t>
            </w:r>
            <w:r w:rsidRPr="00E33A79">
              <w:rPr>
                <w:sz w:val="16"/>
                <w:szCs w:val="16"/>
              </w:rPr>
              <w:t>25</w:t>
            </w:r>
          </w:p>
        </w:tc>
      </w:tr>
      <w:tr w:rsidR="00D61C40" w:rsidRPr="00014B6D" w14:paraId="4A0D0D5B" w14:textId="77777777" w:rsidTr="0093139E">
        <w:trPr>
          <w:trHeight w:val="171"/>
        </w:trPr>
        <w:tc>
          <w:tcPr>
            <w:tcW w:w="587" w:type="pct"/>
            <w:vMerge/>
            <w:vAlign w:val="center"/>
          </w:tcPr>
          <w:p w14:paraId="70188B98" w14:textId="77777777" w:rsidR="00D61C40" w:rsidRPr="00014B6D" w:rsidRDefault="00D61C40" w:rsidP="0093139E">
            <w:pPr>
              <w:rPr>
                <w:sz w:val="16"/>
                <w:szCs w:val="16"/>
              </w:rPr>
            </w:pPr>
          </w:p>
        </w:tc>
        <w:tc>
          <w:tcPr>
            <w:tcW w:w="1651" w:type="pct"/>
          </w:tcPr>
          <w:p w14:paraId="78B03F60" w14:textId="77777777" w:rsidR="00D61C40" w:rsidRPr="00014B6D" w:rsidRDefault="00D61C40" w:rsidP="0093139E">
            <w:pPr>
              <w:jc w:val="left"/>
              <w:rPr>
                <w:sz w:val="16"/>
                <w:szCs w:val="16"/>
              </w:rPr>
            </w:pPr>
            <w:r w:rsidRPr="00014B6D">
              <w:rPr>
                <w:sz w:val="16"/>
                <w:szCs w:val="16"/>
              </w:rPr>
              <w:t>Финансирование (в долл. США)</w:t>
            </w:r>
          </w:p>
        </w:tc>
        <w:tc>
          <w:tcPr>
            <w:tcW w:w="633" w:type="pct"/>
          </w:tcPr>
          <w:p w14:paraId="1C7C3B24" w14:textId="77777777" w:rsidR="00D61C40" w:rsidRPr="00E33A79" w:rsidRDefault="00D61C40" w:rsidP="0093139E">
            <w:pPr>
              <w:wordWrap w:val="0"/>
              <w:jc w:val="right"/>
              <w:rPr>
                <w:sz w:val="16"/>
                <w:szCs w:val="16"/>
                <w:lang w:val="en-US"/>
              </w:rPr>
            </w:pPr>
            <w:r w:rsidRPr="00E33A79">
              <w:rPr>
                <w:sz w:val="16"/>
                <w:szCs w:val="16"/>
              </w:rPr>
              <w:t>154</w:t>
            </w:r>
            <w:r>
              <w:rPr>
                <w:sz w:val="16"/>
                <w:szCs w:val="16"/>
              </w:rPr>
              <w:t xml:space="preserve"> </w:t>
            </w:r>
            <w:r w:rsidRPr="00E33A79">
              <w:rPr>
                <w:sz w:val="16"/>
                <w:szCs w:val="16"/>
              </w:rPr>
              <w:t>810*</w:t>
            </w:r>
          </w:p>
        </w:tc>
        <w:tc>
          <w:tcPr>
            <w:tcW w:w="633" w:type="pct"/>
          </w:tcPr>
          <w:p w14:paraId="64F591E4" w14:textId="77777777" w:rsidR="00D61C40" w:rsidRPr="00E33A79" w:rsidRDefault="00D61C40" w:rsidP="0093139E">
            <w:pPr>
              <w:jc w:val="right"/>
              <w:rPr>
                <w:sz w:val="16"/>
                <w:szCs w:val="16"/>
              </w:rPr>
            </w:pPr>
            <w:r w:rsidRPr="00E33A79">
              <w:rPr>
                <w:sz w:val="16"/>
                <w:szCs w:val="16"/>
              </w:rPr>
              <w:t>4</w:t>
            </w:r>
            <w:r>
              <w:rPr>
                <w:sz w:val="16"/>
                <w:szCs w:val="16"/>
              </w:rPr>
              <w:t xml:space="preserve"> </w:t>
            </w:r>
            <w:r w:rsidRPr="00E33A79">
              <w:rPr>
                <w:sz w:val="16"/>
                <w:szCs w:val="16"/>
              </w:rPr>
              <w:t>520</w:t>
            </w:r>
          </w:p>
        </w:tc>
        <w:tc>
          <w:tcPr>
            <w:tcW w:w="633" w:type="pct"/>
          </w:tcPr>
          <w:p w14:paraId="3BEAD269" w14:textId="77777777" w:rsidR="00D61C40" w:rsidRPr="00E33A79" w:rsidRDefault="00D61C40" w:rsidP="0093139E">
            <w:pPr>
              <w:jc w:val="right"/>
              <w:rPr>
                <w:sz w:val="16"/>
                <w:szCs w:val="16"/>
                <w:lang w:val="en-US"/>
              </w:rPr>
            </w:pPr>
            <w:r w:rsidRPr="00E33A79">
              <w:rPr>
                <w:sz w:val="16"/>
                <w:szCs w:val="16"/>
              </w:rPr>
              <w:t>0</w:t>
            </w:r>
          </w:p>
        </w:tc>
        <w:tc>
          <w:tcPr>
            <w:tcW w:w="863" w:type="pct"/>
          </w:tcPr>
          <w:p w14:paraId="3A96E647" w14:textId="77777777" w:rsidR="00D61C40" w:rsidRPr="00E33A79" w:rsidRDefault="00D61C40" w:rsidP="0093139E">
            <w:pPr>
              <w:wordWrap w:val="0"/>
              <w:jc w:val="right"/>
              <w:rPr>
                <w:sz w:val="16"/>
                <w:szCs w:val="16"/>
                <w:lang w:val="en-US"/>
              </w:rPr>
            </w:pPr>
            <w:r w:rsidRPr="00E33A79">
              <w:rPr>
                <w:sz w:val="16"/>
                <w:szCs w:val="16"/>
              </w:rPr>
              <w:t>159</w:t>
            </w:r>
            <w:r>
              <w:rPr>
                <w:sz w:val="16"/>
                <w:szCs w:val="16"/>
              </w:rPr>
              <w:t xml:space="preserve"> </w:t>
            </w:r>
            <w:r w:rsidRPr="00E33A79">
              <w:rPr>
                <w:sz w:val="16"/>
                <w:szCs w:val="16"/>
              </w:rPr>
              <w:t>330*</w:t>
            </w:r>
          </w:p>
        </w:tc>
      </w:tr>
    </w:tbl>
    <w:p w14:paraId="71C6348C" w14:textId="77777777" w:rsidR="00D61C40" w:rsidRPr="00D61C40" w:rsidRDefault="00D61C40" w:rsidP="00D61C40">
      <w:pPr>
        <w:ind w:leftChars="-452" w:left="-2" w:hangingChars="551" w:hanging="992"/>
        <w:rPr>
          <w:color w:val="212121"/>
          <w:sz w:val="18"/>
          <w:szCs w:val="18"/>
        </w:rPr>
      </w:pPr>
      <w:r w:rsidRPr="00E33A79">
        <w:rPr>
          <w:color w:val="212121"/>
          <w:sz w:val="18"/>
          <w:szCs w:val="18"/>
        </w:rPr>
        <w:t>*Включая 135 600 долл. США для ЮНЕП на дополнительные мероприятия по поддержанию энергоэффективности (решение 89/6).</w:t>
      </w:r>
    </w:p>
    <w:p w14:paraId="5BDACC8E" w14:textId="77777777" w:rsidR="00D61C40" w:rsidRPr="00D61C40" w:rsidRDefault="00D61C40" w:rsidP="00D61C40">
      <w:pPr>
        <w:ind w:leftChars="-452" w:left="-2" w:hangingChars="551" w:hanging="992"/>
        <w:rPr>
          <w:sz w:val="18"/>
          <w:szCs w:val="18"/>
        </w:rPr>
      </w:pPr>
    </w:p>
    <w:tbl>
      <w:tblPr>
        <w:tblW w:w="6158"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0A0" w:firstRow="1" w:lastRow="0" w:firstColumn="1" w:lastColumn="0" w:noHBand="0" w:noVBand="0"/>
      </w:tblPr>
      <w:tblGrid>
        <w:gridCol w:w="1619"/>
        <w:gridCol w:w="845"/>
        <w:gridCol w:w="1269"/>
        <w:gridCol w:w="700"/>
        <w:gridCol w:w="525"/>
        <w:gridCol w:w="707"/>
        <w:gridCol w:w="852"/>
        <w:gridCol w:w="707"/>
        <w:gridCol w:w="767"/>
        <w:gridCol w:w="659"/>
        <w:gridCol w:w="677"/>
        <w:gridCol w:w="2188"/>
      </w:tblGrid>
      <w:tr w:rsidR="00D61C40" w:rsidRPr="00014B6D" w14:paraId="36130B4D" w14:textId="77777777" w:rsidTr="0093139E">
        <w:trPr>
          <w:trHeight w:val="248"/>
          <w:jc w:val="center"/>
        </w:trPr>
        <w:tc>
          <w:tcPr>
            <w:tcW w:w="1621" w:type="pct"/>
            <w:gridSpan w:val="3"/>
            <w:vAlign w:val="center"/>
          </w:tcPr>
          <w:p w14:paraId="73E63A6D" w14:textId="77777777" w:rsidR="00D61C40" w:rsidRPr="00014B6D" w:rsidRDefault="00D61C40" w:rsidP="0093139E">
            <w:pPr>
              <w:spacing w:after="60"/>
              <w:jc w:val="left"/>
              <w:rPr>
                <w:b/>
                <w:sz w:val="16"/>
                <w:szCs w:val="16"/>
              </w:rPr>
            </w:pPr>
            <w:r w:rsidRPr="00014B6D">
              <w:rPr>
                <w:b/>
                <w:sz w:val="16"/>
                <w:szCs w:val="16"/>
              </w:rPr>
              <w:t xml:space="preserve"> VI) ДАННЫЕ ПО ПРОЕКТУ</w:t>
            </w:r>
          </w:p>
        </w:tc>
        <w:tc>
          <w:tcPr>
            <w:tcW w:w="304" w:type="pct"/>
          </w:tcPr>
          <w:p w14:paraId="625C5571" w14:textId="77777777" w:rsidR="00D61C40" w:rsidRPr="00E33A79" w:rsidRDefault="00D61C40" w:rsidP="0093139E">
            <w:pPr>
              <w:spacing w:before="60" w:after="60"/>
              <w:jc w:val="center"/>
              <w:rPr>
                <w:b/>
                <w:sz w:val="16"/>
                <w:szCs w:val="16"/>
              </w:rPr>
            </w:pPr>
            <w:r w:rsidRPr="00014B6D">
              <w:rPr>
                <w:b/>
                <w:sz w:val="16"/>
                <w:szCs w:val="16"/>
              </w:rPr>
              <w:t>202</w:t>
            </w:r>
            <w:r>
              <w:rPr>
                <w:b/>
                <w:sz w:val="16"/>
                <w:szCs w:val="16"/>
              </w:rPr>
              <w:t>1</w:t>
            </w:r>
          </w:p>
        </w:tc>
        <w:tc>
          <w:tcPr>
            <w:tcW w:w="228" w:type="pct"/>
          </w:tcPr>
          <w:p w14:paraId="0B46B4D5" w14:textId="77777777" w:rsidR="00D61C40" w:rsidRPr="00E33A79" w:rsidRDefault="00D61C40" w:rsidP="0093139E">
            <w:pPr>
              <w:spacing w:before="60" w:after="60"/>
              <w:jc w:val="center"/>
              <w:rPr>
                <w:b/>
                <w:sz w:val="16"/>
                <w:szCs w:val="16"/>
              </w:rPr>
            </w:pPr>
            <w:r w:rsidRPr="00014B6D">
              <w:rPr>
                <w:b/>
                <w:sz w:val="16"/>
                <w:szCs w:val="16"/>
              </w:rPr>
              <w:t>202</w:t>
            </w:r>
            <w:r>
              <w:rPr>
                <w:b/>
                <w:sz w:val="16"/>
                <w:szCs w:val="16"/>
              </w:rPr>
              <w:t>2-2023</w:t>
            </w:r>
          </w:p>
        </w:tc>
        <w:tc>
          <w:tcPr>
            <w:tcW w:w="307" w:type="pct"/>
          </w:tcPr>
          <w:p w14:paraId="32940E9F" w14:textId="77777777" w:rsidR="00D61C40" w:rsidRPr="00014B6D" w:rsidRDefault="00D61C40" w:rsidP="0093139E">
            <w:pPr>
              <w:spacing w:before="60" w:after="60"/>
              <w:jc w:val="center"/>
              <w:rPr>
                <w:b/>
                <w:sz w:val="16"/>
                <w:szCs w:val="16"/>
              </w:rPr>
            </w:pPr>
            <w:r w:rsidRPr="00014B6D">
              <w:rPr>
                <w:b/>
                <w:sz w:val="16"/>
                <w:szCs w:val="16"/>
              </w:rPr>
              <w:t>2024</w:t>
            </w:r>
          </w:p>
        </w:tc>
        <w:tc>
          <w:tcPr>
            <w:tcW w:w="370" w:type="pct"/>
          </w:tcPr>
          <w:p w14:paraId="7501A8EC" w14:textId="77777777" w:rsidR="00D61C40" w:rsidRPr="00E33A79" w:rsidRDefault="00D61C40" w:rsidP="0093139E">
            <w:pPr>
              <w:spacing w:before="60" w:after="60"/>
              <w:jc w:val="center"/>
              <w:rPr>
                <w:b/>
                <w:sz w:val="16"/>
                <w:szCs w:val="16"/>
                <w:lang w:val="en-US" w:eastAsia="zh-CN"/>
              </w:rPr>
            </w:pPr>
            <w:r w:rsidRPr="00014B6D">
              <w:rPr>
                <w:b/>
                <w:sz w:val="16"/>
                <w:szCs w:val="16"/>
              </w:rPr>
              <w:t>2025</w:t>
            </w:r>
            <w:r>
              <w:rPr>
                <w:b/>
                <w:sz w:val="16"/>
                <w:szCs w:val="16"/>
                <w:lang w:val="en-US" w:eastAsia="zh-CN"/>
              </w:rPr>
              <w:t>*</w:t>
            </w:r>
          </w:p>
        </w:tc>
        <w:tc>
          <w:tcPr>
            <w:tcW w:w="307" w:type="pct"/>
          </w:tcPr>
          <w:p w14:paraId="5BBA6AA8" w14:textId="77777777" w:rsidR="00D61C40" w:rsidRPr="00014B6D" w:rsidRDefault="00D61C40" w:rsidP="0093139E">
            <w:pPr>
              <w:spacing w:before="60" w:after="60"/>
              <w:jc w:val="center"/>
              <w:rPr>
                <w:b/>
                <w:sz w:val="16"/>
                <w:szCs w:val="16"/>
              </w:rPr>
            </w:pPr>
            <w:r w:rsidRPr="00014B6D">
              <w:rPr>
                <w:b/>
                <w:sz w:val="16"/>
                <w:szCs w:val="16"/>
              </w:rPr>
              <w:t>2026</w:t>
            </w:r>
          </w:p>
        </w:tc>
        <w:tc>
          <w:tcPr>
            <w:tcW w:w="333" w:type="pct"/>
          </w:tcPr>
          <w:p w14:paraId="199A91B7" w14:textId="77777777" w:rsidR="00D61C40" w:rsidRPr="00014B6D" w:rsidRDefault="00D61C40" w:rsidP="0093139E">
            <w:pPr>
              <w:spacing w:before="60" w:after="60"/>
              <w:jc w:val="center"/>
              <w:rPr>
                <w:b/>
                <w:sz w:val="16"/>
                <w:szCs w:val="16"/>
              </w:rPr>
            </w:pPr>
            <w:r w:rsidRPr="00014B6D">
              <w:rPr>
                <w:b/>
                <w:sz w:val="16"/>
                <w:szCs w:val="16"/>
              </w:rPr>
              <w:t>2027</w:t>
            </w:r>
            <w:r>
              <w:rPr>
                <w:b/>
                <w:sz w:val="16"/>
                <w:szCs w:val="16"/>
              </w:rPr>
              <w:t>-2028</w:t>
            </w:r>
          </w:p>
        </w:tc>
        <w:tc>
          <w:tcPr>
            <w:tcW w:w="286" w:type="pct"/>
          </w:tcPr>
          <w:p w14:paraId="59D4D56C" w14:textId="77777777" w:rsidR="00D61C40" w:rsidRPr="00014B6D" w:rsidRDefault="00D61C40" w:rsidP="0093139E">
            <w:pPr>
              <w:spacing w:before="60" w:after="60"/>
              <w:jc w:val="center"/>
              <w:rPr>
                <w:b/>
                <w:sz w:val="16"/>
                <w:szCs w:val="16"/>
              </w:rPr>
            </w:pPr>
            <w:r>
              <w:rPr>
                <w:b/>
                <w:sz w:val="16"/>
                <w:szCs w:val="16"/>
              </w:rPr>
              <w:t>2029</w:t>
            </w:r>
          </w:p>
        </w:tc>
        <w:tc>
          <w:tcPr>
            <w:tcW w:w="294" w:type="pct"/>
          </w:tcPr>
          <w:p w14:paraId="550C7610" w14:textId="77777777" w:rsidR="00D61C40" w:rsidRPr="00014B6D" w:rsidRDefault="00D61C40" w:rsidP="0093139E">
            <w:pPr>
              <w:spacing w:before="60" w:after="60"/>
              <w:jc w:val="center"/>
              <w:rPr>
                <w:b/>
                <w:sz w:val="16"/>
                <w:szCs w:val="16"/>
              </w:rPr>
            </w:pPr>
            <w:r w:rsidRPr="00014B6D">
              <w:rPr>
                <w:b/>
                <w:sz w:val="16"/>
                <w:szCs w:val="16"/>
              </w:rPr>
              <w:t>2030</w:t>
            </w:r>
          </w:p>
        </w:tc>
        <w:tc>
          <w:tcPr>
            <w:tcW w:w="950" w:type="pct"/>
            <w:vAlign w:val="center"/>
          </w:tcPr>
          <w:p w14:paraId="5A1A17E1" w14:textId="77777777" w:rsidR="00D61C40" w:rsidRPr="00014B6D" w:rsidRDefault="00D61C40" w:rsidP="0093139E">
            <w:pPr>
              <w:spacing w:before="60" w:after="60"/>
              <w:jc w:val="center"/>
              <w:rPr>
                <w:b/>
                <w:sz w:val="16"/>
                <w:szCs w:val="16"/>
              </w:rPr>
            </w:pPr>
            <w:r w:rsidRPr="00014B6D">
              <w:rPr>
                <w:b/>
                <w:sz w:val="16"/>
                <w:szCs w:val="16"/>
              </w:rPr>
              <w:t xml:space="preserve">Итого </w:t>
            </w:r>
          </w:p>
        </w:tc>
      </w:tr>
      <w:tr w:rsidR="00D61C40" w:rsidRPr="00014B6D" w14:paraId="3ABF7CD2" w14:textId="77777777" w:rsidTr="0093139E">
        <w:trPr>
          <w:trHeight w:val="248"/>
          <w:jc w:val="center"/>
        </w:trPr>
        <w:tc>
          <w:tcPr>
            <w:tcW w:w="1621" w:type="pct"/>
            <w:gridSpan w:val="3"/>
            <w:vAlign w:val="center"/>
          </w:tcPr>
          <w:p w14:paraId="13A5466B" w14:textId="77777777" w:rsidR="00D61C40" w:rsidRPr="00014B6D" w:rsidRDefault="00D61C40" w:rsidP="0093139E">
            <w:pPr>
              <w:spacing w:after="60"/>
              <w:ind w:right="-54"/>
              <w:jc w:val="left"/>
              <w:rPr>
                <w:sz w:val="16"/>
                <w:szCs w:val="16"/>
              </w:rPr>
            </w:pPr>
            <w:r w:rsidRPr="00014B6D">
              <w:rPr>
                <w:sz w:val="16"/>
                <w:szCs w:val="16"/>
              </w:rPr>
              <w:t>Предельные уровни потребления, предусмотренные Монреальским протоколом (в тоннах ОРС)</w:t>
            </w:r>
          </w:p>
        </w:tc>
        <w:tc>
          <w:tcPr>
            <w:tcW w:w="304" w:type="pct"/>
            <w:vAlign w:val="center"/>
          </w:tcPr>
          <w:p w14:paraId="468B2840" w14:textId="77777777" w:rsidR="00D61C40" w:rsidRPr="00E33A79" w:rsidRDefault="00D61C40" w:rsidP="0093139E">
            <w:pPr>
              <w:spacing w:after="60"/>
              <w:ind w:left="-183"/>
              <w:jc w:val="right"/>
              <w:rPr>
                <w:sz w:val="18"/>
                <w:szCs w:val="18"/>
              </w:rPr>
            </w:pPr>
            <w:r w:rsidRPr="00E33A79">
              <w:rPr>
                <w:rStyle w:val="150"/>
                <w:sz w:val="18"/>
                <w:szCs w:val="18"/>
              </w:rPr>
              <w:t>7</w:t>
            </w:r>
            <w:r>
              <w:rPr>
                <w:rStyle w:val="150"/>
                <w:sz w:val="18"/>
                <w:szCs w:val="18"/>
              </w:rPr>
              <w:t>,</w:t>
            </w:r>
            <w:r w:rsidRPr="00E33A79">
              <w:rPr>
                <w:rStyle w:val="150"/>
                <w:sz w:val="18"/>
                <w:szCs w:val="18"/>
              </w:rPr>
              <w:t>59</w:t>
            </w:r>
          </w:p>
        </w:tc>
        <w:tc>
          <w:tcPr>
            <w:tcW w:w="228" w:type="pct"/>
            <w:vAlign w:val="center"/>
          </w:tcPr>
          <w:p w14:paraId="6393EDA0" w14:textId="77777777" w:rsidR="00D61C40" w:rsidRPr="00E33A79" w:rsidRDefault="00D61C40" w:rsidP="0093139E">
            <w:pPr>
              <w:spacing w:after="60"/>
              <w:jc w:val="right"/>
              <w:rPr>
                <w:bCs/>
                <w:sz w:val="18"/>
                <w:szCs w:val="18"/>
              </w:rPr>
            </w:pPr>
            <w:r w:rsidRPr="00E33A79">
              <w:rPr>
                <w:rStyle w:val="150"/>
                <w:sz w:val="18"/>
                <w:szCs w:val="18"/>
              </w:rPr>
              <w:t>7</w:t>
            </w:r>
            <w:r>
              <w:rPr>
                <w:rStyle w:val="150"/>
                <w:sz w:val="18"/>
                <w:szCs w:val="18"/>
              </w:rPr>
              <w:t>,</w:t>
            </w:r>
            <w:r w:rsidRPr="00E33A79">
              <w:rPr>
                <w:rStyle w:val="150"/>
                <w:sz w:val="18"/>
                <w:szCs w:val="18"/>
              </w:rPr>
              <w:t>59</w:t>
            </w:r>
          </w:p>
        </w:tc>
        <w:tc>
          <w:tcPr>
            <w:tcW w:w="307" w:type="pct"/>
            <w:vAlign w:val="center"/>
          </w:tcPr>
          <w:p w14:paraId="3D0FECD1" w14:textId="77777777" w:rsidR="00D61C40" w:rsidRPr="00E33A79" w:rsidRDefault="00D61C40" w:rsidP="0093139E">
            <w:pPr>
              <w:ind w:left="-114"/>
              <w:jc w:val="right"/>
              <w:rPr>
                <w:bCs/>
                <w:color w:val="000000"/>
                <w:sz w:val="18"/>
                <w:szCs w:val="18"/>
              </w:rPr>
            </w:pPr>
            <w:r w:rsidRPr="00E33A79">
              <w:rPr>
                <w:rStyle w:val="150"/>
                <w:sz w:val="18"/>
                <w:szCs w:val="18"/>
              </w:rPr>
              <w:t>7</w:t>
            </w:r>
            <w:r>
              <w:rPr>
                <w:rStyle w:val="150"/>
                <w:sz w:val="18"/>
                <w:szCs w:val="18"/>
              </w:rPr>
              <w:t>,</w:t>
            </w:r>
            <w:r w:rsidRPr="00E33A79">
              <w:rPr>
                <w:rStyle w:val="150"/>
                <w:sz w:val="18"/>
                <w:szCs w:val="18"/>
              </w:rPr>
              <w:t>59</w:t>
            </w:r>
          </w:p>
        </w:tc>
        <w:tc>
          <w:tcPr>
            <w:tcW w:w="370" w:type="pct"/>
            <w:vAlign w:val="center"/>
          </w:tcPr>
          <w:p w14:paraId="26FCD1AA" w14:textId="77777777" w:rsidR="00D61C40" w:rsidRPr="00E33A79" w:rsidRDefault="00D61C40" w:rsidP="0093139E">
            <w:pPr>
              <w:jc w:val="right"/>
              <w:rPr>
                <w:bCs/>
                <w:color w:val="000000"/>
                <w:sz w:val="18"/>
                <w:szCs w:val="18"/>
                <w:lang w:val="en-US"/>
              </w:rPr>
            </w:pPr>
            <w:r w:rsidRPr="00E33A79">
              <w:rPr>
                <w:rStyle w:val="150"/>
                <w:sz w:val="18"/>
                <w:szCs w:val="18"/>
              </w:rPr>
              <w:t>3</w:t>
            </w:r>
            <w:r>
              <w:rPr>
                <w:rStyle w:val="150"/>
                <w:sz w:val="18"/>
                <w:szCs w:val="18"/>
              </w:rPr>
              <w:t>,</w:t>
            </w:r>
            <w:r w:rsidRPr="00E33A79">
              <w:rPr>
                <w:rStyle w:val="150"/>
                <w:sz w:val="18"/>
                <w:szCs w:val="18"/>
              </w:rPr>
              <w:t>80</w:t>
            </w:r>
          </w:p>
        </w:tc>
        <w:tc>
          <w:tcPr>
            <w:tcW w:w="307" w:type="pct"/>
            <w:vAlign w:val="center"/>
          </w:tcPr>
          <w:p w14:paraId="4C042207" w14:textId="77777777" w:rsidR="00D61C40" w:rsidRPr="00E33A79" w:rsidRDefault="00D61C40" w:rsidP="0093139E">
            <w:pPr>
              <w:ind w:left="-45"/>
              <w:jc w:val="right"/>
              <w:rPr>
                <w:bCs/>
                <w:color w:val="000000"/>
                <w:sz w:val="18"/>
                <w:szCs w:val="18"/>
              </w:rPr>
            </w:pPr>
            <w:r w:rsidRPr="00E33A79">
              <w:rPr>
                <w:rStyle w:val="150"/>
                <w:sz w:val="18"/>
                <w:szCs w:val="18"/>
              </w:rPr>
              <w:t>3</w:t>
            </w:r>
            <w:r>
              <w:rPr>
                <w:rStyle w:val="150"/>
                <w:sz w:val="18"/>
                <w:szCs w:val="18"/>
              </w:rPr>
              <w:t>,</w:t>
            </w:r>
            <w:r w:rsidRPr="00E33A79">
              <w:rPr>
                <w:rStyle w:val="150"/>
                <w:sz w:val="18"/>
                <w:szCs w:val="18"/>
              </w:rPr>
              <w:t>80</w:t>
            </w:r>
          </w:p>
        </w:tc>
        <w:tc>
          <w:tcPr>
            <w:tcW w:w="333" w:type="pct"/>
            <w:vAlign w:val="center"/>
          </w:tcPr>
          <w:p w14:paraId="559A3405" w14:textId="77777777" w:rsidR="00D61C40" w:rsidRPr="00E33A79" w:rsidRDefault="00D61C40" w:rsidP="0093139E">
            <w:pPr>
              <w:ind w:left="-86"/>
              <w:jc w:val="right"/>
              <w:rPr>
                <w:bCs/>
                <w:color w:val="000000"/>
                <w:sz w:val="18"/>
                <w:szCs w:val="18"/>
              </w:rPr>
            </w:pPr>
            <w:r w:rsidRPr="00E33A79">
              <w:rPr>
                <w:rStyle w:val="150"/>
                <w:sz w:val="18"/>
                <w:szCs w:val="18"/>
              </w:rPr>
              <w:t>3</w:t>
            </w:r>
            <w:r>
              <w:rPr>
                <w:rStyle w:val="150"/>
                <w:sz w:val="18"/>
                <w:szCs w:val="18"/>
              </w:rPr>
              <w:t>,</w:t>
            </w:r>
            <w:r w:rsidRPr="00E33A79">
              <w:rPr>
                <w:rStyle w:val="150"/>
                <w:sz w:val="18"/>
                <w:szCs w:val="18"/>
              </w:rPr>
              <w:t>80</w:t>
            </w:r>
          </w:p>
        </w:tc>
        <w:tc>
          <w:tcPr>
            <w:tcW w:w="286" w:type="pct"/>
            <w:vAlign w:val="center"/>
          </w:tcPr>
          <w:p w14:paraId="17CA769D" w14:textId="77777777" w:rsidR="00D61C40" w:rsidRPr="00E33A79" w:rsidRDefault="00D61C40" w:rsidP="0093139E">
            <w:pPr>
              <w:ind w:left="-117"/>
              <w:jc w:val="right"/>
              <w:rPr>
                <w:bCs/>
                <w:color w:val="000000"/>
                <w:sz w:val="18"/>
                <w:szCs w:val="18"/>
              </w:rPr>
            </w:pPr>
            <w:r w:rsidRPr="00E33A79">
              <w:rPr>
                <w:sz w:val="18"/>
                <w:szCs w:val="18"/>
              </w:rPr>
              <w:t>3</w:t>
            </w:r>
            <w:r>
              <w:rPr>
                <w:sz w:val="18"/>
                <w:szCs w:val="18"/>
              </w:rPr>
              <w:t>,</w:t>
            </w:r>
            <w:r w:rsidRPr="00E33A79">
              <w:rPr>
                <w:sz w:val="18"/>
                <w:szCs w:val="18"/>
              </w:rPr>
              <w:t>80</w:t>
            </w:r>
          </w:p>
        </w:tc>
        <w:tc>
          <w:tcPr>
            <w:tcW w:w="294" w:type="pct"/>
            <w:vAlign w:val="center"/>
          </w:tcPr>
          <w:p w14:paraId="4D3533DC" w14:textId="77777777" w:rsidR="00D61C40" w:rsidRPr="00E33A79" w:rsidRDefault="00D61C40" w:rsidP="0093139E">
            <w:pPr>
              <w:jc w:val="right"/>
              <w:rPr>
                <w:bCs/>
                <w:color w:val="000000"/>
                <w:sz w:val="18"/>
                <w:szCs w:val="18"/>
              </w:rPr>
            </w:pPr>
            <w:r w:rsidRPr="00E33A79">
              <w:rPr>
                <w:sz w:val="18"/>
                <w:szCs w:val="18"/>
              </w:rPr>
              <w:t>0</w:t>
            </w:r>
          </w:p>
        </w:tc>
        <w:tc>
          <w:tcPr>
            <w:tcW w:w="950" w:type="pct"/>
            <w:vAlign w:val="center"/>
          </w:tcPr>
          <w:p w14:paraId="0D135C10" w14:textId="77777777" w:rsidR="00D61C40" w:rsidRPr="00E33A79" w:rsidRDefault="00D61C40" w:rsidP="0093139E">
            <w:pPr>
              <w:spacing w:after="60"/>
              <w:jc w:val="right"/>
              <w:rPr>
                <w:sz w:val="18"/>
                <w:szCs w:val="18"/>
              </w:rPr>
            </w:pPr>
            <w:r w:rsidRPr="00E33A79">
              <w:rPr>
                <w:sz w:val="18"/>
                <w:szCs w:val="18"/>
              </w:rPr>
              <w:t>н/п</w:t>
            </w:r>
          </w:p>
        </w:tc>
      </w:tr>
      <w:tr w:rsidR="00D61C40" w:rsidRPr="00014B6D" w14:paraId="2FC6132D" w14:textId="77777777" w:rsidTr="0093139E">
        <w:trPr>
          <w:trHeight w:val="444"/>
          <w:jc w:val="center"/>
        </w:trPr>
        <w:tc>
          <w:tcPr>
            <w:tcW w:w="1621" w:type="pct"/>
            <w:gridSpan w:val="3"/>
            <w:vAlign w:val="center"/>
          </w:tcPr>
          <w:p w14:paraId="5F24682B" w14:textId="77777777" w:rsidR="00D61C40" w:rsidRPr="00014B6D" w:rsidRDefault="00D61C40" w:rsidP="0093139E">
            <w:pPr>
              <w:spacing w:after="60"/>
              <w:jc w:val="left"/>
              <w:rPr>
                <w:sz w:val="16"/>
                <w:szCs w:val="16"/>
              </w:rPr>
            </w:pPr>
            <w:r w:rsidRPr="00014B6D">
              <w:rPr>
                <w:sz w:val="16"/>
                <w:szCs w:val="16"/>
              </w:rPr>
              <w:t>Максимально допустимое потребление (в тоннах ОРС)</w:t>
            </w:r>
          </w:p>
        </w:tc>
        <w:tc>
          <w:tcPr>
            <w:tcW w:w="304" w:type="pct"/>
            <w:vAlign w:val="center"/>
          </w:tcPr>
          <w:p w14:paraId="12BD1855" w14:textId="77777777" w:rsidR="00D61C40" w:rsidRPr="00E33A79" w:rsidRDefault="00D61C40" w:rsidP="0093139E">
            <w:pPr>
              <w:spacing w:after="60"/>
              <w:jc w:val="right"/>
              <w:rPr>
                <w:sz w:val="18"/>
                <w:szCs w:val="18"/>
                <w:lang w:val="en-US"/>
              </w:rPr>
            </w:pPr>
            <w:r w:rsidRPr="00E33A79">
              <w:rPr>
                <w:rStyle w:val="150"/>
                <w:sz w:val="18"/>
                <w:szCs w:val="18"/>
              </w:rPr>
              <w:t>5</w:t>
            </w:r>
            <w:r>
              <w:rPr>
                <w:rStyle w:val="150"/>
                <w:sz w:val="18"/>
                <w:szCs w:val="18"/>
              </w:rPr>
              <w:t>,</w:t>
            </w:r>
            <w:r w:rsidRPr="00E33A79">
              <w:rPr>
                <w:rStyle w:val="150"/>
                <w:sz w:val="18"/>
                <w:szCs w:val="18"/>
              </w:rPr>
              <w:t>42</w:t>
            </w:r>
          </w:p>
        </w:tc>
        <w:tc>
          <w:tcPr>
            <w:tcW w:w="228" w:type="pct"/>
            <w:vAlign w:val="center"/>
          </w:tcPr>
          <w:p w14:paraId="7B5B3F21" w14:textId="77777777" w:rsidR="00D61C40" w:rsidRPr="00E33A79" w:rsidRDefault="00D61C40" w:rsidP="0093139E">
            <w:pPr>
              <w:spacing w:after="60"/>
              <w:jc w:val="right"/>
              <w:rPr>
                <w:bCs/>
                <w:sz w:val="18"/>
                <w:szCs w:val="18"/>
              </w:rPr>
            </w:pPr>
            <w:r w:rsidRPr="00E33A79">
              <w:rPr>
                <w:rStyle w:val="150"/>
                <w:sz w:val="18"/>
                <w:szCs w:val="18"/>
              </w:rPr>
              <w:t>3</w:t>
            </w:r>
            <w:r>
              <w:rPr>
                <w:rStyle w:val="150"/>
                <w:sz w:val="18"/>
                <w:szCs w:val="18"/>
              </w:rPr>
              <w:t>,</w:t>
            </w:r>
            <w:r w:rsidRPr="00E33A79">
              <w:rPr>
                <w:rStyle w:val="150"/>
                <w:sz w:val="18"/>
                <w:szCs w:val="18"/>
              </w:rPr>
              <w:t>44</w:t>
            </w:r>
          </w:p>
        </w:tc>
        <w:tc>
          <w:tcPr>
            <w:tcW w:w="307" w:type="pct"/>
            <w:vAlign w:val="center"/>
          </w:tcPr>
          <w:p w14:paraId="7691D56A" w14:textId="77777777" w:rsidR="00D61C40" w:rsidRPr="00E33A79" w:rsidRDefault="00D61C40" w:rsidP="0093139E">
            <w:pPr>
              <w:jc w:val="right"/>
              <w:rPr>
                <w:bCs/>
                <w:color w:val="000000"/>
                <w:sz w:val="18"/>
                <w:szCs w:val="18"/>
              </w:rPr>
            </w:pPr>
            <w:r w:rsidRPr="00E33A79">
              <w:rPr>
                <w:rStyle w:val="150"/>
                <w:sz w:val="18"/>
                <w:szCs w:val="18"/>
              </w:rPr>
              <w:t>3</w:t>
            </w:r>
            <w:r>
              <w:rPr>
                <w:rStyle w:val="150"/>
                <w:sz w:val="18"/>
                <w:szCs w:val="18"/>
              </w:rPr>
              <w:t>,</w:t>
            </w:r>
            <w:r w:rsidRPr="00E33A79">
              <w:rPr>
                <w:rStyle w:val="150"/>
                <w:sz w:val="18"/>
                <w:szCs w:val="18"/>
              </w:rPr>
              <w:t>44</w:t>
            </w:r>
          </w:p>
        </w:tc>
        <w:tc>
          <w:tcPr>
            <w:tcW w:w="370" w:type="pct"/>
            <w:vAlign w:val="center"/>
          </w:tcPr>
          <w:p w14:paraId="53B52A15" w14:textId="77777777" w:rsidR="00D61C40" w:rsidRPr="00E33A79" w:rsidRDefault="00D61C40" w:rsidP="0093139E">
            <w:pPr>
              <w:jc w:val="right"/>
              <w:rPr>
                <w:bCs/>
                <w:color w:val="000000"/>
                <w:sz w:val="18"/>
                <w:szCs w:val="18"/>
              </w:rPr>
            </w:pPr>
            <w:r w:rsidRPr="00E33A79">
              <w:rPr>
                <w:rStyle w:val="150"/>
                <w:sz w:val="18"/>
                <w:szCs w:val="18"/>
              </w:rPr>
              <w:t>2</w:t>
            </w:r>
            <w:r>
              <w:rPr>
                <w:rStyle w:val="150"/>
                <w:sz w:val="18"/>
                <w:szCs w:val="18"/>
              </w:rPr>
              <w:t>,</w:t>
            </w:r>
            <w:r w:rsidRPr="00E33A79">
              <w:rPr>
                <w:rStyle w:val="150"/>
                <w:sz w:val="18"/>
                <w:szCs w:val="18"/>
              </w:rPr>
              <w:t>88</w:t>
            </w:r>
          </w:p>
        </w:tc>
        <w:tc>
          <w:tcPr>
            <w:tcW w:w="307" w:type="pct"/>
            <w:vAlign w:val="center"/>
          </w:tcPr>
          <w:p w14:paraId="681C5B17" w14:textId="77777777" w:rsidR="00D61C40" w:rsidRPr="00E33A79" w:rsidRDefault="00D61C40" w:rsidP="0093139E">
            <w:pPr>
              <w:jc w:val="right"/>
              <w:rPr>
                <w:bCs/>
                <w:color w:val="000000"/>
                <w:sz w:val="18"/>
                <w:szCs w:val="18"/>
              </w:rPr>
            </w:pPr>
            <w:r w:rsidRPr="00E33A79">
              <w:rPr>
                <w:rStyle w:val="150"/>
                <w:sz w:val="18"/>
                <w:szCs w:val="18"/>
              </w:rPr>
              <w:t>2</w:t>
            </w:r>
            <w:r>
              <w:rPr>
                <w:rStyle w:val="150"/>
                <w:sz w:val="18"/>
                <w:szCs w:val="18"/>
              </w:rPr>
              <w:t>,</w:t>
            </w:r>
            <w:r w:rsidRPr="00E33A79">
              <w:rPr>
                <w:rStyle w:val="150"/>
                <w:sz w:val="18"/>
                <w:szCs w:val="18"/>
              </w:rPr>
              <w:t>32</w:t>
            </w:r>
          </w:p>
        </w:tc>
        <w:tc>
          <w:tcPr>
            <w:tcW w:w="333" w:type="pct"/>
            <w:vAlign w:val="center"/>
          </w:tcPr>
          <w:p w14:paraId="22DF7E0A" w14:textId="77777777" w:rsidR="00D61C40" w:rsidRPr="00E33A79" w:rsidRDefault="00D61C40" w:rsidP="0093139E">
            <w:pPr>
              <w:jc w:val="right"/>
              <w:rPr>
                <w:bCs/>
                <w:color w:val="000000"/>
                <w:sz w:val="18"/>
                <w:szCs w:val="18"/>
              </w:rPr>
            </w:pPr>
            <w:r w:rsidRPr="00E33A79">
              <w:rPr>
                <w:rStyle w:val="150"/>
                <w:sz w:val="18"/>
                <w:szCs w:val="18"/>
              </w:rPr>
              <w:t>2</w:t>
            </w:r>
            <w:r>
              <w:rPr>
                <w:rStyle w:val="150"/>
                <w:sz w:val="18"/>
                <w:szCs w:val="18"/>
              </w:rPr>
              <w:t>,</w:t>
            </w:r>
            <w:r w:rsidRPr="00E33A79">
              <w:rPr>
                <w:rStyle w:val="150"/>
                <w:sz w:val="18"/>
                <w:szCs w:val="18"/>
              </w:rPr>
              <w:t>32</w:t>
            </w:r>
          </w:p>
        </w:tc>
        <w:tc>
          <w:tcPr>
            <w:tcW w:w="286" w:type="pct"/>
            <w:vAlign w:val="center"/>
          </w:tcPr>
          <w:p w14:paraId="72F302B2" w14:textId="77777777" w:rsidR="00D61C40" w:rsidRPr="00E33A79" w:rsidRDefault="00D61C40" w:rsidP="0093139E">
            <w:pPr>
              <w:jc w:val="right"/>
              <w:rPr>
                <w:bCs/>
                <w:color w:val="000000"/>
                <w:sz w:val="18"/>
                <w:szCs w:val="18"/>
              </w:rPr>
            </w:pPr>
            <w:r w:rsidRPr="00E33A79">
              <w:rPr>
                <w:sz w:val="18"/>
                <w:szCs w:val="18"/>
              </w:rPr>
              <w:t>0</w:t>
            </w:r>
            <w:r>
              <w:rPr>
                <w:sz w:val="18"/>
                <w:szCs w:val="18"/>
              </w:rPr>
              <w:t>,</w:t>
            </w:r>
            <w:r w:rsidRPr="00E33A79">
              <w:rPr>
                <w:sz w:val="18"/>
                <w:szCs w:val="18"/>
              </w:rPr>
              <w:t>29</w:t>
            </w:r>
          </w:p>
        </w:tc>
        <w:tc>
          <w:tcPr>
            <w:tcW w:w="294" w:type="pct"/>
            <w:vAlign w:val="center"/>
          </w:tcPr>
          <w:p w14:paraId="6FBB684A" w14:textId="77777777" w:rsidR="00D61C40" w:rsidRPr="00E33A79" w:rsidRDefault="00D61C40" w:rsidP="0093139E">
            <w:pPr>
              <w:jc w:val="right"/>
              <w:rPr>
                <w:bCs/>
                <w:color w:val="000000"/>
                <w:sz w:val="18"/>
                <w:szCs w:val="18"/>
              </w:rPr>
            </w:pPr>
            <w:r w:rsidRPr="00E33A79">
              <w:rPr>
                <w:sz w:val="18"/>
                <w:szCs w:val="18"/>
              </w:rPr>
              <w:t>0</w:t>
            </w:r>
          </w:p>
        </w:tc>
        <w:tc>
          <w:tcPr>
            <w:tcW w:w="950" w:type="pct"/>
            <w:vAlign w:val="center"/>
          </w:tcPr>
          <w:p w14:paraId="039CC1DE" w14:textId="77777777" w:rsidR="00D61C40" w:rsidRPr="00E33A79" w:rsidRDefault="00D61C40" w:rsidP="0093139E">
            <w:pPr>
              <w:spacing w:after="60"/>
              <w:jc w:val="right"/>
              <w:rPr>
                <w:sz w:val="18"/>
                <w:szCs w:val="18"/>
              </w:rPr>
            </w:pPr>
            <w:r w:rsidRPr="00E33A79">
              <w:rPr>
                <w:sz w:val="18"/>
                <w:szCs w:val="18"/>
              </w:rPr>
              <w:t>н/п</w:t>
            </w:r>
          </w:p>
        </w:tc>
      </w:tr>
      <w:tr w:rsidR="00D61C40" w:rsidRPr="00014B6D" w14:paraId="040545DD" w14:textId="77777777" w:rsidTr="0093139E">
        <w:trPr>
          <w:trHeight w:val="261"/>
          <w:jc w:val="center"/>
        </w:trPr>
        <w:tc>
          <w:tcPr>
            <w:tcW w:w="703" w:type="pct"/>
            <w:vMerge w:val="restart"/>
            <w:vAlign w:val="center"/>
          </w:tcPr>
          <w:p w14:paraId="5CDA81A8" w14:textId="77777777" w:rsidR="00D61C40" w:rsidRPr="00B94640" w:rsidRDefault="00D61C40" w:rsidP="0093139E">
            <w:pPr>
              <w:spacing w:after="60"/>
              <w:jc w:val="left"/>
              <w:rPr>
                <w:sz w:val="16"/>
                <w:szCs w:val="16"/>
              </w:rPr>
            </w:pPr>
            <w:r w:rsidRPr="00014B6D">
              <w:rPr>
                <w:sz w:val="16"/>
                <w:szCs w:val="16"/>
              </w:rPr>
              <w:t>Финансирование, согласованное в принципе (в долл. США)</w:t>
            </w:r>
          </w:p>
        </w:tc>
        <w:tc>
          <w:tcPr>
            <w:tcW w:w="367" w:type="pct"/>
            <w:vMerge w:val="restart"/>
            <w:vAlign w:val="center"/>
          </w:tcPr>
          <w:p w14:paraId="45AD01D7" w14:textId="77777777" w:rsidR="00D61C40" w:rsidRPr="00014B6D" w:rsidRDefault="00D61C40" w:rsidP="0093139E">
            <w:pPr>
              <w:spacing w:after="60"/>
              <w:jc w:val="left"/>
              <w:rPr>
                <w:sz w:val="16"/>
                <w:szCs w:val="16"/>
              </w:rPr>
            </w:pPr>
            <w:r>
              <w:rPr>
                <w:sz w:val="16"/>
                <w:szCs w:val="16"/>
              </w:rPr>
              <w:t>ПРООН</w:t>
            </w:r>
          </w:p>
        </w:tc>
        <w:tc>
          <w:tcPr>
            <w:tcW w:w="551" w:type="pct"/>
            <w:vAlign w:val="center"/>
          </w:tcPr>
          <w:p w14:paraId="192C7FF5" w14:textId="77777777" w:rsidR="00D61C40" w:rsidRPr="00014B6D" w:rsidRDefault="00D61C40" w:rsidP="0093139E">
            <w:pPr>
              <w:jc w:val="left"/>
              <w:rPr>
                <w:color w:val="000000"/>
                <w:sz w:val="16"/>
                <w:szCs w:val="16"/>
              </w:rPr>
            </w:pPr>
            <w:r w:rsidRPr="00014B6D">
              <w:rPr>
                <w:color w:val="000000"/>
                <w:sz w:val="16"/>
                <w:szCs w:val="16"/>
              </w:rPr>
              <w:t>Расходы по проекту</w:t>
            </w:r>
          </w:p>
        </w:tc>
        <w:tc>
          <w:tcPr>
            <w:tcW w:w="304" w:type="pct"/>
            <w:vAlign w:val="center"/>
          </w:tcPr>
          <w:p w14:paraId="5B358E3A" w14:textId="77777777" w:rsidR="00D61C40" w:rsidRPr="00E33A79" w:rsidRDefault="00D61C40" w:rsidP="0093139E">
            <w:pPr>
              <w:spacing w:after="60"/>
              <w:jc w:val="right"/>
              <w:rPr>
                <w:sz w:val="18"/>
                <w:szCs w:val="18"/>
              </w:rPr>
            </w:pPr>
            <w:r w:rsidRPr="00E33A79">
              <w:rPr>
                <w:rStyle w:val="150"/>
                <w:sz w:val="18"/>
                <w:szCs w:val="18"/>
              </w:rPr>
              <w:t>169</w:t>
            </w:r>
            <w:r>
              <w:rPr>
                <w:rStyle w:val="150"/>
                <w:sz w:val="18"/>
                <w:szCs w:val="18"/>
              </w:rPr>
              <w:t xml:space="preserve"> </w:t>
            </w:r>
            <w:r w:rsidRPr="00E33A79">
              <w:rPr>
                <w:rStyle w:val="150"/>
                <w:sz w:val="18"/>
                <w:szCs w:val="18"/>
              </w:rPr>
              <w:t>000</w:t>
            </w:r>
          </w:p>
        </w:tc>
        <w:tc>
          <w:tcPr>
            <w:tcW w:w="228" w:type="pct"/>
            <w:vAlign w:val="center"/>
          </w:tcPr>
          <w:p w14:paraId="309E3810" w14:textId="77777777" w:rsidR="00D61C40" w:rsidRPr="00E33A79" w:rsidRDefault="00D61C40" w:rsidP="0093139E">
            <w:pPr>
              <w:ind w:left="-61"/>
              <w:jc w:val="right"/>
              <w:rPr>
                <w:bCs/>
                <w:color w:val="000000"/>
                <w:sz w:val="18"/>
                <w:szCs w:val="18"/>
              </w:rPr>
            </w:pPr>
            <w:r w:rsidRPr="00E33A79">
              <w:rPr>
                <w:rStyle w:val="150"/>
                <w:sz w:val="18"/>
                <w:szCs w:val="18"/>
              </w:rPr>
              <w:t>0</w:t>
            </w:r>
          </w:p>
        </w:tc>
        <w:tc>
          <w:tcPr>
            <w:tcW w:w="307" w:type="pct"/>
            <w:vAlign w:val="center"/>
          </w:tcPr>
          <w:p w14:paraId="40D9945B" w14:textId="77777777" w:rsidR="00D61C40" w:rsidRPr="00E33A79" w:rsidRDefault="00D61C40" w:rsidP="0093139E">
            <w:pPr>
              <w:jc w:val="right"/>
              <w:rPr>
                <w:bCs/>
                <w:color w:val="000000"/>
                <w:sz w:val="18"/>
                <w:szCs w:val="18"/>
              </w:rPr>
            </w:pPr>
            <w:r w:rsidRPr="00E33A79">
              <w:rPr>
                <w:rStyle w:val="150"/>
                <w:sz w:val="18"/>
                <w:szCs w:val="18"/>
              </w:rPr>
              <w:t>244</w:t>
            </w:r>
            <w:r>
              <w:rPr>
                <w:rStyle w:val="150"/>
                <w:sz w:val="18"/>
                <w:szCs w:val="18"/>
              </w:rPr>
              <w:t xml:space="preserve"> </w:t>
            </w:r>
            <w:r w:rsidRPr="00E33A79">
              <w:rPr>
                <w:rStyle w:val="150"/>
                <w:sz w:val="18"/>
                <w:szCs w:val="18"/>
              </w:rPr>
              <w:t>255</w:t>
            </w:r>
          </w:p>
        </w:tc>
        <w:tc>
          <w:tcPr>
            <w:tcW w:w="370" w:type="pct"/>
            <w:vAlign w:val="center"/>
          </w:tcPr>
          <w:p w14:paraId="761D3907" w14:textId="77777777" w:rsidR="00D61C40" w:rsidRPr="00E33A79" w:rsidRDefault="00D61C40" w:rsidP="0093139E">
            <w:pPr>
              <w:wordWrap w:val="0"/>
              <w:jc w:val="right"/>
              <w:rPr>
                <w:bCs/>
                <w:color w:val="000000"/>
                <w:sz w:val="18"/>
                <w:szCs w:val="18"/>
                <w:lang w:val="en-US"/>
              </w:rPr>
            </w:pPr>
            <w:r w:rsidRPr="00E33A79">
              <w:rPr>
                <w:rStyle w:val="150"/>
                <w:sz w:val="18"/>
                <w:szCs w:val="18"/>
              </w:rPr>
              <w:t>0</w:t>
            </w:r>
          </w:p>
        </w:tc>
        <w:tc>
          <w:tcPr>
            <w:tcW w:w="307" w:type="pct"/>
            <w:vAlign w:val="center"/>
          </w:tcPr>
          <w:p w14:paraId="5A21B6CE" w14:textId="77777777" w:rsidR="00D61C40" w:rsidRPr="00E33A79" w:rsidRDefault="00D61C40" w:rsidP="0093139E">
            <w:pPr>
              <w:wordWrap w:val="0"/>
              <w:jc w:val="right"/>
              <w:rPr>
                <w:bCs/>
                <w:color w:val="000000"/>
                <w:sz w:val="18"/>
                <w:szCs w:val="18"/>
                <w:lang w:val="en-US"/>
              </w:rPr>
            </w:pPr>
            <w:r w:rsidRPr="00E33A79">
              <w:rPr>
                <w:rStyle w:val="150"/>
                <w:sz w:val="18"/>
                <w:szCs w:val="18"/>
              </w:rPr>
              <w:t>124</w:t>
            </w:r>
            <w:r>
              <w:rPr>
                <w:rStyle w:val="150"/>
                <w:sz w:val="18"/>
                <w:szCs w:val="18"/>
              </w:rPr>
              <w:t xml:space="preserve"> </w:t>
            </w:r>
            <w:r w:rsidRPr="00E33A79">
              <w:rPr>
                <w:rStyle w:val="150"/>
                <w:sz w:val="18"/>
                <w:szCs w:val="18"/>
              </w:rPr>
              <w:t>745</w:t>
            </w:r>
          </w:p>
        </w:tc>
        <w:tc>
          <w:tcPr>
            <w:tcW w:w="333" w:type="pct"/>
            <w:vAlign w:val="center"/>
          </w:tcPr>
          <w:p w14:paraId="5A6EE104" w14:textId="77777777" w:rsidR="00D61C40" w:rsidRPr="00E33A79" w:rsidRDefault="00D61C40" w:rsidP="0093139E">
            <w:pPr>
              <w:wordWrap w:val="0"/>
              <w:jc w:val="right"/>
              <w:rPr>
                <w:bCs/>
                <w:color w:val="000000"/>
                <w:sz w:val="18"/>
                <w:szCs w:val="18"/>
                <w:lang w:val="en-US"/>
              </w:rPr>
            </w:pPr>
            <w:r w:rsidRPr="00E33A79">
              <w:rPr>
                <w:rStyle w:val="150"/>
                <w:sz w:val="18"/>
                <w:szCs w:val="18"/>
              </w:rPr>
              <w:t>0</w:t>
            </w:r>
          </w:p>
        </w:tc>
        <w:tc>
          <w:tcPr>
            <w:tcW w:w="286" w:type="pct"/>
            <w:vAlign w:val="center"/>
          </w:tcPr>
          <w:p w14:paraId="6ABB2AAC" w14:textId="77777777" w:rsidR="00D61C40" w:rsidRPr="00E33A79" w:rsidRDefault="00D61C40" w:rsidP="0093139E">
            <w:pPr>
              <w:jc w:val="right"/>
              <w:rPr>
                <w:bCs/>
                <w:color w:val="000000"/>
                <w:sz w:val="18"/>
                <w:szCs w:val="18"/>
              </w:rPr>
            </w:pPr>
            <w:r w:rsidRPr="00E33A79">
              <w:rPr>
                <w:rStyle w:val="150"/>
                <w:sz w:val="18"/>
                <w:szCs w:val="18"/>
              </w:rPr>
              <w:t>65</w:t>
            </w:r>
            <w:r>
              <w:rPr>
                <w:rStyle w:val="150"/>
                <w:sz w:val="18"/>
                <w:szCs w:val="18"/>
              </w:rPr>
              <w:t xml:space="preserve"> </w:t>
            </w:r>
            <w:r w:rsidRPr="00E33A79">
              <w:rPr>
                <w:rStyle w:val="150"/>
                <w:sz w:val="18"/>
                <w:szCs w:val="18"/>
              </w:rPr>
              <w:t>000</w:t>
            </w:r>
          </w:p>
        </w:tc>
        <w:tc>
          <w:tcPr>
            <w:tcW w:w="294" w:type="pct"/>
            <w:vAlign w:val="center"/>
          </w:tcPr>
          <w:p w14:paraId="2960E89E" w14:textId="77777777" w:rsidR="00D61C40" w:rsidRPr="00E33A79" w:rsidRDefault="00D61C40" w:rsidP="0093139E">
            <w:pPr>
              <w:ind w:left="-200"/>
              <w:jc w:val="right"/>
              <w:rPr>
                <w:bCs/>
                <w:sz w:val="18"/>
                <w:szCs w:val="18"/>
              </w:rPr>
            </w:pPr>
            <w:r w:rsidRPr="00E33A79">
              <w:rPr>
                <w:rStyle w:val="150"/>
                <w:sz w:val="18"/>
                <w:szCs w:val="18"/>
              </w:rPr>
              <w:t>0</w:t>
            </w:r>
          </w:p>
        </w:tc>
        <w:tc>
          <w:tcPr>
            <w:tcW w:w="950" w:type="pct"/>
            <w:vAlign w:val="center"/>
          </w:tcPr>
          <w:p w14:paraId="05C8D0F7" w14:textId="77777777" w:rsidR="00D61C40" w:rsidRPr="00E33A79" w:rsidRDefault="00D61C40" w:rsidP="0093139E">
            <w:pPr>
              <w:wordWrap w:val="0"/>
              <w:spacing w:after="60"/>
              <w:jc w:val="right"/>
              <w:rPr>
                <w:sz w:val="18"/>
                <w:szCs w:val="18"/>
                <w:lang w:val="en-US"/>
              </w:rPr>
            </w:pPr>
            <w:r w:rsidRPr="00E33A79">
              <w:rPr>
                <w:rStyle w:val="150"/>
                <w:sz w:val="18"/>
                <w:szCs w:val="18"/>
              </w:rPr>
              <w:t>603</w:t>
            </w:r>
            <w:r>
              <w:rPr>
                <w:rStyle w:val="150"/>
                <w:sz w:val="18"/>
                <w:szCs w:val="18"/>
              </w:rPr>
              <w:t xml:space="preserve"> </w:t>
            </w:r>
            <w:r w:rsidRPr="00E33A79">
              <w:rPr>
                <w:rStyle w:val="150"/>
                <w:sz w:val="18"/>
                <w:szCs w:val="18"/>
              </w:rPr>
              <w:t>000</w:t>
            </w:r>
          </w:p>
        </w:tc>
      </w:tr>
      <w:tr w:rsidR="00D61C40" w:rsidRPr="00014B6D" w14:paraId="6ED25721" w14:textId="77777777" w:rsidTr="0093139E">
        <w:trPr>
          <w:trHeight w:val="261"/>
          <w:jc w:val="center"/>
        </w:trPr>
        <w:tc>
          <w:tcPr>
            <w:tcW w:w="703" w:type="pct"/>
            <w:vMerge/>
            <w:vAlign w:val="center"/>
          </w:tcPr>
          <w:p w14:paraId="5955D041" w14:textId="77777777" w:rsidR="00D61C40" w:rsidRPr="00014B6D" w:rsidRDefault="00D61C40" w:rsidP="0093139E">
            <w:pPr>
              <w:rPr>
                <w:sz w:val="16"/>
                <w:szCs w:val="16"/>
              </w:rPr>
            </w:pPr>
          </w:p>
        </w:tc>
        <w:tc>
          <w:tcPr>
            <w:tcW w:w="367" w:type="pct"/>
            <w:vMerge/>
            <w:vAlign w:val="center"/>
          </w:tcPr>
          <w:p w14:paraId="4C232474" w14:textId="77777777" w:rsidR="00D61C40" w:rsidRPr="00014B6D" w:rsidRDefault="00D61C40" w:rsidP="0093139E">
            <w:pPr>
              <w:rPr>
                <w:sz w:val="16"/>
                <w:szCs w:val="16"/>
              </w:rPr>
            </w:pPr>
          </w:p>
        </w:tc>
        <w:tc>
          <w:tcPr>
            <w:tcW w:w="551" w:type="pct"/>
            <w:vAlign w:val="center"/>
          </w:tcPr>
          <w:p w14:paraId="7B3A63FB" w14:textId="77777777" w:rsidR="00D61C40" w:rsidRPr="00014B6D" w:rsidRDefault="00D61C40" w:rsidP="0093139E">
            <w:pPr>
              <w:jc w:val="left"/>
              <w:rPr>
                <w:color w:val="000000"/>
                <w:sz w:val="16"/>
                <w:szCs w:val="16"/>
              </w:rPr>
            </w:pPr>
            <w:proofErr w:type="spellStart"/>
            <w:r w:rsidRPr="00014B6D">
              <w:rPr>
                <w:color w:val="000000"/>
                <w:sz w:val="16"/>
                <w:szCs w:val="16"/>
              </w:rPr>
              <w:t>Эксплуатац</w:t>
            </w:r>
            <w:proofErr w:type="spellEnd"/>
            <w:r w:rsidRPr="00014B6D">
              <w:rPr>
                <w:color w:val="000000"/>
                <w:sz w:val="16"/>
                <w:szCs w:val="16"/>
              </w:rPr>
              <w:t xml:space="preserve">. расходы </w:t>
            </w:r>
          </w:p>
        </w:tc>
        <w:tc>
          <w:tcPr>
            <w:tcW w:w="304" w:type="pct"/>
            <w:vAlign w:val="center"/>
          </w:tcPr>
          <w:p w14:paraId="0A1A9F54" w14:textId="77777777" w:rsidR="00D61C40" w:rsidRPr="00E33A79" w:rsidRDefault="00D61C40" w:rsidP="0093139E">
            <w:pPr>
              <w:spacing w:after="60"/>
              <w:jc w:val="right"/>
              <w:rPr>
                <w:sz w:val="18"/>
                <w:szCs w:val="18"/>
              </w:rPr>
            </w:pPr>
            <w:r w:rsidRPr="00E33A79">
              <w:rPr>
                <w:rStyle w:val="150"/>
                <w:sz w:val="18"/>
                <w:szCs w:val="18"/>
              </w:rPr>
              <w:t>11</w:t>
            </w:r>
            <w:r>
              <w:rPr>
                <w:rStyle w:val="150"/>
                <w:sz w:val="18"/>
                <w:szCs w:val="18"/>
              </w:rPr>
              <w:t xml:space="preserve"> </w:t>
            </w:r>
            <w:r w:rsidRPr="00E33A79">
              <w:rPr>
                <w:rStyle w:val="150"/>
                <w:sz w:val="18"/>
                <w:szCs w:val="18"/>
              </w:rPr>
              <w:t>830</w:t>
            </w:r>
          </w:p>
        </w:tc>
        <w:tc>
          <w:tcPr>
            <w:tcW w:w="228" w:type="pct"/>
            <w:vAlign w:val="center"/>
          </w:tcPr>
          <w:p w14:paraId="3A5F18D5" w14:textId="77777777" w:rsidR="00D61C40" w:rsidRPr="00E33A79" w:rsidRDefault="00D61C40" w:rsidP="0093139E">
            <w:pPr>
              <w:jc w:val="right"/>
              <w:rPr>
                <w:bCs/>
                <w:color w:val="000000"/>
                <w:sz w:val="18"/>
                <w:szCs w:val="18"/>
                <w:lang w:val="en-US"/>
              </w:rPr>
            </w:pPr>
            <w:r w:rsidRPr="00E33A79">
              <w:rPr>
                <w:rStyle w:val="150"/>
                <w:sz w:val="18"/>
                <w:szCs w:val="18"/>
              </w:rPr>
              <w:t>0</w:t>
            </w:r>
          </w:p>
        </w:tc>
        <w:tc>
          <w:tcPr>
            <w:tcW w:w="307" w:type="pct"/>
            <w:vAlign w:val="center"/>
          </w:tcPr>
          <w:p w14:paraId="6D486982" w14:textId="77777777" w:rsidR="00D61C40" w:rsidRPr="00E33A79" w:rsidRDefault="00D61C40" w:rsidP="0093139E">
            <w:pPr>
              <w:jc w:val="right"/>
              <w:rPr>
                <w:bCs/>
                <w:color w:val="000000"/>
                <w:sz w:val="18"/>
                <w:szCs w:val="18"/>
              </w:rPr>
            </w:pPr>
            <w:r w:rsidRPr="00E33A79">
              <w:rPr>
                <w:rStyle w:val="150"/>
                <w:sz w:val="18"/>
                <w:szCs w:val="18"/>
              </w:rPr>
              <w:t>17</w:t>
            </w:r>
            <w:r>
              <w:rPr>
                <w:rStyle w:val="150"/>
                <w:sz w:val="18"/>
                <w:szCs w:val="18"/>
              </w:rPr>
              <w:t xml:space="preserve"> </w:t>
            </w:r>
            <w:r w:rsidRPr="00E33A79">
              <w:rPr>
                <w:rStyle w:val="150"/>
                <w:sz w:val="18"/>
                <w:szCs w:val="18"/>
              </w:rPr>
              <w:t>098</w:t>
            </w:r>
          </w:p>
        </w:tc>
        <w:tc>
          <w:tcPr>
            <w:tcW w:w="370" w:type="pct"/>
            <w:vAlign w:val="center"/>
          </w:tcPr>
          <w:p w14:paraId="0E04A108" w14:textId="77777777" w:rsidR="00D61C40" w:rsidRPr="00E33A79" w:rsidRDefault="00D61C40" w:rsidP="0093139E">
            <w:pPr>
              <w:wordWrap w:val="0"/>
              <w:jc w:val="right"/>
              <w:rPr>
                <w:bCs/>
                <w:color w:val="000000"/>
                <w:sz w:val="18"/>
                <w:szCs w:val="18"/>
                <w:lang w:val="en-US"/>
              </w:rPr>
            </w:pPr>
            <w:r w:rsidRPr="00E33A79">
              <w:rPr>
                <w:rStyle w:val="150"/>
                <w:sz w:val="18"/>
                <w:szCs w:val="18"/>
              </w:rPr>
              <w:t>0</w:t>
            </w:r>
          </w:p>
        </w:tc>
        <w:tc>
          <w:tcPr>
            <w:tcW w:w="307" w:type="pct"/>
            <w:vAlign w:val="center"/>
          </w:tcPr>
          <w:p w14:paraId="62A26CAC" w14:textId="77777777" w:rsidR="00D61C40" w:rsidRPr="00E33A79" w:rsidRDefault="00D61C40" w:rsidP="0093139E">
            <w:pPr>
              <w:jc w:val="right"/>
              <w:rPr>
                <w:bCs/>
                <w:sz w:val="18"/>
                <w:szCs w:val="18"/>
                <w:lang w:val="en-US"/>
              </w:rPr>
            </w:pPr>
            <w:r w:rsidRPr="00E33A79">
              <w:rPr>
                <w:rStyle w:val="150"/>
                <w:sz w:val="18"/>
                <w:szCs w:val="18"/>
              </w:rPr>
              <w:t>8</w:t>
            </w:r>
            <w:r>
              <w:rPr>
                <w:rStyle w:val="150"/>
                <w:sz w:val="18"/>
                <w:szCs w:val="18"/>
              </w:rPr>
              <w:t xml:space="preserve"> </w:t>
            </w:r>
            <w:r w:rsidRPr="00E33A79">
              <w:rPr>
                <w:rStyle w:val="150"/>
                <w:sz w:val="18"/>
                <w:szCs w:val="18"/>
              </w:rPr>
              <w:t>732</w:t>
            </w:r>
          </w:p>
        </w:tc>
        <w:tc>
          <w:tcPr>
            <w:tcW w:w="333" w:type="pct"/>
            <w:vAlign w:val="center"/>
          </w:tcPr>
          <w:p w14:paraId="0C2FE83E" w14:textId="77777777" w:rsidR="00D61C40" w:rsidRPr="00E33A79" w:rsidRDefault="00D61C40" w:rsidP="0093139E">
            <w:pPr>
              <w:wordWrap w:val="0"/>
              <w:jc w:val="right"/>
              <w:rPr>
                <w:bCs/>
                <w:color w:val="000000"/>
                <w:sz w:val="18"/>
                <w:szCs w:val="18"/>
                <w:lang w:val="en-US"/>
              </w:rPr>
            </w:pPr>
            <w:r w:rsidRPr="00E33A79">
              <w:rPr>
                <w:rStyle w:val="150"/>
                <w:sz w:val="18"/>
                <w:szCs w:val="18"/>
              </w:rPr>
              <w:t>0</w:t>
            </w:r>
          </w:p>
        </w:tc>
        <w:tc>
          <w:tcPr>
            <w:tcW w:w="286" w:type="pct"/>
            <w:vAlign w:val="center"/>
          </w:tcPr>
          <w:p w14:paraId="24ED3943" w14:textId="77777777" w:rsidR="00D61C40" w:rsidRPr="00E33A79" w:rsidRDefault="00D61C40" w:rsidP="0093139E">
            <w:pPr>
              <w:jc w:val="right"/>
              <w:rPr>
                <w:bCs/>
                <w:color w:val="000000"/>
                <w:sz w:val="18"/>
                <w:szCs w:val="18"/>
              </w:rPr>
            </w:pPr>
            <w:r w:rsidRPr="00E33A79">
              <w:rPr>
                <w:rStyle w:val="150"/>
                <w:sz w:val="18"/>
                <w:szCs w:val="18"/>
              </w:rPr>
              <w:t>4</w:t>
            </w:r>
            <w:r>
              <w:rPr>
                <w:rStyle w:val="150"/>
                <w:sz w:val="18"/>
                <w:szCs w:val="18"/>
              </w:rPr>
              <w:t xml:space="preserve"> </w:t>
            </w:r>
            <w:r w:rsidRPr="00E33A79">
              <w:rPr>
                <w:rStyle w:val="150"/>
                <w:sz w:val="18"/>
                <w:szCs w:val="18"/>
              </w:rPr>
              <w:t>550</w:t>
            </w:r>
          </w:p>
        </w:tc>
        <w:tc>
          <w:tcPr>
            <w:tcW w:w="294" w:type="pct"/>
            <w:vAlign w:val="center"/>
          </w:tcPr>
          <w:p w14:paraId="3BBA95A8" w14:textId="77777777" w:rsidR="00D61C40" w:rsidRPr="00E33A79" w:rsidRDefault="00D61C40" w:rsidP="0093139E">
            <w:pPr>
              <w:jc w:val="right"/>
              <w:rPr>
                <w:bCs/>
                <w:sz w:val="18"/>
                <w:szCs w:val="18"/>
                <w:lang w:val="en-US"/>
              </w:rPr>
            </w:pPr>
            <w:r w:rsidRPr="00E33A79">
              <w:rPr>
                <w:rStyle w:val="150"/>
                <w:sz w:val="18"/>
                <w:szCs w:val="18"/>
              </w:rPr>
              <w:t>0</w:t>
            </w:r>
          </w:p>
        </w:tc>
        <w:tc>
          <w:tcPr>
            <w:tcW w:w="950" w:type="pct"/>
            <w:vAlign w:val="center"/>
          </w:tcPr>
          <w:p w14:paraId="000C3177" w14:textId="77777777" w:rsidR="00D61C40" w:rsidRPr="00E33A79" w:rsidRDefault="00D61C40" w:rsidP="0093139E">
            <w:pPr>
              <w:wordWrap w:val="0"/>
              <w:spacing w:after="60"/>
              <w:jc w:val="right"/>
              <w:rPr>
                <w:sz w:val="18"/>
                <w:szCs w:val="18"/>
                <w:lang w:val="en-US"/>
              </w:rPr>
            </w:pPr>
            <w:r w:rsidRPr="00E33A79">
              <w:rPr>
                <w:rStyle w:val="150"/>
                <w:sz w:val="18"/>
                <w:szCs w:val="18"/>
              </w:rPr>
              <w:t>42</w:t>
            </w:r>
            <w:r>
              <w:rPr>
                <w:rStyle w:val="150"/>
                <w:sz w:val="18"/>
                <w:szCs w:val="18"/>
              </w:rPr>
              <w:t xml:space="preserve"> </w:t>
            </w:r>
            <w:r w:rsidRPr="00E33A79">
              <w:rPr>
                <w:rStyle w:val="150"/>
                <w:sz w:val="18"/>
                <w:szCs w:val="18"/>
              </w:rPr>
              <w:t>210</w:t>
            </w:r>
          </w:p>
        </w:tc>
      </w:tr>
      <w:tr w:rsidR="00D61C40" w:rsidRPr="00014B6D" w14:paraId="61F7BE63" w14:textId="77777777" w:rsidTr="0093139E">
        <w:trPr>
          <w:trHeight w:val="261"/>
          <w:jc w:val="center"/>
        </w:trPr>
        <w:tc>
          <w:tcPr>
            <w:tcW w:w="703" w:type="pct"/>
            <w:vMerge/>
            <w:vAlign w:val="center"/>
          </w:tcPr>
          <w:p w14:paraId="16656FF9" w14:textId="77777777" w:rsidR="00D61C40" w:rsidRPr="00014B6D" w:rsidRDefault="00D61C40" w:rsidP="0093139E">
            <w:pPr>
              <w:rPr>
                <w:sz w:val="16"/>
                <w:szCs w:val="16"/>
              </w:rPr>
            </w:pPr>
          </w:p>
        </w:tc>
        <w:tc>
          <w:tcPr>
            <w:tcW w:w="367" w:type="pct"/>
            <w:vMerge w:val="restart"/>
            <w:vAlign w:val="center"/>
          </w:tcPr>
          <w:p w14:paraId="4C85629F" w14:textId="77777777" w:rsidR="00D61C40" w:rsidRPr="00014B6D" w:rsidRDefault="00D61C40" w:rsidP="0093139E">
            <w:pPr>
              <w:spacing w:after="60"/>
              <w:jc w:val="left"/>
              <w:rPr>
                <w:sz w:val="16"/>
                <w:szCs w:val="16"/>
              </w:rPr>
            </w:pPr>
            <w:r w:rsidRPr="00014B6D">
              <w:rPr>
                <w:sz w:val="16"/>
                <w:szCs w:val="16"/>
              </w:rPr>
              <w:t>ЮНЕП</w:t>
            </w:r>
          </w:p>
        </w:tc>
        <w:tc>
          <w:tcPr>
            <w:tcW w:w="551" w:type="pct"/>
            <w:vAlign w:val="center"/>
          </w:tcPr>
          <w:p w14:paraId="34254C53" w14:textId="77777777" w:rsidR="00D61C40" w:rsidRPr="00014B6D" w:rsidRDefault="00D61C40" w:rsidP="0093139E">
            <w:pPr>
              <w:jc w:val="left"/>
              <w:rPr>
                <w:color w:val="000000"/>
                <w:sz w:val="16"/>
                <w:szCs w:val="16"/>
              </w:rPr>
            </w:pPr>
            <w:r w:rsidRPr="00014B6D">
              <w:rPr>
                <w:color w:val="000000"/>
                <w:sz w:val="16"/>
                <w:szCs w:val="16"/>
              </w:rPr>
              <w:t>Расходы по проекту</w:t>
            </w:r>
          </w:p>
        </w:tc>
        <w:tc>
          <w:tcPr>
            <w:tcW w:w="304" w:type="pct"/>
            <w:vAlign w:val="center"/>
          </w:tcPr>
          <w:p w14:paraId="15EDC879" w14:textId="77777777" w:rsidR="00D61C40" w:rsidRPr="00E33A79" w:rsidRDefault="00D61C40" w:rsidP="0093139E">
            <w:pPr>
              <w:spacing w:after="60"/>
              <w:jc w:val="right"/>
              <w:rPr>
                <w:sz w:val="18"/>
                <w:szCs w:val="18"/>
              </w:rPr>
            </w:pPr>
            <w:r w:rsidRPr="00E33A79">
              <w:rPr>
                <w:rStyle w:val="150"/>
                <w:sz w:val="18"/>
                <w:szCs w:val="18"/>
              </w:rPr>
              <w:t>26</w:t>
            </w:r>
            <w:r>
              <w:rPr>
                <w:rStyle w:val="150"/>
                <w:sz w:val="18"/>
                <w:szCs w:val="18"/>
              </w:rPr>
              <w:t xml:space="preserve"> </w:t>
            </w:r>
            <w:r w:rsidRPr="00E33A79">
              <w:rPr>
                <w:rStyle w:val="150"/>
                <w:sz w:val="18"/>
                <w:szCs w:val="18"/>
              </w:rPr>
              <w:t>000</w:t>
            </w:r>
          </w:p>
        </w:tc>
        <w:tc>
          <w:tcPr>
            <w:tcW w:w="228" w:type="pct"/>
            <w:vAlign w:val="center"/>
          </w:tcPr>
          <w:p w14:paraId="5E3085E6" w14:textId="77777777" w:rsidR="00D61C40" w:rsidRPr="00E33A79" w:rsidRDefault="00D61C40" w:rsidP="0093139E">
            <w:pPr>
              <w:wordWrap w:val="0"/>
              <w:spacing w:after="60"/>
              <w:jc w:val="right"/>
              <w:rPr>
                <w:bCs/>
                <w:sz w:val="18"/>
                <w:szCs w:val="18"/>
                <w:lang w:val="en-US"/>
              </w:rPr>
            </w:pPr>
            <w:r w:rsidRPr="00E33A79">
              <w:rPr>
                <w:rStyle w:val="150"/>
                <w:sz w:val="18"/>
                <w:szCs w:val="18"/>
              </w:rPr>
              <w:t>0</w:t>
            </w:r>
          </w:p>
        </w:tc>
        <w:tc>
          <w:tcPr>
            <w:tcW w:w="307" w:type="pct"/>
            <w:vAlign w:val="center"/>
          </w:tcPr>
          <w:p w14:paraId="068DAE63" w14:textId="77777777" w:rsidR="00D61C40" w:rsidRPr="00E33A79" w:rsidRDefault="00D61C40" w:rsidP="0093139E">
            <w:pPr>
              <w:spacing w:after="60"/>
              <w:jc w:val="right"/>
              <w:rPr>
                <w:bCs/>
                <w:sz w:val="18"/>
                <w:szCs w:val="18"/>
              </w:rPr>
            </w:pPr>
            <w:r w:rsidRPr="00E33A79">
              <w:rPr>
                <w:rStyle w:val="150"/>
                <w:sz w:val="18"/>
                <w:szCs w:val="18"/>
              </w:rPr>
              <w:t>17</w:t>
            </w:r>
            <w:r>
              <w:rPr>
                <w:rStyle w:val="150"/>
                <w:sz w:val="18"/>
                <w:szCs w:val="18"/>
              </w:rPr>
              <w:t xml:space="preserve"> </w:t>
            </w:r>
            <w:r w:rsidRPr="00E33A79">
              <w:rPr>
                <w:rStyle w:val="150"/>
                <w:sz w:val="18"/>
                <w:szCs w:val="18"/>
              </w:rPr>
              <w:t>000</w:t>
            </w:r>
          </w:p>
        </w:tc>
        <w:tc>
          <w:tcPr>
            <w:tcW w:w="370" w:type="pct"/>
            <w:vAlign w:val="center"/>
          </w:tcPr>
          <w:p w14:paraId="0467B9AD" w14:textId="77777777" w:rsidR="00D61C40" w:rsidRPr="00E33A79" w:rsidRDefault="00D61C40" w:rsidP="0093139E">
            <w:pPr>
              <w:wordWrap w:val="0"/>
              <w:spacing w:after="60"/>
              <w:jc w:val="right"/>
              <w:rPr>
                <w:bCs/>
                <w:sz w:val="18"/>
                <w:szCs w:val="18"/>
                <w:lang w:val="en-US"/>
              </w:rPr>
            </w:pPr>
            <w:r w:rsidRPr="00E33A79">
              <w:rPr>
                <w:rStyle w:val="150"/>
                <w:sz w:val="18"/>
                <w:szCs w:val="18"/>
              </w:rPr>
              <w:t>0</w:t>
            </w:r>
          </w:p>
        </w:tc>
        <w:tc>
          <w:tcPr>
            <w:tcW w:w="307" w:type="pct"/>
            <w:vAlign w:val="center"/>
          </w:tcPr>
          <w:p w14:paraId="1A4ACDAF" w14:textId="77777777" w:rsidR="00D61C40" w:rsidRPr="00E33A79" w:rsidRDefault="00D61C40" w:rsidP="0093139E">
            <w:pPr>
              <w:spacing w:after="60"/>
              <w:jc w:val="right"/>
              <w:rPr>
                <w:bCs/>
                <w:sz w:val="18"/>
                <w:szCs w:val="18"/>
              </w:rPr>
            </w:pPr>
            <w:r w:rsidRPr="00E33A79">
              <w:rPr>
                <w:rStyle w:val="150"/>
                <w:sz w:val="18"/>
                <w:szCs w:val="18"/>
              </w:rPr>
              <w:t>4</w:t>
            </w:r>
            <w:r>
              <w:rPr>
                <w:rStyle w:val="150"/>
                <w:sz w:val="18"/>
                <w:szCs w:val="18"/>
              </w:rPr>
              <w:t xml:space="preserve"> </w:t>
            </w:r>
            <w:r w:rsidRPr="00E33A79">
              <w:rPr>
                <w:rStyle w:val="150"/>
                <w:sz w:val="18"/>
                <w:szCs w:val="18"/>
              </w:rPr>
              <w:t>000</w:t>
            </w:r>
          </w:p>
        </w:tc>
        <w:tc>
          <w:tcPr>
            <w:tcW w:w="333" w:type="pct"/>
            <w:vAlign w:val="center"/>
          </w:tcPr>
          <w:p w14:paraId="42C17004" w14:textId="77777777" w:rsidR="00D61C40" w:rsidRPr="00E33A79" w:rsidRDefault="00D61C40" w:rsidP="0093139E">
            <w:pPr>
              <w:wordWrap w:val="0"/>
              <w:spacing w:after="60"/>
              <w:jc w:val="right"/>
              <w:rPr>
                <w:bCs/>
                <w:sz w:val="18"/>
                <w:szCs w:val="18"/>
                <w:lang w:val="en-US"/>
              </w:rPr>
            </w:pPr>
            <w:r w:rsidRPr="00E33A79">
              <w:rPr>
                <w:rStyle w:val="150"/>
                <w:sz w:val="18"/>
                <w:szCs w:val="18"/>
              </w:rPr>
              <w:t>0</w:t>
            </w:r>
          </w:p>
        </w:tc>
        <w:tc>
          <w:tcPr>
            <w:tcW w:w="286" w:type="pct"/>
            <w:vAlign w:val="center"/>
          </w:tcPr>
          <w:p w14:paraId="11F32133" w14:textId="77777777" w:rsidR="00D61C40" w:rsidRPr="00E33A79" w:rsidRDefault="00D61C40" w:rsidP="0093139E">
            <w:pPr>
              <w:spacing w:after="60"/>
              <w:jc w:val="right"/>
              <w:rPr>
                <w:bCs/>
                <w:sz w:val="18"/>
                <w:szCs w:val="18"/>
              </w:rPr>
            </w:pPr>
            <w:r w:rsidRPr="00E33A79">
              <w:rPr>
                <w:rStyle w:val="150"/>
                <w:sz w:val="18"/>
                <w:szCs w:val="18"/>
              </w:rPr>
              <w:t>0</w:t>
            </w:r>
          </w:p>
        </w:tc>
        <w:tc>
          <w:tcPr>
            <w:tcW w:w="294" w:type="pct"/>
            <w:vAlign w:val="center"/>
          </w:tcPr>
          <w:p w14:paraId="374D498A" w14:textId="77777777" w:rsidR="00D61C40" w:rsidRPr="00E33A79" w:rsidRDefault="00D61C40" w:rsidP="0093139E">
            <w:pPr>
              <w:wordWrap w:val="0"/>
              <w:spacing w:after="60"/>
              <w:jc w:val="right"/>
              <w:rPr>
                <w:bCs/>
                <w:sz w:val="18"/>
                <w:szCs w:val="18"/>
                <w:lang w:val="en-US"/>
              </w:rPr>
            </w:pPr>
            <w:r w:rsidRPr="00E33A79">
              <w:rPr>
                <w:rStyle w:val="150"/>
                <w:sz w:val="18"/>
                <w:szCs w:val="18"/>
              </w:rPr>
              <w:t>0</w:t>
            </w:r>
          </w:p>
        </w:tc>
        <w:tc>
          <w:tcPr>
            <w:tcW w:w="950" w:type="pct"/>
            <w:vAlign w:val="center"/>
          </w:tcPr>
          <w:p w14:paraId="2B0B0CD3" w14:textId="77777777" w:rsidR="00D61C40" w:rsidRPr="00E33A79" w:rsidRDefault="00D61C40" w:rsidP="0093139E">
            <w:pPr>
              <w:wordWrap w:val="0"/>
              <w:spacing w:after="60"/>
              <w:jc w:val="right"/>
              <w:rPr>
                <w:sz w:val="18"/>
                <w:szCs w:val="18"/>
                <w:lang w:val="en-US"/>
              </w:rPr>
            </w:pPr>
            <w:r w:rsidRPr="00E33A79">
              <w:rPr>
                <w:rStyle w:val="150"/>
                <w:sz w:val="18"/>
                <w:szCs w:val="18"/>
              </w:rPr>
              <w:t>47</w:t>
            </w:r>
            <w:r>
              <w:rPr>
                <w:rStyle w:val="150"/>
                <w:sz w:val="18"/>
                <w:szCs w:val="18"/>
              </w:rPr>
              <w:t xml:space="preserve"> </w:t>
            </w:r>
            <w:r w:rsidRPr="00E33A79">
              <w:rPr>
                <w:rStyle w:val="150"/>
                <w:sz w:val="18"/>
                <w:szCs w:val="18"/>
              </w:rPr>
              <w:t>000</w:t>
            </w:r>
          </w:p>
        </w:tc>
      </w:tr>
      <w:tr w:rsidR="00D61C40" w:rsidRPr="00014B6D" w14:paraId="5812AD9C" w14:textId="77777777" w:rsidTr="0093139E">
        <w:trPr>
          <w:trHeight w:val="192"/>
          <w:jc w:val="center"/>
        </w:trPr>
        <w:tc>
          <w:tcPr>
            <w:tcW w:w="703" w:type="pct"/>
            <w:vMerge/>
            <w:vAlign w:val="center"/>
          </w:tcPr>
          <w:p w14:paraId="784FBD98" w14:textId="77777777" w:rsidR="00D61C40" w:rsidRPr="00014B6D" w:rsidRDefault="00D61C40" w:rsidP="0093139E">
            <w:pPr>
              <w:rPr>
                <w:sz w:val="16"/>
                <w:szCs w:val="16"/>
              </w:rPr>
            </w:pPr>
          </w:p>
        </w:tc>
        <w:tc>
          <w:tcPr>
            <w:tcW w:w="367" w:type="pct"/>
            <w:vMerge/>
            <w:vAlign w:val="center"/>
          </w:tcPr>
          <w:p w14:paraId="2629640F" w14:textId="77777777" w:rsidR="00D61C40" w:rsidRPr="00014B6D" w:rsidRDefault="00D61C40" w:rsidP="0093139E">
            <w:pPr>
              <w:rPr>
                <w:sz w:val="16"/>
                <w:szCs w:val="16"/>
              </w:rPr>
            </w:pPr>
          </w:p>
        </w:tc>
        <w:tc>
          <w:tcPr>
            <w:tcW w:w="551" w:type="pct"/>
            <w:vAlign w:val="center"/>
          </w:tcPr>
          <w:p w14:paraId="1CF0663F" w14:textId="77777777" w:rsidR="00D61C40" w:rsidRPr="00014B6D" w:rsidRDefault="00D61C40" w:rsidP="0093139E">
            <w:pPr>
              <w:jc w:val="left"/>
              <w:rPr>
                <w:color w:val="000000"/>
                <w:sz w:val="16"/>
                <w:szCs w:val="16"/>
              </w:rPr>
            </w:pPr>
            <w:proofErr w:type="spellStart"/>
            <w:r w:rsidRPr="00014B6D">
              <w:rPr>
                <w:color w:val="000000"/>
                <w:sz w:val="16"/>
                <w:szCs w:val="16"/>
              </w:rPr>
              <w:t>Эксплуатац</w:t>
            </w:r>
            <w:proofErr w:type="spellEnd"/>
            <w:r w:rsidRPr="00014B6D">
              <w:rPr>
                <w:color w:val="000000"/>
                <w:sz w:val="16"/>
                <w:szCs w:val="16"/>
              </w:rPr>
              <w:t>. расходы</w:t>
            </w:r>
          </w:p>
        </w:tc>
        <w:tc>
          <w:tcPr>
            <w:tcW w:w="304" w:type="pct"/>
            <w:vAlign w:val="center"/>
          </w:tcPr>
          <w:p w14:paraId="4D8F4DB6" w14:textId="77777777" w:rsidR="00D61C40" w:rsidRPr="00E33A79" w:rsidRDefault="00D61C40" w:rsidP="0093139E">
            <w:pPr>
              <w:spacing w:after="60"/>
              <w:jc w:val="right"/>
              <w:rPr>
                <w:sz w:val="18"/>
                <w:szCs w:val="18"/>
              </w:rPr>
            </w:pPr>
            <w:r w:rsidRPr="00E33A79">
              <w:rPr>
                <w:rStyle w:val="150"/>
                <w:sz w:val="18"/>
                <w:szCs w:val="18"/>
              </w:rPr>
              <w:t>3</w:t>
            </w:r>
            <w:r>
              <w:rPr>
                <w:rStyle w:val="150"/>
                <w:sz w:val="18"/>
                <w:szCs w:val="18"/>
              </w:rPr>
              <w:t xml:space="preserve"> </w:t>
            </w:r>
            <w:r w:rsidRPr="00E33A79">
              <w:rPr>
                <w:rStyle w:val="150"/>
                <w:sz w:val="18"/>
                <w:szCs w:val="18"/>
              </w:rPr>
              <w:t>380</w:t>
            </w:r>
          </w:p>
        </w:tc>
        <w:tc>
          <w:tcPr>
            <w:tcW w:w="228" w:type="pct"/>
            <w:vAlign w:val="center"/>
          </w:tcPr>
          <w:p w14:paraId="0DA51C42" w14:textId="77777777" w:rsidR="00D61C40" w:rsidRPr="00E33A79" w:rsidRDefault="00D61C40" w:rsidP="0093139E">
            <w:pPr>
              <w:wordWrap w:val="0"/>
              <w:spacing w:after="60"/>
              <w:jc w:val="right"/>
              <w:rPr>
                <w:bCs/>
                <w:sz w:val="18"/>
                <w:szCs w:val="18"/>
                <w:lang w:val="en-US"/>
              </w:rPr>
            </w:pPr>
            <w:r w:rsidRPr="00E33A79">
              <w:rPr>
                <w:rStyle w:val="150"/>
                <w:sz w:val="18"/>
                <w:szCs w:val="18"/>
              </w:rPr>
              <w:t>0</w:t>
            </w:r>
          </w:p>
        </w:tc>
        <w:tc>
          <w:tcPr>
            <w:tcW w:w="307" w:type="pct"/>
            <w:vAlign w:val="center"/>
          </w:tcPr>
          <w:p w14:paraId="1239BAFD" w14:textId="77777777" w:rsidR="00D61C40" w:rsidRPr="00E33A79" w:rsidRDefault="00D61C40" w:rsidP="0093139E">
            <w:pPr>
              <w:spacing w:after="60"/>
              <w:jc w:val="right"/>
              <w:rPr>
                <w:bCs/>
                <w:sz w:val="18"/>
                <w:szCs w:val="18"/>
              </w:rPr>
            </w:pPr>
            <w:r w:rsidRPr="00E33A79">
              <w:rPr>
                <w:rStyle w:val="150"/>
                <w:sz w:val="18"/>
                <w:szCs w:val="18"/>
              </w:rPr>
              <w:t>2</w:t>
            </w:r>
            <w:r>
              <w:rPr>
                <w:rStyle w:val="150"/>
                <w:sz w:val="18"/>
                <w:szCs w:val="18"/>
              </w:rPr>
              <w:t xml:space="preserve"> </w:t>
            </w:r>
            <w:r w:rsidRPr="00E33A79">
              <w:rPr>
                <w:rStyle w:val="150"/>
                <w:sz w:val="18"/>
                <w:szCs w:val="18"/>
              </w:rPr>
              <w:t>210</w:t>
            </w:r>
          </w:p>
        </w:tc>
        <w:tc>
          <w:tcPr>
            <w:tcW w:w="370" w:type="pct"/>
            <w:vAlign w:val="center"/>
          </w:tcPr>
          <w:p w14:paraId="4BC7396D" w14:textId="77777777" w:rsidR="00D61C40" w:rsidRPr="00E33A79" w:rsidRDefault="00D61C40" w:rsidP="0093139E">
            <w:pPr>
              <w:wordWrap w:val="0"/>
              <w:spacing w:after="60"/>
              <w:jc w:val="right"/>
              <w:rPr>
                <w:bCs/>
                <w:sz w:val="18"/>
                <w:szCs w:val="18"/>
                <w:lang w:val="en-US"/>
              </w:rPr>
            </w:pPr>
            <w:r w:rsidRPr="00E33A79">
              <w:rPr>
                <w:rStyle w:val="150"/>
                <w:sz w:val="18"/>
                <w:szCs w:val="18"/>
              </w:rPr>
              <w:t>0</w:t>
            </w:r>
          </w:p>
        </w:tc>
        <w:tc>
          <w:tcPr>
            <w:tcW w:w="307" w:type="pct"/>
            <w:vAlign w:val="center"/>
          </w:tcPr>
          <w:p w14:paraId="34F2E94F" w14:textId="77777777" w:rsidR="00D61C40" w:rsidRPr="00E33A79" w:rsidRDefault="00D61C40" w:rsidP="0093139E">
            <w:pPr>
              <w:spacing w:after="60"/>
              <w:jc w:val="right"/>
              <w:rPr>
                <w:bCs/>
                <w:sz w:val="18"/>
                <w:szCs w:val="18"/>
              </w:rPr>
            </w:pPr>
            <w:r w:rsidRPr="00E33A79">
              <w:rPr>
                <w:rStyle w:val="150"/>
                <w:sz w:val="18"/>
                <w:szCs w:val="18"/>
              </w:rPr>
              <w:t>520</w:t>
            </w:r>
          </w:p>
        </w:tc>
        <w:tc>
          <w:tcPr>
            <w:tcW w:w="333" w:type="pct"/>
            <w:vAlign w:val="center"/>
          </w:tcPr>
          <w:p w14:paraId="65ED45F3" w14:textId="77777777" w:rsidR="00D61C40" w:rsidRPr="00E33A79" w:rsidRDefault="00D61C40" w:rsidP="0093139E">
            <w:pPr>
              <w:wordWrap w:val="0"/>
              <w:spacing w:after="60"/>
              <w:jc w:val="right"/>
              <w:rPr>
                <w:bCs/>
                <w:sz w:val="18"/>
                <w:szCs w:val="18"/>
                <w:lang w:val="en-US"/>
              </w:rPr>
            </w:pPr>
            <w:r w:rsidRPr="00E33A79">
              <w:rPr>
                <w:rStyle w:val="150"/>
                <w:sz w:val="18"/>
                <w:szCs w:val="18"/>
              </w:rPr>
              <w:t>0</w:t>
            </w:r>
          </w:p>
        </w:tc>
        <w:tc>
          <w:tcPr>
            <w:tcW w:w="286" w:type="pct"/>
            <w:vAlign w:val="center"/>
          </w:tcPr>
          <w:p w14:paraId="5AA17BB4" w14:textId="77777777" w:rsidR="00D61C40" w:rsidRPr="00E33A79" w:rsidRDefault="00D61C40" w:rsidP="0093139E">
            <w:pPr>
              <w:spacing w:after="60"/>
              <w:jc w:val="right"/>
              <w:rPr>
                <w:bCs/>
                <w:sz w:val="18"/>
                <w:szCs w:val="18"/>
              </w:rPr>
            </w:pPr>
            <w:r w:rsidRPr="00E33A79">
              <w:rPr>
                <w:rStyle w:val="150"/>
                <w:sz w:val="18"/>
                <w:szCs w:val="18"/>
              </w:rPr>
              <w:t>0</w:t>
            </w:r>
          </w:p>
        </w:tc>
        <w:tc>
          <w:tcPr>
            <w:tcW w:w="294" w:type="pct"/>
            <w:vAlign w:val="center"/>
          </w:tcPr>
          <w:p w14:paraId="00138EF9" w14:textId="77777777" w:rsidR="00D61C40" w:rsidRPr="00E33A79" w:rsidRDefault="00D61C40" w:rsidP="0093139E">
            <w:pPr>
              <w:wordWrap w:val="0"/>
              <w:spacing w:after="60"/>
              <w:jc w:val="right"/>
              <w:rPr>
                <w:bCs/>
                <w:sz w:val="18"/>
                <w:szCs w:val="18"/>
                <w:lang w:val="en-US"/>
              </w:rPr>
            </w:pPr>
            <w:r w:rsidRPr="00E33A79">
              <w:rPr>
                <w:rStyle w:val="150"/>
                <w:sz w:val="18"/>
                <w:szCs w:val="18"/>
              </w:rPr>
              <w:t>0</w:t>
            </w:r>
          </w:p>
        </w:tc>
        <w:tc>
          <w:tcPr>
            <w:tcW w:w="950" w:type="pct"/>
            <w:vAlign w:val="center"/>
          </w:tcPr>
          <w:p w14:paraId="09608D20" w14:textId="77777777" w:rsidR="00D61C40" w:rsidRPr="00E33A79" w:rsidRDefault="00D61C40" w:rsidP="0093139E">
            <w:pPr>
              <w:wordWrap w:val="0"/>
              <w:spacing w:after="60"/>
              <w:jc w:val="right"/>
              <w:rPr>
                <w:sz w:val="18"/>
                <w:szCs w:val="18"/>
                <w:lang w:val="en-US"/>
              </w:rPr>
            </w:pPr>
            <w:r w:rsidRPr="00E33A79">
              <w:rPr>
                <w:rStyle w:val="150"/>
                <w:sz w:val="18"/>
                <w:szCs w:val="18"/>
              </w:rPr>
              <w:t>6</w:t>
            </w:r>
            <w:r>
              <w:rPr>
                <w:rStyle w:val="150"/>
                <w:sz w:val="18"/>
                <w:szCs w:val="18"/>
              </w:rPr>
              <w:t xml:space="preserve"> </w:t>
            </w:r>
            <w:r w:rsidRPr="00E33A79">
              <w:rPr>
                <w:rStyle w:val="150"/>
                <w:sz w:val="18"/>
                <w:szCs w:val="18"/>
              </w:rPr>
              <w:t>110</w:t>
            </w:r>
          </w:p>
        </w:tc>
      </w:tr>
      <w:tr w:rsidR="00D61C40" w:rsidRPr="00014B6D" w14:paraId="3A87ED2A" w14:textId="77777777" w:rsidTr="0093139E">
        <w:trPr>
          <w:trHeight w:val="248"/>
          <w:jc w:val="center"/>
        </w:trPr>
        <w:tc>
          <w:tcPr>
            <w:tcW w:w="1070" w:type="pct"/>
            <w:gridSpan w:val="2"/>
            <w:vMerge w:val="restart"/>
            <w:vAlign w:val="center"/>
          </w:tcPr>
          <w:p w14:paraId="5F9B2EE0" w14:textId="77777777" w:rsidR="00D61C40" w:rsidRPr="00014B6D" w:rsidRDefault="00D61C40" w:rsidP="0093139E">
            <w:pPr>
              <w:spacing w:after="60"/>
              <w:jc w:val="left"/>
              <w:rPr>
                <w:sz w:val="16"/>
                <w:szCs w:val="16"/>
              </w:rPr>
            </w:pPr>
            <w:r w:rsidRPr="00014B6D">
              <w:rPr>
                <w:sz w:val="16"/>
                <w:szCs w:val="16"/>
              </w:rPr>
              <w:t>Фонды, утвержденные Исполнительным комитетом (в долл. США)</w:t>
            </w:r>
          </w:p>
        </w:tc>
        <w:tc>
          <w:tcPr>
            <w:tcW w:w="551" w:type="pct"/>
            <w:vAlign w:val="center"/>
          </w:tcPr>
          <w:p w14:paraId="5F624301" w14:textId="77777777" w:rsidR="00D61C40" w:rsidRPr="00014B6D" w:rsidRDefault="00D61C40" w:rsidP="0093139E">
            <w:pPr>
              <w:spacing w:after="60"/>
              <w:jc w:val="left"/>
              <w:rPr>
                <w:sz w:val="16"/>
                <w:szCs w:val="16"/>
              </w:rPr>
            </w:pPr>
            <w:r w:rsidRPr="00014B6D">
              <w:rPr>
                <w:color w:val="000000"/>
                <w:sz w:val="16"/>
                <w:szCs w:val="16"/>
              </w:rPr>
              <w:t>Расходы по проекту</w:t>
            </w:r>
          </w:p>
        </w:tc>
        <w:tc>
          <w:tcPr>
            <w:tcW w:w="304" w:type="pct"/>
            <w:vAlign w:val="center"/>
          </w:tcPr>
          <w:p w14:paraId="57B17253" w14:textId="77777777" w:rsidR="00D61C40" w:rsidRPr="00E33A79" w:rsidRDefault="00D61C40" w:rsidP="0093139E">
            <w:pPr>
              <w:spacing w:after="60"/>
              <w:jc w:val="right"/>
              <w:rPr>
                <w:sz w:val="18"/>
                <w:szCs w:val="18"/>
              </w:rPr>
            </w:pPr>
            <w:r w:rsidRPr="00E33A79">
              <w:rPr>
                <w:rStyle w:val="150"/>
                <w:sz w:val="18"/>
                <w:szCs w:val="18"/>
              </w:rPr>
              <w:t>195</w:t>
            </w:r>
            <w:r>
              <w:rPr>
                <w:rStyle w:val="150"/>
                <w:sz w:val="18"/>
                <w:szCs w:val="18"/>
              </w:rPr>
              <w:t xml:space="preserve"> </w:t>
            </w:r>
            <w:r w:rsidRPr="00E33A79">
              <w:rPr>
                <w:rStyle w:val="150"/>
                <w:sz w:val="18"/>
                <w:szCs w:val="18"/>
              </w:rPr>
              <w:t>000</w:t>
            </w:r>
          </w:p>
        </w:tc>
        <w:tc>
          <w:tcPr>
            <w:tcW w:w="228" w:type="pct"/>
            <w:vAlign w:val="center"/>
          </w:tcPr>
          <w:p w14:paraId="4D7BC8BF" w14:textId="77777777" w:rsidR="00D61C40" w:rsidRPr="00E33A79" w:rsidRDefault="00D61C40" w:rsidP="0093139E">
            <w:pPr>
              <w:wordWrap w:val="0"/>
              <w:ind w:left="-196"/>
              <w:jc w:val="right"/>
              <w:rPr>
                <w:bCs/>
                <w:color w:val="000000"/>
                <w:sz w:val="18"/>
                <w:szCs w:val="18"/>
                <w:lang w:val="en-US"/>
              </w:rPr>
            </w:pPr>
            <w:r w:rsidRPr="00E33A79">
              <w:rPr>
                <w:rStyle w:val="150"/>
                <w:sz w:val="18"/>
                <w:szCs w:val="18"/>
              </w:rPr>
              <w:t>0</w:t>
            </w:r>
          </w:p>
        </w:tc>
        <w:tc>
          <w:tcPr>
            <w:tcW w:w="307" w:type="pct"/>
            <w:vAlign w:val="center"/>
          </w:tcPr>
          <w:p w14:paraId="20D12520" w14:textId="77777777" w:rsidR="00D61C40" w:rsidRPr="00E33A79" w:rsidRDefault="00D61C40" w:rsidP="0093139E">
            <w:pPr>
              <w:jc w:val="right"/>
              <w:rPr>
                <w:bCs/>
                <w:color w:val="000000"/>
                <w:sz w:val="18"/>
                <w:szCs w:val="18"/>
              </w:rPr>
            </w:pPr>
            <w:r w:rsidRPr="00E33A79">
              <w:rPr>
                <w:rStyle w:val="150"/>
                <w:sz w:val="18"/>
                <w:szCs w:val="18"/>
              </w:rPr>
              <w:t>0</w:t>
            </w:r>
          </w:p>
        </w:tc>
        <w:tc>
          <w:tcPr>
            <w:tcW w:w="370" w:type="pct"/>
            <w:vAlign w:val="center"/>
          </w:tcPr>
          <w:p w14:paraId="1289F905" w14:textId="77777777" w:rsidR="00D61C40" w:rsidRPr="00E33A79" w:rsidRDefault="00D61C40" w:rsidP="0093139E">
            <w:pPr>
              <w:jc w:val="right"/>
              <w:rPr>
                <w:bCs/>
                <w:color w:val="000000"/>
                <w:sz w:val="18"/>
                <w:szCs w:val="18"/>
              </w:rPr>
            </w:pPr>
          </w:p>
        </w:tc>
        <w:tc>
          <w:tcPr>
            <w:tcW w:w="307" w:type="pct"/>
            <w:vAlign w:val="center"/>
          </w:tcPr>
          <w:p w14:paraId="5222F7BA" w14:textId="77777777" w:rsidR="00D61C40" w:rsidRPr="00E33A79" w:rsidRDefault="00D61C40" w:rsidP="0093139E">
            <w:pPr>
              <w:jc w:val="right"/>
              <w:rPr>
                <w:bCs/>
                <w:color w:val="000000"/>
                <w:sz w:val="18"/>
                <w:szCs w:val="18"/>
              </w:rPr>
            </w:pPr>
            <w:r w:rsidRPr="00E33A79">
              <w:rPr>
                <w:rStyle w:val="150"/>
                <w:sz w:val="18"/>
                <w:szCs w:val="18"/>
              </w:rPr>
              <w:t>0</w:t>
            </w:r>
          </w:p>
        </w:tc>
        <w:tc>
          <w:tcPr>
            <w:tcW w:w="333" w:type="pct"/>
            <w:vAlign w:val="center"/>
          </w:tcPr>
          <w:p w14:paraId="22867C47" w14:textId="77777777" w:rsidR="00D61C40" w:rsidRPr="00E33A79" w:rsidRDefault="00D61C40" w:rsidP="0093139E">
            <w:pPr>
              <w:jc w:val="right"/>
              <w:rPr>
                <w:bCs/>
                <w:color w:val="000000"/>
                <w:sz w:val="18"/>
                <w:szCs w:val="18"/>
              </w:rPr>
            </w:pPr>
            <w:r w:rsidRPr="00E33A79">
              <w:rPr>
                <w:rStyle w:val="150"/>
                <w:sz w:val="18"/>
                <w:szCs w:val="18"/>
              </w:rPr>
              <w:t>0</w:t>
            </w:r>
          </w:p>
        </w:tc>
        <w:tc>
          <w:tcPr>
            <w:tcW w:w="286" w:type="pct"/>
            <w:vAlign w:val="center"/>
          </w:tcPr>
          <w:p w14:paraId="1C5A843D" w14:textId="77777777" w:rsidR="00D61C40" w:rsidRPr="00E33A79" w:rsidRDefault="00D61C40" w:rsidP="0093139E">
            <w:pPr>
              <w:jc w:val="right"/>
              <w:rPr>
                <w:bCs/>
                <w:color w:val="000000"/>
                <w:sz w:val="18"/>
                <w:szCs w:val="18"/>
              </w:rPr>
            </w:pPr>
            <w:r w:rsidRPr="00E33A79">
              <w:rPr>
                <w:rStyle w:val="150"/>
                <w:sz w:val="18"/>
                <w:szCs w:val="18"/>
              </w:rPr>
              <w:t>0</w:t>
            </w:r>
          </w:p>
        </w:tc>
        <w:tc>
          <w:tcPr>
            <w:tcW w:w="294" w:type="pct"/>
            <w:vAlign w:val="center"/>
          </w:tcPr>
          <w:p w14:paraId="578FE6D5" w14:textId="77777777" w:rsidR="00D61C40" w:rsidRPr="00E33A79" w:rsidRDefault="00D61C40" w:rsidP="0093139E">
            <w:pPr>
              <w:jc w:val="right"/>
              <w:rPr>
                <w:bCs/>
                <w:sz w:val="18"/>
                <w:szCs w:val="18"/>
              </w:rPr>
            </w:pPr>
            <w:r w:rsidRPr="00E33A79">
              <w:rPr>
                <w:rStyle w:val="150"/>
                <w:sz w:val="18"/>
                <w:szCs w:val="18"/>
              </w:rPr>
              <w:t>0</w:t>
            </w:r>
          </w:p>
        </w:tc>
        <w:tc>
          <w:tcPr>
            <w:tcW w:w="950" w:type="pct"/>
            <w:vAlign w:val="center"/>
          </w:tcPr>
          <w:p w14:paraId="46976EF1" w14:textId="5A204459" w:rsidR="00D61C40" w:rsidRPr="00E33A79" w:rsidRDefault="00D61C40" w:rsidP="0093139E">
            <w:pPr>
              <w:wordWrap w:val="0"/>
              <w:spacing w:after="60"/>
              <w:ind w:left="-202"/>
              <w:jc w:val="right"/>
              <w:rPr>
                <w:sz w:val="18"/>
                <w:szCs w:val="18"/>
                <w:lang w:val="en-US"/>
              </w:rPr>
            </w:pPr>
            <w:r w:rsidRPr="00E33A79">
              <w:rPr>
                <w:rStyle w:val="150"/>
                <w:sz w:val="18"/>
                <w:szCs w:val="18"/>
              </w:rPr>
              <w:t>195</w:t>
            </w:r>
            <w:r w:rsidR="009B25AC">
              <w:rPr>
                <w:rStyle w:val="150"/>
                <w:rFonts w:hint="eastAsia"/>
                <w:sz w:val="18"/>
                <w:szCs w:val="18"/>
                <w:lang w:eastAsia="zh-CN"/>
              </w:rPr>
              <w:t xml:space="preserve"> 0</w:t>
            </w:r>
            <w:r w:rsidRPr="00E33A79">
              <w:rPr>
                <w:rStyle w:val="150"/>
                <w:sz w:val="18"/>
                <w:szCs w:val="18"/>
              </w:rPr>
              <w:t>00</w:t>
            </w:r>
          </w:p>
        </w:tc>
      </w:tr>
      <w:tr w:rsidR="00D61C40" w:rsidRPr="00014B6D" w14:paraId="16C90E07" w14:textId="77777777" w:rsidTr="0093139E">
        <w:trPr>
          <w:trHeight w:val="261"/>
          <w:jc w:val="center"/>
        </w:trPr>
        <w:tc>
          <w:tcPr>
            <w:tcW w:w="1070" w:type="pct"/>
            <w:gridSpan w:val="2"/>
            <w:vMerge/>
            <w:vAlign w:val="center"/>
          </w:tcPr>
          <w:p w14:paraId="0BA24764" w14:textId="77777777" w:rsidR="00D61C40" w:rsidRPr="00014B6D" w:rsidRDefault="00D61C40" w:rsidP="0093139E">
            <w:pPr>
              <w:rPr>
                <w:sz w:val="16"/>
                <w:szCs w:val="16"/>
              </w:rPr>
            </w:pPr>
          </w:p>
        </w:tc>
        <w:tc>
          <w:tcPr>
            <w:tcW w:w="551" w:type="pct"/>
            <w:vAlign w:val="center"/>
          </w:tcPr>
          <w:p w14:paraId="6B9986B7" w14:textId="77777777" w:rsidR="00D61C40" w:rsidRPr="00014B6D" w:rsidRDefault="00D61C40" w:rsidP="0093139E">
            <w:pPr>
              <w:spacing w:after="60"/>
              <w:jc w:val="left"/>
              <w:rPr>
                <w:sz w:val="16"/>
                <w:szCs w:val="16"/>
              </w:rPr>
            </w:pPr>
            <w:proofErr w:type="spellStart"/>
            <w:r w:rsidRPr="00014B6D">
              <w:rPr>
                <w:color w:val="000000"/>
                <w:sz w:val="16"/>
                <w:szCs w:val="16"/>
              </w:rPr>
              <w:t>Эксплуатац</w:t>
            </w:r>
            <w:proofErr w:type="spellEnd"/>
            <w:r w:rsidRPr="00014B6D">
              <w:rPr>
                <w:color w:val="000000"/>
                <w:sz w:val="16"/>
                <w:szCs w:val="16"/>
              </w:rPr>
              <w:t xml:space="preserve">. </w:t>
            </w:r>
          </w:p>
        </w:tc>
        <w:tc>
          <w:tcPr>
            <w:tcW w:w="304" w:type="pct"/>
            <w:vAlign w:val="center"/>
          </w:tcPr>
          <w:p w14:paraId="7BD20DF1" w14:textId="77777777" w:rsidR="00D61C40" w:rsidRPr="00E33A79" w:rsidRDefault="00D61C40" w:rsidP="0093139E">
            <w:pPr>
              <w:spacing w:after="60"/>
              <w:jc w:val="right"/>
              <w:rPr>
                <w:sz w:val="18"/>
                <w:szCs w:val="18"/>
              </w:rPr>
            </w:pPr>
            <w:r w:rsidRPr="00E33A79">
              <w:rPr>
                <w:rStyle w:val="150"/>
                <w:sz w:val="18"/>
                <w:szCs w:val="18"/>
              </w:rPr>
              <w:t>15</w:t>
            </w:r>
            <w:r>
              <w:rPr>
                <w:rStyle w:val="150"/>
                <w:sz w:val="18"/>
                <w:szCs w:val="18"/>
              </w:rPr>
              <w:t xml:space="preserve"> </w:t>
            </w:r>
            <w:r w:rsidRPr="00E33A79">
              <w:rPr>
                <w:rStyle w:val="150"/>
                <w:sz w:val="18"/>
                <w:szCs w:val="18"/>
              </w:rPr>
              <w:t>210</w:t>
            </w:r>
          </w:p>
        </w:tc>
        <w:tc>
          <w:tcPr>
            <w:tcW w:w="228" w:type="pct"/>
            <w:vAlign w:val="center"/>
          </w:tcPr>
          <w:p w14:paraId="446DD34E" w14:textId="77777777" w:rsidR="00D61C40" w:rsidRPr="00E33A79" w:rsidRDefault="00D61C40" w:rsidP="0093139E">
            <w:pPr>
              <w:wordWrap w:val="0"/>
              <w:jc w:val="right"/>
              <w:rPr>
                <w:bCs/>
                <w:color w:val="000000"/>
                <w:sz w:val="18"/>
                <w:szCs w:val="18"/>
                <w:lang w:val="en-US"/>
              </w:rPr>
            </w:pPr>
            <w:r w:rsidRPr="00E33A79">
              <w:rPr>
                <w:rStyle w:val="150"/>
                <w:sz w:val="18"/>
                <w:szCs w:val="18"/>
              </w:rPr>
              <w:t>0</w:t>
            </w:r>
          </w:p>
        </w:tc>
        <w:tc>
          <w:tcPr>
            <w:tcW w:w="307" w:type="pct"/>
            <w:vAlign w:val="center"/>
          </w:tcPr>
          <w:p w14:paraId="445041CF" w14:textId="77777777" w:rsidR="00D61C40" w:rsidRPr="00E33A79" w:rsidRDefault="00D61C40" w:rsidP="0093139E">
            <w:pPr>
              <w:jc w:val="right"/>
              <w:rPr>
                <w:bCs/>
                <w:color w:val="000000"/>
                <w:sz w:val="18"/>
                <w:szCs w:val="18"/>
              </w:rPr>
            </w:pPr>
            <w:r w:rsidRPr="00E33A79">
              <w:rPr>
                <w:rStyle w:val="150"/>
                <w:sz w:val="18"/>
                <w:szCs w:val="18"/>
              </w:rPr>
              <w:t>0</w:t>
            </w:r>
          </w:p>
        </w:tc>
        <w:tc>
          <w:tcPr>
            <w:tcW w:w="370" w:type="pct"/>
            <w:vAlign w:val="center"/>
          </w:tcPr>
          <w:p w14:paraId="55F9804F" w14:textId="77777777" w:rsidR="00D61C40" w:rsidRPr="00E33A79" w:rsidRDefault="00D61C40" w:rsidP="0093139E">
            <w:pPr>
              <w:jc w:val="right"/>
              <w:rPr>
                <w:bCs/>
                <w:color w:val="000000"/>
                <w:sz w:val="18"/>
                <w:szCs w:val="18"/>
              </w:rPr>
            </w:pPr>
          </w:p>
        </w:tc>
        <w:tc>
          <w:tcPr>
            <w:tcW w:w="307" w:type="pct"/>
            <w:vAlign w:val="center"/>
          </w:tcPr>
          <w:p w14:paraId="5FBC35EE" w14:textId="77777777" w:rsidR="00D61C40" w:rsidRPr="00E33A79" w:rsidRDefault="00D61C40" w:rsidP="0093139E">
            <w:pPr>
              <w:jc w:val="right"/>
              <w:rPr>
                <w:bCs/>
                <w:sz w:val="18"/>
                <w:szCs w:val="18"/>
              </w:rPr>
            </w:pPr>
            <w:r w:rsidRPr="00E33A79">
              <w:rPr>
                <w:rStyle w:val="150"/>
                <w:sz w:val="18"/>
                <w:szCs w:val="18"/>
              </w:rPr>
              <w:t>0</w:t>
            </w:r>
          </w:p>
        </w:tc>
        <w:tc>
          <w:tcPr>
            <w:tcW w:w="333" w:type="pct"/>
            <w:vAlign w:val="center"/>
          </w:tcPr>
          <w:p w14:paraId="526DE67E" w14:textId="77777777" w:rsidR="00D61C40" w:rsidRPr="00E33A79" w:rsidRDefault="00D61C40" w:rsidP="0093139E">
            <w:pPr>
              <w:jc w:val="right"/>
              <w:rPr>
                <w:bCs/>
                <w:color w:val="000000"/>
                <w:sz w:val="18"/>
                <w:szCs w:val="18"/>
                <w:lang w:val="en-US"/>
              </w:rPr>
            </w:pPr>
            <w:r w:rsidRPr="00E33A79">
              <w:rPr>
                <w:rStyle w:val="150"/>
                <w:sz w:val="18"/>
                <w:szCs w:val="18"/>
              </w:rPr>
              <w:t>0</w:t>
            </w:r>
          </w:p>
        </w:tc>
        <w:tc>
          <w:tcPr>
            <w:tcW w:w="286" w:type="pct"/>
            <w:vAlign w:val="center"/>
          </w:tcPr>
          <w:p w14:paraId="5D30535A" w14:textId="77777777" w:rsidR="00D61C40" w:rsidRPr="00E33A79" w:rsidRDefault="00D61C40" w:rsidP="0093139E">
            <w:pPr>
              <w:jc w:val="right"/>
              <w:rPr>
                <w:bCs/>
                <w:color w:val="000000"/>
                <w:sz w:val="18"/>
                <w:szCs w:val="18"/>
              </w:rPr>
            </w:pPr>
            <w:r w:rsidRPr="00E33A79">
              <w:rPr>
                <w:rStyle w:val="150"/>
                <w:sz w:val="18"/>
                <w:szCs w:val="18"/>
              </w:rPr>
              <w:t>0</w:t>
            </w:r>
          </w:p>
        </w:tc>
        <w:tc>
          <w:tcPr>
            <w:tcW w:w="294" w:type="pct"/>
            <w:vAlign w:val="center"/>
          </w:tcPr>
          <w:p w14:paraId="21FA8CE6" w14:textId="77777777" w:rsidR="00D61C40" w:rsidRPr="00E33A79" w:rsidRDefault="00D61C40" w:rsidP="0093139E">
            <w:pPr>
              <w:jc w:val="right"/>
              <w:rPr>
                <w:bCs/>
                <w:sz w:val="18"/>
                <w:szCs w:val="18"/>
              </w:rPr>
            </w:pPr>
            <w:r w:rsidRPr="00E33A79">
              <w:rPr>
                <w:rStyle w:val="150"/>
                <w:sz w:val="18"/>
                <w:szCs w:val="18"/>
              </w:rPr>
              <w:t>0</w:t>
            </w:r>
          </w:p>
        </w:tc>
        <w:tc>
          <w:tcPr>
            <w:tcW w:w="950" w:type="pct"/>
            <w:vAlign w:val="center"/>
          </w:tcPr>
          <w:p w14:paraId="23FC07EE" w14:textId="77777777" w:rsidR="00D61C40" w:rsidRPr="00E33A79" w:rsidRDefault="00D61C40" w:rsidP="0093139E">
            <w:pPr>
              <w:wordWrap w:val="0"/>
              <w:spacing w:after="60"/>
              <w:jc w:val="right"/>
              <w:rPr>
                <w:sz w:val="18"/>
                <w:szCs w:val="18"/>
                <w:lang w:val="en-US"/>
              </w:rPr>
            </w:pPr>
            <w:r w:rsidRPr="00E33A79">
              <w:rPr>
                <w:rStyle w:val="150"/>
                <w:sz w:val="18"/>
                <w:szCs w:val="18"/>
              </w:rPr>
              <w:t>15</w:t>
            </w:r>
            <w:r>
              <w:rPr>
                <w:rStyle w:val="150"/>
                <w:sz w:val="18"/>
                <w:szCs w:val="18"/>
              </w:rPr>
              <w:t xml:space="preserve"> </w:t>
            </w:r>
            <w:r w:rsidRPr="00E33A79">
              <w:rPr>
                <w:rStyle w:val="150"/>
                <w:sz w:val="18"/>
                <w:szCs w:val="18"/>
              </w:rPr>
              <w:t>210</w:t>
            </w:r>
          </w:p>
        </w:tc>
      </w:tr>
      <w:tr w:rsidR="00D61C40" w:rsidRPr="00014B6D" w14:paraId="11BAC8D0" w14:textId="77777777" w:rsidTr="0093139E">
        <w:trPr>
          <w:trHeight w:val="458"/>
          <w:jc w:val="center"/>
        </w:trPr>
        <w:tc>
          <w:tcPr>
            <w:tcW w:w="1070" w:type="pct"/>
            <w:gridSpan w:val="2"/>
            <w:vMerge w:val="restart"/>
            <w:vAlign w:val="center"/>
          </w:tcPr>
          <w:p w14:paraId="3A2BF0D8" w14:textId="77777777" w:rsidR="00D61C40" w:rsidRPr="00014B6D" w:rsidRDefault="00D61C40" w:rsidP="0093139E">
            <w:pPr>
              <w:spacing w:after="60"/>
              <w:jc w:val="left"/>
              <w:rPr>
                <w:sz w:val="16"/>
                <w:szCs w:val="16"/>
              </w:rPr>
            </w:pPr>
            <w:r w:rsidRPr="00014B6D">
              <w:rPr>
                <w:sz w:val="16"/>
                <w:szCs w:val="16"/>
              </w:rPr>
              <w:t>Общий объем средств, рекомендованных для утверждения на настоящем совещании (в долл. США)</w:t>
            </w:r>
          </w:p>
        </w:tc>
        <w:tc>
          <w:tcPr>
            <w:tcW w:w="551" w:type="pct"/>
            <w:vAlign w:val="center"/>
          </w:tcPr>
          <w:p w14:paraId="42C36131" w14:textId="77777777" w:rsidR="00D61C40" w:rsidRPr="00014B6D" w:rsidRDefault="00D61C40" w:rsidP="0093139E">
            <w:pPr>
              <w:spacing w:after="60"/>
              <w:jc w:val="left"/>
              <w:rPr>
                <w:sz w:val="16"/>
                <w:szCs w:val="16"/>
              </w:rPr>
            </w:pPr>
            <w:r w:rsidRPr="00014B6D">
              <w:rPr>
                <w:color w:val="000000"/>
                <w:sz w:val="16"/>
                <w:szCs w:val="16"/>
              </w:rPr>
              <w:t>Расходы по проекту</w:t>
            </w:r>
          </w:p>
        </w:tc>
        <w:tc>
          <w:tcPr>
            <w:tcW w:w="304" w:type="pct"/>
            <w:vAlign w:val="center"/>
          </w:tcPr>
          <w:p w14:paraId="5C745CA8" w14:textId="77777777" w:rsidR="00D61C40" w:rsidRPr="00E33A79" w:rsidRDefault="00D61C40" w:rsidP="0093139E">
            <w:pPr>
              <w:spacing w:after="60"/>
              <w:jc w:val="right"/>
              <w:rPr>
                <w:sz w:val="18"/>
                <w:szCs w:val="18"/>
              </w:rPr>
            </w:pPr>
          </w:p>
        </w:tc>
        <w:tc>
          <w:tcPr>
            <w:tcW w:w="228" w:type="pct"/>
            <w:vAlign w:val="center"/>
          </w:tcPr>
          <w:p w14:paraId="77137A49" w14:textId="77777777" w:rsidR="00D61C40" w:rsidRPr="00E33A79" w:rsidRDefault="00D61C40" w:rsidP="0093139E">
            <w:pPr>
              <w:spacing w:after="60"/>
              <w:jc w:val="right"/>
              <w:rPr>
                <w:bCs/>
                <w:sz w:val="18"/>
                <w:szCs w:val="18"/>
              </w:rPr>
            </w:pPr>
          </w:p>
        </w:tc>
        <w:tc>
          <w:tcPr>
            <w:tcW w:w="307" w:type="pct"/>
            <w:vAlign w:val="center"/>
          </w:tcPr>
          <w:p w14:paraId="414739E1" w14:textId="77777777" w:rsidR="00D61C40" w:rsidRPr="00E33A79" w:rsidRDefault="00D61C40" w:rsidP="0093139E">
            <w:pPr>
              <w:spacing w:after="60"/>
              <w:jc w:val="right"/>
              <w:rPr>
                <w:bCs/>
                <w:sz w:val="18"/>
                <w:szCs w:val="18"/>
              </w:rPr>
            </w:pPr>
          </w:p>
        </w:tc>
        <w:tc>
          <w:tcPr>
            <w:tcW w:w="370" w:type="pct"/>
            <w:vAlign w:val="center"/>
          </w:tcPr>
          <w:p w14:paraId="64845436" w14:textId="77777777" w:rsidR="00D61C40" w:rsidRPr="00E33A79" w:rsidRDefault="00D61C40" w:rsidP="0093139E">
            <w:pPr>
              <w:wordWrap w:val="0"/>
              <w:spacing w:after="60"/>
              <w:jc w:val="right"/>
              <w:rPr>
                <w:bCs/>
                <w:sz w:val="18"/>
                <w:szCs w:val="18"/>
                <w:lang w:val="en-US"/>
              </w:rPr>
            </w:pPr>
            <w:r w:rsidRPr="00E33A79">
              <w:rPr>
                <w:rStyle w:val="150"/>
                <w:sz w:val="18"/>
                <w:szCs w:val="18"/>
              </w:rPr>
              <w:t>261</w:t>
            </w:r>
            <w:r>
              <w:rPr>
                <w:rStyle w:val="150"/>
                <w:sz w:val="18"/>
                <w:szCs w:val="18"/>
              </w:rPr>
              <w:t xml:space="preserve"> </w:t>
            </w:r>
            <w:r w:rsidRPr="00E33A79">
              <w:rPr>
                <w:rStyle w:val="150"/>
                <w:sz w:val="18"/>
                <w:szCs w:val="18"/>
              </w:rPr>
              <w:t>255</w:t>
            </w:r>
          </w:p>
        </w:tc>
        <w:tc>
          <w:tcPr>
            <w:tcW w:w="307" w:type="pct"/>
            <w:vAlign w:val="center"/>
          </w:tcPr>
          <w:p w14:paraId="439F95E6" w14:textId="77777777" w:rsidR="00D61C40" w:rsidRPr="00E33A79" w:rsidRDefault="00D61C40" w:rsidP="0093139E">
            <w:pPr>
              <w:spacing w:after="60"/>
              <w:jc w:val="right"/>
              <w:rPr>
                <w:bCs/>
                <w:sz w:val="18"/>
                <w:szCs w:val="18"/>
              </w:rPr>
            </w:pPr>
          </w:p>
        </w:tc>
        <w:tc>
          <w:tcPr>
            <w:tcW w:w="333" w:type="pct"/>
            <w:vAlign w:val="center"/>
          </w:tcPr>
          <w:p w14:paraId="5C46832D" w14:textId="77777777" w:rsidR="00D61C40" w:rsidRPr="00E33A79" w:rsidRDefault="00D61C40" w:rsidP="0093139E">
            <w:pPr>
              <w:spacing w:after="60"/>
              <w:jc w:val="right"/>
              <w:rPr>
                <w:bCs/>
                <w:sz w:val="18"/>
                <w:szCs w:val="18"/>
              </w:rPr>
            </w:pPr>
          </w:p>
        </w:tc>
        <w:tc>
          <w:tcPr>
            <w:tcW w:w="286" w:type="pct"/>
            <w:vAlign w:val="center"/>
          </w:tcPr>
          <w:p w14:paraId="18234166" w14:textId="77777777" w:rsidR="00D61C40" w:rsidRPr="00E33A79" w:rsidRDefault="00D61C40" w:rsidP="0093139E">
            <w:pPr>
              <w:spacing w:after="60"/>
              <w:jc w:val="right"/>
              <w:rPr>
                <w:bCs/>
                <w:sz w:val="18"/>
                <w:szCs w:val="18"/>
              </w:rPr>
            </w:pPr>
          </w:p>
        </w:tc>
        <w:tc>
          <w:tcPr>
            <w:tcW w:w="294" w:type="pct"/>
            <w:vAlign w:val="center"/>
          </w:tcPr>
          <w:p w14:paraId="1B9096B0" w14:textId="77777777" w:rsidR="00D61C40" w:rsidRPr="00E33A79" w:rsidRDefault="00D61C40" w:rsidP="0093139E">
            <w:pPr>
              <w:spacing w:after="60"/>
              <w:jc w:val="right"/>
              <w:rPr>
                <w:bCs/>
                <w:sz w:val="18"/>
                <w:szCs w:val="18"/>
              </w:rPr>
            </w:pPr>
          </w:p>
        </w:tc>
        <w:tc>
          <w:tcPr>
            <w:tcW w:w="950" w:type="pct"/>
            <w:vAlign w:val="center"/>
          </w:tcPr>
          <w:p w14:paraId="14F18CFF" w14:textId="77777777" w:rsidR="00D61C40" w:rsidRPr="00E33A79" w:rsidRDefault="00D61C40" w:rsidP="0093139E">
            <w:pPr>
              <w:wordWrap w:val="0"/>
              <w:spacing w:after="60"/>
              <w:jc w:val="right"/>
              <w:rPr>
                <w:sz w:val="18"/>
                <w:szCs w:val="18"/>
                <w:lang w:val="en-US"/>
              </w:rPr>
            </w:pPr>
            <w:r w:rsidRPr="00E33A79">
              <w:rPr>
                <w:rStyle w:val="150"/>
                <w:sz w:val="18"/>
                <w:szCs w:val="18"/>
              </w:rPr>
              <w:t>261</w:t>
            </w:r>
            <w:r>
              <w:rPr>
                <w:rStyle w:val="150"/>
                <w:sz w:val="18"/>
                <w:szCs w:val="18"/>
              </w:rPr>
              <w:t xml:space="preserve"> </w:t>
            </w:r>
            <w:r w:rsidRPr="00E33A79">
              <w:rPr>
                <w:rStyle w:val="150"/>
                <w:sz w:val="18"/>
                <w:szCs w:val="18"/>
              </w:rPr>
              <w:t>255</w:t>
            </w:r>
          </w:p>
        </w:tc>
      </w:tr>
      <w:tr w:rsidR="00D61C40" w:rsidRPr="00014B6D" w14:paraId="154BDA3F" w14:textId="77777777" w:rsidTr="0093139E">
        <w:trPr>
          <w:trHeight w:val="458"/>
          <w:jc w:val="center"/>
        </w:trPr>
        <w:tc>
          <w:tcPr>
            <w:tcW w:w="1070" w:type="pct"/>
            <w:gridSpan w:val="2"/>
            <w:vMerge/>
            <w:vAlign w:val="center"/>
          </w:tcPr>
          <w:p w14:paraId="45B6938D" w14:textId="77777777" w:rsidR="00D61C40" w:rsidRPr="00014B6D" w:rsidRDefault="00D61C40" w:rsidP="0093139E">
            <w:pPr>
              <w:rPr>
                <w:sz w:val="16"/>
                <w:szCs w:val="16"/>
              </w:rPr>
            </w:pPr>
          </w:p>
        </w:tc>
        <w:tc>
          <w:tcPr>
            <w:tcW w:w="551" w:type="pct"/>
            <w:vAlign w:val="center"/>
          </w:tcPr>
          <w:p w14:paraId="084766B6" w14:textId="77777777" w:rsidR="00D61C40" w:rsidRPr="00014B6D" w:rsidRDefault="00D61C40" w:rsidP="0093139E">
            <w:pPr>
              <w:spacing w:after="60"/>
              <w:jc w:val="left"/>
              <w:rPr>
                <w:sz w:val="16"/>
                <w:szCs w:val="16"/>
              </w:rPr>
            </w:pPr>
            <w:proofErr w:type="spellStart"/>
            <w:r w:rsidRPr="00014B6D">
              <w:rPr>
                <w:color w:val="000000"/>
                <w:sz w:val="16"/>
                <w:szCs w:val="16"/>
              </w:rPr>
              <w:t>Эксплуатац</w:t>
            </w:r>
            <w:proofErr w:type="spellEnd"/>
            <w:r w:rsidRPr="00014B6D">
              <w:rPr>
                <w:color w:val="000000"/>
                <w:sz w:val="16"/>
                <w:szCs w:val="16"/>
              </w:rPr>
              <w:t>. расходы</w:t>
            </w:r>
          </w:p>
        </w:tc>
        <w:tc>
          <w:tcPr>
            <w:tcW w:w="304" w:type="pct"/>
            <w:vAlign w:val="center"/>
          </w:tcPr>
          <w:p w14:paraId="363C0978" w14:textId="77777777" w:rsidR="00D61C40" w:rsidRPr="00E33A79" w:rsidRDefault="00D61C40" w:rsidP="0093139E">
            <w:pPr>
              <w:spacing w:after="60"/>
              <w:jc w:val="right"/>
              <w:rPr>
                <w:sz w:val="18"/>
                <w:szCs w:val="18"/>
              </w:rPr>
            </w:pPr>
          </w:p>
        </w:tc>
        <w:tc>
          <w:tcPr>
            <w:tcW w:w="228" w:type="pct"/>
            <w:vAlign w:val="center"/>
          </w:tcPr>
          <w:p w14:paraId="384400A9" w14:textId="77777777" w:rsidR="00D61C40" w:rsidRPr="00E33A79" w:rsidRDefault="00D61C40" w:rsidP="0093139E">
            <w:pPr>
              <w:spacing w:after="60"/>
              <w:jc w:val="right"/>
              <w:rPr>
                <w:bCs/>
                <w:sz w:val="18"/>
                <w:szCs w:val="18"/>
              </w:rPr>
            </w:pPr>
          </w:p>
        </w:tc>
        <w:tc>
          <w:tcPr>
            <w:tcW w:w="307" w:type="pct"/>
            <w:vAlign w:val="center"/>
          </w:tcPr>
          <w:p w14:paraId="23DA127C" w14:textId="77777777" w:rsidR="00D61C40" w:rsidRPr="00E33A79" w:rsidRDefault="00D61C40" w:rsidP="0093139E">
            <w:pPr>
              <w:spacing w:after="60"/>
              <w:jc w:val="right"/>
              <w:rPr>
                <w:bCs/>
                <w:sz w:val="18"/>
                <w:szCs w:val="18"/>
              </w:rPr>
            </w:pPr>
          </w:p>
        </w:tc>
        <w:tc>
          <w:tcPr>
            <w:tcW w:w="370" w:type="pct"/>
            <w:vAlign w:val="center"/>
          </w:tcPr>
          <w:p w14:paraId="0003F6A4" w14:textId="77777777" w:rsidR="00D61C40" w:rsidRPr="00E33A79" w:rsidRDefault="00D61C40" w:rsidP="0093139E">
            <w:pPr>
              <w:wordWrap w:val="0"/>
              <w:spacing w:after="60"/>
              <w:jc w:val="right"/>
              <w:rPr>
                <w:bCs/>
                <w:sz w:val="18"/>
                <w:szCs w:val="18"/>
                <w:lang w:val="en-US"/>
              </w:rPr>
            </w:pPr>
            <w:r w:rsidRPr="00E33A79">
              <w:rPr>
                <w:rStyle w:val="150"/>
                <w:sz w:val="18"/>
                <w:szCs w:val="18"/>
              </w:rPr>
              <w:t>19</w:t>
            </w:r>
            <w:r>
              <w:rPr>
                <w:rStyle w:val="150"/>
                <w:sz w:val="18"/>
                <w:szCs w:val="18"/>
              </w:rPr>
              <w:t xml:space="preserve"> </w:t>
            </w:r>
            <w:r w:rsidRPr="00E33A79">
              <w:rPr>
                <w:rStyle w:val="150"/>
                <w:sz w:val="18"/>
                <w:szCs w:val="18"/>
              </w:rPr>
              <w:t>308</w:t>
            </w:r>
          </w:p>
        </w:tc>
        <w:tc>
          <w:tcPr>
            <w:tcW w:w="307" w:type="pct"/>
            <w:vAlign w:val="center"/>
          </w:tcPr>
          <w:p w14:paraId="3319B204" w14:textId="77777777" w:rsidR="00D61C40" w:rsidRPr="00E33A79" w:rsidRDefault="00D61C40" w:rsidP="0093139E">
            <w:pPr>
              <w:spacing w:after="60"/>
              <w:jc w:val="right"/>
              <w:rPr>
                <w:bCs/>
                <w:sz w:val="18"/>
                <w:szCs w:val="18"/>
              </w:rPr>
            </w:pPr>
          </w:p>
        </w:tc>
        <w:tc>
          <w:tcPr>
            <w:tcW w:w="333" w:type="pct"/>
            <w:vAlign w:val="center"/>
          </w:tcPr>
          <w:p w14:paraId="7BCF2562" w14:textId="77777777" w:rsidR="00D61C40" w:rsidRPr="00E33A79" w:rsidRDefault="00D61C40" w:rsidP="0093139E">
            <w:pPr>
              <w:spacing w:after="60"/>
              <w:jc w:val="right"/>
              <w:rPr>
                <w:bCs/>
                <w:sz w:val="18"/>
                <w:szCs w:val="18"/>
              </w:rPr>
            </w:pPr>
          </w:p>
        </w:tc>
        <w:tc>
          <w:tcPr>
            <w:tcW w:w="286" w:type="pct"/>
            <w:vAlign w:val="center"/>
          </w:tcPr>
          <w:p w14:paraId="54DA17C6" w14:textId="77777777" w:rsidR="00D61C40" w:rsidRPr="00E33A79" w:rsidRDefault="00D61C40" w:rsidP="0093139E">
            <w:pPr>
              <w:spacing w:after="60"/>
              <w:jc w:val="right"/>
              <w:rPr>
                <w:bCs/>
                <w:sz w:val="18"/>
                <w:szCs w:val="18"/>
              </w:rPr>
            </w:pPr>
          </w:p>
        </w:tc>
        <w:tc>
          <w:tcPr>
            <w:tcW w:w="294" w:type="pct"/>
            <w:vAlign w:val="center"/>
          </w:tcPr>
          <w:p w14:paraId="4DCEF00E" w14:textId="77777777" w:rsidR="00D61C40" w:rsidRPr="00E33A79" w:rsidRDefault="00D61C40" w:rsidP="0093139E">
            <w:pPr>
              <w:spacing w:after="60"/>
              <w:jc w:val="right"/>
              <w:rPr>
                <w:bCs/>
                <w:sz w:val="18"/>
                <w:szCs w:val="18"/>
              </w:rPr>
            </w:pPr>
          </w:p>
        </w:tc>
        <w:tc>
          <w:tcPr>
            <w:tcW w:w="950" w:type="pct"/>
            <w:vAlign w:val="center"/>
          </w:tcPr>
          <w:p w14:paraId="16DC1CDC" w14:textId="77777777" w:rsidR="00D61C40" w:rsidRPr="00E33A79" w:rsidRDefault="00D61C40" w:rsidP="0093139E">
            <w:pPr>
              <w:wordWrap w:val="0"/>
              <w:spacing w:after="60"/>
              <w:jc w:val="right"/>
              <w:rPr>
                <w:sz w:val="18"/>
                <w:szCs w:val="18"/>
                <w:lang w:val="en-US"/>
              </w:rPr>
            </w:pPr>
            <w:r w:rsidRPr="00E33A79">
              <w:rPr>
                <w:rStyle w:val="150"/>
                <w:sz w:val="18"/>
                <w:szCs w:val="18"/>
              </w:rPr>
              <w:t>19</w:t>
            </w:r>
            <w:r>
              <w:rPr>
                <w:rStyle w:val="150"/>
                <w:sz w:val="18"/>
                <w:szCs w:val="18"/>
              </w:rPr>
              <w:t xml:space="preserve"> </w:t>
            </w:r>
            <w:r w:rsidRPr="00E33A79">
              <w:rPr>
                <w:rStyle w:val="150"/>
                <w:sz w:val="18"/>
                <w:szCs w:val="18"/>
              </w:rPr>
              <w:t>308</w:t>
            </w:r>
          </w:p>
        </w:tc>
      </w:tr>
    </w:tbl>
    <w:p w14:paraId="1A0070D1" w14:textId="77777777" w:rsidR="00D61C40" w:rsidRPr="00E33A79" w:rsidRDefault="00D61C40" w:rsidP="00D61C40">
      <w:pPr>
        <w:ind w:leftChars="-452" w:left="-2" w:hangingChars="551" w:hanging="992"/>
        <w:jc w:val="left"/>
        <w:rPr>
          <w:color w:val="212121"/>
          <w:sz w:val="18"/>
          <w:szCs w:val="18"/>
        </w:rPr>
      </w:pPr>
      <w:r w:rsidRPr="00E33A79">
        <w:rPr>
          <w:color w:val="212121"/>
          <w:sz w:val="18"/>
          <w:szCs w:val="18"/>
        </w:rPr>
        <w:t>*Финансирование второго транша первоначально было запланировано на 2024 год. </w:t>
      </w:r>
    </w:p>
    <w:p w14:paraId="1DF4B1CF" w14:textId="77777777" w:rsidR="00D61C40" w:rsidRPr="002B2BFC" w:rsidRDefault="00D61C40" w:rsidP="00D61C40">
      <w:pPr>
        <w:jc w:val="left"/>
        <w:rPr>
          <w:sz w:val="18"/>
          <w:szCs w:val="18"/>
          <w:lang w:eastAsia="zh-CN"/>
        </w:rPr>
      </w:pPr>
    </w:p>
    <w:tbl>
      <w:tblPr>
        <w:tblW w:w="1142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6168"/>
        <w:gridCol w:w="5259"/>
      </w:tblGrid>
      <w:tr w:rsidR="00D61C40" w:rsidRPr="002B2BFC" w14:paraId="534334E1" w14:textId="77777777" w:rsidTr="0093139E">
        <w:trPr>
          <w:trHeight w:val="33"/>
          <w:jc w:val="center"/>
        </w:trPr>
        <w:tc>
          <w:tcPr>
            <w:tcW w:w="6168" w:type="dxa"/>
          </w:tcPr>
          <w:p w14:paraId="4F56084C" w14:textId="77777777" w:rsidR="00D61C40" w:rsidRPr="002B2BFC" w:rsidRDefault="00D61C40" w:rsidP="0093139E">
            <w:pPr>
              <w:spacing w:after="60"/>
              <w:jc w:val="left"/>
              <w:rPr>
                <w:b/>
                <w:sz w:val="20"/>
                <w:szCs w:val="20"/>
              </w:rPr>
            </w:pPr>
            <w:r w:rsidRPr="002B2BFC">
              <w:rPr>
                <w:b/>
                <w:sz w:val="20"/>
                <w:szCs w:val="20"/>
              </w:rPr>
              <w:t>Рекомендация секретариата:</w:t>
            </w:r>
          </w:p>
        </w:tc>
        <w:tc>
          <w:tcPr>
            <w:tcW w:w="5259" w:type="dxa"/>
          </w:tcPr>
          <w:p w14:paraId="32892AFF" w14:textId="77777777" w:rsidR="00D61C40" w:rsidRPr="002B2BFC" w:rsidRDefault="00D61C40" w:rsidP="0093139E">
            <w:pPr>
              <w:spacing w:after="60"/>
              <w:jc w:val="center"/>
              <w:rPr>
                <w:sz w:val="20"/>
                <w:szCs w:val="20"/>
              </w:rPr>
            </w:pPr>
            <w:r w:rsidRPr="002B2BFC">
              <w:rPr>
                <w:sz w:val="20"/>
                <w:szCs w:val="20"/>
              </w:rPr>
              <w:t xml:space="preserve">Общее утверждение </w:t>
            </w:r>
          </w:p>
        </w:tc>
      </w:tr>
    </w:tbl>
    <w:p w14:paraId="54507713" w14:textId="77777777" w:rsidR="00D61C40" w:rsidRPr="00FB1CF8" w:rsidRDefault="00D61C40" w:rsidP="00D61C40"/>
    <w:p w14:paraId="1D4023E9" w14:textId="77777777" w:rsidR="006A55E3" w:rsidRPr="0034371D" w:rsidRDefault="006A55E3" w:rsidP="006A55E3">
      <w:r>
        <w:br w:type="page"/>
      </w:r>
    </w:p>
    <w:p w14:paraId="40AE5233" w14:textId="77777777" w:rsidR="006A55E3" w:rsidRPr="0034371D" w:rsidRDefault="006A55E3" w:rsidP="006A55E3">
      <w:pPr>
        <w:keepNext/>
        <w:spacing w:after="240"/>
        <w:jc w:val="center"/>
        <w:rPr>
          <w:b/>
        </w:rPr>
      </w:pPr>
      <w:r>
        <w:rPr>
          <w:b/>
        </w:rPr>
        <w:lastRenderedPageBreak/>
        <w:t>ОПИСАНИЕ ПРОЕКТА</w:t>
      </w:r>
    </w:p>
    <w:p w14:paraId="7A943CF9" w14:textId="1DC9F25F" w:rsidR="006A55E3" w:rsidRDefault="006A55E3" w:rsidP="006A55E3">
      <w:pPr>
        <w:pStyle w:val="1"/>
      </w:pPr>
      <w:r>
        <w:t>ПРООН в качестве ведущего учреждения-исполнителя подала от имени правительства Сальвадора заявку на финансирование второго транша этапа II плана организационной деятельности по поэтапному отказу от ГХФУ (ПОДПО) в размере 280 563 долл. США, в том числе 244 255 долл. США плюс эксплуатационные расходы учреждения в размере 17 098 долл. США для ПРООН и 17 000 долл. США плюс эксплуатационные расходы учреждения в размере 2 210 долл. США для ЮНЕП</w:t>
      </w:r>
      <w:r w:rsidRPr="008B5A60">
        <w:rPr>
          <w:rStyle w:val="afb"/>
        </w:rPr>
        <w:footnoteReference w:id="3"/>
      </w:r>
      <w:r>
        <w:t>. В представленных материалах содержится доклад о ходе освоения первого транша, доклад о результатах проверки уровней потребления ГХФУ в 2020-2024</w:t>
      </w:r>
      <w:r w:rsidR="00A92432">
        <w:rPr>
          <w:lang w:val="en-US"/>
        </w:rPr>
        <w:t> </w:t>
      </w:r>
      <w:r>
        <w:t>годах и план освоения транша на 2025-2027 годы.</w:t>
      </w:r>
    </w:p>
    <w:p w14:paraId="23F4237B" w14:textId="77777777" w:rsidR="006A55E3" w:rsidRPr="0034371D" w:rsidRDefault="006A55E3" w:rsidP="006A55E3">
      <w:pPr>
        <w:keepNext/>
        <w:spacing w:after="240"/>
        <w:rPr>
          <w:u w:val="single"/>
        </w:rPr>
      </w:pPr>
      <w:r>
        <w:rPr>
          <w:u w:val="single"/>
        </w:rPr>
        <w:t>Доклад о потреблении ГХФУ</w:t>
      </w:r>
    </w:p>
    <w:p w14:paraId="6801E572" w14:textId="06684BAB" w:rsidR="006A55E3" w:rsidRDefault="006A55E3" w:rsidP="006A55E3">
      <w:pPr>
        <w:pStyle w:val="1"/>
      </w:pPr>
      <w:r>
        <w:t>Правительство</w:t>
      </w:r>
      <w:r>
        <w:rPr>
          <w:shd w:val="clear" w:color="auto" w:fill="FFFFFF" w:themeFill="background1"/>
        </w:rPr>
        <w:t xml:space="preserve"> Сальвадора сообщило</w:t>
      </w:r>
      <w:r>
        <w:t xml:space="preserve"> о том, что в 2024 году уровень потребления только ГХФУ-22 составил 2,08 тонны ОРС (на 82 процента ниже базового уровня потребления ГХФУ, установленного для страны, и на 27 процентов ниже максимально допустимого уровня потребления, установленного в Соглашении с Исполнительным комитетом по этапу II ПОДПО). Как показано в таблице 1, уровень потребления ГХФУ в Сальвадоре неизменно оставался ниже целевого показателя, установленного в размере 7,59 тонны ОРС в 2020-2024 годах, однако в 2022 и 2023 годах максимально допустимый уровень потребления ГХФУ, установленный в Соглашении с Исполнительным комитетом, был превышен.</w:t>
      </w:r>
    </w:p>
    <w:p w14:paraId="2BCC365C" w14:textId="7EB30D36" w:rsidR="006A55E3" w:rsidRPr="0034371D" w:rsidRDefault="006A55E3" w:rsidP="006A55E3">
      <w:pPr>
        <w:keepNext/>
        <w:rPr>
          <w:b/>
        </w:rPr>
      </w:pPr>
      <w:r>
        <w:rPr>
          <w:b/>
        </w:rPr>
        <w:t>Таблица 1. Потребление ГХФУ в Сальвадоре (данные по статье 7 за 2020-2024 годы)</w:t>
      </w:r>
    </w:p>
    <w:tbl>
      <w:tblPr>
        <w:tblW w:w="5000" w:type="pct"/>
        <w:tblLayout w:type="fixed"/>
        <w:tblLook w:val="04A0" w:firstRow="1" w:lastRow="0" w:firstColumn="1" w:lastColumn="0" w:noHBand="0" w:noVBand="1"/>
      </w:tblPr>
      <w:tblGrid>
        <w:gridCol w:w="3146"/>
        <w:gridCol w:w="1034"/>
        <w:gridCol w:w="1034"/>
        <w:gridCol w:w="1034"/>
        <w:gridCol w:w="1034"/>
        <w:gridCol w:w="1034"/>
        <w:gridCol w:w="1034"/>
      </w:tblGrid>
      <w:tr w:rsidR="006A55E3" w:rsidRPr="0034371D" w14:paraId="5D47B3A9" w14:textId="77777777" w:rsidTr="00A92432">
        <w:trPr>
          <w:tblHeader/>
        </w:trPr>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544E2922" w14:textId="77777777" w:rsidR="006A55E3" w:rsidRPr="0034371D" w:rsidRDefault="006A55E3" w:rsidP="0086714C">
            <w:pPr>
              <w:keepNext/>
              <w:jc w:val="center"/>
              <w:rPr>
                <w:b/>
                <w:bCs/>
                <w:color w:val="000000"/>
                <w:sz w:val="20"/>
                <w:szCs w:val="20"/>
              </w:rPr>
            </w:pPr>
            <w:r>
              <w:rPr>
                <w:b/>
                <w:color w:val="000000"/>
                <w:sz w:val="20"/>
              </w:rPr>
              <w:t>ГХФУ</w:t>
            </w:r>
          </w:p>
        </w:tc>
        <w:tc>
          <w:tcPr>
            <w:tcW w:w="553" w:type="pct"/>
            <w:tcBorders>
              <w:top w:val="single" w:sz="4" w:space="0" w:color="auto"/>
              <w:left w:val="nil"/>
              <w:bottom w:val="single" w:sz="4" w:space="0" w:color="auto"/>
              <w:right w:val="single" w:sz="4" w:space="0" w:color="auto"/>
            </w:tcBorders>
            <w:shd w:val="clear" w:color="auto" w:fill="auto"/>
            <w:noWrap/>
            <w:vAlign w:val="center"/>
            <w:hideMark/>
          </w:tcPr>
          <w:p w14:paraId="558CE2A7" w14:textId="77777777" w:rsidR="006A55E3" w:rsidRPr="0034371D" w:rsidRDefault="006A55E3" w:rsidP="00A92432">
            <w:pPr>
              <w:keepNext/>
              <w:jc w:val="center"/>
              <w:rPr>
                <w:b/>
                <w:bCs/>
                <w:color w:val="000000"/>
                <w:sz w:val="20"/>
                <w:szCs w:val="20"/>
              </w:rPr>
            </w:pPr>
            <w:r>
              <w:rPr>
                <w:b/>
                <w:color w:val="000000"/>
                <w:sz w:val="20"/>
              </w:rPr>
              <w:t>2020</w:t>
            </w:r>
          </w:p>
        </w:tc>
        <w:tc>
          <w:tcPr>
            <w:tcW w:w="553" w:type="pct"/>
            <w:tcBorders>
              <w:top w:val="single" w:sz="4" w:space="0" w:color="auto"/>
              <w:left w:val="nil"/>
              <w:bottom w:val="single" w:sz="4" w:space="0" w:color="auto"/>
              <w:right w:val="single" w:sz="4" w:space="0" w:color="auto"/>
            </w:tcBorders>
            <w:shd w:val="clear" w:color="auto" w:fill="auto"/>
            <w:noWrap/>
            <w:vAlign w:val="center"/>
            <w:hideMark/>
          </w:tcPr>
          <w:p w14:paraId="18E010B0" w14:textId="77777777" w:rsidR="006A55E3" w:rsidRPr="0034371D" w:rsidRDefault="006A55E3" w:rsidP="00A92432">
            <w:pPr>
              <w:keepNext/>
              <w:jc w:val="center"/>
              <w:rPr>
                <w:b/>
                <w:bCs/>
                <w:color w:val="000000"/>
                <w:sz w:val="20"/>
                <w:szCs w:val="20"/>
              </w:rPr>
            </w:pPr>
            <w:r>
              <w:rPr>
                <w:b/>
                <w:color w:val="000000"/>
                <w:sz w:val="20"/>
              </w:rPr>
              <w:t>2021</w:t>
            </w:r>
          </w:p>
        </w:tc>
        <w:tc>
          <w:tcPr>
            <w:tcW w:w="553" w:type="pct"/>
            <w:tcBorders>
              <w:top w:val="single" w:sz="4" w:space="0" w:color="auto"/>
              <w:left w:val="nil"/>
              <w:bottom w:val="single" w:sz="4" w:space="0" w:color="auto"/>
              <w:right w:val="single" w:sz="4" w:space="0" w:color="auto"/>
            </w:tcBorders>
            <w:shd w:val="clear" w:color="auto" w:fill="auto"/>
            <w:noWrap/>
            <w:vAlign w:val="center"/>
            <w:hideMark/>
          </w:tcPr>
          <w:p w14:paraId="66ECF89E" w14:textId="77777777" w:rsidR="006A55E3" w:rsidRPr="0034371D" w:rsidRDefault="006A55E3" w:rsidP="00A92432">
            <w:pPr>
              <w:keepNext/>
              <w:jc w:val="center"/>
              <w:rPr>
                <w:b/>
                <w:bCs/>
                <w:color w:val="000000"/>
                <w:sz w:val="20"/>
                <w:szCs w:val="20"/>
              </w:rPr>
            </w:pPr>
            <w:r>
              <w:rPr>
                <w:b/>
                <w:color w:val="000000"/>
                <w:sz w:val="20"/>
              </w:rPr>
              <w:t>2022</w:t>
            </w:r>
          </w:p>
        </w:tc>
        <w:tc>
          <w:tcPr>
            <w:tcW w:w="553" w:type="pct"/>
            <w:tcBorders>
              <w:top w:val="single" w:sz="4" w:space="0" w:color="auto"/>
              <w:left w:val="nil"/>
              <w:bottom w:val="single" w:sz="4" w:space="0" w:color="auto"/>
              <w:right w:val="single" w:sz="4" w:space="0" w:color="auto"/>
            </w:tcBorders>
            <w:vAlign w:val="center"/>
          </w:tcPr>
          <w:p w14:paraId="2C0AA695" w14:textId="77777777" w:rsidR="006A55E3" w:rsidRPr="00A92432" w:rsidRDefault="006A55E3" w:rsidP="00A92432">
            <w:pPr>
              <w:keepNext/>
              <w:jc w:val="center"/>
              <w:rPr>
                <w:b/>
                <w:color w:val="000000"/>
                <w:sz w:val="20"/>
              </w:rPr>
            </w:pPr>
            <w:r>
              <w:rPr>
                <w:b/>
                <w:color w:val="000000"/>
                <w:sz w:val="20"/>
              </w:rPr>
              <w:t>2023</w:t>
            </w:r>
          </w:p>
        </w:tc>
        <w:tc>
          <w:tcPr>
            <w:tcW w:w="553" w:type="pct"/>
            <w:tcBorders>
              <w:top w:val="single" w:sz="4" w:space="0" w:color="auto"/>
              <w:left w:val="single" w:sz="4" w:space="0" w:color="auto"/>
              <w:bottom w:val="single" w:sz="4" w:space="0" w:color="auto"/>
              <w:right w:val="single" w:sz="4" w:space="0" w:color="auto"/>
            </w:tcBorders>
            <w:vAlign w:val="center"/>
          </w:tcPr>
          <w:p w14:paraId="2FA56C29" w14:textId="77777777" w:rsidR="006A55E3" w:rsidRPr="0034371D" w:rsidRDefault="006A55E3" w:rsidP="00A92432">
            <w:pPr>
              <w:keepNext/>
              <w:jc w:val="center"/>
              <w:rPr>
                <w:b/>
                <w:bCs/>
                <w:color w:val="000000"/>
                <w:sz w:val="20"/>
                <w:szCs w:val="20"/>
              </w:rPr>
            </w:pPr>
            <w:r>
              <w:rPr>
                <w:b/>
                <w:color w:val="000000"/>
                <w:sz w:val="20"/>
              </w:rPr>
              <w:t>2024</w:t>
            </w:r>
          </w:p>
        </w:tc>
        <w:tc>
          <w:tcPr>
            <w:tcW w:w="553"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833260D" w14:textId="77777777" w:rsidR="006A55E3" w:rsidRPr="00A92432" w:rsidRDefault="006A55E3" w:rsidP="0086714C">
            <w:pPr>
              <w:keepNext/>
              <w:jc w:val="center"/>
              <w:rPr>
                <w:b/>
                <w:bCs/>
                <w:color w:val="000000"/>
                <w:sz w:val="20"/>
                <w:szCs w:val="20"/>
                <w:lang w:val="en-US"/>
              </w:rPr>
            </w:pPr>
            <w:r>
              <w:rPr>
                <w:b/>
                <w:color w:val="000000"/>
                <w:sz w:val="20"/>
              </w:rPr>
              <w:t>Базовый уровень</w:t>
            </w:r>
          </w:p>
        </w:tc>
      </w:tr>
      <w:tr w:rsidR="006A55E3" w:rsidRPr="0034371D" w14:paraId="5FC3890C" w14:textId="77777777" w:rsidTr="0086714C">
        <w:tc>
          <w:tcPr>
            <w:tcW w:w="5000" w:type="pct"/>
            <w:gridSpan w:val="7"/>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22C44CD0" w14:textId="77777777" w:rsidR="006A55E3" w:rsidRPr="0034371D" w:rsidRDefault="006A55E3" w:rsidP="0086714C">
            <w:pPr>
              <w:keepNext/>
              <w:ind w:left="98"/>
              <w:jc w:val="left"/>
              <w:rPr>
                <w:b/>
                <w:bCs/>
                <w:color w:val="000000"/>
                <w:sz w:val="20"/>
                <w:szCs w:val="20"/>
              </w:rPr>
            </w:pPr>
            <w:r>
              <w:rPr>
                <w:b/>
                <w:color w:val="000000"/>
                <w:sz w:val="20"/>
              </w:rPr>
              <w:t>Метрические тонны (</w:t>
            </w:r>
            <w:proofErr w:type="spellStart"/>
            <w:r>
              <w:rPr>
                <w:b/>
                <w:color w:val="000000"/>
                <w:sz w:val="20"/>
              </w:rPr>
              <w:t>мт</w:t>
            </w:r>
            <w:proofErr w:type="spellEnd"/>
            <w:r>
              <w:rPr>
                <w:b/>
                <w:color w:val="000000"/>
                <w:sz w:val="20"/>
              </w:rPr>
              <w:t>)</w:t>
            </w:r>
          </w:p>
        </w:tc>
      </w:tr>
      <w:tr w:rsidR="006A55E3" w:rsidRPr="0034371D" w14:paraId="602171E8" w14:textId="77777777" w:rsidTr="0086714C">
        <w:tc>
          <w:tcPr>
            <w:tcW w:w="168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6B6D881E" w14:textId="77777777" w:rsidR="006A55E3" w:rsidRPr="0034371D" w:rsidRDefault="006A55E3" w:rsidP="0086714C">
            <w:pPr>
              <w:widowControl w:val="0"/>
              <w:ind w:left="98"/>
              <w:jc w:val="left"/>
              <w:rPr>
                <w:color w:val="000000"/>
                <w:sz w:val="20"/>
                <w:szCs w:val="20"/>
              </w:rPr>
            </w:pPr>
            <w:r>
              <w:rPr>
                <w:color w:val="000000"/>
                <w:sz w:val="20"/>
              </w:rPr>
              <w:t>ГХФУ-22</w:t>
            </w:r>
          </w:p>
        </w:tc>
        <w:tc>
          <w:tcPr>
            <w:tcW w:w="553" w:type="pct"/>
            <w:tcBorders>
              <w:top w:val="nil"/>
              <w:left w:val="nil"/>
              <w:bottom w:val="single" w:sz="4" w:space="0" w:color="auto"/>
              <w:right w:val="single" w:sz="4" w:space="0" w:color="auto"/>
            </w:tcBorders>
            <w:shd w:val="clear" w:color="auto" w:fill="auto"/>
            <w:noWrap/>
            <w:vAlign w:val="bottom"/>
          </w:tcPr>
          <w:p w14:paraId="640BE347" w14:textId="77777777" w:rsidR="006A55E3" w:rsidRPr="0034371D" w:rsidRDefault="006A55E3" w:rsidP="0086714C">
            <w:pPr>
              <w:widowControl w:val="0"/>
              <w:tabs>
                <w:tab w:val="left" w:pos="430"/>
              </w:tabs>
              <w:ind w:left="-137" w:right="63"/>
              <w:jc w:val="right"/>
              <w:rPr>
                <w:sz w:val="20"/>
                <w:szCs w:val="20"/>
              </w:rPr>
            </w:pPr>
            <w:r>
              <w:rPr>
                <w:color w:val="000000"/>
                <w:sz w:val="20"/>
              </w:rPr>
              <w:t>49,75</w:t>
            </w:r>
          </w:p>
        </w:tc>
        <w:tc>
          <w:tcPr>
            <w:tcW w:w="553" w:type="pct"/>
            <w:tcBorders>
              <w:top w:val="nil"/>
              <w:left w:val="nil"/>
              <w:bottom w:val="single" w:sz="4" w:space="0" w:color="auto"/>
              <w:right w:val="single" w:sz="4" w:space="0" w:color="auto"/>
            </w:tcBorders>
            <w:shd w:val="clear" w:color="auto" w:fill="auto"/>
            <w:noWrap/>
            <w:vAlign w:val="bottom"/>
          </w:tcPr>
          <w:p w14:paraId="371B08B7" w14:textId="77777777" w:rsidR="006A55E3" w:rsidRPr="0034371D" w:rsidRDefault="006A55E3" w:rsidP="0086714C">
            <w:pPr>
              <w:widowControl w:val="0"/>
              <w:tabs>
                <w:tab w:val="left" w:pos="430"/>
              </w:tabs>
              <w:ind w:left="-137" w:right="63"/>
              <w:jc w:val="right"/>
              <w:rPr>
                <w:sz w:val="20"/>
                <w:szCs w:val="20"/>
              </w:rPr>
            </w:pPr>
            <w:r>
              <w:rPr>
                <w:color w:val="000000"/>
                <w:sz w:val="20"/>
              </w:rPr>
              <w:t>72,00</w:t>
            </w:r>
          </w:p>
        </w:tc>
        <w:tc>
          <w:tcPr>
            <w:tcW w:w="553" w:type="pct"/>
            <w:tcBorders>
              <w:top w:val="nil"/>
              <w:left w:val="nil"/>
              <w:bottom w:val="single" w:sz="4" w:space="0" w:color="auto"/>
              <w:right w:val="single" w:sz="4" w:space="0" w:color="auto"/>
            </w:tcBorders>
            <w:shd w:val="clear" w:color="auto" w:fill="auto"/>
            <w:noWrap/>
            <w:vAlign w:val="bottom"/>
          </w:tcPr>
          <w:p w14:paraId="232A19DE" w14:textId="77777777" w:rsidR="006A55E3" w:rsidRPr="0034371D" w:rsidRDefault="006A55E3" w:rsidP="0086714C">
            <w:pPr>
              <w:widowControl w:val="0"/>
              <w:tabs>
                <w:tab w:val="left" w:pos="430"/>
              </w:tabs>
              <w:ind w:left="-137" w:right="63"/>
              <w:jc w:val="right"/>
              <w:rPr>
                <w:color w:val="000000"/>
                <w:sz w:val="20"/>
                <w:szCs w:val="20"/>
              </w:rPr>
            </w:pPr>
            <w:r>
              <w:rPr>
                <w:color w:val="000000"/>
                <w:sz w:val="20"/>
              </w:rPr>
              <w:t>63,90</w:t>
            </w:r>
          </w:p>
        </w:tc>
        <w:tc>
          <w:tcPr>
            <w:tcW w:w="553" w:type="pct"/>
            <w:tcBorders>
              <w:top w:val="single" w:sz="4" w:space="0" w:color="auto"/>
              <w:left w:val="nil"/>
              <w:bottom w:val="single" w:sz="4" w:space="0" w:color="auto"/>
              <w:right w:val="single" w:sz="2" w:space="0" w:color="auto"/>
            </w:tcBorders>
            <w:vAlign w:val="bottom"/>
          </w:tcPr>
          <w:p w14:paraId="212F14C5" w14:textId="77777777" w:rsidR="006A55E3" w:rsidRPr="0034371D" w:rsidRDefault="006A55E3" w:rsidP="0086714C">
            <w:pPr>
              <w:widowControl w:val="0"/>
              <w:tabs>
                <w:tab w:val="left" w:pos="430"/>
              </w:tabs>
              <w:ind w:left="-137" w:right="63"/>
              <w:jc w:val="right"/>
              <w:rPr>
                <w:color w:val="000000"/>
                <w:sz w:val="20"/>
                <w:szCs w:val="20"/>
              </w:rPr>
            </w:pPr>
            <w:r>
              <w:rPr>
                <w:color w:val="000000"/>
                <w:sz w:val="20"/>
              </w:rPr>
              <w:t>84,68</w:t>
            </w:r>
          </w:p>
        </w:tc>
        <w:tc>
          <w:tcPr>
            <w:tcW w:w="553" w:type="pct"/>
            <w:tcBorders>
              <w:top w:val="single" w:sz="2" w:space="0" w:color="auto"/>
              <w:left w:val="single" w:sz="2" w:space="0" w:color="auto"/>
              <w:bottom w:val="single" w:sz="2" w:space="0" w:color="auto"/>
              <w:right w:val="single" w:sz="2" w:space="0" w:color="auto"/>
            </w:tcBorders>
          </w:tcPr>
          <w:p w14:paraId="263C891C" w14:textId="77777777" w:rsidR="006A55E3" w:rsidRPr="0034371D" w:rsidRDefault="006A55E3" w:rsidP="0086714C">
            <w:pPr>
              <w:widowControl w:val="0"/>
              <w:tabs>
                <w:tab w:val="left" w:pos="430"/>
              </w:tabs>
              <w:ind w:left="-137" w:right="63"/>
              <w:jc w:val="right"/>
              <w:rPr>
                <w:color w:val="000000"/>
                <w:sz w:val="20"/>
                <w:szCs w:val="20"/>
              </w:rPr>
            </w:pPr>
            <w:r>
              <w:rPr>
                <w:color w:val="000000"/>
                <w:sz w:val="20"/>
              </w:rPr>
              <w:t>37,76</w:t>
            </w:r>
          </w:p>
        </w:tc>
        <w:tc>
          <w:tcPr>
            <w:tcW w:w="553" w:type="pct"/>
            <w:tcBorders>
              <w:top w:val="nil"/>
              <w:left w:val="single" w:sz="2" w:space="0" w:color="auto"/>
              <w:bottom w:val="single" w:sz="4" w:space="0" w:color="auto"/>
              <w:right w:val="single" w:sz="4" w:space="0" w:color="auto"/>
            </w:tcBorders>
            <w:shd w:val="clear" w:color="auto" w:fill="auto"/>
            <w:noWrap/>
          </w:tcPr>
          <w:p w14:paraId="7B64ABD8" w14:textId="77777777" w:rsidR="006A55E3" w:rsidRPr="0034371D" w:rsidRDefault="006A55E3" w:rsidP="0086714C">
            <w:pPr>
              <w:widowControl w:val="0"/>
              <w:tabs>
                <w:tab w:val="left" w:pos="430"/>
              </w:tabs>
              <w:ind w:left="-137" w:right="63"/>
              <w:jc w:val="right"/>
              <w:rPr>
                <w:color w:val="000000"/>
                <w:sz w:val="20"/>
                <w:szCs w:val="20"/>
              </w:rPr>
            </w:pPr>
            <w:r>
              <w:rPr>
                <w:color w:val="000000"/>
                <w:sz w:val="20"/>
              </w:rPr>
              <w:t>148,13</w:t>
            </w:r>
          </w:p>
        </w:tc>
      </w:tr>
      <w:tr w:rsidR="006A55E3" w:rsidRPr="0034371D" w14:paraId="5FE2DEFF" w14:textId="77777777" w:rsidTr="0086714C">
        <w:tc>
          <w:tcPr>
            <w:tcW w:w="168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7E1BB59B" w14:textId="360EBCAA" w:rsidR="006A55E3" w:rsidRPr="0034371D" w:rsidRDefault="006A55E3" w:rsidP="0086714C">
            <w:pPr>
              <w:widowControl w:val="0"/>
              <w:ind w:left="98"/>
              <w:jc w:val="left"/>
              <w:rPr>
                <w:color w:val="000000"/>
                <w:sz w:val="20"/>
                <w:szCs w:val="20"/>
              </w:rPr>
            </w:pPr>
            <w:r>
              <w:rPr>
                <w:color w:val="000000"/>
                <w:sz w:val="20"/>
              </w:rPr>
              <w:t>ГХФУ-123</w:t>
            </w:r>
          </w:p>
        </w:tc>
        <w:tc>
          <w:tcPr>
            <w:tcW w:w="553" w:type="pct"/>
            <w:tcBorders>
              <w:top w:val="nil"/>
              <w:left w:val="nil"/>
              <w:bottom w:val="single" w:sz="4" w:space="0" w:color="auto"/>
              <w:right w:val="single" w:sz="4" w:space="0" w:color="auto"/>
            </w:tcBorders>
            <w:shd w:val="clear" w:color="auto" w:fill="auto"/>
            <w:noWrap/>
            <w:vAlign w:val="bottom"/>
          </w:tcPr>
          <w:p w14:paraId="081303D5" w14:textId="77777777" w:rsidR="006A55E3" w:rsidRPr="0034371D" w:rsidRDefault="006A55E3" w:rsidP="0086714C">
            <w:pPr>
              <w:widowControl w:val="0"/>
              <w:tabs>
                <w:tab w:val="left" w:pos="430"/>
              </w:tabs>
              <w:ind w:left="-137" w:right="63"/>
              <w:jc w:val="right"/>
              <w:rPr>
                <w:sz w:val="20"/>
                <w:szCs w:val="20"/>
              </w:rPr>
            </w:pPr>
            <w:r>
              <w:rPr>
                <w:color w:val="000000"/>
                <w:sz w:val="20"/>
              </w:rPr>
              <w:t>0,14</w:t>
            </w:r>
          </w:p>
        </w:tc>
        <w:tc>
          <w:tcPr>
            <w:tcW w:w="553" w:type="pct"/>
            <w:tcBorders>
              <w:top w:val="nil"/>
              <w:left w:val="nil"/>
              <w:bottom w:val="single" w:sz="4" w:space="0" w:color="auto"/>
              <w:right w:val="single" w:sz="4" w:space="0" w:color="auto"/>
            </w:tcBorders>
            <w:shd w:val="clear" w:color="auto" w:fill="auto"/>
            <w:noWrap/>
            <w:vAlign w:val="bottom"/>
          </w:tcPr>
          <w:p w14:paraId="5C86B40E" w14:textId="77777777" w:rsidR="006A55E3" w:rsidRPr="0034371D" w:rsidRDefault="006A55E3" w:rsidP="0086714C">
            <w:pPr>
              <w:widowControl w:val="0"/>
              <w:tabs>
                <w:tab w:val="left" w:pos="430"/>
              </w:tabs>
              <w:ind w:left="-137" w:right="63"/>
              <w:jc w:val="right"/>
              <w:rPr>
                <w:sz w:val="20"/>
                <w:szCs w:val="20"/>
              </w:rPr>
            </w:pPr>
            <w:r>
              <w:rPr>
                <w:color w:val="000000"/>
                <w:sz w:val="20"/>
              </w:rPr>
              <w:t>0,32</w:t>
            </w:r>
          </w:p>
        </w:tc>
        <w:tc>
          <w:tcPr>
            <w:tcW w:w="553" w:type="pct"/>
            <w:tcBorders>
              <w:top w:val="nil"/>
              <w:left w:val="nil"/>
              <w:bottom w:val="single" w:sz="4" w:space="0" w:color="auto"/>
              <w:right w:val="single" w:sz="4" w:space="0" w:color="auto"/>
            </w:tcBorders>
            <w:shd w:val="clear" w:color="auto" w:fill="auto"/>
            <w:noWrap/>
            <w:vAlign w:val="bottom"/>
          </w:tcPr>
          <w:p w14:paraId="36B66756" w14:textId="77777777" w:rsidR="006A55E3" w:rsidRPr="0034371D" w:rsidRDefault="006A55E3" w:rsidP="0086714C">
            <w:pPr>
              <w:widowControl w:val="0"/>
              <w:tabs>
                <w:tab w:val="left" w:pos="430"/>
              </w:tabs>
              <w:ind w:left="-137" w:right="63"/>
              <w:jc w:val="right"/>
              <w:rPr>
                <w:color w:val="000000"/>
                <w:sz w:val="20"/>
                <w:szCs w:val="20"/>
              </w:rPr>
            </w:pPr>
            <w:r>
              <w:rPr>
                <w:color w:val="000000"/>
                <w:sz w:val="20"/>
              </w:rPr>
              <w:t>0,23</w:t>
            </w:r>
          </w:p>
        </w:tc>
        <w:tc>
          <w:tcPr>
            <w:tcW w:w="553" w:type="pct"/>
            <w:tcBorders>
              <w:top w:val="single" w:sz="4" w:space="0" w:color="auto"/>
              <w:left w:val="nil"/>
              <w:bottom w:val="single" w:sz="4" w:space="0" w:color="auto"/>
              <w:right w:val="single" w:sz="2" w:space="0" w:color="auto"/>
            </w:tcBorders>
            <w:vAlign w:val="bottom"/>
          </w:tcPr>
          <w:p w14:paraId="0EA71773" w14:textId="77777777" w:rsidR="006A55E3" w:rsidRPr="0034371D" w:rsidRDefault="006A55E3" w:rsidP="0086714C">
            <w:pPr>
              <w:widowControl w:val="0"/>
              <w:tabs>
                <w:tab w:val="left" w:pos="430"/>
              </w:tabs>
              <w:ind w:left="-137" w:right="63"/>
              <w:jc w:val="right"/>
              <w:rPr>
                <w:color w:val="000000"/>
                <w:sz w:val="20"/>
                <w:szCs w:val="20"/>
              </w:rPr>
            </w:pPr>
            <w:r>
              <w:rPr>
                <w:color w:val="000000"/>
                <w:sz w:val="20"/>
              </w:rPr>
              <w:t>0,00</w:t>
            </w:r>
          </w:p>
        </w:tc>
        <w:tc>
          <w:tcPr>
            <w:tcW w:w="553" w:type="pct"/>
            <w:tcBorders>
              <w:top w:val="single" w:sz="2" w:space="0" w:color="auto"/>
              <w:left w:val="single" w:sz="2" w:space="0" w:color="auto"/>
              <w:bottom w:val="single" w:sz="2" w:space="0" w:color="auto"/>
              <w:right w:val="single" w:sz="2" w:space="0" w:color="auto"/>
            </w:tcBorders>
          </w:tcPr>
          <w:p w14:paraId="3B3B5C03" w14:textId="77777777" w:rsidR="006A55E3" w:rsidRPr="0034371D" w:rsidRDefault="006A55E3" w:rsidP="0086714C">
            <w:pPr>
              <w:widowControl w:val="0"/>
              <w:tabs>
                <w:tab w:val="left" w:pos="430"/>
              </w:tabs>
              <w:ind w:left="-137" w:right="63"/>
              <w:jc w:val="right"/>
              <w:rPr>
                <w:color w:val="000000"/>
                <w:sz w:val="20"/>
                <w:szCs w:val="20"/>
              </w:rPr>
            </w:pPr>
            <w:r>
              <w:rPr>
                <w:color w:val="000000"/>
                <w:sz w:val="20"/>
              </w:rPr>
              <w:t>0,00</w:t>
            </w:r>
          </w:p>
        </w:tc>
        <w:tc>
          <w:tcPr>
            <w:tcW w:w="553" w:type="pct"/>
            <w:tcBorders>
              <w:top w:val="nil"/>
              <w:left w:val="single" w:sz="2" w:space="0" w:color="auto"/>
              <w:bottom w:val="single" w:sz="4" w:space="0" w:color="auto"/>
              <w:right w:val="single" w:sz="4" w:space="0" w:color="auto"/>
            </w:tcBorders>
            <w:shd w:val="clear" w:color="auto" w:fill="auto"/>
            <w:noWrap/>
          </w:tcPr>
          <w:p w14:paraId="6F45B2A2" w14:textId="77777777" w:rsidR="006A55E3" w:rsidRPr="0034371D" w:rsidRDefault="006A55E3" w:rsidP="0086714C">
            <w:pPr>
              <w:widowControl w:val="0"/>
              <w:tabs>
                <w:tab w:val="left" w:pos="430"/>
              </w:tabs>
              <w:ind w:left="-137" w:right="63"/>
              <w:jc w:val="right"/>
              <w:rPr>
                <w:color w:val="000000"/>
                <w:sz w:val="20"/>
                <w:szCs w:val="20"/>
              </w:rPr>
            </w:pPr>
            <w:r>
              <w:rPr>
                <w:color w:val="000000"/>
                <w:sz w:val="20"/>
              </w:rPr>
              <w:t>2,65</w:t>
            </w:r>
          </w:p>
        </w:tc>
      </w:tr>
      <w:tr w:rsidR="006A55E3" w:rsidRPr="0034371D" w14:paraId="64520A51" w14:textId="77777777" w:rsidTr="0086714C">
        <w:tc>
          <w:tcPr>
            <w:tcW w:w="1682" w:type="pct"/>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14:paraId="1D91B714" w14:textId="77777777" w:rsidR="006A55E3" w:rsidRPr="0034371D" w:rsidRDefault="006A55E3" w:rsidP="0086714C">
            <w:pPr>
              <w:ind w:left="98"/>
              <w:jc w:val="left"/>
              <w:rPr>
                <w:rFonts w:eastAsiaTheme="minorHAnsi"/>
                <w:b/>
                <w:color w:val="000000"/>
                <w:sz w:val="20"/>
                <w:szCs w:val="20"/>
              </w:rPr>
            </w:pPr>
            <w:r>
              <w:rPr>
                <w:b/>
                <w:color w:val="000000"/>
                <w:sz w:val="20"/>
              </w:rPr>
              <w:t>Итого (</w:t>
            </w:r>
            <w:proofErr w:type="spellStart"/>
            <w:r>
              <w:rPr>
                <w:b/>
                <w:color w:val="000000"/>
                <w:sz w:val="20"/>
              </w:rPr>
              <w:t>мт</w:t>
            </w:r>
            <w:proofErr w:type="spellEnd"/>
            <w:r>
              <w:rPr>
                <w:b/>
                <w:color w:val="000000"/>
                <w:sz w:val="20"/>
              </w:rPr>
              <w:t>)</w:t>
            </w:r>
          </w:p>
        </w:tc>
        <w:tc>
          <w:tcPr>
            <w:tcW w:w="553" w:type="pct"/>
            <w:tcBorders>
              <w:top w:val="nil"/>
              <w:left w:val="nil"/>
              <w:bottom w:val="single" w:sz="4" w:space="0" w:color="auto"/>
              <w:right w:val="single" w:sz="4" w:space="0" w:color="auto"/>
            </w:tcBorders>
            <w:shd w:val="clear" w:color="auto" w:fill="auto"/>
            <w:noWrap/>
          </w:tcPr>
          <w:p w14:paraId="7A2936F4" w14:textId="77777777" w:rsidR="006A55E3" w:rsidRPr="0034371D" w:rsidRDefault="006A55E3" w:rsidP="0086714C">
            <w:pPr>
              <w:widowControl w:val="0"/>
              <w:tabs>
                <w:tab w:val="left" w:pos="430"/>
              </w:tabs>
              <w:ind w:left="-137" w:right="63"/>
              <w:jc w:val="right"/>
              <w:rPr>
                <w:b/>
                <w:color w:val="000000"/>
                <w:sz w:val="20"/>
                <w:szCs w:val="20"/>
              </w:rPr>
            </w:pPr>
            <w:r>
              <w:rPr>
                <w:b/>
                <w:color w:val="000000"/>
                <w:sz w:val="20"/>
              </w:rPr>
              <w:t>49,89</w:t>
            </w:r>
          </w:p>
        </w:tc>
        <w:tc>
          <w:tcPr>
            <w:tcW w:w="553" w:type="pct"/>
            <w:tcBorders>
              <w:top w:val="nil"/>
              <w:left w:val="nil"/>
              <w:bottom w:val="single" w:sz="4" w:space="0" w:color="auto"/>
              <w:right w:val="single" w:sz="4" w:space="0" w:color="auto"/>
            </w:tcBorders>
            <w:shd w:val="clear" w:color="auto" w:fill="auto"/>
            <w:noWrap/>
          </w:tcPr>
          <w:p w14:paraId="1A2E33CA" w14:textId="77777777" w:rsidR="006A55E3" w:rsidRPr="0034371D" w:rsidRDefault="006A55E3" w:rsidP="0086714C">
            <w:pPr>
              <w:widowControl w:val="0"/>
              <w:tabs>
                <w:tab w:val="left" w:pos="430"/>
              </w:tabs>
              <w:ind w:left="-137" w:right="63"/>
              <w:jc w:val="right"/>
              <w:rPr>
                <w:b/>
                <w:color w:val="000000"/>
                <w:sz w:val="20"/>
                <w:szCs w:val="20"/>
              </w:rPr>
            </w:pPr>
            <w:r>
              <w:rPr>
                <w:b/>
                <w:color w:val="000000"/>
                <w:sz w:val="20"/>
              </w:rPr>
              <w:t>72,32</w:t>
            </w:r>
          </w:p>
        </w:tc>
        <w:tc>
          <w:tcPr>
            <w:tcW w:w="553" w:type="pct"/>
            <w:tcBorders>
              <w:top w:val="nil"/>
              <w:left w:val="nil"/>
              <w:bottom w:val="single" w:sz="4" w:space="0" w:color="auto"/>
              <w:right w:val="single" w:sz="4" w:space="0" w:color="auto"/>
            </w:tcBorders>
            <w:shd w:val="clear" w:color="auto" w:fill="auto"/>
            <w:noWrap/>
          </w:tcPr>
          <w:p w14:paraId="79859DAD" w14:textId="77777777" w:rsidR="006A55E3" w:rsidRPr="0034371D" w:rsidRDefault="006A55E3" w:rsidP="0086714C">
            <w:pPr>
              <w:widowControl w:val="0"/>
              <w:tabs>
                <w:tab w:val="left" w:pos="430"/>
              </w:tabs>
              <w:ind w:left="-137" w:right="63"/>
              <w:jc w:val="right"/>
              <w:rPr>
                <w:b/>
                <w:color w:val="000000"/>
                <w:sz w:val="20"/>
                <w:szCs w:val="20"/>
              </w:rPr>
            </w:pPr>
            <w:r>
              <w:rPr>
                <w:b/>
                <w:color w:val="000000"/>
                <w:sz w:val="20"/>
              </w:rPr>
              <w:t>64,13</w:t>
            </w:r>
          </w:p>
        </w:tc>
        <w:tc>
          <w:tcPr>
            <w:tcW w:w="553" w:type="pct"/>
            <w:tcBorders>
              <w:top w:val="single" w:sz="4" w:space="0" w:color="auto"/>
              <w:left w:val="nil"/>
              <w:bottom w:val="single" w:sz="4" w:space="0" w:color="auto"/>
              <w:right w:val="single" w:sz="4" w:space="0" w:color="auto"/>
            </w:tcBorders>
          </w:tcPr>
          <w:p w14:paraId="15FEF920" w14:textId="77777777" w:rsidR="006A55E3" w:rsidRPr="0034371D" w:rsidRDefault="006A55E3" w:rsidP="0086714C">
            <w:pPr>
              <w:widowControl w:val="0"/>
              <w:tabs>
                <w:tab w:val="left" w:pos="430"/>
              </w:tabs>
              <w:ind w:left="-137" w:right="63"/>
              <w:jc w:val="right"/>
              <w:rPr>
                <w:b/>
                <w:color w:val="000000"/>
                <w:sz w:val="20"/>
                <w:szCs w:val="20"/>
              </w:rPr>
            </w:pPr>
            <w:r>
              <w:rPr>
                <w:b/>
                <w:color w:val="000000"/>
                <w:sz w:val="20"/>
              </w:rPr>
              <w:t>84,68</w:t>
            </w:r>
          </w:p>
        </w:tc>
        <w:tc>
          <w:tcPr>
            <w:tcW w:w="553" w:type="pct"/>
            <w:tcBorders>
              <w:top w:val="nil"/>
              <w:left w:val="single" w:sz="4" w:space="0" w:color="auto"/>
              <w:bottom w:val="single" w:sz="4" w:space="0" w:color="auto"/>
              <w:right w:val="single" w:sz="4" w:space="0" w:color="auto"/>
            </w:tcBorders>
          </w:tcPr>
          <w:p w14:paraId="71A7FD17" w14:textId="77777777" w:rsidR="006A55E3" w:rsidRPr="0034371D" w:rsidRDefault="006A55E3" w:rsidP="0086714C">
            <w:pPr>
              <w:widowControl w:val="0"/>
              <w:tabs>
                <w:tab w:val="left" w:pos="430"/>
              </w:tabs>
              <w:ind w:left="-137" w:right="63"/>
              <w:jc w:val="right"/>
              <w:rPr>
                <w:b/>
                <w:color w:val="000000"/>
                <w:sz w:val="20"/>
                <w:szCs w:val="20"/>
              </w:rPr>
            </w:pPr>
            <w:r>
              <w:rPr>
                <w:b/>
                <w:color w:val="000000"/>
                <w:sz w:val="20"/>
              </w:rPr>
              <w:t>37,76</w:t>
            </w:r>
          </w:p>
        </w:tc>
        <w:tc>
          <w:tcPr>
            <w:tcW w:w="553" w:type="pct"/>
            <w:tcBorders>
              <w:top w:val="nil"/>
              <w:left w:val="single" w:sz="4" w:space="0" w:color="auto"/>
              <w:bottom w:val="single" w:sz="4" w:space="0" w:color="auto"/>
              <w:right w:val="single" w:sz="4" w:space="0" w:color="auto"/>
            </w:tcBorders>
            <w:shd w:val="clear" w:color="auto" w:fill="auto"/>
            <w:noWrap/>
          </w:tcPr>
          <w:p w14:paraId="54A54B99" w14:textId="77777777" w:rsidR="006A55E3" w:rsidRPr="0034371D" w:rsidRDefault="006A55E3" w:rsidP="0086714C">
            <w:pPr>
              <w:widowControl w:val="0"/>
              <w:tabs>
                <w:tab w:val="left" w:pos="430"/>
              </w:tabs>
              <w:ind w:left="-137" w:right="63"/>
              <w:jc w:val="right"/>
              <w:rPr>
                <w:b/>
                <w:color w:val="000000"/>
                <w:sz w:val="20"/>
                <w:szCs w:val="20"/>
              </w:rPr>
            </w:pPr>
            <w:r>
              <w:rPr>
                <w:b/>
                <w:color w:val="000000"/>
                <w:sz w:val="20"/>
              </w:rPr>
              <w:t>186,51*</w:t>
            </w:r>
          </w:p>
        </w:tc>
      </w:tr>
      <w:tr w:rsidR="006A55E3" w:rsidRPr="0034371D" w14:paraId="75DAD5FB" w14:textId="77777777" w:rsidTr="0086714C">
        <w:tc>
          <w:tcPr>
            <w:tcW w:w="5000" w:type="pct"/>
            <w:gridSpan w:val="7"/>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hideMark/>
          </w:tcPr>
          <w:p w14:paraId="3A62A82F" w14:textId="77777777" w:rsidR="006A55E3" w:rsidRPr="0034371D" w:rsidRDefault="006A55E3" w:rsidP="0086714C">
            <w:pPr>
              <w:keepNext/>
              <w:ind w:left="98"/>
              <w:jc w:val="left"/>
              <w:rPr>
                <w:color w:val="000000"/>
                <w:sz w:val="20"/>
                <w:szCs w:val="20"/>
              </w:rPr>
            </w:pPr>
            <w:r>
              <w:rPr>
                <w:b/>
                <w:color w:val="000000"/>
                <w:sz w:val="20"/>
              </w:rPr>
              <w:t>Тонны ОРС</w:t>
            </w:r>
          </w:p>
        </w:tc>
      </w:tr>
      <w:tr w:rsidR="006A55E3" w:rsidRPr="0034371D" w14:paraId="5C3AD5BB" w14:textId="77777777" w:rsidTr="0086714C">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67500640" w14:textId="77777777" w:rsidR="006A55E3" w:rsidRPr="0034371D" w:rsidRDefault="006A55E3" w:rsidP="0086714C">
            <w:pPr>
              <w:widowControl w:val="0"/>
              <w:ind w:left="98"/>
              <w:jc w:val="left"/>
              <w:rPr>
                <w:color w:val="000000"/>
                <w:sz w:val="20"/>
                <w:szCs w:val="20"/>
              </w:rPr>
            </w:pPr>
            <w:r>
              <w:rPr>
                <w:color w:val="000000"/>
                <w:sz w:val="20"/>
              </w:rPr>
              <w:t>ГХФУ-22</w:t>
            </w:r>
          </w:p>
        </w:tc>
        <w:tc>
          <w:tcPr>
            <w:tcW w:w="553" w:type="pct"/>
            <w:tcBorders>
              <w:top w:val="single" w:sz="4" w:space="0" w:color="auto"/>
              <w:left w:val="single" w:sz="4" w:space="0" w:color="auto"/>
              <w:bottom w:val="single" w:sz="4" w:space="0" w:color="auto"/>
              <w:right w:val="single" w:sz="4" w:space="0" w:color="auto"/>
            </w:tcBorders>
            <w:shd w:val="clear" w:color="auto" w:fill="auto"/>
            <w:noWrap/>
          </w:tcPr>
          <w:p w14:paraId="040CC010" w14:textId="77777777" w:rsidR="006A55E3" w:rsidRPr="0034371D" w:rsidRDefault="006A55E3" w:rsidP="0086714C">
            <w:pPr>
              <w:widowControl w:val="0"/>
              <w:ind w:left="-279" w:right="63"/>
              <w:jc w:val="right"/>
              <w:rPr>
                <w:color w:val="000000"/>
                <w:sz w:val="20"/>
                <w:szCs w:val="20"/>
              </w:rPr>
            </w:pPr>
            <w:r>
              <w:rPr>
                <w:sz w:val="20"/>
              </w:rPr>
              <w:t>2,74</w:t>
            </w:r>
          </w:p>
        </w:tc>
        <w:tc>
          <w:tcPr>
            <w:tcW w:w="553" w:type="pct"/>
            <w:tcBorders>
              <w:top w:val="single" w:sz="4" w:space="0" w:color="auto"/>
              <w:left w:val="single" w:sz="4" w:space="0" w:color="auto"/>
              <w:bottom w:val="single" w:sz="4" w:space="0" w:color="auto"/>
              <w:right w:val="single" w:sz="4" w:space="0" w:color="auto"/>
            </w:tcBorders>
            <w:shd w:val="clear" w:color="auto" w:fill="auto"/>
            <w:noWrap/>
          </w:tcPr>
          <w:p w14:paraId="7830CE1F" w14:textId="77777777" w:rsidR="006A55E3" w:rsidRPr="0034371D" w:rsidRDefault="006A55E3" w:rsidP="0086714C">
            <w:pPr>
              <w:widowControl w:val="0"/>
              <w:ind w:left="-279" w:right="63"/>
              <w:jc w:val="right"/>
              <w:rPr>
                <w:color w:val="000000"/>
                <w:sz w:val="20"/>
                <w:szCs w:val="20"/>
              </w:rPr>
            </w:pPr>
            <w:r>
              <w:rPr>
                <w:sz w:val="20"/>
              </w:rPr>
              <w:t>3,96</w:t>
            </w:r>
          </w:p>
        </w:tc>
        <w:tc>
          <w:tcPr>
            <w:tcW w:w="553" w:type="pct"/>
            <w:tcBorders>
              <w:top w:val="single" w:sz="4" w:space="0" w:color="auto"/>
              <w:left w:val="single" w:sz="4" w:space="0" w:color="auto"/>
              <w:bottom w:val="single" w:sz="4" w:space="0" w:color="auto"/>
              <w:right w:val="single" w:sz="4" w:space="0" w:color="auto"/>
            </w:tcBorders>
            <w:shd w:val="clear" w:color="auto" w:fill="auto"/>
            <w:noWrap/>
          </w:tcPr>
          <w:p w14:paraId="036070D4" w14:textId="77777777" w:rsidR="006A55E3" w:rsidRPr="0034371D" w:rsidRDefault="006A55E3" w:rsidP="0086714C">
            <w:pPr>
              <w:widowControl w:val="0"/>
              <w:ind w:left="-279" w:right="63"/>
              <w:jc w:val="right"/>
              <w:rPr>
                <w:color w:val="000000"/>
                <w:sz w:val="20"/>
                <w:szCs w:val="20"/>
              </w:rPr>
            </w:pPr>
            <w:r>
              <w:rPr>
                <w:sz w:val="20"/>
              </w:rPr>
              <w:t>3,51</w:t>
            </w:r>
          </w:p>
        </w:tc>
        <w:tc>
          <w:tcPr>
            <w:tcW w:w="553" w:type="pct"/>
            <w:tcBorders>
              <w:top w:val="single" w:sz="4" w:space="0" w:color="auto"/>
              <w:left w:val="single" w:sz="4" w:space="0" w:color="auto"/>
              <w:bottom w:val="single" w:sz="4" w:space="0" w:color="auto"/>
              <w:right w:val="single" w:sz="4" w:space="0" w:color="auto"/>
            </w:tcBorders>
          </w:tcPr>
          <w:p w14:paraId="25D52858" w14:textId="77777777" w:rsidR="006A55E3" w:rsidRPr="0034371D" w:rsidRDefault="006A55E3" w:rsidP="0086714C">
            <w:pPr>
              <w:widowControl w:val="0"/>
              <w:ind w:left="-279" w:right="63"/>
              <w:jc w:val="right"/>
              <w:rPr>
                <w:color w:val="000000"/>
                <w:sz w:val="20"/>
                <w:szCs w:val="20"/>
              </w:rPr>
            </w:pPr>
            <w:r>
              <w:rPr>
                <w:sz w:val="20"/>
              </w:rPr>
              <w:t>4,66</w:t>
            </w:r>
          </w:p>
        </w:tc>
        <w:tc>
          <w:tcPr>
            <w:tcW w:w="553" w:type="pct"/>
            <w:tcBorders>
              <w:top w:val="single" w:sz="4" w:space="0" w:color="auto"/>
              <w:left w:val="single" w:sz="4" w:space="0" w:color="auto"/>
              <w:bottom w:val="single" w:sz="4" w:space="0" w:color="auto"/>
              <w:right w:val="single" w:sz="4" w:space="0" w:color="auto"/>
            </w:tcBorders>
          </w:tcPr>
          <w:p w14:paraId="7D797BB3" w14:textId="77777777" w:rsidR="006A55E3" w:rsidRPr="0034371D" w:rsidRDefault="006A55E3" w:rsidP="0086714C">
            <w:pPr>
              <w:widowControl w:val="0"/>
              <w:ind w:left="-279" w:right="63"/>
              <w:jc w:val="right"/>
              <w:rPr>
                <w:color w:val="000000"/>
                <w:sz w:val="20"/>
                <w:szCs w:val="20"/>
              </w:rPr>
            </w:pPr>
            <w:r>
              <w:rPr>
                <w:color w:val="000000"/>
                <w:sz w:val="20"/>
              </w:rPr>
              <w:t>2,08</w:t>
            </w:r>
          </w:p>
        </w:tc>
        <w:tc>
          <w:tcPr>
            <w:tcW w:w="553" w:type="pct"/>
            <w:tcBorders>
              <w:top w:val="single" w:sz="4" w:space="0" w:color="auto"/>
              <w:left w:val="single" w:sz="4" w:space="0" w:color="auto"/>
              <w:bottom w:val="single" w:sz="4" w:space="0" w:color="auto"/>
              <w:right w:val="single" w:sz="4" w:space="0" w:color="auto"/>
            </w:tcBorders>
            <w:shd w:val="clear" w:color="auto" w:fill="auto"/>
            <w:noWrap/>
          </w:tcPr>
          <w:p w14:paraId="388B8A06" w14:textId="77777777" w:rsidR="006A55E3" w:rsidRPr="0034371D" w:rsidRDefault="006A55E3" w:rsidP="0086714C">
            <w:pPr>
              <w:widowControl w:val="0"/>
              <w:ind w:left="-279" w:right="63"/>
              <w:jc w:val="right"/>
              <w:rPr>
                <w:color w:val="000000"/>
                <w:sz w:val="20"/>
                <w:szCs w:val="20"/>
              </w:rPr>
            </w:pPr>
            <w:r>
              <w:rPr>
                <w:color w:val="000000"/>
                <w:sz w:val="20"/>
              </w:rPr>
              <w:t>8,15</w:t>
            </w:r>
          </w:p>
        </w:tc>
      </w:tr>
      <w:tr w:rsidR="006A55E3" w:rsidRPr="0034371D" w14:paraId="3100F63A" w14:textId="77777777" w:rsidTr="0086714C">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582640B2" w14:textId="6E689CE6" w:rsidR="006A55E3" w:rsidRPr="0034371D" w:rsidRDefault="006A55E3" w:rsidP="0086714C">
            <w:pPr>
              <w:widowControl w:val="0"/>
              <w:ind w:left="98"/>
              <w:jc w:val="left"/>
              <w:rPr>
                <w:color w:val="000000"/>
                <w:sz w:val="20"/>
                <w:szCs w:val="20"/>
              </w:rPr>
            </w:pPr>
            <w:r>
              <w:rPr>
                <w:color w:val="000000"/>
                <w:sz w:val="20"/>
              </w:rPr>
              <w:t>ГХФУ-123</w:t>
            </w:r>
          </w:p>
        </w:tc>
        <w:tc>
          <w:tcPr>
            <w:tcW w:w="553" w:type="pct"/>
            <w:tcBorders>
              <w:top w:val="single" w:sz="4" w:space="0" w:color="auto"/>
              <w:left w:val="single" w:sz="4" w:space="0" w:color="auto"/>
              <w:bottom w:val="single" w:sz="4" w:space="0" w:color="auto"/>
              <w:right w:val="single" w:sz="4" w:space="0" w:color="auto"/>
            </w:tcBorders>
            <w:shd w:val="clear" w:color="auto" w:fill="auto"/>
            <w:noWrap/>
          </w:tcPr>
          <w:p w14:paraId="4E8CDDBB" w14:textId="77777777" w:rsidR="006A55E3" w:rsidRPr="0034371D" w:rsidRDefault="006A55E3" w:rsidP="0086714C">
            <w:pPr>
              <w:widowControl w:val="0"/>
              <w:ind w:left="-279" w:right="63"/>
              <w:jc w:val="right"/>
              <w:rPr>
                <w:color w:val="000000"/>
                <w:sz w:val="20"/>
                <w:szCs w:val="20"/>
              </w:rPr>
            </w:pPr>
            <w:r>
              <w:rPr>
                <w:sz w:val="20"/>
              </w:rPr>
              <w:t>0,00</w:t>
            </w:r>
          </w:p>
        </w:tc>
        <w:tc>
          <w:tcPr>
            <w:tcW w:w="553" w:type="pct"/>
            <w:tcBorders>
              <w:top w:val="single" w:sz="4" w:space="0" w:color="auto"/>
              <w:left w:val="single" w:sz="4" w:space="0" w:color="auto"/>
              <w:bottom w:val="single" w:sz="4" w:space="0" w:color="auto"/>
              <w:right w:val="single" w:sz="4" w:space="0" w:color="auto"/>
            </w:tcBorders>
            <w:shd w:val="clear" w:color="auto" w:fill="auto"/>
            <w:noWrap/>
          </w:tcPr>
          <w:p w14:paraId="0D232C73" w14:textId="77777777" w:rsidR="006A55E3" w:rsidRPr="0034371D" w:rsidRDefault="006A55E3" w:rsidP="0086714C">
            <w:pPr>
              <w:widowControl w:val="0"/>
              <w:ind w:left="-279" w:right="63"/>
              <w:jc w:val="right"/>
              <w:rPr>
                <w:color w:val="000000"/>
                <w:sz w:val="20"/>
                <w:szCs w:val="20"/>
              </w:rPr>
            </w:pPr>
            <w:r>
              <w:rPr>
                <w:sz w:val="20"/>
              </w:rPr>
              <w:t>0,01</w:t>
            </w:r>
          </w:p>
        </w:tc>
        <w:tc>
          <w:tcPr>
            <w:tcW w:w="553" w:type="pct"/>
            <w:tcBorders>
              <w:top w:val="single" w:sz="4" w:space="0" w:color="auto"/>
              <w:left w:val="single" w:sz="4" w:space="0" w:color="auto"/>
              <w:bottom w:val="single" w:sz="4" w:space="0" w:color="auto"/>
              <w:right w:val="single" w:sz="4" w:space="0" w:color="auto"/>
            </w:tcBorders>
            <w:shd w:val="clear" w:color="auto" w:fill="auto"/>
            <w:noWrap/>
          </w:tcPr>
          <w:p w14:paraId="196CDF44" w14:textId="7FA4340C" w:rsidR="006A55E3" w:rsidRPr="0034371D" w:rsidRDefault="006A55E3" w:rsidP="0086714C">
            <w:pPr>
              <w:widowControl w:val="0"/>
              <w:ind w:left="-279" w:right="63"/>
              <w:jc w:val="right"/>
              <w:rPr>
                <w:color w:val="000000"/>
                <w:sz w:val="20"/>
                <w:szCs w:val="20"/>
              </w:rPr>
            </w:pPr>
            <w:r>
              <w:rPr>
                <w:sz w:val="20"/>
              </w:rPr>
              <w:t>0,01</w:t>
            </w:r>
          </w:p>
        </w:tc>
        <w:tc>
          <w:tcPr>
            <w:tcW w:w="553" w:type="pct"/>
            <w:tcBorders>
              <w:top w:val="single" w:sz="4" w:space="0" w:color="auto"/>
              <w:left w:val="single" w:sz="4" w:space="0" w:color="auto"/>
              <w:bottom w:val="single" w:sz="4" w:space="0" w:color="auto"/>
              <w:right w:val="single" w:sz="4" w:space="0" w:color="auto"/>
            </w:tcBorders>
          </w:tcPr>
          <w:p w14:paraId="00BE02FB" w14:textId="77777777" w:rsidR="006A55E3" w:rsidRPr="0034371D" w:rsidRDefault="006A55E3" w:rsidP="0086714C">
            <w:pPr>
              <w:widowControl w:val="0"/>
              <w:ind w:left="-279" w:right="63"/>
              <w:jc w:val="right"/>
              <w:rPr>
                <w:color w:val="000000"/>
                <w:sz w:val="20"/>
                <w:szCs w:val="20"/>
              </w:rPr>
            </w:pPr>
            <w:r>
              <w:rPr>
                <w:sz w:val="20"/>
              </w:rPr>
              <w:t>0,00</w:t>
            </w:r>
          </w:p>
        </w:tc>
        <w:tc>
          <w:tcPr>
            <w:tcW w:w="553" w:type="pct"/>
            <w:tcBorders>
              <w:top w:val="single" w:sz="4" w:space="0" w:color="auto"/>
              <w:left w:val="single" w:sz="4" w:space="0" w:color="auto"/>
              <w:bottom w:val="single" w:sz="4" w:space="0" w:color="auto"/>
              <w:right w:val="single" w:sz="4" w:space="0" w:color="auto"/>
            </w:tcBorders>
          </w:tcPr>
          <w:p w14:paraId="14851168" w14:textId="77777777" w:rsidR="006A55E3" w:rsidRPr="0034371D" w:rsidRDefault="006A55E3" w:rsidP="0086714C">
            <w:pPr>
              <w:widowControl w:val="0"/>
              <w:ind w:left="-279" w:right="63"/>
              <w:jc w:val="right"/>
              <w:rPr>
                <w:color w:val="000000"/>
                <w:sz w:val="20"/>
                <w:szCs w:val="20"/>
              </w:rPr>
            </w:pPr>
            <w:r>
              <w:rPr>
                <w:color w:val="000000"/>
                <w:sz w:val="20"/>
              </w:rPr>
              <w:t>0,00</w:t>
            </w:r>
          </w:p>
        </w:tc>
        <w:tc>
          <w:tcPr>
            <w:tcW w:w="553" w:type="pct"/>
            <w:tcBorders>
              <w:top w:val="single" w:sz="4" w:space="0" w:color="auto"/>
              <w:left w:val="single" w:sz="4" w:space="0" w:color="auto"/>
              <w:bottom w:val="single" w:sz="4" w:space="0" w:color="auto"/>
              <w:right w:val="single" w:sz="4" w:space="0" w:color="auto"/>
            </w:tcBorders>
            <w:shd w:val="clear" w:color="auto" w:fill="auto"/>
            <w:noWrap/>
          </w:tcPr>
          <w:p w14:paraId="4FF97B6D" w14:textId="77777777" w:rsidR="006A55E3" w:rsidRPr="0034371D" w:rsidRDefault="006A55E3" w:rsidP="0086714C">
            <w:pPr>
              <w:widowControl w:val="0"/>
              <w:ind w:left="-279" w:right="63"/>
              <w:jc w:val="right"/>
              <w:rPr>
                <w:color w:val="000000"/>
                <w:sz w:val="20"/>
                <w:szCs w:val="20"/>
              </w:rPr>
            </w:pPr>
            <w:r>
              <w:rPr>
                <w:color w:val="000000"/>
                <w:sz w:val="20"/>
              </w:rPr>
              <w:t>0,05</w:t>
            </w:r>
          </w:p>
        </w:tc>
      </w:tr>
      <w:tr w:rsidR="006A55E3" w:rsidRPr="0034371D" w14:paraId="5980D3EA" w14:textId="77777777" w:rsidTr="0086714C">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hideMark/>
          </w:tcPr>
          <w:p w14:paraId="0CF2E757" w14:textId="77777777" w:rsidR="006A55E3" w:rsidRPr="0034371D" w:rsidRDefault="006A55E3" w:rsidP="0086714C">
            <w:pPr>
              <w:ind w:left="98"/>
              <w:jc w:val="left"/>
              <w:rPr>
                <w:rFonts w:eastAsiaTheme="minorHAnsi"/>
                <w:b/>
                <w:sz w:val="20"/>
                <w:szCs w:val="20"/>
              </w:rPr>
            </w:pPr>
            <w:r>
              <w:rPr>
                <w:b/>
                <w:sz w:val="20"/>
              </w:rPr>
              <w:t>Итого (тонн ОРС)</w:t>
            </w:r>
          </w:p>
        </w:tc>
        <w:tc>
          <w:tcPr>
            <w:tcW w:w="553" w:type="pct"/>
            <w:tcBorders>
              <w:top w:val="single" w:sz="4" w:space="0" w:color="auto"/>
              <w:left w:val="single" w:sz="4" w:space="0" w:color="auto"/>
              <w:bottom w:val="single" w:sz="4" w:space="0" w:color="auto"/>
              <w:right w:val="single" w:sz="4" w:space="0" w:color="auto"/>
            </w:tcBorders>
            <w:shd w:val="clear" w:color="auto" w:fill="auto"/>
            <w:noWrap/>
          </w:tcPr>
          <w:p w14:paraId="5DA1A708" w14:textId="77777777" w:rsidR="006A55E3" w:rsidRPr="0034371D" w:rsidRDefault="006A55E3" w:rsidP="0086714C">
            <w:pPr>
              <w:widowControl w:val="0"/>
              <w:ind w:left="-279" w:right="63"/>
              <w:jc w:val="right"/>
              <w:rPr>
                <w:b/>
                <w:color w:val="000000"/>
                <w:sz w:val="20"/>
                <w:szCs w:val="20"/>
              </w:rPr>
            </w:pPr>
            <w:r>
              <w:rPr>
                <w:b/>
                <w:sz w:val="20"/>
              </w:rPr>
              <w:t>2,74</w:t>
            </w:r>
          </w:p>
        </w:tc>
        <w:tc>
          <w:tcPr>
            <w:tcW w:w="553" w:type="pct"/>
            <w:tcBorders>
              <w:top w:val="single" w:sz="4" w:space="0" w:color="auto"/>
              <w:left w:val="single" w:sz="4" w:space="0" w:color="auto"/>
              <w:bottom w:val="single" w:sz="4" w:space="0" w:color="auto"/>
              <w:right w:val="single" w:sz="4" w:space="0" w:color="auto"/>
            </w:tcBorders>
            <w:shd w:val="clear" w:color="auto" w:fill="auto"/>
            <w:noWrap/>
          </w:tcPr>
          <w:p w14:paraId="1D91C11D" w14:textId="77777777" w:rsidR="006A55E3" w:rsidRPr="0034371D" w:rsidRDefault="006A55E3" w:rsidP="0086714C">
            <w:pPr>
              <w:widowControl w:val="0"/>
              <w:ind w:left="-279" w:right="63"/>
              <w:jc w:val="right"/>
              <w:rPr>
                <w:b/>
                <w:color w:val="000000"/>
                <w:sz w:val="20"/>
                <w:szCs w:val="20"/>
              </w:rPr>
            </w:pPr>
            <w:r>
              <w:rPr>
                <w:b/>
                <w:sz w:val="20"/>
              </w:rPr>
              <w:t>3,97</w:t>
            </w:r>
          </w:p>
        </w:tc>
        <w:tc>
          <w:tcPr>
            <w:tcW w:w="553" w:type="pct"/>
            <w:tcBorders>
              <w:top w:val="single" w:sz="4" w:space="0" w:color="auto"/>
              <w:left w:val="single" w:sz="4" w:space="0" w:color="auto"/>
              <w:bottom w:val="single" w:sz="4" w:space="0" w:color="auto"/>
              <w:right w:val="single" w:sz="4" w:space="0" w:color="auto"/>
            </w:tcBorders>
            <w:shd w:val="clear" w:color="auto" w:fill="auto"/>
            <w:noWrap/>
          </w:tcPr>
          <w:p w14:paraId="7BAA3BE4" w14:textId="77777777" w:rsidR="006A55E3" w:rsidRPr="0034371D" w:rsidRDefault="006A55E3" w:rsidP="0086714C">
            <w:pPr>
              <w:widowControl w:val="0"/>
              <w:ind w:left="-279" w:right="63"/>
              <w:jc w:val="right"/>
              <w:rPr>
                <w:b/>
                <w:color w:val="000000"/>
                <w:sz w:val="20"/>
                <w:szCs w:val="20"/>
              </w:rPr>
            </w:pPr>
            <w:r>
              <w:rPr>
                <w:b/>
                <w:sz w:val="20"/>
              </w:rPr>
              <w:t>3,52</w:t>
            </w:r>
          </w:p>
        </w:tc>
        <w:tc>
          <w:tcPr>
            <w:tcW w:w="553" w:type="pct"/>
            <w:tcBorders>
              <w:top w:val="single" w:sz="4" w:space="0" w:color="auto"/>
              <w:left w:val="single" w:sz="4" w:space="0" w:color="auto"/>
              <w:bottom w:val="single" w:sz="4" w:space="0" w:color="auto"/>
              <w:right w:val="single" w:sz="4" w:space="0" w:color="auto"/>
            </w:tcBorders>
          </w:tcPr>
          <w:p w14:paraId="4CC8892C" w14:textId="77777777" w:rsidR="006A55E3" w:rsidRPr="0034371D" w:rsidRDefault="006A55E3" w:rsidP="0086714C">
            <w:pPr>
              <w:ind w:left="-279" w:right="63"/>
              <w:jc w:val="right"/>
              <w:rPr>
                <w:b/>
                <w:color w:val="000000"/>
                <w:sz w:val="20"/>
                <w:szCs w:val="20"/>
              </w:rPr>
            </w:pPr>
            <w:r>
              <w:rPr>
                <w:b/>
                <w:sz w:val="20"/>
              </w:rPr>
              <w:t>4,66</w:t>
            </w:r>
          </w:p>
        </w:tc>
        <w:tc>
          <w:tcPr>
            <w:tcW w:w="553" w:type="pct"/>
            <w:tcBorders>
              <w:top w:val="single" w:sz="4" w:space="0" w:color="auto"/>
              <w:left w:val="single" w:sz="4" w:space="0" w:color="auto"/>
              <w:bottom w:val="single" w:sz="4" w:space="0" w:color="auto"/>
              <w:right w:val="single" w:sz="4" w:space="0" w:color="auto"/>
            </w:tcBorders>
          </w:tcPr>
          <w:p w14:paraId="444333D4" w14:textId="77777777" w:rsidR="006A55E3" w:rsidRPr="0034371D" w:rsidRDefault="006A55E3" w:rsidP="0086714C">
            <w:pPr>
              <w:ind w:left="-279" w:right="63"/>
              <w:jc w:val="right"/>
              <w:rPr>
                <w:b/>
                <w:color w:val="000000"/>
                <w:sz w:val="20"/>
                <w:szCs w:val="20"/>
              </w:rPr>
            </w:pPr>
            <w:r>
              <w:rPr>
                <w:b/>
                <w:color w:val="000000"/>
                <w:sz w:val="20"/>
              </w:rPr>
              <w:t>2,08</w:t>
            </w:r>
          </w:p>
        </w:tc>
        <w:tc>
          <w:tcPr>
            <w:tcW w:w="553" w:type="pct"/>
            <w:tcBorders>
              <w:top w:val="single" w:sz="4" w:space="0" w:color="auto"/>
              <w:left w:val="single" w:sz="4" w:space="0" w:color="auto"/>
              <w:bottom w:val="single" w:sz="4" w:space="0" w:color="auto"/>
              <w:right w:val="single" w:sz="4" w:space="0" w:color="auto"/>
            </w:tcBorders>
            <w:shd w:val="clear" w:color="auto" w:fill="auto"/>
            <w:noWrap/>
          </w:tcPr>
          <w:p w14:paraId="6128137F" w14:textId="77777777" w:rsidR="006A55E3" w:rsidRPr="0034371D" w:rsidRDefault="006A55E3" w:rsidP="0086714C">
            <w:pPr>
              <w:ind w:left="-279" w:right="63"/>
              <w:jc w:val="right"/>
              <w:rPr>
                <w:rFonts w:eastAsiaTheme="minorHAnsi"/>
                <w:b/>
                <w:color w:val="000000"/>
                <w:sz w:val="20"/>
                <w:szCs w:val="20"/>
              </w:rPr>
            </w:pPr>
            <w:r>
              <w:rPr>
                <w:b/>
                <w:color w:val="000000"/>
                <w:sz w:val="20"/>
              </w:rPr>
              <w:t>11,68*</w:t>
            </w:r>
          </w:p>
        </w:tc>
      </w:tr>
      <w:tr w:rsidR="006A55E3" w:rsidRPr="0034371D" w14:paraId="6ECD7856" w14:textId="77777777" w:rsidTr="0086714C">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tcPr>
          <w:p w14:paraId="3E4E9D9C" w14:textId="77777777" w:rsidR="006A55E3" w:rsidRPr="0034371D" w:rsidRDefault="006A55E3" w:rsidP="0086714C">
            <w:pPr>
              <w:ind w:left="98"/>
              <w:jc w:val="left"/>
              <w:rPr>
                <w:b/>
                <w:sz w:val="20"/>
                <w:szCs w:val="20"/>
              </w:rPr>
            </w:pPr>
            <w:r>
              <w:rPr>
                <w:b/>
                <w:sz w:val="20"/>
              </w:rPr>
              <w:t>Максимально допустимое потребление</w:t>
            </w:r>
          </w:p>
        </w:tc>
        <w:tc>
          <w:tcPr>
            <w:tcW w:w="553" w:type="pct"/>
            <w:tcBorders>
              <w:top w:val="single" w:sz="4" w:space="0" w:color="auto"/>
              <w:left w:val="single" w:sz="4" w:space="0" w:color="auto"/>
              <w:bottom w:val="single" w:sz="4" w:space="0" w:color="auto"/>
              <w:right w:val="single" w:sz="4" w:space="0" w:color="auto"/>
            </w:tcBorders>
            <w:shd w:val="clear" w:color="auto" w:fill="auto"/>
            <w:noWrap/>
          </w:tcPr>
          <w:p w14:paraId="69014F33" w14:textId="77777777" w:rsidR="006A55E3" w:rsidRPr="00351E33" w:rsidRDefault="006A55E3" w:rsidP="0086714C">
            <w:pPr>
              <w:widowControl w:val="0"/>
              <w:ind w:left="-279" w:right="63"/>
              <w:jc w:val="right"/>
              <w:rPr>
                <w:b/>
                <w:bCs/>
                <w:sz w:val="20"/>
                <w:szCs w:val="20"/>
              </w:rPr>
            </w:pPr>
            <w:r>
              <w:rPr>
                <w:b/>
                <w:sz w:val="20"/>
              </w:rPr>
              <w:t>7,59</w:t>
            </w:r>
          </w:p>
        </w:tc>
        <w:tc>
          <w:tcPr>
            <w:tcW w:w="553" w:type="pct"/>
            <w:tcBorders>
              <w:top w:val="single" w:sz="4" w:space="0" w:color="auto"/>
              <w:left w:val="single" w:sz="4" w:space="0" w:color="auto"/>
              <w:bottom w:val="single" w:sz="4" w:space="0" w:color="auto"/>
              <w:right w:val="single" w:sz="4" w:space="0" w:color="auto"/>
            </w:tcBorders>
            <w:shd w:val="clear" w:color="auto" w:fill="auto"/>
            <w:noWrap/>
          </w:tcPr>
          <w:p w14:paraId="72483616" w14:textId="77777777" w:rsidR="006A55E3" w:rsidRPr="00351E33" w:rsidRDefault="006A55E3" w:rsidP="0086714C">
            <w:pPr>
              <w:widowControl w:val="0"/>
              <w:ind w:left="-279" w:right="63"/>
              <w:jc w:val="right"/>
              <w:rPr>
                <w:b/>
                <w:bCs/>
                <w:sz w:val="20"/>
                <w:szCs w:val="20"/>
              </w:rPr>
            </w:pPr>
            <w:r>
              <w:rPr>
                <w:b/>
                <w:sz w:val="20"/>
              </w:rPr>
              <w:t>5,42</w:t>
            </w:r>
          </w:p>
        </w:tc>
        <w:tc>
          <w:tcPr>
            <w:tcW w:w="553" w:type="pct"/>
            <w:tcBorders>
              <w:top w:val="single" w:sz="4" w:space="0" w:color="auto"/>
              <w:left w:val="single" w:sz="4" w:space="0" w:color="auto"/>
              <w:bottom w:val="single" w:sz="4" w:space="0" w:color="auto"/>
              <w:right w:val="single" w:sz="4" w:space="0" w:color="auto"/>
            </w:tcBorders>
            <w:shd w:val="clear" w:color="auto" w:fill="auto"/>
            <w:noWrap/>
          </w:tcPr>
          <w:p w14:paraId="574FCCAC" w14:textId="77777777" w:rsidR="006A55E3" w:rsidRPr="00180D11" w:rsidRDefault="006A55E3" w:rsidP="0086714C">
            <w:pPr>
              <w:widowControl w:val="0"/>
              <w:ind w:left="-279" w:right="63"/>
              <w:jc w:val="right"/>
              <w:rPr>
                <w:b/>
                <w:bCs/>
                <w:sz w:val="20"/>
                <w:szCs w:val="20"/>
              </w:rPr>
            </w:pPr>
            <w:r>
              <w:rPr>
                <w:b/>
                <w:sz w:val="20"/>
              </w:rPr>
              <w:t>3,44</w:t>
            </w:r>
          </w:p>
        </w:tc>
        <w:tc>
          <w:tcPr>
            <w:tcW w:w="553" w:type="pct"/>
            <w:tcBorders>
              <w:top w:val="single" w:sz="4" w:space="0" w:color="auto"/>
              <w:left w:val="single" w:sz="4" w:space="0" w:color="auto"/>
              <w:bottom w:val="single" w:sz="4" w:space="0" w:color="auto"/>
              <w:right w:val="single" w:sz="4" w:space="0" w:color="auto"/>
            </w:tcBorders>
          </w:tcPr>
          <w:p w14:paraId="2B6BC4DE" w14:textId="77777777" w:rsidR="006A55E3" w:rsidRPr="00180D11" w:rsidRDefault="006A55E3" w:rsidP="0086714C">
            <w:pPr>
              <w:ind w:left="-279" w:right="63"/>
              <w:jc w:val="right"/>
              <w:rPr>
                <w:b/>
                <w:bCs/>
                <w:sz w:val="20"/>
                <w:szCs w:val="20"/>
              </w:rPr>
            </w:pPr>
            <w:r>
              <w:rPr>
                <w:b/>
                <w:sz w:val="20"/>
              </w:rPr>
              <w:t>3,44</w:t>
            </w:r>
          </w:p>
        </w:tc>
        <w:tc>
          <w:tcPr>
            <w:tcW w:w="553" w:type="pct"/>
            <w:tcBorders>
              <w:top w:val="single" w:sz="4" w:space="0" w:color="auto"/>
              <w:left w:val="single" w:sz="4" w:space="0" w:color="auto"/>
              <w:bottom w:val="single" w:sz="4" w:space="0" w:color="auto"/>
              <w:right w:val="single" w:sz="4" w:space="0" w:color="auto"/>
            </w:tcBorders>
          </w:tcPr>
          <w:p w14:paraId="606C3F14" w14:textId="77777777" w:rsidR="006A55E3" w:rsidRDefault="006A55E3" w:rsidP="0086714C">
            <w:pPr>
              <w:ind w:left="-279" w:right="63"/>
              <w:jc w:val="right"/>
              <w:rPr>
                <w:b/>
                <w:color w:val="000000"/>
                <w:sz w:val="20"/>
                <w:szCs w:val="20"/>
              </w:rPr>
            </w:pPr>
            <w:r>
              <w:rPr>
                <w:b/>
                <w:color w:val="000000"/>
                <w:sz w:val="20"/>
              </w:rPr>
              <w:t>2,88</w:t>
            </w:r>
          </w:p>
        </w:tc>
        <w:tc>
          <w:tcPr>
            <w:tcW w:w="553" w:type="pct"/>
            <w:tcBorders>
              <w:top w:val="single" w:sz="4" w:space="0" w:color="auto"/>
              <w:left w:val="single" w:sz="4" w:space="0" w:color="auto"/>
              <w:bottom w:val="single" w:sz="4" w:space="0" w:color="auto"/>
              <w:right w:val="single" w:sz="4" w:space="0" w:color="auto"/>
            </w:tcBorders>
            <w:shd w:val="clear" w:color="auto" w:fill="auto"/>
            <w:noWrap/>
          </w:tcPr>
          <w:p w14:paraId="33BCD894" w14:textId="77777777" w:rsidR="006A55E3" w:rsidRDefault="006A55E3" w:rsidP="0086714C">
            <w:pPr>
              <w:ind w:left="-279" w:right="63"/>
              <w:jc w:val="right"/>
              <w:rPr>
                <w:rFonts w:eastAsiaTheme="minorHAnsi"/>
                <w:b/>
                <w:color w:val="000000"/>
                <w:sz w:val="20"/>
                <w:szCs w:val="20"/>
              </w:rPr>
            </w:pPr>
          </w:p>
        </w:tc>
      </w:tr>
    </w:tbl>
    <w:p w14:paraId="5B8E5B86" w14:textId="39A74F28" w:rsidR="006A55E3" w:rsidRPr="00A92432" w:rsidRDefault="006A55E3" w:rsidP="006A55E3">
      <w:pPr>
        <w:shd w:val="clear" w:color="auto" w:fill="FFFFFF" w:themeFill="background1"/>
        <w:spacing w:after="240"/>
        <w:rPr>
          <w:sz w:val="18"/>
          <w:szCs w:val="18"/>
        </w:rPr>
      </w:pPr>
      <w:r>
        <w:rPr>
          <w:sz w:val="18"/>
        </w:rPr>
        <w:t>* Общий базовый уровень включает также ГХФУ-124, ГХФУ-141b и ГХФУ-142b (полный отказ от их использования произошел на предыдущем этапе ПОДПО)</w:t>
      </w:r>
      <w:r w:rsidR="00A92432" w:rsidRPr="00A92432">
        <w:rPr>
          <w:sz w:val="18"/>
        </w:rPr>
        <w:t>.</w:t>
      </w:r>
    </w:p>
    <w:p w14:paraId="7F5A0D40" w14:textId="0EB67A4B" w:rsidR="006A55E3" w:rsidRPr="00F362D2" w:rsidRDefault="006A55E3" w:rsidP="006A55E3">
      <w:pPr>
        <w:pStyle w:val="1"/>
        <w:shd w:val="clear" w:color="auto" w:fill="FFFFFF" w:themeFill="background1"/>
        <w:spacing w:before="240"/>
      </w:pPr>
      <w:r>
        <w:rPr>
          <w:rStyle w:val="Style1"/>
          <w:sz w:val="22"/>
        </w:rPr>
        <w:t>Потребление ГХФУ-22 в последние годы было неравномерным, и наблюдалась общая тенденция к его сокращению.</w:t>
      </w:r>
      <w:r>
        <w:rPr>
          <w:rStyle w:val="eop"/>
        </w:rPr>
        <w:t xml:space="preserve"> Заметный </w:t>
      </w:r>
      <w:r>
        <w:t>рост потребления в 2023 году объясняется слиянием двух предприятий-импортеров, которые решили полностью использовать свою квоту и создать запасы, а также широкой доступностью в этой стране запасных частей, позволяющих продлить срок службы оборудования на основе ГХФУ-22, что поддерживало активный спрос на этот хладагент.</w:t>
      </w:r>
    </w:p>
    <w:p w14:paraId="3CBB4DD5" w14:textId="77777777" w:rsidR="006A55E3" w:rsidRPr="0034371D" w:rsidRDefault="006A55E3" w:rsidP="006A55E3">
      <w:pPr>
        <w:keepNext/>
        <w:spacing w:after="240"/>
        <w:rPr>
          <w:i/>
        </w:rPr>
      </w:pPr>
      <w:r>
        <w:rPr>
          <w:i/>
        </w:rPr>
        <w:lastRenderedPageBreak/>
        <w:t>Доклад о выполнении страновой программы</w:t>
      </w:r>
    </w:p>
    <w:p w14:paraId="78A5A856" w14:textId="7B4D5A07" w:rsidR="006A55E3" w:rsidRPr="006A55E3" w:rsidRDefault="006A55E3" w:rsidP="006A55E3">
      <w:pPr>
        <w:pStyle w:val="1"/>
        <w:keepNext/>
        <w:rPr>
          <w:i/>
        </w:rPr>
      </w:pPr>
      <w:r>
        <w:t>Правительство Сальвадора представило данные о секторальном потреблении ГХФУ в докладе о выполнении страновой программы (СП) за 2024 год, которые соответствуют данным, представленным в соответствии со статьей 7 Монреальского протокола.</w:t>
      </w:r>
    </w:p>
    <w:p w14:paraId="0637E1C8" w14:textId="77777777" w:rsidR="006A55E3" w:rsidRPr="00772E3D" w:rsidRDefault="006A55E3" w:rsidP="006A55E3">
      <w:pPr>
        <w:pStyle w:val="1"/>
        <w:keepNext/>
        <w:numPr>
          <w:ilvl w:val="0"/>
          <w:numId w:val="0"/>
        </w:numPr>
        <w:rPr>
          <w:i/>
        </w:rPr>
      </w:pPr>
      <w:r>
        <w:rPr>
          <w:i/>
        </w:rPr>
        <w:t>Доклад о результатах проверки</w:t>
      </w:r>
    </w:p>
    <w:p w14:paraId="28DD76EC" w14:textId="67218AA2" w:rsidR="006A55E3" w:rsidRDefault="006A55E3" w:rsidP="00B805C0">
      <w:pPr>
        <w:pStyle w:val="1"/>
        <w:spacing w:after="0"/>
      </w:pPr>
      <w:r>
        <w:t>В докладе о результатах независимой проверки, впервые представленном на 95-м совещании вместе с заявкой на второй транш, указано, что потребление ГХФУ в период 2022-2023 годов составило 3,52 и 4,66 тонны ОРС соответственно, то есть в эти годы был превышен максимально допустимый уровень потребления – 3,44 тонны ОРС, установленный в Соглашении с Исполнительным комитетом. Поскольку заявка на транш была отозвана из-за низкого уровня освоения средств, ПРООН подготовила пересмотренный доклад о результатах проверки, включающий данные за 2024 год, а также результаты повторного анализа данных об экспорте за все годы. Этот пересмотренный доклад о результатах проверки был передан в рамках повторного представления второго транша на 96-м совещании и содержал следующие основные выводы:</w:t>
      </w:r>
    </w:p>
    <w:p w14:paraId="5327F73A" w14:textId="1477A18F" w:rsidR="006A55E3" w:rsidRDefault="006A55E3" w:rsidP="00A92432">
      <w:pPr>
        <w:pStyle w:val="2"/>
        <w:numPr>
          <w:ilvl w:val="1"/>
          <w:numId w:val="25"/>
        </w:numPr>
        <w:spacing w:before="240"/>
        <w:ind w:left="1418" w:hanging="698"/>
      </w:pPr>
      <w:r>
        <w:t>правительство внедряет систему выдачи лицензий и квот на импорт и экспорт ГХФУ, и общий уровень потребления ГХФУ, указанный в соответствии со статьей 7 Монреальского протокола за 2020-2024 годы, соответствует имеющимся данным об импорте;</w:t>
      </w:r>
    </w:p>
    <w:p w14:paraId="3F444E74" w14:textId="653FC86B" w:rsidR="006A55E3" w:rsidRDefault="006A55E3" w:rsidP="00A92432">
      <w:pPr>
        <w:pStyle w:val="2"/>
        <w:numPr>
          <w:ilvl w:val="1"/>
          <w:numId w:val="25"/>
        </w:numPr>
        <w:ind w:left="1418" w:hanging="698"/>
      </w:pPr>
      <w:r>
        <w:t>квоты на импорт, выданные в охваченный проверкой период, были определены на основе нормативного положения о системе выдачи квот (исполнительное соглашение № 52 от 2013 года), которое осталось без изменений для учета значений максимально допустимых уровней потребления, согласованных для этапа II ПОДПО в 2021–2030 годах;</w:t>
      </w:r>
    </w:p>
    <w:p w14:paraId="3A827E93" w14:textId="4E77264D" w:rsidR="006A55E3" w:rsidRDefault="006A55E3" w:rsidP="00A92432">
      <w:pPr>
        <w:pStyle w:val="2"/>
        <w:numPr>
          <w:ilvl w:val="1"/>
          <w:numId w:val="25"/>
        </w:numPr>
        <w:ind w:left="1418" w:hanging="698"/>
      </w:pPr>
      <w:r>
        <w:t>подтвержденные уровни потребления ГХФУ в 2020, 2021 и 2024 годах были ниже максимально допустимых уровней потребления, установленных в эти годы;</w:t>
      </w:r>
    </w:p>
    <w:p w14:paraId="3B3E9D5A" w14:textId="42546167" w:rsidR="006A55E3" w:rsidRDefault="006A55E3" w:rsidP="00A92432">
      <w:pPr>
        <w:pStyle w:val="2"/>
        <w:numPr>
          <w:ilvl w:val="1"/>
          <w:numId w:val="25"/>
        </w:numPr>
        <w:ind w:left="1418" w:hanging="698"/>
      </w:pPr>
      <w:r>
        <w:t>подтвержденный уровень потребления ГХФУ в 2022 году был ниже максимально допустимого уровня потребления, определенного на этот год. В представленных данных по СП и докладах, подготовленных в соответствии со статьей 7, а также в первоначальной редакции доклада о результатах проверки не учитываются 0,29 тонны ОРС ГХФУ, которые были экспортированы за этот год. С учетом этого объема экспорта потребление в 2022 году должно было составить 3,23 тонны ОРС, а не 3,52 тонны ОРС, как было заявлено. Это значение находится ниже максимально допустимого уровня потребления в 3,44 тонны ОРС, установленного на тот же год. В результате проверки было рекомендовано незамедлительно внести исправления в доклад о реализации СП и данные за 2022 год, представленные в соответствии со статьей 7</w:t>
      </w:r>
      <w:r w:rsidR="00A92432" w:rsidRPr="00A92432">
        <w:t>;</w:t>
      </w:r>
    </w:p>
    <w:p w14:paraId="6C275844" w14:textId="2DC1A153" w:rsidR="006A55E3" w:rsidRDefault="00A92432" w:rsidP="00A92432">
      <w:pPr>
        <w:pStyle w:val="2"/>
        <w:numPr>
          <w:ilvl w:val="1"/>
          <w:numId w:val="25"/>
        </w:numPr>
        <w:ind w:left="1418" w:hanging="698"/>
      </w:pPr>
      <w:r>
        <w:t>п</w:t>
      </w:r>
      <w:r w:rsidR="006A55E3">
        <w:t>роверенные данные о потреблении 4,66 тонны ОРС ГХФУ в 2023 году были подтверждены. Это значение превышает максимально допустимый уровня потребления в 3,44 тонны ОРС, установленный на тот же год</w:t>
      </w:r>
      <w:r>
        <w:t>;</w:t>
      </w:r>
    </w:p>
    <w:p w14:paraId="3C7208FD" w14:textId="2F8244F8" w:rsidR="006A55E3" w:rsidRPr="009B20C6" w:rsidRDefault="00A92432" w:rsidP="00A92432">
      <w:pPr>
        <w:pStyle w:val="2"/>
        <w:numPr>
          <w:ilvl w:val="1"/>
          <w:numId w:val="25"/>
        </w:numPr>
        <w:ind w:left="1418" w:hanging="698"/>
      </w:pPr>
      <w:r>
        <w:t>п</w:t>
      </w:r>
      <w:r w:rsidR="006A55E3">
        <w:t xml:space="preserve">о итогам первоначальной проверки, проведенной для 95-го совещания, правительство Сальвадора незамедлительно издало пересмотренный приказ министерства № 343 для внесения изменений в исполнительное соглашение № 52 и приведения его в соответствие с установленным в соглашении максимально допустимым уровнем потребления начиная с 1 января 2025 года. К моменту издания </w:t>
      </w:r>
      <w:r w:rsidR="006A55E3">
        <w:lastRenderedPageBreak/>
        <w:t>пересмотренного доклада о результатах проверки этот вопрос уже был решен.</w:t>
      </w:r>
    </w:p>
    <w:p w14:paraId="7DCF951E" w14:textId="392E5E69" w:rsidR="006A55E3" w:rsidRDefault="006A55E3" w:rsidP="006A55E3">
      <w:pPr>
        <w:pStyle w:val="1"/>
      </w:pPr>
      <w:r>
        <w:t>В дополнение к изложенным выше основным выводам в пересмотренном докладе о результатах проверки представлен также ряд рекомендаций по оптимизации работы системы, включая, помимо прочего, разработку механизма автоматического обмена данными между таможенной системой и системой лицензирования, который, по заявлению правительства, уже находится на этапе внедрения; необходимость учета сведений об экспорте при обмене информацией с таможенными органами; сохранение процедур перекрестной проверки данных и направление в таможенные органы запросов на предоставление отчетов об импорте-экспорте два раза в год для выявления ошибок в классификации; а также обучение сотрудников таможенных органов и брокеров правильным методам классификации.</w:t>
      </w:r>
    </w:p>
    <w:p w14:paraId="1F989D7B" w14:textId="77777777" w:rsidR="006A55E3" w:rsidRPr="0034371D" w:rsidRDefault="006A55E3" w:rsidP="006A55E3">
      <w:pPr>
        <w:keepNext/>
        <w:spacing w:after="240"/>
        <w:rPr>
          <w:u w:val="single"/>
        </w:rPr>
      </w:pPr>
      <w:r>
        <w:rPr>
          <w:u w:val="single"/>
        </w:rPr>
        <w:t>Доклад о результатах освоения первого транша этапа II плана организационной деятельности по поэтапному отказу от ГХФУ</w:t>
      </w:r>
    </w:p>
    <w:p w14:paraId="3CDE3BA5" w14:textId="77777777" w:rsidR="006A55E3" w:rsidRDefault="006A55E3" w:rsidP="006A55E3">
      <w:pPr>
        <w:widowControl w:val="0"/>
        <w:spacing w:after="240"/>
        <w:rPr>
          <w:i/>
        </w:rPr>
      </w:pPr>
      <w:r>
        <w:rPr>
          <w:i/>
        </w:rPr>
        <w:t>Законодательная база</w:t>
      </w:r>
    </w:p>
    <w:p w14:paraId="34A2F91E" w14:textId="721C6B46" w:rsidR="006A55E3" w:rsidRDefault="006A55E3" w:rsidP="006A55E3">
      <w:pPr>
        <w:pStyle w:val="1"/>
        <w:widowControl w:val="0"/>
        <w:shd w:val="clear" w:color="auto" w:fill="FFFFFF" w:themeFill="background1"/>
      </w:pPr>
      <w:r>
        <w:t>В период освоения первого транша произошли следующие изменения.</w:t>
      </w:r>
    </w:p>
    <w:p w14:paraId="6B3BB502" w14:textId="2B6DF72E" w:rsidR="006A55E3" w:rsidRPr="00B17E32" w:rsidRDefault="006A55E3" w:rsidP="004A29BC">
      <w:pPr>
        <w:pStyle w:val="2"/>
        <w:numPr>
          <w:ilvl w:val="0"/>
          <w:numId w:val="31"/>
        </w:numPr>
        <w:shd w:val="clear" w:color="auto" w:fill="FFFFFF" w:themeFill="background1"/>
        <w:tabs>
          <w:tab w:val="left" w:pos="1418"/>
        </w:tabs>
        <w:ind w:left="1418" w:hanging="709"/>
        <w:rPr>
          <w:i/>
        </w:rPr>
      </w:pPr>
      <w:r>
        <w:rPr>
          <w:i/>
          <w:iCs/>
        </w:rPr>
        <w:t>Законодательная база.</w:t>
      </w:r>
      <w:r>
        <w:t xml:space="preserve"> Ратификация </w:t>
      </w:r>
      <w:proofErr w:type="spellStart"/>
      <w:r>
        <w:t>Кигалийской</w:t>
      </w:r>
      <w:proofErr w:type="spellEnd"/>
      <w:r>
        <w:t xml:space="preserve"> поправки 13 сентября 2021 года, издание в январе 2025 года приказа министерства № 343 о внесении изменений в исполнительное соглашение № 52 с целью включения максимально допустимого уровня потребления, который был указан в Соглашении по этапу II, утвержденном на 87-м совещании Исполнительного комитета. В соответствии с этим приказом были внесены изменения в расчет ежегодных максимальных объемов импорта ГХФУ в 2025-2030 годах, а также пересмотрены ежегодные квоты на импорт для предприятий в 2025-2029 годах. Указанные квоты были приведены в соответствие с установленными в Соглашении целевыми показателями, которые не превышают целевые показатели, установленные в Монреальском протоколе, и действуют с 1 января 2025 года по 31 декабря 2030 года. Кроме того, в соответствии с упомянутым приказом c 1 января 2025 года вступает в силу запрет на импорт нового и бывшего в употреблении оборудования на основе ГХФУ.</w:t>
      </w:r>
    </w:p>
    <w:p w14:paraId="6C9C0802" w14:textId="2A71B883" w:rsidR="006A55E3" w:rsidRPr="00762807" w:rsidRDefault="006A55E3" w:rsidP="004A29BC">
      <w:pPr>
        <w:pStyle w:val="2"/>
        <w:numPr>
          <w:ilvl w:val="0"/>
          <w:numId w:val="31"/>
        </w:numPr>
        <w:tabs>
          <w:tab w:val="left" w:pos="1418"/>
        </w:tabs>
        <w:spacing w:before="240"/>
        <w:ind w:left="1418" w:hanging="709"/>
        <w:rPr>
          <w:i/>
          <w:iCs/>
        </w:rPr>
      </w:pPr>
      <w:r>
        <w:rPr>
          <w:i/>
          <w:iCs/>
        </w:rPr>
        <w:t>Создание потенциала таможенных органов.</w:t>
      </w:r>
      <w:r>
        <w:t xml:space="preserve"> 20 сотрудников таможенных органов (в том числе 12</w:t>
      </w:r>
      <w:r w:rsidR="004A29BC">
        <w:t> </w:t>
      </w:r>
      <w:r>
        <w:t xml:space="preserve">женщин) прошли подготовку по вопросам правоприменительных мер в отношении озоноразрушающих веществ (ОРВ), национальных кодов товарной номенклатуры для альтернатив ГХФУ и ГФУ, предотвращения нелегальной торговли и использования таких инструментов, как </w:t>
      </w:r>
      <w:proofErr w:type="spellStart"/>
      <w:r>
        <w:t>WhatGas</w:t>
      </w:r>
      <w:proofErr w:type="spellEnd"/>
      <w:r>
        <w:t xml:space="preserve">?; были закуплены и переданы </w:t>
      </w:r>
      <w:r w:rsidR="00A92432">
        <w:t>2</w:t>
      </w:r>
      <w:r>
        <w:t xml:space="preserve"> идентификатора хладагентов; 38 импортеров и таможенных агентов (19 женщин) ознакомились с изменениями в нормативных положениях, касающихся Монреальского протокола, и новой тарифной классификации; внедрена согласованная система кодов и обновлена система выдачи лицензий и квот; проведены встречи с 4 дистрибьюторами холодильного оборудования и систем кондиционирования воздуха (ХКВ), чтобы убедиться, что они не продают оборудование на основе ГХФУ.</w:t>
      </w:r>
    </w:p>
    <w:p w14:paraId="38EC1F5A" w14:textId="73FA7469" w:rsidR="006A55E3" w:rsidRDefault="006A55E3" w:rsidP="004A29BC">
      <w:pPr>
        <w:pStyle w:val="2"/>
        <w:widowControl/>
        <w:numPr>
          <w:ilvl w:val="0"/>
          <w:numId w:val="31"/>
        </w:numPr>
        <w:tabs>
          <w:tab w:val="left" w:pos="1418"/>
        </w:tabs>
        <w:ind w:left="1418" w:hanging="709"/>
      </w:pPr>
      <w:r>
        <w:rPr>
          <w:i/>
        </w:rPr>
        <w:t xml:space="preserve">Сектор обслуживания холодильного оборудования. </w:t>
      </w:r>
      <w:r>
        <w:t>Было закуплено 13 комплектов оборудования и инструментов</w:t>
      </w:r>
      <w:r w:rsidRPr="003B252E">
        <w:rPr>
          <w:vertAlign w:val="superscript"/>
        </w:rPr>
        <w:footnoteReference w:id="4"/>
      </w:r>
      <w:r>
        <w:t xml:space="preserve"> (планировалось 8 комплектов) для 3 учебных </w:t>
      </w:r>
      <w:r>
        <w:lastRenderedPageBreak/>
        <w:t>центров, 8 местных инструкторов и национального органа по озону с целью обучения технических специалистов по ХКВ по всей стране передовым методам обслуживания оборудования, в том числе рекуперации, повторному использованию и рециркуляции хладагентов, а также методам безопасного обращения с кондиционерами на основе ГФУ-32; разработано техническое задание (ТЗ) для привлечения международного инструктора, а также для разработки стандарта профессиональной подготовки технического персонала для сертификации технических специалистов по ХКВ; специализированная инженерная школа ITCA-FEPADE выразила заинтересованность в проведении сертификации технических специалистов, и с этой целью в настоящее время идет подготовка соглашения о техническом сотрудничестве.</w:t>
      </w:r>
    </w:p>
    <w:p w14:paraId="557B8574" w14:textId="2316670E" w:rsidR="006A55E3" w:rsidRDefault="006A55E3" w:rsidP="004A29BC">
      <w:pPr>
        <w:pStyle w:val="2"/>
        <w:widowControl/>
        <w:numPr>
          <w:ilvl w:val="0"/>
          <w:numId w:val="31"/>
        </w:numPr>
        <w:tabs>
          <w:tab w:val="left" w:pos="1418"/>
        </w:tabs>
        <w:ind w:left="1418" w:hanging="709"/>
      </w:pPr>
      <w:r>
        <w:rPr>
          <w:i/>
        </w:rPr>
        <w:t>Меры по повышению осведомленности.</w:t>
      </w:r>
      <w:r>
        <w:t xml:space="preserve"> 200 технических специалистов (в том числе 25 женщин) приняли участие в 2 семинарах, посвященных популяризации кондиционеров на основе ГФУ-32 и других альтернативных технологий, и, помимо того, осенью 2025 года начнется кампания, которая была разработана с целью внедрения технологий, не предполагающих использования ГХФУ, в секторах климатической техники и торгового холодильного оборудования.</w:t>
      </w:r>
    </w:p>
    <w:p w14:paraId="7EBB9119" w14:textId="2D7C48F2" w:rsidR="006A55E3" w:rsidRPr="00732DCE" w:rsidRDefault="006A55E3" w:rsidP="004A29BC">
      <w:pPr>
        <w:pStyle w:val="2"/>
        <w:numPr>
          <w:ilvl w:val="0"/>
          <w:numId w:val="31"/>
        </w:numPr>
        <w:tabs>
          <w:tab w:val="left" w:pos="1418"/>
        </w:tabs>
        <w:ind w:left="1418" w:hanging="709"/>
      </w:pPr>
      <w:r>
        <w:rPr>
          <w:i/>
        </w:rPr>
        <w:t xml:space="preserve">Реализация и мониторинг проекта. </w:t>
      </w:r>
      <w:r>
        <w:t>Нанят координатор проекта и идет набор сотрудников проектной группы.</w:t>
      </w:r>
    </w:p>
    <w:p w14:paraId="7CBA63BD" w14:textId="77777777" w:rsidR="006A55E3" w:rsidRPr="00B70169" w:rsidRDefault="006A55E3" w:rsidP="006A55E3">
      <w:pPr>
        <w:keepNext/>
        <w:spacing w:after="240"/>
      </w:pPr>
      <w:r>
        <w:rPr>
          <w:u w:val="single"/>
        </w:rPr>
        <w:t>Объем выделенных средств</w:t>
      </w:r>
    </w:p>
    <w:p w14:paraId="15914D03" w14:textId="32B7994B" w:rsidR="006A55E3" w:rsidRPr="00345F58" w:rsidRDefault="006A55E3" w:rsidP="006A55E3">
      <w:pPr>
        <w:pStyle w:val="1"/>
        <w:keepNext/>
      </w:pPr>
      <w:r>
        <w:t>На март 2025 года из утвержденной суммы в размере 195 000 долл. США (169 000 долл. США для ПРООН и 26 000 долл. США для ЮНЕП) было выделено 90 490 долл. США (46 процентов) (71 102 долл. США для ПРООН и 19 388 долл. США для ЮНЕП)</w:t>
      </w:r>
      <w:r>
        <w:rPr>
          <w:shd w:val="clear" w:color="auto" w:fill="F2F2F2" w:themeFill="background1" w:themeFillShade="F2"/>
        </w:rPr>
        <w:t>.</w:t>
      </w:r>
      <w:r>
        <w:t xml:space="preserve"> Остаток в размере 104 510 долл. США будет выплачен в 2025 и 2026 годах.</w:t>
      </w:r>
    </w:p>
    <w:p w14:paraId="02442F9B" w14:textId="77777777" w:rsidR="006A55E3" w:rsidRPr="0034371D" w:rsidRDefault="006A55E3" w:rsidP="006A55E3">
      <w:pPr>
        <w:widowControl w:val="0"/>
        <w:spacing w:before="240" w:after="240"/>
        <w:rPr>
          <w:u w:val="single"/>
        </w:rPr>
      </w:pPr>
      <w:r>
        <w:rPr>
          <w:u w:val="single"/>
        </w:rPr>
        <w:t>План освоения второго транша этапа II плана организационной деятельности по поэтапному отказу от ГХФУ</w:t>
      </w:r>
    </w:p>
    <w:p w14:paraId="0CE2F3AD" w14:textId="6E9E1D0F" w:rsidR="006A55E3" w:rsidRPr="00F67CD9" w:rsidRDefault="006A55E3" w:rsidP="006A55E3">
      <w:pPr>
        <w:pStyle w:val="1"/>
        <w:widowControl w:val="0"/>
      </w:pPr>
      <w:bookmarkStart w:id="0" w:name="_Hlk126934425"/>
      <w:bookmarkStart w:id="1" w:name="_Hlk126663552"/>
      <w:r>
        <w:rPr>
          <w:shd w:val="clear" w:color="auto" w:fill="FFFFFF" w:themeFill="background1"/>
        </w:rPr>
        <w:t>С июля 2025 года по декабрь 2027 года</w:t>
      </w:r>
      <w:r>
        <w:t xml:space="preserve"> будут проведены следующие мероприятия.</w:t>
      </w:r>
    </w:p>
    <w:p w14:paraId="79AAE753" w14:textId="42A1DEED" w:rsidR="006A55E3" w:rsidRPr="002E0658" w:rsidRDefault="006A55E3" w:rsidP="000807B4">
      <w:pPr>
        <w:pStyle w:val="2"/>
        <w:numPr>
          <w:ilvl w:val="1"/>
          <w:numId w:val="26"/>
        </w:numPr>
        <w:shd w:val="clear" w:color="auto" w:fill="FFFFFF" w:themeFill="background1"/>
        <w:ind w:left="1418" w:hanging="709"/>
      </w:pPr>
      <w:r>
        <w:rPr>
          <w:i/>
          <w:iCs/>
        </w:rPr>
        <w:t>Укрепление таможенной службы и правоприменительной практики.</w:t>
      </w:r>
      <w:r>
        <w:t xml:space="preserve"> Для 20 сотрудников таможни, а также 40 импортеров и таможенных брокеров будет организовано обучение по вопросам контроля торговли ГХФУ и оборудования на основе ГХФУ, а для заинтересованных сторон запланирован семинар, посвященный правоприменительным процедурам в целях запрета импорта оборудования на основе ГХФУ (ЮНЕП) (17 000 долл. США плюс средства из предыдущего транша).</w:t>
      </w:r>
    </w:p>
    <w:p w14:paraId="2C7943D2" w14:textId="410A6CEA" w:rsidR="006A55E3" w:rsidRDefault="006A55E3" w:rsidP="000807B4">
      <w:pPr>
        <w:pStyle w:val="2"/>
        <w:numPr>
          <w:ilvl w:val="1"/>
          <w:numId w:val="26"/>
        </w:numPr>
        <w:shd w:val="clear" w:color="auto" w:fill="FFFFFF" w:themeFill="background1"/>
        <w:ind w:left="1418" w:hanging="709"/>
      </w:pPr>
      <w:r>
        <w:rPr>
          <w:i/>
          <w:iCs/>
        </w:rPr>
        <w:t>Обучение технических специалистов по ХКВ.</w:t>
      </w:r>
      <w:r>
        <w:t xml:space="preserve"> Для 150 технических специалистов будут организованы 7 семинаров, в рамках которых пройдут практические занятия и будет распространено руководство по надлежащим методам обслуживания, в том числе рекуперации и рециркуляции хладагента и промывке оборудования; переданы еще 16 комплектов оборудования, в том числе инструменты для регенерации и рециркуляции; приобретены 7 кондиционеров, заправленных хладагентами с низким </w:t>
      </w:r>
      <w:r>
        <w:lastRenderedPageBreak/>
        <w:t>потенциалом глобального потепления, 3 канальных кондиционера и 7 тестеров производительности (ПРООН) (113 638 долл. США плюс средства из предыдущего транша).</w:t>
      </w:r>
    </w:p>
    <w:p w14:paraId="432B9067" w14:textId="463E2A8C" w:rsidR="006A55E3" w:rsidRDefault="006A55E3" w:rsidP="000807B4">
      <w:pPr>
        <w:pStyle w:val="2"/>
        <w:numPr>
          <w:ilvl w:val="1"/>
          <w:numId w:val="26"/>
        </w:numPr>
        <w:shd w:val="clear" w:color="auto" w:fill="FFFFFF" w:themeFill="background1"/>
        <w:ind w:left="1418" w:hanging="709"/>
      </w:pPr>
      <w:r>
        <w:rPr>
          <w:i/>
          <w:iCs/>
        </w:rPr>
        <w:t>Сертификация технических специалистов по ХКВ.</w:t>
      </w:r>
      <w:r>
        <w:t xml:space="preserve"> Утверждение национального стандарта сертификации технических специалистов по ХКВ, разработка системы онлайновой регистрации и сертификация первых 50 технических специалистов по стандартам профессиональной подготовки (ПРООН) (45 400 долл. США плюс средства из предыдущего транша).</w:t>
      </w:r>
    </w:p>
    <w:p w14:paraId="794F9356" w14:textId="0CC75545" w:rsidR="006A55E3" w:rsidRDefault="006A55E3" w:rsidP="000807B4">
      <w:pPr>
        <w:pStyle w:val="2"/>
        <w:numPr>
          <w:ilvl w:val="1"/>
          <w:numId w:val="26"/>
        </w:numPr>
        <w:shd w:val="clear" w:color="auto" w:fill="FFFFFF" w:themeFill="background1"/>
        <w:ind w:left="1418" w:hanging="709"/>
      </w:pPr>
      <w:r>
        <w:rPr>
          <w:i/>
        </w:rPr>
        <w:t xml:space="preserve">Программа рекуперации, рециркуляции и восстановления хладагентов. </w:t>
      </w:r>
      <w:r>
        <w:t>Создание центра рекуперации и рециркуляции ГХФУ, в том числе закупка установки по рециркуляции ГХФУ-22 и вспомогательного оборудования (ПРООН) (52 250 долл. США плюс средства из предыдущего транша).</w:t>
      </w:r>
    </w:p>
    <w:p w14:paraId="7CD434DD" w14:textId="6FE3B25B" w:rsidR="006A55E3" w:rsidRPr="002E0658" w:rsidRDefault="006A55E3" w:rsidP="000807B4">
      <w:pPr>
        <w:pStyle w:val="2"/>
        <w:widowControl/>
        <w:numPr>
          <w:ilvl w:val="1"/>
          <w:numId w:val="26"/>
        </w:numPr>
        <w:shd w:val="clear" w:color="auto" w:fill="FFFFFF" w:themeFill="background1"/>
        <w:ind w:left="1418" w:hanging="709"/>
      </w:pPr>
      <w:r>
        <w:rPr>
          <w:i/>
        </w:rPr>
        <w:t>Просветительская и образовательная деятельность.</w:t>
      </w:r>
      <w:r>
        <w:t xml:space="preserve"> Организация кампаний по повышению осведомленности широкой общественности и по вопросам программы сертификации для технических специалистов; проведение двух семинаров, посвященных альтернативным технологиям, для 30-50 участников; подготовка и распространение технических брошюр (ПРООН) (17 250 долл. США плюс средства из предыдущего транша).</w:t>
      </w:r>
    </w:p>
    <w:p w14:paraId="73FCEE67" w14:textId="7BF180E5" w:rsidR="006A55E3" w:rsidRPr="002E0658" w:rsidRDefault="006A55E3" w:rsidP="000807B4">
      <w:pPr>
        <w:pStyle w:val="2"/>
        <w:widowControl/>
        <w:numPr>
          <w:ilvl w:val="1"/>
          <w:numId w:val="26"/>
        </w:numPr>
        <w:shd w:val="clear" w:color="auto" w:fill="FFFFFF" w:themeFill="background1"/>
        <w:ind w:left="1418" w:hanging="709"/>
      </w:pPr>
      <w:r>
        <w:rPr>
          <w:i/>
        </w:rPr>
        <w:t>Мониторинг проекта.</w:t>
      </w:r>
      <w:r>
        <w:t xml:space="preserve"> Координация деятельности между Министерством окружающей среды и природных ресурсов (МОСПР) и ПРООН и ежеквартальные совещания в целях мониторинга хода реализации проекта и целей транша (ПРООН) (15 717 долл. США плюс средства из предыдущего транша).</w:t>
      </w:r>
    </w:p>
    <w:bookmarkEnd w:id="0"/>
    <w:bookmarkEnd w:id="1"/>
    <w:p w14:paraId="4952E9D1" w14:textId="77777777" w:rsidR="006A55E3" w:rsidRPr="0034371D" w:rsidRDefault="006A55E3" w:rsidP="006A55E3">
      <w:pPr>
        <w:keepNext/>
        <w:keepLines/>
        <w:spacing w:before="360" w:after="240"/>
        <w:jc w:val="center"/>
        <w:rPr>
          <w:b/>
        </w:rPr>
      </w:pPr>
      <w:r>
        <w:rPr>
          <w:b/>
        </w:rPr>
        <w:t>ЗАМЕЧАНИЯ И РЕКОМЕНДАЦИЯ СЕКРЕТАРИАТА</w:t>
      </w:r>
    </w:p>
    <w:p w14:paraId="0CE0CF45" w14:textId="77777777" w:rsidR="006A55E3" w:rsidRPr="0034371D" w:rsidRDefault="006A55E3" w:rsidP="006A55E3">
      <w:pPr>
        <w:keepNext/>
        <w:keepLines/>
        <w:rPr>
          <w:b/>
        </w:rPr>
      </w:pPr>
      <w:r>
        <w:rPr>
          <w:b/>
        </w:rPr>
        <w:t>ЗАМЕЧАНИЯ</w:t>
      </w:r>
    </w:p>
    <w:p w14:paraId="277C4377" w14:textId="77777777" w:rsidR="006A55E3" w:rsidRDefault="006A55E3" w:rsidP="006A55E3">
      <w:pPr>
        <w:keepNext/>
        <w:keepLines/>
        <w:spacing w:before="240" w:after="240"/>
      </w:pPr>
      <w:r>
        <w:rPr>
          <w:u w:val="single"/>
        </w:rPr>
        <w:t>Доклад о потреблении ГХФУ и результатах проверки</w:t>
      </w:r>
    </w:p>
    <w:p w14:paraId="6534E4F3" w14:textId="06726F37" w:rsidR="006A55E3" w:rsidRDefault="006A55E3" w:rsidP="006A55E3">
      <w:pPr>
        <w:pStyle w:val="1"/>
      </w:pPr>
      <w:r>
        <w:t>Что касается указанных в докладе о результатах проверки уровней потребления ГХФУ, которые превышают установленные в Соглашении целевые показатели, то секретариат отмечает следующее</w:t>
      </w:r>
      <w:r w:rsidR="000807B4" w:rsidRPr="000807B4">
        <w:t>:</w:t>
      </w:r>
    </w:p>
    <w:p w14:paraId="39402B60" w14:textId="5B4408DD" w:rsidR="006A55E3" w:rsidRPr="00E9485D" w:rsidRDefault="000807B4" w:rsidP="000807B4">
      <w:pPr>
        <w:pStyle w:val="2"/>
        <w:numPr>
          <w:ilvl w:val="0"/>
          <w:numId w:val="27"/>
        </w:numPr>
        <w:ind w:left="1418" w:hanging="709"/>
      </w:pPr>
      <w:r>
        <w:t>у</w:t>
      </w:r>
      <w:r w:rsidR="006A55E3">
        <w:t>ровень потребления ГХФУ в 2022 году был указан некорректно, поскольку не был учтен экспорт в объеме 0,29 тонны ОРС. Правительство вносит исправления в представленные данные по СП и в доклады, подготовленные в соответствии со статьей 7, чтобы указать корректный уровень проверенного потребления, составляющий 3,23 тонны ОРС, и представит их к середине мая 2025 года. После представления исправлений корректный уровень потребления ГХФУ в 2022 году будет ниже максимально допустимого уровня потребления, установленного в Соглашении</w:t>
      </w:r>
      <w:r>
        <w:t>;</w:t>
      </w:r>
    </w:p>
    <w:p w14:paraId="6DCCC755" w14:textId="5261EED7" w:rsidR="006A55E3" w:rsidRPr="00E9485D" w:rsidRDefault="000807B4" w:rsidP="000807B4">
      <w:pPr>
        <w:pStyle w:val="2"/>
        <w:numPr>
          <w:ilvl w:val="0"/>
          <w:numId w:val="27"/>
        </w:numPr>
        <w:ind w:left="1418" w:hanging="709"/>
      </w:pPr>
      <w:r>
        <w:t>у</w:t>
      </w:r>
      <w:r w:rsidR="006A55E3">
        <w:t>ровень потребления ГХФУ в 2023 году на 1,22 тонны ОРС превышает максимально допустимый уровень потребления в рамках Соглашения.</w:t>
      </w:r>
    </w:p>
    <w:p w14:paraId="6407F054" w14:textId="2777D255" w:rsidR="006A55E3" w:rsidRDefault="006A55E3" w:rsidP="006A55E3">
      <w:pPr>
        <w:pStyle w:val="1"/>
      </w:pPr>
      <w:r>
        <w:t xml:space="preserve">В соответствии с пунктом 11 Соглашения между правительством страны и Исполнительным комитетом, в случая невыполнения целевых показателей, указанных в строке 1.2 дополнения 2-А, Исполнительный комитет, среди прочего, имеет право уменьшить объем финансирования на сумму, оговоренную в дополнении 7-А («Сокращение финансирования в случае невыполнения </w:t>
      </w:r>
      <w:r>
        <w:lastRenderedPageBreak/>
        <w:t>обязательств»), за каждый килограмм ОРС, изъятие которого из потребления не было обеспечено в любой отдельно взятый год. В Соглашении также указано, что Исполнительный комитет будет рассматривать каждый конкретный случай невыполнения страной положений настоящего Соглашения и принимать соответствующие решения.</w:t>
      </w:r>
    </w:p>
    <w:p w14:paraId="1F9BA873" w14:textId="355E7B83" w:rsidR="006A55E3" w:rsidRDefault="006A55E3" w:rsidP="006A55E3">
      <w:pPr>
        <w:pStyle w:val="1"/>
      </w:pPr>
      <w:r>
        <w:t>В соответствии с дополнением 7-А к Соглашению с правительством Сальвадора размер средств, одобренных для реализации ПОДПО, может быть сокращен на 180 долл. США за каждый килограмм ОРС, потребленных сверх целевого показателя по поэтапному отказу в любой из предусмотренных в Соглашении годов, при условии, что максимальное сокращение финансирования не превысит объема финансирования в рамках запрашиваемого транша. В 2022 году уровень потребления был превышен на 0,08 тонны ОРС, в результате чего сумма вычета за тот год составляет 14 238 долл. США, а с учетом превыш</w:t>
      </w:r>
      <w:r w:rsidR="000807B4">
        <w:t>е</w:t>
      </w:r>
      <w:r>
        <w:t>ния уровня потребления на 1,22 тонны ОРС в 2023 году сумма вычета составляет до 219 132 долл. США. Общая сумма средств, запрашиваемых в рамках этого транша, составляет 261 255 долл. США.</w:t>
      </w:r>
    </w:p>
    <w:p w14:paraId="319A06C4" w14:textId="030EC1D9" w:rsidR="006A55E3" w:rsidRPr="000E4894" w:rsidRDefault="006A55E3" w:rsidP="006A55E3">
      <w:pPr>
        <w:pStyle w:val="1"/>
      </w:pPr>
      <w:r>
        <w:t>Если правительство Сальвадора представит исправленные данные по СП и доклады, подготовленные в соответствии со статьей 7, за 2022 год, то 2023 год будет единственным годом, в котором было зафиксировано превышение целевого показателя. Учитывая, что работа по исправлению данных о потреблении ГХФУ в 2022 году не завершена, секретариат рекомендует вновь изучить вопрос об уровне потребления ГХФУ в 2022 году в ходе рассмотрения третьего транша этапа II ПОДПО.</w:t>
      </w:r>
    </w:p>
    <w:p w14:paraId="7D024F83" w14:textId="79F28CD6" w:rsidR="006A55E3" w:rsidRDefault="006A55E3" w:rsidP="006A55E3">
      <w:pPr>
        <w:pStyle w:val="1"/>
      </w:pPr>
      <w:r>
        <w:t>Что касается потребления в 2023 году, то секретариат и ПРООН подробно обсудили обстоятельства, в силу которых не были соблюдены целевые показатели потребления, установленные в Соглашении, а также особенности национальной системы выдачи лицензий и квот. ПРООН пояснила, что вопрос внесения изменений в исполнительное соглашение № 52, в том числе изменения квот на импорт в 2021-2030 годах в соответствии с этапом II ПОДПО, вероятно, не получил должного внимания, поскольку основная деятельность была направлена на социально-экономическое восстановление после вспышки коронавирусной инфекции (COVID-19), а также на институциональные преобразования и разработку процедур местными органами власти, что привело к задержке начала этапа II.</w:t>
      </w:r>
    </w:p>
    <w:p w14:paraId="5CB14B46" w14:textId="5264310D" w:rsidR="006A55E3" w:rsidRPr="001876F1" w:rsidRDefault="006A55E3" w:rsidP="006A55E3">
      <w:pPr>
        <w:pStyle w:val="1"/>
      </w:pPr>
      <w:r>
        <w:t>ПРООН отметила также, что после выявления первопричины проблемы в Сальвадоре был издан приказ министерства № 343 с целью изменения квот на импорт и приведения их в соответствие с целями Соглашения, который будет действовать с 1 января 2025 года по 31 декабря 2030 года, чтобы не допустить повторения ситуации, имевшей место в 2023 году, и подтвердить приверженность правительства страны первоначально согласованным целям по сокращению потребления. Кроме того, в соответствии с Соглашением и в целях обеспечения соблюдения максимально допустимого уровня потребления ГХФУ в стране с 1 января 2025 года был введен запрет на импорт оборудования ХКВ на основе ГХФУ.</w:t>
      </w:r>
    </w:p>
    <w:p w14:paraId="18A1B1D8" w14:textId="5D6132EF" w:rsidR="006A55E3" w:rsidRDefault="006A55E3" w:rsidP="006A55E3">
      <w:pPr>
        <w:pStyle w:val="1"/>
      </w:pPr>
      <w:r>
        <w:t xml:space="preserve">Исполнительный комитет рассматривает каждый конкретный случай несоблюдения Соглашения в индивидуальном порядке. Что касается ситуации в Сальвадоре, то Комитет, возможно, пожелает принять к сведению приведенный выше анализ; тот факт, что правительство Сальвадора обеспечивает соблюдение целевых показателей Монреальского протокола; и что на этапе II ПОДПО Сальвадор согласился принять опережающие целевые показатели потребления в 2022 и 2023 годах, которые были на 55 процентов ниже целевых показателей, установленных в Монреальском протоколе на эти годы, и на 70,5 процента ниже базового уровня потребления ГХФУ (с опережением сокращения на 67,5 процента, установленного на 2025 год), а также принятые правительством незамедлительные корректирующие меры с целью впредь не допускать превышения целевых показателей потребления ГХФУ, </w:t>
      </w:r>
      <w:r w:rsidR="00AE7291">
        <w:t>утвержденных</w:t>
      </w:r>
      <w:r>
        <w:t xml:space="preserve"> для этапа II.</w:t>
      </w:r>
    </w:p>
    <w:p w14:paraId="0E307726" w14:textId="77777777" w:rsidR="006A55E3" w:rsidRPr="003D1668" w:rsidRDefault="006A55E3" w:rsidP="006A55E3">
      <w:pPr>
        <w:widowControl w:val="0"/>
        <w:spacing w:before="240" w:after="240"/>
        <w:rPr>
          <w:u w:val="single"/>
        </w:rPr>
      </w:pPr>
      <w:r>
        <w:rPr>
          <w:u w:val="single"/>
        </w:rPr>
        <w:t xml:space="preserve">Доклад о результатах освоения первого транша </w:t>
      </w:r>
      <w:r>
        <w:rPr>
          <w:u w:val="single"/>
          <w:shd w:val="clear" w:color="auto" w:fill="FFFFFF" w:themeFill="background1"/>
        </w:rPr>
        <w:t>этапа II</w:t>
      </w:r>
      <w:r>
        <w:rPr>
          <w:u w:val="single"/>
        </w:rPr>
        <w:t xml:space="preserve"> плана организационной деятельности по </w:t>
      </w:r>
      <w:r>
        <w:rPr>
          <w:u w:val="single"/>
        </w:rPr>
        <w:lastRenderedPageBreak/>
        <w:t>поэтапному отказу от ГХФУ</w:t>
      </w:r>
    </w:p>
    <w:p w14:paraId="7457B1D0" w14:textId="77777777" w:rsidR="006A55E3" w:rsidRPr="003D1668" w:rsidRDefault="006A55E3" w:rsidP="006A55E3">
      <w:pPr>
        <w:widowControl w:val="0"/>
        <w:spacing w:before="240" w:after="240"/>
        <w:rPr>
          <w:i/>
        </w:rPr>
      </w:pPr>
      <w:r>
        <w:rPr>
          <w:i/>
        </w:rPr>
        <w:t>Законодательная база</w:t>
      </w:r>
    </w:p>
    <w:p w14:paraId="634D5D90" w14:textId="72DBFF96" w:rsidR="006A55E3" w:rsidRPr="00DC2175" w:rsidRDefault="006A55E3" w:rsidP="006A55E3">
      <w:pPr>
        <w:pStyle w:val="1"/>
        <w:widowControl w:val="0"/>
      </w:pPr>
      <w:r>
        <w:t>Секретариат задал вопрос о приказе министерства № 343, опубликованном 3 января 2025 года, и получил подтверждение, что в нем содержится годовая ведомость с указанием максимальных объемов импорта ГХФУ на период 2025-2030 годов, а также ежегодные квоты на импорт для предприятий в 2025-2029 годах</w:t>
      </w:r>
      <w:r>
        <w:rPr>
          <w:rStyle w:val="afb"/>
        </w:rPr>
        <w:footnoteReference w:id="5"/>
      </w:r>
      <w:r>
        <w:t>. Кроме того, в соответствии с этим приказом c 1 января 2025 года вступает в силу запрет на импорт нового и бывшего в употреблении оборудования на основе ГХФУ.</w:t>
      </w:r>
    </w:p>
    <w:p w14:paraId="2A0B57D2" w14:textId="77777777" w:rsidR="006A55E3" w:rsidRDefault="006A55E3" w:rsidP="006A55E3">
      <w:pPr>
        <w:pStyle w:val="1"/>
        <w:widowControl w:val="0"/>
        <w:numPr>
          <w:ilvl w:val="0"/>
          <w:numId w:val="0"/>
        </w:numPr>
        <w:tabs>
          <w:tab w:val="left" w:pos="720"/>
        </w:tabs>
        <w:rPr>
          <w:u w:val="single"/>
        </w:rPr>
      </w:pPr>
      <w:r>
        <w:rPr>
          <w:u w:val="single"/>
        </w:rPr>
        <w:t>Вопросы, связанные с техническими аспектами и расходами</w:t>
      </w:r>
    </w:p>
    <w:p w14:paraId="1034EC75" w14:textId="4EC1FFFD" w:rsidR="006A55E3" w:rsidRPr="00B65ABB" w:rsidRDefault="006A55E3" w:rsidP="006A55E3">
      <w:pPr>
        <w:pStyle w:val="1"/>
      </w:pPr>
      <w:r>
        <w:t>Секретариат отметил задержки, связанные с практическим осуществлением проекта. ПРООН объяснила, что при реализации проекта основная сложность заключалась в подготовке проектного документа и его подписании ПРООН и МОСПР и что это первоначальное препятствие помешало своевременному осуществлению запланированных мероприятий. Еще одним фактором, повлиявшим на ход осуществления проекта, стало проведение в стране всеобщих выборов в феврале 2024 года, что также сказалось на сроках начала реализации проекта, поскольку своевременно получить разрешения и подписи не удавалось в силу того, что внимание официальных лиц было приковано к избирательному процессу.</w:t>
      </w:r>
    </w:p>
    <w:p w14:paraId="595FFDD3" w14:textId="77777777" w:rsidR="006A55E3" w:rsidRPr="001D6A8E" w:rsidRDefault="006A55E3" w:rsidP="006A55E3">
      <w:pPr>
        <w:keepNext/>
        <w:spacing w:after="240"/>
        <w:rPr>
          <w:u w:val="single"/>
        </w:rPr>
      </w:pPr>
      <w:r>
        <w:rPr>
          <w:u w:val="single"/>
        </w:rPr>
        <w:t>План освоения второго транша этапа II плана организационной деятельности по поэтапному отказу от ГХФУ</w:t>
      </w:r>
    </w:p>
    <w:p w14:paraId="52995FC4" w14:textId="183C0673" w:rsidR="006A55E3" w:rsidRPr="00834D88" w:rsidRDefault="006A55E3" w:rsidP="006A55E3">
      <w:pPr>
        <w:pStyle w:val="1"/>
      </w:pPr>
      <w:r>
        <w:t>Секретариат отмечает, что мероприятия, предложенные в рамках второго транша, соответствуют первоначальному плану для данного этапа. ПРООН представила разъяснения относительно деятельности по созданию системы онлайновой регистрации как одного из аспектов работы по сертификации технических специалистов, указав, что после успешного прохождения ими процесса сертификации в выданных им сертификатах будет указан уникальный регистрационный номер, занесенный в электронную базу данных на веб-сайте МОСПР, чтобы конечные потребители могли проверить подлинность сертификата технического специалиста.</w:t>
      </w:r>
    </w:p>
    <w:p w14:paraId="60FBD36B" w14:textId="77777777" w:rsidR="006A55E3" w:rsidRPr="00281612" w:rsidRDefault="006A55E3" w:rsidP="006A55E3">
      <w:pPr>
        <w:pStyle w:val="1"/>
        <w:numPr>
          <w:ilvl w:val="0"/>
          <w:numId w:val="0"/>
        </w:numPr>
        <w:rPr>
          <w:u w:val="single"/>
        </w:rPr>
      </w:pPr>
      <w:r>
        <w:rPr>
          <w:u w:val="single"/>
        </w:rPr>
        <w:t>Проведение гендерной политики</w:t>
      </w:r>
    </w:p>
    <w:p w14:paraId="37EA9B52" w14:textId="77313AE3" w:rsidR="006A55E3" w:rsidRPr="006A55DB" w:rsidRDefault="006A55E3" w:rsidP="006A55E3">
      <w:pPr>
        <w:pStyle w:val="1"/>
      </w:pPr>
      <w:r>
        <w:t>Поощрялось участие женщин в программах обучения сотрудников таможенных органов, а также во встречах с импортерами хладагентов и дистрибьюторами оборудования ХКВ, способствуя более активному участию женщин в будущих мероприятиях. В числе требований подготовленного ТЗ значится гендерная компетентность, одно из его положений направлено на поощрение участия женщин, а в технических докладах предусмотрен раздел, посвященный гендерным вопросам. Согласно представленным страной данным, информацией воспользовались 34 женщины (51,6 процента) и 32 мужчины (48,4 процента), а обучение прошли больше женщин (31 женщина, 53,5 процента), чем мужчин (27 мужчин, 46,5 процента).</w:t>
      </w:r>
    </w:p>
    <w:p w14:paraId="3E555E66" w14:textId="77777777" w:rsidR="006A55E3" w:rsidRPr="00244DC0" w:rsidRDefault="006A55E3" w:rsidP="006A55E3">
      <w:pPr>
        <w:pStyle w:val="afe"/>
        <w:keepNext/>
        <w:rPr>
          <w:sz w:val="22"/>
          <w:szCs w:val="22"/>
          <w:u w:val="single"/>
        </w:rPr>
      </w:pPr>
      <w:r>
        <w:rPr>
          <w:sz w:val="22"/>
          <w:u w:val="single"/>
        </w:rPr>
        <w:t>Устойчивость поэтапного отказа от ГХФУ и оценка рисков</w:t>
      </w:r>
    </w:p>
    <w:p w14:paraId="6C133F13" w14:textId="6A6A4D4F" w:rsidR="006A55E3" w:rsidRDefault="006A55E3" w:rsidP="006A55E3">
      <w:pPr>
        <w:pStyle w:val="1"/>
      </w:pPr>
      <w:r>
        <w:t xml:space="preserve">В рамках последовательного подхода к обучению, направленному на повышение квалификации местных технических специалистов по монтажу и обслуживанию ХКВ, специализированная инженерная школа ITCA-FEPADE выразила заинтересованность во включении в свою учебную программу курса по надлежащим методам работы с холодильным </w:t>
      </w:r>
      <w:r>
        <w:lastRenderedPageBreak/>
        <w:t xml:space="preserve">оборудованием и системами кондиционирования воздуха, в ходе которого будут освещаться преимущества альтернативных </w:t>
      </w:r>
      <w:proofErr w:type="spellStart"/>
      <w:r>
        <w:t>озонобезопасных</w:t>
      </w:r>
      <w:proofErr w:type="spellEnd"/>
      <w:r>
        <w:t xml:space="preserve"> хладагентов, способствующих снижению неблагоприятного воздействия на климат.</w:t>
      </w:r>
    </w:p>
    <w:p w14:paraId="3967BBCE" w14:textId="56EC7473" w:rsidR="006A55E3" w:rsidRDefault="006A55E3" w:rsidP="006A55E3">
      <w:pPr>
        <w:pStyle w:val="1"/>
      </w:pPr>
      <w:r>
        <w:t>Последовательный характер поэтапного отказа от ГХФУ в Сальвадоре обеспечивается за счет неукоснительного выполнения приказа министерства № 343, в котором четко обозначены ежегодные квоты на импорт в 2025-2029 годах и полный отказ от ГХФУ в 2023 году, запрет на импорт нового и бывшего в употреблении оборудования на основе ГХФУ с 1 января 2025 года, а также постоянное повышение квалификации сотрудников таможенных органов. Высокий уровень поддержки со стороны правительства Сальвадора, которое по-прежнему привержено выполнению своих обязательств по Монреальскому протоколу и дальнейшему укреплению законодательства в этой области, позволяет снизить риски, связанные с осуществлением ПОДПО.</w:t>
      </w:r>
    </w:p>
    <w:p w14:paraId="5B9CAA12" w14:textId="77777777" w:rsidR="006A55E3" w:rsidRPr="00CF1A6F" w:rsidRDefault="006A55E3" w:rsidP="006A55E3">
      <w:pPr>
        <w:keepNext/>
        <w:spacing w:before="240" w:after="240"/>
        <w:rPr>
          <w:u w:val="single"/>
        </w:rPr>
      </w:pPr>
      <w:r>
        <w:rPr>
          <w:u w:val="single"/>
        </w:rPr>
        <w:t>Заключение</w:t>
      </w:r>
    </w:p>
    <w:p w14:paraId="24356562" w14:textId="654381F1" w:rsidR="006A55E3" w:rsidRPr="00CF1A6F" w:rsidRDefault="006A55E3" w:rsidP="000D3F26">
      <w:pPr>
        <w:pStyle w:val="1"/>
        <w:spacing w:before="360"/>
      </w:pPr>
      <w:r>
        <w:t xml:space="preserve">Мероприятия в рамках этапа II проводятся в соответствии с установленным планом. В ходе освоения первого транша был достигнут значительный прогресс, и уровень освоения средств, одобренных в рамках предыдущего транша, превышает 20 процентов. Независимая проверка показала, что Сальвадор соблюдал взятые на себя обязательства по Монреальскому протоколу и не выходил за рамки целевых показателей потребления ГХФУ, установленных в Соглашении на 2020, 2021 и 2024 годы, но превысил целевые показатели </w:t>
      </w:r>
      <w:r w:rsidR="00AE7291">
        <w:t>в</w:t>
      </w:r>
      <w:r>
        <w:t xml:space="preserve"> 2022 и 2023 год</w:t>
      </w:r>
      <w:r w:rsidR="00AE7291">
        <w:t>ах</w:t>
      </w:r>
      <w:r>
        <w:t xml:space="preserve">. Если превышение целевого показателя потребления в 2022 году </w:t>
      </w:r>
      <w:r w:rsidR="00AE7291">
        <w:t xml:space="preserve">было </w:t>
      </w:r>
      <w:r>
        <w:t>обусловлено тем, что экспорт был ошибочно не учтен в докладе о потреблении, и эта ошибка в настоящее время устраняется, то подтвержденное превышение целевого уровня потребления в 2023 году было обусловлено тем, что размер квоты не был приведен в соответствие с положениями этапа II ПОДПО. Сальвадор решил этот вопрос путем издания приказа министерства № 343, согласно которому устанавливаются новые целевые показатели потребления ГХФУ и размеры квот на период 2025-2030 годов, а также запрет на импорт нового и бывшего в употреблении оборудования ХКВ на основе ГХФУ с 1 января 2025 года для обеспечения дальнейшего исполнения существующих обязательств. Исполнительный комитет, возможно, пожелает рассмотреть этот вопрос с учетом информации, представленной секретариатом в этом документе.</w:t>
      </w:r>
    </w:p>
    <w:p w14:paraId="2F7F2935" w14:textId="77777777" w:rsidR="006A55E3" w:rsidRPr="006D35C1" w:rsidRDefault="006A55E3" w:rsidP="001B53D2">
      <w:pPr>
        <w:pStyle w:val="1"/>
        <w:keepNext/>
        <w:numPr>
          <w:ilvl w:val="0"/>
          <w:numId w:val="0"/>
        </w:numPr>
        <w:spacing w:before="360"/>
        <w:rPr>
          <w:b/>
        </w:rPr>
      </w:pPr>
      <w:r>
        <w:rPr>
          <w:b/>
        </w:rPr>
        <w:t>РЕКОМЕНДАЦИЯ</w:t>
      </w:r>
    </w:p>
    <w:p w14:paraId="3C5CB078" w14:textId="74EBD722" w:rsidR="006A55E3" w:rsidRDefault="006A55E3" w:rsidP="000D3F26">
      <w:pPr>
        <w:pStyle w:val="1"/>
        <w:keepNext/>
      </w:pPr>
      <w:bookmarkStart w:id="2" w:name="_Hlk122622077"/>
      <w:r>
        <w:t>Исполнительный комитет, возможно, пожелает изучить вопрос о том, чтобы:</w:t>
      </w:r>
    </w:p>
    <w:p w14:paraId="4AEAB9BE" w14:textId="36FDDD2E" w:rsidR="006A55E3" w:rsidRDefault="006A55E3" w:rsidP="00AE7291">
      <w:pPr>
        <w:pStyle w:val="1"/>
        <w:numPr>
          <w:ilvl w:val="0"/>
          <w:numId w:val="30"/>
        </w:numPr>
        <w:ind w:hanging="11"/>
      </w:pPr>
      <w:r>
        <w:t>отметить:</w:t>
      </w:r>
    </w:p>
    <w:p w14:paraId="29E4992C" w14:textId="588FE51A" w:rsidR="006A55E3" w:rsidRDefault="006A55E3" w:rsidP="00AE7291">
      <w:pPr>
        <w:pStyle w:val="3"/>
        <w:numPr>
          <w:ilvl w:val="2"/>
          <w:numId w:val="29"/>
        </w:numPr>
        <w:ind w:hanging="600"/>
      </w:pPr>
      <w:r>
        <w:t>доклад о ходе освоения первого транша этапа II плана организационной деятельности по поэтапному отказу от ГХФУ (ПОДПО) для Сальвадора;</w:t>
      </w:r>
    </w:p>
    <w:p w14:paraId="41D4FD15" w14:textId="69DCD8E2" w:rsidR="006A55E3" w:rsidRPr="00F05C26" w:rsidRDefault="006A55E3" w:rsidP="00AE7291">
      <w:pPr>
        <w:pStyle w:val="3"/>
        <w:numPr>
          <w:ilvl w:val="2"/>
          <w:numId w:val="29"/>
        </w:numPr>
        <w:ind w:hanging="600"/>
      </w:pPr>
      <w:r>
        <w:t>с обеспокоенностью, что в 2023 году потребление ГХФУ в Сальвадоре на 1,22 тонны ОРС превысило целевой показатель максимально допустимого уровня потребления, установленный в строке 1.2 дополнения 2-А к Соглашению между правительством Сальвадора и Исполнительным комитетом на указанный год;</w:t>
      </w:r>
    </w:p>
    <w:p w14:paraId="22FDEF23" w14:textId="184951E6" w:rsidR="006A55E3" w:rsidRDefault="006A55E3" w:rsidP="00AE7291">
      <w:pPr>
        <w:pStyle w:val="3"/>
        <w:numPr>
          <w:ilvl w:val="2"/>
          <w:numId w:val="29"/>
        </w:numPr>
        <w:ind w:hanging="600"/>
      </w:pPr>
      <w:r>
        <w:t xml:space="preserve">необходимые шаги, предпринятые правительством Сальвадора для возвращения к соблюдению Соглашения, и тот факт, что уровень потребления ГХФУ в 2024 году не превысил целевой показатель максимально допустимого уровня потребления, установленный в строке 1.2 дополнения 2-А Соглашения между правительством Сальвадора и </w:t>
      </w:r>
      <w:r>
        <w:lastRenderedPageBreak/>
        <w:t>Исполнительным комитетом на этот год;</w:t>
      </w:r>
    </w:p>
    <w:p w14:paraId="06BD48CB" w14:textId="77777777" w:rsidR="00AE7291" w:rsidRDefault="006A55E3" w:rsidP="00AE7291">
      <w:pPr>
        <w:pStyle w:val="3"/>
        <w:numPr>
          <w:ilvl w:val="2"/>
          <w:numId w:val="29"/>
        </w:numPr>
        <w:ind w:hanging="600"/>
      </w:pPr>
      <w:r>
        <w:t>намерение правительства Сальвадора представить исправленные данные о потреблении ГХФУ, в том числе обо всех операциях по их импорту и экспорту за 2022 год, и тот факт, что уровень потребления ГХФУ в 2022 году по сравнению с максимально допустимым уровнем потребления, приведенным в строке 1.2 дополнения 2-А Соглашения между правительством Сальвадора и Исполнительным комитетом на этот год, будет вновь рассмотрен в рамках третьего транша этапа II ПОДПО; и</w:t>
      </w:r>
      <w:bookmarkEnd w:id="2"/>
    </w:p>
    <w:p w14:paraId="63D37B5C" w14:textId="533AB0D1" w:rsidR="006A55E3" w:rsidRDefault="000527E3" w:rsidP="00AE7291">
      <w:pPr>
        <w:pStyle w:val="3"/>
        <w:numPr>
          <w:ilvl w:val="0"/>
          <w:numId w:val="30"/>
        </w:numPr>
        <w:ind w:left="1418" w:hanging="709"/>
      </w:pPr>
      <w:r>
        <w:t>утвердить</w:t>
      </w:r>
      <w:r w:rsidR="006A55E3">
        <w:t xml:space="preserve"> второ</w:t>
      </w:r>
      <w:r>
        <w:t>й</w:t>
      </w:r>
      <w:r w:rsidR="006A55E3">
        <w:t xml:space="preserve"> транш этапа II ПОДПО для Сальвадора и соответствующ</w:t>
      </w:r>
      <w:r>
        <w:t>ий</w:t>
      </w:r>
      <w:r w:rsidR="006A55E3">
        <w:t xml:space="preserve"> план освоения транша на 2025-2027 годы с общим уровнем финансирования, который будет определен после рассмотрения вопроса о выполнении страной Соглашения с учетом информации, представленной в документе UNEP/</w:t>
      </w:r>
      <w:proofErr w:type="spellStart"/>
      <w:r w:rsidR="006A55E3">
        <w:t>OzL.Pro</w:t>
      </w:r>
      <w:proofErr w:type="spellEnd"/>
      <w:r w:rsidR="006A55E3">
        <w:t>/</w:t>
      </w:r>
      <w:proofErr w:type="spellStart"/>
      <w:r w:rsidR="006A55E3">
        <w:t>ExCom</w:t>
      </w:r>
      <w:proofErr w:type="spellEnd"/>
      <w:r w:rsidR="006A55E3">
        <w:t>/96/33.</w:t>
      </w:r>
    </w:p>
    <w:p w14:paraId="433067FE" w14:textId="64942E1E" w:rsidR="006A55E3" w:rsidRDefault="006A55E3" w:rsidP="006A55E3">
      <w:pPr>
        <w:jc w:val="center"/>
      </w:pPr>
    </w:p>
    <w:p w14:paraId="33125783" w14:textId="77777777" w:rsidR="006A55E3" w:rsidRPr="00164665" w:rsidRDefault="006A55E3" w:rsidP="006A55E3">
      <w:pPr>
        <w:jc w:val="center"/>
      </w:pPr>
    </w:p>
    <w:tbl>
      <w:tblPr>
        <w:tblStyle w:val="ab"/>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6A55E3" w:rsidRPr="009B0D30" w14:paraId="446DED2C" w14:textId="77777777" w:rsidTr="0086714C">
        <w:tc>
          <w:tcPr>
            <w:tcW w:w="1871" w:type="dxa"/>
          </w:tcPr>
          <w:p w14:paraId="61B40711" w14:textId="77777777" w:rsidR="006A55E3" w:rsidRPr="009B0D30" w:rsidRDefault="006A55E3" w:rsidP="006A55E3">
            <w:pPr>
              <w:jc w:val="center"/>
            </w:pPr>
          </w:p>
        </w:tc>
        <w:tc>
          <w:tcPr>
            <w:tcW w:w="1872" w:type="dxa"/>
          </w:tcPr>
          <w:p w14:paraId="52800625" w14:textId="77777777" w:rsidR="006A55E3" w:rsidRPr="009B0D30" w:rsidRDefault="006A55E3" w:rsidP="006A55E3">
            <w:pPr>
              <w:jc w:val="center"/>
            </w:pPr>
          </w:p>
        </w:tc>
        <w:tc>
          <w:tcPr>
            <w:tcW w:w="1872" w:type="dxa"/>
            <w:tcBorders>
              <w:bottom w:val="single" w:sz="4" w:space="0" w:color="auto"/>
            </w:tcBorders>
          </w:tcPr>
          <w:p w14:paraId="147893A8" w14:textId="77777777" w:rsidR="006A55E3" w:rsidRPr="009B0D30" w:rsidRDefault="006A55E3" w:rsidP="006A55E3">
            <w:pPr>
              <w:jc w:val="center"/>
            </w:pPr>
          </w:p>
        </w:tc>
        <w:tc>
          <w:tcPr>
            <w:tcW w:w="1872" w:type="dxa"/>
          </w:tcPr>
          <w:p w14:paraId="70C5622E" w14:textId="77777777" w:rsidR="006A55E3" w:rsidRPr="009B0D30" w:rsidRDefault="006A55E3" w:rsidP="006A55E3">
            <w:pPr>
              <w:jc w:val="center"/>
            </w:pPr>
          </w:p>
        </w:tc>
        <w:tc>
          <w:tcPr>
            <w:tcW w:w="1873" w:type="dxa"/>
          </w:tcPr>
          <w:p w14:paraId="5F5469DB" w14:textId="77777777" w:rsidR="006A55E3" w:rsidRPr="009B0D30" w:rsidRDefault="006A55E3" w:rsidP="006A55E3">
            <w:pPr>
              <w:jc w:val="center"/>
            </w:pPr>
          </w:p>
        </w:tc>
      </w:tr>
    </w:tbl>
    <w:p w14:paraId="3B88F0AC" w14:textId="20F68AB6" w:rsidR="00EA598B" w:rsidRPr="006A55E3" w:rsidRDefault="00EA598B" w:rsidP="000D3F26">
      <w:pPr>
        <w:jc w:val="center"/>
      </w:pPr>
    </w:p>
    <w:sectPr w:rsidR="00EA598B" w:rsidRPr="006A55E3" w:rsidSect="00E331FF">
      <w:headerReference w:type="even" r:id="rId13"/>
      <w:headerReference w:type="default" r:id="rId14"/>
      <w:footerReference w:type="even" r:id="rId15"/>
      <w:footerReference w:type="default" r:id="rId16"/>
      <w:footerReference w:type="first" r:id="rId17"/>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981057" w14:textId="77777777" w:rsidR="00286B5E" w:rsidRDefault="00286B5E" w:rsidP="004A504B">
      <w:r>
        <w:separator/>
      </w:r>
    </w:p>
  </w:endnote>
  <w:endnote w:type="continuationSeparator" w:id="0">
    <w:p w14:paraId="308575E7" w14:textId="77777777" w:rsidR="00286B5E" w:rsidRDefault="00286B5E" w:rsidP="004A504B">
      <w:r>
        <w:continuationSeparator/>
      </w:r>
    </w:p>
  </w:endnote>
  <w:endnote w:type="continuationNotice" w:id="1">
    <w:p w14:paraId="71AC429D" w14:textId="77777777" w:rsidR="00286B5E" w:rsidRDefault="00286B5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0"/>
    <w:family w:val="decorative"/>
    <w:pitch w:val="variable"/>
    <w:sig w:usb0="00000003" w:usb1="00000000" w:usb2="00000000" w:usb3="00000000" w:csb0="80000001"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Univers Bold">
    <w:altName w:val="Arial"/>
    <w:panose1 w:val="020B0604020202020204"/>
    <w:charset w:val="00"/>
    <w:family w:val="roman"/>
    <w:notTrueType/>
    <w:pitch w:val="default"/>
  </w:font>
  <w:font w:name="Calibri">
    <w:panose1 w:val="020F0502020204030204"/>
    <w:charset w:val="CC"/>
    <w:family w:val="swiss"/>
    <w:pitch w:val="variable"/>
    <w:sig w:usb0="E0002AFF" w:usb1="C000ACFF"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B41C08" w14:textId="77777777" w:rsidR="00DC6A10" w:rsidRPr="0033525D" w:rsidRDefault="00BC2495">
    <w:pPr>
      <w:jc w:val="center"/>
    </w:pPr>
    <w:r>
      <w:fldChar w:fldCharType="begin"/>
    </w:r>
    <w:r w:rsidR="00851352">
      <w:instrText xml:space="preserve"> PAGE </w:instrText>
    </w:r>
    <w:r>
      <w:fldChar w:fldCharType="separate"/>
    </w:r>
    <w:r w:rsidR="00E753E8">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8BA1BE" w14:textId="77777777" w:rsidR="00DC6A10" w:rsidRPr="0033525D" w:rsidRDefault="00BC2495">
    <w:pPr>
      <w:jc w:val="center"/>
    </w:pPr>
    <w:r>
      <w:fldChar w:fldCharType="begin"/>
    </w:r>
    <w:r w:rsidR="00851352">
      <w:instrText xml:space="preserve"> PAGE </w:instrText>
    </w:r>
    <w:r>
      <w:fldChar w:fldCharType="separate"/>
    </w:r>
    <w:r w:rsidR="00E753E8">
      <w:t>3</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CCDD0A" w14:textId="77777777" w:rsidR="00D61C40" w:rsidRPr="0030023A" w:rsidRDefault="00D61C40" w:rsidP="00D61C40">
    <w:pPr>
      <w:pBdr>
        <w:top w:val="single" w:sz="4" w:space="1" w:color="auto"/>
        <w:left w:val="single" w:sz="4" w:space="4" w:color="auto"/>
        <w:bottom w:val="single" w:sz="4" w:space="1" w:color="auto"/>
        <w:right w:val="single" w:sz="4" w:space="4" w:color="auto"/>
      </w:pBdr>
      <w:jc w:val="center"/>
      <w:rPr>
        <w:sz w:val="16"/>
        <w:szCs w:val="16"/>
      </w:rPr>
    </w:pPr>
    <w:r w:rsidRPr="00F36639">
      <w:rPr>
        <w:sz w:val="16"/>
        <w:szCs w:val="16"/>
      </w:rPr>
      <w:t>Документы, подготовленные к совещанию Исполнительного комитета Многостороннего фонда для осуществления Монреальского протокола, не предрешают ни одного из решений, которые Исполнительный комитет может принять после выпуска документа</w:t>
    </w:r>
    <w:r w:rsidRPr="0030023A">
      <w:rPr>
        <w:sz w:val="16"/>
        <w:szCs w:val="16"/>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3C1E6F" w14:textId="77777777" w:rsidR="00286B5E" w:rsidRDefault="00286B5E" w:rsidP="004A504B">
      <w:r>
        <w:separator/>
      </w:r>
    </w:p>
  </w:footnote>
  <w:footnote w:type="continuationSeparator" w:id="0">
    <w:p w14:paraId="6453EDE0" w14:textId="77777777" w:rsidR="00286B5E" w:rsidRDefault="00286B5E" w:rsidP="004A504B">
      <w:r>
        <w:continuationSeparator/>
      </w:r>
    </w:p>
  </w:footnote>
  <w:footnote w:type="continuationNotice" w:id="1">
    <w:p w14:paraId="7063E49D" w14:textId="77777777" w:rsidR="00286B5E" w:rsidRDefault="00286B5E"/>
  </w:footnote>
  <w:footnote w:id="2">
    <w:p w14:paraId="6BE75B04" w14:textId="77777777" w:rsidR="00D61C40" w:rsidRPr="00773E1F" w:rsidRDefault="00D61C40" w:rsidP="00D61C40">
      <w:pPr>
        <w:pStyle w:val="af9"/>
        <w:spacing w:after="120"/>
      </w:pPr>
      <w:r>
        <w:rPr>
          <w:rStyle w:val="afb"/>
        </w:rPr>
        <w:footnoteRef/>
      </w:r>
      <w:r w:rsidRPr="00773E1F">
        <w:t xml:space="preserve"> </w:t>
      </w:r>
      <w:r>
        <w:t>UNEP</w:t>
      </w:r>
      <w:r w:rsidRPr="00773E1F">
        <w:t>/</w:t>
      </w:r>
      <w:proofErr w:type="spellStart"/>
      <w:r>
        <w:t>OzL</w:t>
      </w:r>
      <w:r w:rsidRPr="00773E1F">
        <w:t>.</w:t>
      </w:r>
      <w:r>
        <w:t>Pro</w:t>
      </w:r>
      <w:proofErr w:type="spellEnd"/>
      <w:r w:rsidRPr="00773E1F">
        <w:t>/</w:t>
      </w:r>
      <w:proofErr w:type="spellStart"/>
      <w:r>
        <w:t>ExCom</w:t>
      </w:r>
      <w:proofErr w:type="spellEnd"/>
      <w:r w:rsidRPr="00773E1F">
        <w:t>/96/1</w:t>
      </w:r>
    </w:p>
  </w:footnote>
  <w:footnote w:id="3">
    <w:p w14:paraId="6DD789AA" w14:textId="756647B1" w:rsidR="006A55E3" w:rsidRPr="00FE3307" w:rsidRDefault="006A55E3" w:rsidP="006A55E3">
      <w:pPr>
        <w:pStyle w:val="af9"/>
      </w:pPr>
      <w:r>
        <w:rPr>
          <w:rStyle w:val="afb"/>
        </w:rPr>
        <w:footnoteRef/>
      </w:r>
      <w:r>
        <w:t xml:space="preserve"> В соответствии с письмом Министерства окружающей среды и природных ресурсов </w:t>
      </w:r>
      <w:r>
        <w:rPr>
          <w:shd w:val="clear" w:color="auto" w:fill="FFFFFF" w:themeFill="background1"/>
        </w:rPr>
        <w:t>Сальвадора</w:t>
      </w:r>
      <w:r>
        <w:t xml:space="preserve"> от 11</w:t>
      </w:r>
      <w:r w:rsidR="00A92432">
        <w:rPr>
          <w:lang w:val="en-US"/>
        </w:rPr>
        <w:t> </w:t>
      </w:r>
      <w:r>
        <w:t>марта 2025 года, адресованном ПРООН.</w:t>
      </w:r>
    </w:p>
  </w:footnote>
  <w:footnote w:id="4">
    <w:p w14:paraId="00C92796" w14:textId="3DF64958" w:rsidR="006A55E3" w:rsidRPr="00FE3307" w:rsidRDefault="006A55E3" w:rsidP="006A55E3">
      <w:pPr>
        <w:pStyle w:val="af9"/>
      </w:pPr>
      <w:r>
        <w:rPr>
          <w:rStyle w:val="afb"/>
        </w:rPr>
        <w:footnoteRef/>
      </w:r>
      <w:r>
        <w:t xml:space="preserve"> В том числе 4 устройства регистрации данных, 4 инверторных кондиционера воздуха мощностью 12 тыс. БТЕ (в двух из них используется хладагент R-410A, а в двух других – ГФУ-32), 4 кондиционера мощностью 36 тыс. БТЕ (</w:t>
      </w:r>
      <w:proofErr w:type="spellStart"/>
      <w:r>
        <w:t>on</w:t>
      </w:r>
      <w:proofErr w:type="spellEnd"/>
      <w:r>
        <w:t>/</w:t>
      </w:r>
      <w:proofErr w:type="spellStart"/>
      <w:r>
        <w:t>off</w:t>
      </w:r>
      <w:proofErr w:type="spellEnd"/>
      <w:r>
        <w:t xml:space="preserve">, </w:t>
      </w:r>
      <w:proofErr w:type="spellStart"/>
      <w:r>
        <w:t>неинверторного</w:t>
      </w:r>
      <w:proofErr w:type="spellEnd"/>
      <w:r>
        <w:t xml:space="preserve"> типа) с R-410A, четыре кондиционера инверторного типа мощностью 18 тыс. БТЕ (в </w:t>
      </w:r>
      <w:r w:rsidR="000807B4">
        <w:t>двух</w:t>
      </w:r>
      <w:r>
        <w:t xml:space="preserve"> из них используется ГФУ-32, а в </w:t>
      </w:r>
      <w:r w:rsidR="000807B4">
        <w:t>двух</w:t>
      </w:r>
      <w:r>
        <w:t xml:space="preserve"> других – фреон R-410A), 24 баллона для рекуперации хладагента емкостью 30 фунтов, 13 комплектов с вакуумными насосами, вакуумметр, цифровые весы, электронный детектор утечек хладагента, комплект оборудования для газовой сварки и станция рекуперации хладагента, 10 установок для рекуперации хладагентов на основе ОРВ и ГФУ, а также 5</w:t>
      </w:r>
      <w:r w:rsidR="000807B4">
        <w:rPr>
          <w:lang w:val="en-US"/>
        </w:rPr>
        <w:t> </w:t>
      </w:r>
      <w:r>
        <w:t>комплектов инструментов, в каждый из которых входит набор для опрессовки азотом, цифровой манометр, цифровой термометр, дозатор для заправки хладагента, набор для диагностики системы кондиционирования и цифровой амперметр с токовыми клещами.</w:t>
      </w:r>
    </w:p>
  </w:footnote>
  <w:footnote w:id="5">
    <w:p w14:paraId="40005D77" w14:textId="5AADBF66" w:rsidR="006A55E3" w:rsidRPr="001F6E68" w:rsidRDefault="006A55E3" w:rsidP="006A55E3">
      <w:pPr>
        <w:pStyle w:val="af9"/>
      </w:pPr>
      <w:r>
        <w:rPr>
          <w:rStyle w:val="afb"/>
        </w:rPr>
        <w:footnoteRef/>
      </w:r>
      <w:r>
        <w:t xml:space="preserve"> Максимально допустимые объемы импорта ГХФУ в страну составляют 39,03 тонны в 2025 году, 31,22 тонны в 2026 и 2027 годах, 3,90 тонны в 2028 и 2029 годах и 0 тонн в 2030 году.</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75F4DD" w14:textId="7F949781" w:rsidR="00DC6A10" w:rsidRPr="0033525D" w:rsidRDefault="004B6AED">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/96/33</w:t>
    </w:r>
    <w:r>
      <w:fldChar w:fldCharType="end"/>
    </w:r>
  </w:p>
  <w:p w14:paraId="083FA3EC" w14:textId="77777777" w:rsidR="00DC6A10" w:rsidRPr="0033525D" w:rsidRDefault="00DC6A10"/>
  <w:p w14:paraId="0C803BDA" w14:textId="77777777" w:rsidR="00DC6A10" w:rsidRPr="0033525D" w:rsidRDefault="00DC6A1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C4DD50" w14:textId="4553ABAF" w:rsidR="00DC6A10" w:rsidRPr="0033525D" w:rsidRDefault="004B6AED">
    <w:pPr>
      <w:jc w:val="right"/>
    </w:pPr>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/96/33</w:t>
    </w:r>
    <w:r>
      <w:fldChar w:fldCharType="end"/>
    </w:r>
  </w:p>
  <w:p w14:paraId="396B2333" w14:textId="77777777" w:rsidR="00DC6A10" w:rsidRPr="0033525D" w:rsidRDefault="00DC6A10" w:rsidP="008A0CA7">
    <w:pPr>
      <w:jc w:val="right"/>
    </w:pPr>
  </w:p>
  <w:p w14:paraId="5E322CE6" w14:textId="77777777" w:rsidR="00DC6A10" w:rsidRPr="0033525D" w:rsidRDefault="00DC6A10" w:rsidP="008A0CA7">
    <w:pPr>
      <w:pStyle w:val="a4"/>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F3D82E92"/>
    <w:lvl w:ilvl="0">
      <w:start w:val="1"/>
      <w:numFmt w:val="decimal"/>
      <w:pStyle w:val="1"/>
      <w:lvlText w:val="%1."/>
      <w:lvlJc w:val="left"/>
      <w:pPr>
        <w:tabs>
          <w:tab w:val="num" w:pos="0"/>
        </w:tabs>
        <w:ind w:left="0" w:firstLine="0"/>
      </w:pPr>
      <w:rPr>
        <w:i w:val="0"/>
        <w:iCs/>
      </w:rPr>
    </w:lvl>
    <w:lvl w:ilvl="1">
      <w:start w:val="1"/>
      <w:numFmt w:val="lowerLetter"/>
      <w:lvlText w:val="(%2)"/>
      <w:lvlJc w:val="left"/>
      <w:pPr>
        <w:tabs>
          <w:tab w:val="num" w:pos="0"/>
        </w:tabs>
        <w:ind w:left="1440" w:hanging="720"/>
      </w:pPr>
      <w:rPr>
        <w:i w:val="0"/>
        <w:iCs/>
      </w:rPr>
    </w:lvl>
    <w:lvl w:ilvl="2">
      <w:start w:val="1"/>
      <w:numFmt w:val="lowerRoman"/>
      <w:pStyle w:val="3"/>
      <w:lvlText w:val="(%3)"/>
      <w:lvlJc w:val="left"/>
      <w:pPr>
        <w:tabs>
          <w:tab w:val="num" w:pos="0"/>
        </w:tabs>
        <w:ind w:left="2160" w:hanging="720"/>
      </w:pPr>
    </w:lvl>
    <w:lvl w:ilvl="3">
      <w:start w:val="1"/>
      <w:numFmt w:val="lowerLetter"/>
      <w:pStyle w:val="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6"/>
      <w:lvlText w:val="(%6)"/>
      <w:lvlJc w:val="left"/>
      <w:pPr>
        <w:tabs>
          <w:tab w:val="num" w:pos="0"/>
        </w:tabs>
        <w:ind w:left="4291" w:hanging="720"/>
      </w:pPr>
    </w:lvl>
    <w:lvl w:ilvl="6">
      <w:start w:val="1"/>
      <w:numFmt w:val="lowerRoman"/>
      <w:pStyle w:val="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9"/>
      <w:lvlText w:val="(%9)"/>
      <w:lvlJc w:val="left"/>
      <w:pPr>
        <w:tabs>
          <w:tab w:val="num" w:pos="0"/>
        </w:tabs>
        <w:ind w:left="6408" w:hanging="706"/>
      </w:pPr>
    </w:lvl>
  </w:abstractNum>
  <w:abstractNum w:abstractNumId="11" w15:restartNumberingAfterBreak="0">
    <w:nsid w:val="00625995"/>
    <w:multiLevelType w:val="hybridMultilevel"/>
    <w:tmpl w:val="CD8ADDEA"/>
    <w:lvl w:ilvl="0" w:tplc="04190017">
      <w:start w:val="1"/>
      <w:numFmt w:val="lowerLetter"/>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1D6D06C6"/>
    <w:multiLevelType w:val="hybridMultilevel"/>
    <w:tmpl w:val="1384F510"/>
    <w:lvl w:ilvl="0" w:tplc="04190017">
      <w:start w:val="1"/>
      <w:numFmt w:val="lowerLetter"/>
      <w:lvlText w:val="%1)"/>
      <w:lvlJc w:val="left"/>
      <w:pPr>
        <w:ind w:left="720" w:hanging="360"/>
      </w:pPr>
    </w:lvl>
    <w:lvl w:ilvl="1" w:tplc="04190019" w:tentative="1">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1E5257F6"/>
    <w:multiLevelType w:val="hybridMultilevel"/>
    <w:tmpl w:val="AFCA5348"/>
    <w:lvl w:ilvl="0" w:tplc="7DE4073E">
      <w:start w:val="1"/>
      <w:numFmt w:val="lowerLetter"/>
      <w:lvlText w:val="%1)"/>
      <w:lvlJc w:val="left"/>
      <w:pPr>
        <w:ind w:left="1070" w:hanging="360"/>
      </w:pPr>
      <w:rPr>
        <w:i w:val="0"/>
        <w:iCs/>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14" w15:restartNumberingAfterBreak="0">
    <w:nsid w:val="28F1562E"/>
    <w:multiLevelType w:val="hybridMultilevel"/>
    <w:tmpl w:val="7CBCA718"/>
    <w:lvl w:ilvl="0" w:tplc="04190017">
      <w:start w:val="1"/>
      <w:numFmt w:val="lowerLetter"/>
      <w:lvlText w:val="%1)"/>
      <w:lvlJc w:val="left"/>
      <w:pPr>
        <w:ind w:left="720" w:hanging="360"/>
      </w:pPr>
    </w:lvl>
    <w:lvl w:ilvl="1" w:tplc="04190019" w:tentative="1">
      <w:start w:val="1"/>
      <w:numFmt w:val="lowerLetter"/>
      <w:lvlText w:val="%2."/>
      <w:lvlJc w:val="left"/>
      <w:pPr>
        <w:ind w:left="1440" w:hanging="360"/>
      </w:pPr>
    </w:lvl>
    <w:lvl w:ilvl="2" w:tplc="8C8E888C">
      <w:start w:val="1"/>
      <w:numFmt w:val="lowerRoman"/>
      <w:lvlText w:val="%3)"/>
      <w:lvlJc w:val="right"/>
      <w:pPr>
        <w:ind w:left="2160" w:hanging="180"/>
      </w:pPr>
      <w:rPr>
        <w:rFonts w:hint="default"/>
      </w:r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6" w15:restartNumberingAfterBreak="0">
    <w:nsid w:val="326050D8"/>
    <w:multiLevelType w:val="hybridMultilevel"/>
    <w:tmpl w:val="74DA6DBE"/>
    <w:lvl w:ilvl="0" w:tplc="47005CA4">
      <w:start w:val="1"/>
      <w:numFmt w:val="lowerRoman"/>
      <w:pStyle w:val="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7" w15:restartNumberingAfterBreak="0">
    <w:nsid w:val="3B9D34DA"/>
    <w:multiLevelType w:val="hybridMultilevel"/>
    <w:tmpl w:val="7DA2433C"/>
    <w:lvl w:ilvl="0" w:tplc="04190017">
      <w:start w:val="1"/>
      <w:numFmt w:val="lowerLetter"/>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4934232D"/>
    <w:multiLevelType w:val="hybridMultilevel"/>
    <w:tmpl w:val="87403554"/>
    <w:lvl w:ilvl="0" w:tplc="AB3ED562">
      <w:start w:val="1"/>
      <w:numFmt w:val="upperRoman"/>
      <w:lvlText w:val="%1."/>
      <w:lvlJc w:val="left"/>
      <w:pPr>
        <w:ind w:left="720" w:hanging="720"/>
      </w:pPr>
      <w:rPr>
        <w:rFonts w:hint="default"/>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19" w15:restartNumberingAfterBreak="0">
    <w:nsid w:val="495C17E5"/>
    <w:multiLevelType w:val="hybridMultilevel"/>
    <w:tmpl w:val="B85083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E892E7B"/>
    <w:multiLevelType w:val="multilevel"/>
    <w:tmpl w:val="0409001D"/>
    <w:styleLink w:val="1111110"/>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51C54623"/>
    <w:multiLevelType w:val="multilevel"/>
    <w:tmpl w:val="04090023"/>
    <w:styleLink w:val="a"/>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2" w15:restartNumberingAfterBreak="0">
    <w:nsid w:val="5F033137"/>
    <w:multiLevelType w:val="multilevel"/>
    <w:tmpl w:val="9354996E"/>
    <w:lvl w:ilvl="0">
      <w:start w:val="1"/>
      <w:numFmt w:val="decimal"/>
      <w:lvlText w:val="%1."/>
      <w:lvlJc w:val="left"/>
      <w:pPr>
        <w:tabs>
          <w:tab w:val="num" w:pos="0"/>
        </w:tabs>
        <w:ind w:left="0" w:firstLine="0"/>
      </w:pPr>
      <w:rPr>
        <w:i w:val="0"/>
        <w:iCs/>
      </w:rPr>
    </w:lvl>
    <w:lvl w:ilvl="1">
      <w:start w:val="1"/>
      <w:numFmt w:val="lowerLetter"/>
      <w:lvlText w:val="%2)"/>
      <w:lvlJc w:val="left"/>
      <w:pPr>
        <w:ind w:left="1080" w:hanging="360"/>
      </w:p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23"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4" w15:restartNumberingAfterBreak="0">
    <w:nsid w:val="705A6DEB"/>
    <w:multiLevelType w:val="multilevel"/>
    <w:tmpl w:val="F30CCC92"/>
    <w:lvl w:ilvl="0">
      <w:start w:val="1"/>
      <w:numFmt w:val="decimal"/>
      <w:lvlText w:val="%1."/>
      <w:lvlJc w:val="left"/>
      <w:pPr>
        <w:tabs>
          <w:tab w:val="num" w:pos="0"/>
        </w:tabs>
        <w:ind w:left="0" w:firstLine="0"/>
      </w:pPr>
      <w:rPr>
        <w:i w:val="0"/>
        <w:iCs/>
      </w:rPr>
    </w:lvl>
    <w:lvl w:ilvl="1">
      <w:start w:val="1"/>
      <w:numFmt w:val="lowerLetter"/>
      <w:lvlText w:val="%2)"/>
      <w:lvlJc w:val="left"/>
      <w:pPr>
        <w:ind w:left="1080" w:hanging="360"/>
      </w:p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25"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10"/>
  </w:num>
  <w:num w:numId="2" w16cid:durableId="1467314392">
    <w:abstractNumId w:val="10"/>
  </w:num>
  <w:num w:numId="3" w16cid:durableId="983697108">
    <w:abstractNumId w:val="10"/>
  </w:num>
  <w:num w:numId="4" w16cid:durableId="2023127001">
    <w:abstractNumId w:val="10"/>
  </w:num>
  <w:num w:numId="5" w16cid:durableId="1746999825">
    <w:abstractNumId w:val="10"/>
  </w:num>
  <w:num w:numId="6" w16cid:durableId="1784107671">
    <w:abstractNumId w:val="9"/>
  </w:num>
  <w:num w:numId="7" w16cid:durableId="1839810355">
    <w:abstractNumId w:val="7"/>
  </w:num>
  <w:num w:numId="8" w16cid:durableId="1336880388">
    <w:abstractNumId w:val="6"/>
  </w:num>
  <w:num w:numId="9" w16cid:durableId="241304915">
    <w:abstractNumId w:val="5"/>
  </w:num>
  <w:num w:numId="10" w16cid:durableId="1774475732">
    <w:abstractNumId w:val="4"/>
  </w:num>
  <w:num w:numId="11" w16cid:durableId="1295328194">
    <w:abstractNumId w:val="8"/>
  </w:num>
  <w:num w:numId="12" w16cid:durableId="1853957162">
    <w:abstractNumId w:val="3"/>
  </w:num>
  <w:num w:numId="13" w16cid:durableId="765930498">
    <w:abstractNumId w:val="2"/>
  </w:num>
  <w:num w:numId="14" w16cid:durableId="502166907">
    <w:abstractNumId w:val="1"/>
  </w:num>
  <w:num w:numId="15" w16cid:durableId="919410863">
    <w:abstractNumId w:val="0"/>
  </w:num>
  <w:num w:numId="16" w16cid:durableId="462847601">
    <w:abstractNumId w:val="15"/>
  </w:num>
  <w:num w:numId="17" w16cid:durableId="299306927">
    <w:abstractNumId w:val="20"/>
  </w:num>
  <w:num w:numId="18" w16cid:durableId="559828470">
    <w:abstractNumId w:val="21"/>
  </w:num>
  <w:num w:numId="19" w16cid:durableId="1488010068">
    <w:abstractNumId w:val="25"/>
  </w:num>
  <w:num w:numId="20" w16cid:durableId="444007775">
    <w:abstractNumId w:val="16"/>
  </w:num>
  <w:num w:numId="21" w16cid:durableId="1397825505">
    <w:abstractNumId w:val="19"/>
  </w:num>
  <w:num w:numId="22" w16cid:durableId="1051735893">
    <w:abstractNumId w:val="23"/>
  </w:num>
  <w:num w:numId="23" w16cid:durableId="1791509857">
    <w:abstractNumId w:val="18"/>
  </w:num>
  <w:num w:numId="24" w16cid:durableId="198727259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406735479">
    <w:abstractNumId w:val="24"/>
  </w:num>
  <w:num w:numId="26" w16cid:durableId="1375960571">
    <w:abstractNumId w:val="22"/>
  </w:num>
  <w:num w:numId="27" w16cid:durableId="742261782">
    <w:abstractNumId w:val="11"/>
  </w:num>
  <w:num w:numId="28" w16cid:durableId="83770432">
    <w:abstractNumId w:val="12"/>
  </w:num>
  <w:num w:numId="29" w16cid:durableId="2098281977">
    <w:abstractNumId w:val="14"/>
  </w:num>
  <w:num w:numId="30" w16cid:durableId="961613008">
    <w:abstractNumId w:val="17"/>
  </w:num>
  <w:num w:numId="31" w16cid:durableId="408887465">
    <w:abstractNumId w:val="13"/>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3"/>
  <w:embedSystemFonts/>
  <w:bordersDoNotSurroundHeader/>
  <w:bordersDoNotSurroundFooter/>
  <w:proofState w:spelling="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B445BB"/>
    <w:rsid w:val="00000FED"/>
    <w:rsid w:val="00002118"/>
    <w:rsid w:val="00003BB3"/>
    <w:rsid w:val="0000434E"/>
    <w:rsid w:val="00004B58"/>
    <w:rsid w:val="00005374"/>
    <w:rsid w:val="00012153"/>
    <w:rsid w:val="00012CFA"/>
    <w:rsid w:val="00013882"/>
    <w:rsid w:val="000151F2"/>
    <w:rsid w:val="0001571C"/>
    <w:rsid w:val="000211A9"/>
    <w:rsid w:val="00021238"/>
    <w:rsid w:val="00022071"/>
    <w:rsid w:val="00023A6E"/>
    <w:rsid w:val="0002417C"/>
    <w:rsid w:val="000279BE"/>
    <w:rsid w:val="000308FC"/>
    <w:rsid w:val="00030DF4"/>
    <w:rsid w:val="00031260"/>
    <w:rsid w:val="000313D9"/>
    <w:rsid w:val="00032170"/>
    <w:rsid w:val="000363B6"/>
    <w:rsid w:val="000365FD"/>
    <w:rsid w:val="00036760"/>
    <w:rsid w:val="0003681A"/>
    <w:rsid w:val="000372B7"/>
    <w:rsid w:val="0004004E"/>
    <w:rsid w:val="000417F9"/>
    <w:rsid w:val="00041E06"/>
    <w:rsid w:val="00044DDC"/>
    <w:rsid w:val="00045055"/>
    <w:rsid w:val="000453C8"/>
    <w:rsid w:val="00047DC7"/>
    <w:rsid w:val="00050F6E"/>
    <w:rsid w:val="000527E3"/>
    <w:rsid w:val="00052F6E"/>
    <w:rsid w:val="00053989"/>
    <w:rsid w:val="00054BBC"/>
    <w:rsid w:val="00055F87"/>
    <w:rsid w:val="00061075"/>
    <w:rsid w:val="00061DEB"/>
    <w:rsid w:val="00061EC2"/>
    <w:rsid w:val="000630BF"/>
    <w:rsid w:val="00063552"/>
    <w:rsid w:val="00066CE8"/>
    <w:rsid w:val="0006732F"/>
    <w:rsid w:val="00067B60"/>
    <w:rsid w:val="00071FA0"/>
    <w:rsid w:val="00072A6B"/>
    <w:rsid w:val="000758C9"/>
    <w:rsid w:val="00075FAA"/>
    <w:rsid w:val="00076843"/>
    <w:rsid w:val="000807B4"/>
    <w:rsid w:val="00080ED0"/>
    <w:rsid w:val="000815FC"/>
    <w:rsid w:val="00083F35"/>
    <w:rsid w:val="00085B8F"/>
    <w:rsid w:val="000860EB"/>
    <w:rsid w:val="00087CF7"/>
    <w:rsid w:val="00090481"/>
    <w:rsid w:val="00091180"/>
    <w:rsid w:val="00092DB9"/>
    <w:rsid w:val="00094DE3"/>
    <w:rsid w:val="00094F63"/>
    <w:rsid w:val="0009733F"/>
    <w:rsid w:val="0009760D"/>
    <w:rsid w:val="000A3826"/>
    <w:rsid w:val="000A3A59"/>
    <w:rsid w:val="000A6C26"/>
    <w:rsid w:val="000B36A5"/>
    <w:rsid w:val="000B36C8"/>
    <w:rsid w:val="000B43AF"/>
    <w:rsid w:val="000B4DD2"/>
    <w:rsid w:val="000B5774"/>
    <w:rsid w:val="000B7544"/>
    <w:rsid w:val="000C13A7"/>
    <w:rsid w:val="000C180D"/>
    <w:rsid w:val="000C25CD"/>
    <w:rsid w:val="000C4513"/>
    <w:rsid w:val="000C601A"/>
    <w:rsid w:val="000C6873"/>
    <w:rsid w:val="000C7DD8"/>
    <w:rsid w:val="000D06F3"/>
    <w:rsid w:val="000D2BF2"/>
    <w:rsid w:val="000D301C"/>
    <w:rsid w:val="000D39E1"/>
    <w:rsid w:val="000D3F26"/>
    <w:rsid w:val="000D52A4"/>
    <w:rsid w:val="000D7CE9"/>
    <w:rsid w:val="000D7E7E"/>
    <w:rsid w:val="000E07BC"/>
    <w:rsid w:val="000E0ACA"/>
    <w:rsid w:val="000E1724"/>
    <w:rsid w:val="000E2E21"/>
    <w:rsid w:val="000E30DA"/>
    <w:rsid w:val="000E34DE"/>
    <w:rsid w:val="000E3778"/>
    <w:rsid w:val="000E4894"/>
    <w:rsid w:val="000E49C6"/>
    <w:rsid w:val="000E59D7"/>
    <w:rsid w:val="000F13FB"/>
    <w:rsid w:val="000F1CD4"/>
    <w:rsid w:val="000F265F"/>
    <w:rsid w:val="000F4103"/>
    <w:rsid w:val="000F70A7"/>
    <w:rsid w:val="00101643"/>
    <w:rsid w:val="001019B4"/>
    <w:rsid w:val="0010485E"/>
    <w:rsid w:val="0010493B"/>
    <w:rsid w:val="00105138"/>
    <w:rsid w:val="00112B5A"/>
    <w:rsid w:val="00112D01"/>
    <w:rsid w:val="00113CCA"/>
    <w:rsid w:val="0011518D"/>
    <w:rsid w:val="00116A81"/>
    <w:rsid w:val="00117044"/>
    <w:rsid w:val="0012208C"/>
    <w:rsid w:val="00122D86"/>
    <w:rsid w:val="00122F25"/>
    <w:rsid w:val="00127DFD"/>
    <w:rsid w:val="00130D1E"/>
    <w:rsid w:val="00131168"/>
    <w:rsid w:val="00132CFE"/>
    <w:rsid w:val="00133B0F"/>
    <w:rsid w:val="00135980"/>
    <w:rsid w:val="00135A82"/>
    <w:rsid w:val="001365D0"/>
    <w:rsid w:val="0013786F"/>
    <w:rsid w:val="00141960"/>
    <w:rsid w:val="001421FB"/>
    <w:rsid w:val="00144529"/>
    <w:rsid w:val="00144F2D"/>
    <w:rsid w:val="001471DC"/>
    <w:rsid w:val="00147791"/>
    <w:rsid w:val="001540D5"/>
    <w:rsid w:val="00154428"/>
    <w:rsid w:val="00154791"/>
    <w:rsid w:val="00155045"/>
    <w:rsid w:val="00155E2A"/>
    <w:rsid w:val="00155F45"/>
    <w:rsid w:val="00155F56"/>
    <w:rsid w:val="00156329"/>
    <w:rsid w:val="001566FF"/>
    <w:rsid w:val="00156F37"/>
    <w:rsid w:val="001623F1"/>
    <w:rsid w:val="00164665"/>
    <w:rsid w:val="00164719"/>
    <w:rsid w:val="0016559A"/>
    <w:rsid w:val="00165FEF"/>
    <w:rsid w:val="00166FC4"/>
    <w:rsid w:val="001677AC"/>
    <w:rsid w:val="00167A3E"/>
    <w:rsid w:val="0017565D"/>
    <w:rsid w:val="001804EA"/>
    <w:rsid w:val="00180D11"/>
    <w:rsid w:val="0018228B"/>
    <w:rsid w:val="0018468D"/>
    <w:rsid w:val="00186741"/>
    <w:rsid w:val="00186AA6"/>
    <w:rsid w:val="001876F1"/>
    <w:rsid w:val="00187B47"/>
    <w:rsid w:val="00190A61"/>
    <w:rsid w:val="0019253D"/>
    <w:rsid w:val="001955DB"/>
    <w:rsid w:val="0019576D"/>
    <w:rsid w:val="00197179"/>
    <w:rsid w:val="00197AAD"/>
    <w:rsid w:val="001A18EF"/>
    <w:rsid w:val="001A1BAD"/>
    <w:rsid w:val="001A2215"/>
    <w:rsid w:val="001A3061"/>
    <w:rsid w:val="001A3342"/>
    <w:rsid w:val="001A3E3D"/>
    <w:rsid w:val="001A42A4"/>
    <w:rsid w:val="001A6194"/>
    <w:rsid w:val="001A7049"/>
    <w:rsid w:val="001B01EC"/>
    <w:rsid w:val="001B164C"/>
    <w:rsid w:val="001B1E40"/>
    <w:rsid w:val="001B23CD"/>
    <w:rsid w:val="001B3155"/>
    <w:rsid w:val="001B3918"/>
    <w:rsid w:val="001B3AF7"/>
    <w:rsid w:val="001B53D2"/>
    <w:rsid w:val="001B7E83"/>
    <w:rsid w:val="001C0E9B"/>
    <w:rsid w:val="001C251D"/>
    <w:rsid w:val="001C3DF1"/>
    <w:rsid w:val="001C4E7D"/>
    <w:rsid w:val="001C5A24"/>
    <w:rsid w:val="001C764E"/>
    <w:rsid w:val="001C798E"/>
    <w:rsid w:val="001D2842"/>
    <w:rsid w:val="001D2A6D"/>
    <w:rsid w:val="001D3908"/>
    <w:rsid w:val="001E038F"/>
    <w:rsid w:val="001E1052"/>
    <w:rsid w:val="001E184A"/>
    <w:rsid w:val="001E1E7B"/>
    <w:rsid w:val="001E21B1"/>
    <w:rsid w:val="001E23E8"/>
    <w:rsid w:val="001E2F93"/>
    <w:rsid w:val="001E4554"/>
    <w:rsid w:val="001E4B08"/>
    <w:rsid w:val="001E4FF2"/>
    <w:rsid w:val="001E61E5"/>
    <w:rsid w:val="001F1CE2"/>
    <w:rsid w:val="001F1DC3"/>
    <w:rsid w:val="001F2159"/>
    <w:rsid w:val="001F3B40"/>
    <w:rsid w:val="001F53FD"/>
    <w:rsid w:val="001F69B5"/>
    <w:rsid w:val="001F6E68"/>
    <w:rsid w:val="0020018C"/>
    <w:rsid w:val="002007EC"/>
    <w:rsid w:val="00200CB3"/>
    <w:rsid w:val="00201A1F"/>
    <w:rsid w:val="002064E6"/>
    <w:rsid w:val="0020676F"/>
    <w:rsid w:val="00207A8E"/>
    <w:rsid w:val="00210B8B"/>
    <w:rsid w:val="00212B71"/>
    <w:rsid w:val="00212E67"/>
    <w:rsid w:val="00213787"/>
    <w:rsid w:val="0021436A"/>
    <w:rsid w:val="00214863"/>
    <w:rsid w:val="0021521A"/>
    <w:rsid w:val="002156B4"/>
    <w:rsid w:val="00217D93"/>
    <w:rsid w:val="002238E0"/>
    <w:rsid w:val="00224FCD"/>
    <w:rsid w:val="002342C9"/>
    <w:rsid w:val="00235732"/>
    <w:rsid w:val="00235A35"/>
    <w:rsid w:val="00235C40"/>
    <w:rsid w:val="0023612A"/>
    <w:rsid w:val="002406D5"/>
    <w:rsid w:val="00242E6A"/>
    <w:rsid w:val="0024499C"/>
    <w:rsid w:val="00245738"/>
    <w:rsid w:val="00246EBB"/>
    <w:rsid w:val="0024765E"/>
    <w:rsid w:val="00247EAE"/>
    <w:rsid w:val="002518A5"/>
    <w:rsid w:val="00253222"/>
    <w:rsid w:val="00253766"/>
    <w:rsid w:val="002554E4"/>
    <w:rsid w:val="00256844"/>
    <w:rsid w:val="00261C13"/>
    <w:rsid w:val="0026211C"/>
    <w:rsid w:val="002622AF"/>
    <w:rsid w:val="00262847"/>
    <w:rsid w:val="0026314C"/>
    <w:rsid w:val="00263A02"/>
    <w:rsid w:val="0026754E"/>
    <w:rsid w:val="00267E15"/>
    <w:rsid w:val="002709F3"/>
    <w:rsid w:val="00271CCC"/>
    <w:rsid w:val="00273DA7"/>
    <w:rsid w:val="00274F16"/>
    <w:rsid w:val="002758EE"/>
    <w:rsid w:val="00275DC4"/>
    <w:rsid w:val="00275FCB"/>
    <w:rsid w:val="0027706C"/>
    <w:rsid w:val="00277455"/>
    <w:rsid w:val="00281BB2"/>
    <w:rsid w:val="0028245E"/>
    <w:rsid w:val="0028267B"/>
    <w:rsid w:val="00282FE7"/>
    <w:rsid w:val="00284B95"/>
    <w:rsid w:val="00284BCA"/>
    <w:rsid w:val="00285888"/>
    <w:rsid w:val="00286B5E"/>
    <w:rsid w:val="0028712C"/>
    <w:rsid w:val="002918D6"/>
    <w:rsid w:val="00291DBE"/>
    <w:rsid w:val="002932F4"/>
    <w:rsid w:val="00294B2D"/>
    <w:rsid w:val="00294CAE"/>
    <w:rsid w:val="0029714B"/>
    <w:rsid w:val="002A03C3"/>
    <w:rsid w:val="002A0C5E"/>
    <w:rsid w:val="002A1297"/>
    <w:rsid w:val="002A4CBA"/>
    <w:rsid w:val="002B12BA"/>
    <w:rsid w:val="002B254E"/>
    <w:rsid w:val="002B2A38"/>
    <w:rsid w:val="002B4CE8"/>
    <w:rsid w:val="002B5FBD"/>
    <w:rsid w:val="002B61C4"/>
    <w:rsid w:val="002B72E9"/>
    <w:rsid w:val="002C05A0"/>
    <w:rsid w:val="002C2EA7"/>
    <w:rsid w:val="002C4016"/>
    <w:rsid w:val="002C41BB"/>
    <w:rsid w:val="002C4DF8"/>
    <w:rsid w:val="002C4E33"/>
    <w:rsid w:val="002C521D"/>
    <w:rsid w:val="002C575E"/>
    <w:rsid w:val="002C6273"/>
    <w:rsid w:val="002C7998"/>
    <w:rsid w:val="002D0826"/>
    <w:rsid w:val="002D15D2"/>
    <w:rsid w:val="002D2418"/>
    <w:rsid w:val="002D6BB4"/>
    <w:rsid w:val="002D7824"/>
    <w:rsid w:val="002E1FA0"/>
    <w:rsid w:val="002E4890"/>
    <w:rsid w:val="002E4A91"/>
    <w:rsid w:val="002E7A2E"/>
    <w:rsid w:val="002F008E"/>
    <w:rsid w:val="002F1E53"/>
    <w:rsid w:val="002F2534"/>
    <w:rsid w:val="002F2CAA"/>
    <w:rsid w:val="002F2E2F"/>
    <w:rsid w:val="002F3CC9"/>
    <w:rsid w:val="002F403C"/>
    <w:rsid w:val="002F5A06"/>
    <w:rsid w:val="002F65DE"/>
    <w:rsid w:val="002F6659"/>
    <w:rsid w:val="0030052C"/>
    <w:rsid w:val="0030198F"/>
    <w:rsid w:val="003058F0"/>
    <w:rsid w:val="00313A3E"/>
    <w:rsid w:val="00314D7E"/>
    <w:rsid w:val="0031589C"/>
    <w:rsid w:val="00315D02"/>
    <w:rsid w:val="003175D4"/>
    <w:rsid w:val="00320E8D"/>
    <w:rsid w:val="00320E94"/>
    <w:rsid w:val="00324B80"/>
    <w:rsid w:val="003253B6"/>
    <w:rsid w:val="00325B1D"/>
    <w:rsid w:val="00326FC2"/>
    <w:rsid w:val="003306E1"/>
    <w:rsid w:val="00330A5F"/>
    <w:rsid w:val="003320E4"/>
    <w:rsid w:val="00332E01"/>
    <w:rsid w:val="003332BE"/>
    <w:rsid w:val="00334564"/>
    <w:rsid w:val="00334BB2"/>
    <w:rsid w:val="0033525D"/>
    <w:rsid w:val="003365C6"/>
    <w:rsid w:val="003373B4"/>
    <w:rsid w:val="003414F3"/>
    <w:rsid w:val="0034195D"/>
    <w:rsid w:val="0034235E"/>
    <w:rsid w:val="00345B83"/>
    <w:rsid w:val="00345F58"/>
    <w:rsid w:val="0034634F"/>
    <w:rsid w:val="0034765A"/>
    <w:rsid w:val="003518B3"/>
    <w:rsid w:val="00351CFA"/>
    <w:rsid w:val="00351E33"/>
    <w:rsid w:val="00353970"/>
    <w:rsid w:val="00355B24"/>
    <w:rsid w:val="0035613E"/>
    <w:rsid w:val="00360036"/>
    <w:rsid w:val="003615B1"/>
    <w:rsid w:val="00363EE9"/>
    <w:rsid w:val="0036514C"/>
    <w:rsid w:val="00365671"/>
    <w:rsid w:val="00366518"/>
    <w:rsid w:val="00366737"/>
    <w:rsid w:val="00370354"/>
    <w:rsid w:val="00374ABD"/>
    <w:rsid w:val="0037514E"/>
    <w:rsid w:val="003756CF"/>
    <w:rsid w:val="0037579C"/>
    <w:rsid w:val="00376128"/>
    <w:rsid w:val="00376CE4"/>
    <w:rsid w:val="0037742E"/>
    <w:rsid w:val="00377D56"/>
    <w:rsid w:val="00380F75"/>
    <w:rsid w:val="003816BA"/>
    <w:rsid w:val="00381814"/>
    <w:rsid w:val="0038245A"/>
    <w:rsid w:val="003840E6"/>
    <w:rsid w:val="0038517F"/>
    <w:rsid w:val="00385CFC"/>
    <w:rsid w:val="00387F3A"/>
    <w:rsid w:val="00390C8C"/>
    <w:rsid w:val="00392AC1"/>
    <w:rsid w:val="00392F38"/>
    <w:rsid w:val="0039337A"/>
    <w:rsid w:val="00394A4B"/>
    <w:rsid w:val="00396DBC"/>
    <w:rsid w:val="00397C74"/>
    <w:rsid w:val="003A153C"/>
    <w:rsid w:val="003A3189"/>
    <w:rsid w:val="003A3CA7"/>
    <w:rsid w:val="003A5971"/>
    <w:rsid w:val="003A6484"/>
    <w:rsid w:val="003B0387"/>
    <w:rsid w:val="003B06AF"/>
    <w:rsid w:val="003B252E"/>
    <w:rsid w:val="003B2D63"/>
    <w:rsid w:val="003B33BD"/>
    <w:rsid w:val="003B569D"/>
    <w:rsid w:val="003B5D08"/>
    <w:rsid w:val="003B7BCC"/>
    <w:rsid w:val="003C0A80"/>
    <w:rsid w:val="003C152E"/>
    <w:rsid w:val="003C3A8E"/>
    <w:rsid w:val="003C3C0E"/>
    <w:rsid w:val="003C685C"/>
    <w:rsid w:val="003D0A90"/>
    <w:rsid w:val="003D0EBB"/>
    <w:rsid w:val="003D110C"/>
    <w:rsid w:val="003D32BE"/>
    <w:rsid w:val="003D3F80"/>
    <w:rsid w:val="003D4262"/>
    <w:rsid w:val="003D42A6"/>
    <w:rsid w:val="003D4F21"/>
    <w:rsid w:val="003D4FAC"/>
    <w:rsid w:val="003D500E"/>
    <w:rsid w:val="003D6FE4"/>
    <w:rsid w:val="003D71D0"/>
    <w:rsid w:val="003E0714"/>
    <w:rsid w:val="003E1885"/>
    <w:rsid w:val="003E28CA"/>
    <w:rsid w:val="003E2FAB"/>
    <w:rsid w:val="003E30DF"/>
    <w:rsid w:val="003E44BB"/>
    <w:rsid w:val="003E64C6"/>
    <w:rsid w:val="003E7906"/>
    <w:rsid w:val="003E7F54"/>
    <w:rsid w:val="003F000F"/>
    <w:rsid w:val="003F270E"/>
    <w:rsid w:val="003F3C50"/>
    <w:rsid w:val="003F4B43"/>
    <w:rsid w:val="00400AC5"/>
    <w:rsid w:val="00402695"/>
    <w:rsid w:val="00402A3E"/>
    <w:rsid w:val="00402C6F"/>
    <w:rsid w:val="004046DF"/>
    <w:rsid w:val="00404AB3"/>
    <w:rsid w:val="00406202"/>
    <w:rsid w:val="00406A6A"/>
    <w:rsid w:val="00406B22"/>
    <w:rsid w:val="00407147"/>
    <w:rsid w:val="004078FA"/>
    <w:rsid w:val="00410F52"/>
    <w:rsid w:val="00411BDF"/>
    <w:rsid w:val="004171FD"/>
    <w:rsid w:val="004257F5"/>
    <w:rsid w:val="00426B54"/>
    <w:rsid w:val="00426D37"/>
    <w:rsid w:val="00426DBE"/>
    <w:rsid w:val="00431E08"/>
    <w:rsid w:val="004328A7"/>
    <w:rsid w:val="0043340B"/>
    <w:rsid w:val="00434C74"/>
    <w:rsid w:val="0043650F"/>
    <w:rsid w:val="00436842"/>
    <w:rsid w:val="00437B87"/>
    <w:rsid w:val="00437F52"/>
    <w:rsid w:val="0044155D"/>
    <w:rsid w:val="0044243F"/>
    <w:rsid w:val="0044752E"/>
    <w:rsid w:val="004478EF"/>
    <w:rsid w:val="00450B42"/>
    <w:rsid w:val="00452924"/>
    <w:rsid w:val="004548C9"/>
    <w:rsid w:val="00455864"/>
    <w:rsid w:val="00456EB4"/>
    <w:rsid w:val="00456FD3"/>
    <w:rsid w:val="0045707E"/>
    <w:rsid w:val="00457827"/>
    <w:rsid w:val="004644F3"/>
    <w:rsid w:val="0046462F"/>
    <w:rsid w:val="0046712C"/>
    <w:rsid w:val="004703A0"/>
    <w:rsid w:val="00471399"/>
    <w:rsid w:val="004718F3"/>
    <w:rsid w:val="004720AC"/>
    <w:rsid w:val="004731E2"/>
    <w:rsid w:val="00473A13"/>
    <w:rsid w:val="00475040"/>
    <w:rsid w:val="00475D72"/>
    <w:rsid w:val="00476E62"/>
    <w:rsid w:val="0047763C"/>
    <w:rsid w:val="00480690"/>
    <w:rsid w:val="00480A42"/>
    <w:rsid w:val="00481AB8"/>
    <w:rsid w:val="00481C43"/>
    <w:rsid w:val="004829E8"/>
    <w:rsid w:val="00483C42"/>
    <w:rsid w:val="004864AA"/>
    <w:rsid w:val="004875A8"/>
    <w:rsid w:val="004902B8"/>
    <w:rsid w:val="00490C06"/>
    <w:rsid w:val="0049182F"/>
    <w:rsid w:val="00493D40"/>
    <w:rsid w:val="00493EE3"/>
    <w:rsid w:val="004954A9"/>
    <w:rsid w:val="0049670C"/>
    <w:rsid w:val="004967B6"/>
    <w:rsid w:val="004A0519"/>
    <w:rsid w:val="004A1D75"/>
    <w:rsid w:val="004A29BC"/>
    <w:rsid w:val="004A4553"/>
    <w:rsid w:val="004A504B"/>
    <w:rsid w:val="004A6911"/>
    <w:rsid w:val="004B3652"/>
    <w:rsid w:val="004B453D"/>
    <w:rsid w:val="004B4797"/>
    <w:rsid w:val="004B54E0"/>
    <w:rsid w:val="004B667E"/>
    <w:rsid w:val="004B6AED"/>
    <w:rsid w:val="004B6CAD"/>
    <w:rsid w:val="004B7384"/>
    <w:rsid w:val="004C1E12"/>
    <w:rsid w:val="004C21B3"/>
    <w:rsid w:val="004C30B8"/>
    <w:rsid w:val="004C4269"/>
    <w:rsid w:val="004D0152"/>
    <w:rsid w:val="004D2E43"/>
    <w:rsid w:val="004D57CC"/>
    <w:rsid w:val="004D6236"/>
    <w:rsid w:val="004D7010"/>
    <w:rsid w:val="004D7F90"/>
    <w:rsid w:val="004E2C1A"/>
    <w:rsid w:val="004E404F"/>
    <w:rsid w:val="004E4DBB"/>
    <w:rsid w:val="004E4E41"/>
    <w:rsid w:val="004E73DB"/>
    <w:rsid w:val="004E7F9C"/>
    <w:rsid w:val="004F3198"/>
    <w:rsid w:val="004F3493"/>
    <w:rsid w:val="004F5143"/>
    <w:rsid w:val="004F6590"/>
    <w:rsid w:val="004F6D7E"/>
    <w:rsid w:val="00501627"/>
    <w:rsid w:val="00504E74"/>
    <w:rsid w:val="005053DE"/>
    <w:rsid w:val="005060F9"/>
    <w:rsid w:val="00506367"/>
    <w:rsid w:val="00510986"/>
    <w:rsid w:val="00510B47"/>
    <w:rsid w:val="00512B09"/>
    <w:rsid w:val="00512E54"/>
    <w:rsid w:val="00512EF6"/>
    <w:rsid w:val="00513AB1"/>
    <w:rsid w:val="005143CC"/>
    <w:rsid w:val="0051458E"/>
    <w:rsid w:val="005148CA"/>
    <w:rsid w:val="00517A8C"/>
    <w:rsid w:val="005216F4"/>
    <w:rsid w:val="005220ED"/>
    <w:rsid w:val="005223C2"/>
    <w:rsid w:val="0052254B"/>
    <w:rsid w:val="00522959"/>
    <w:rsid w:val="00522DD9"/>
    <w:rsid w:val="00526E90"/>
    <w:rsid w:val="00533796"/>
    <w:rsid w:val="00533CC2"/>
    <w:rsid w:val="00533E5E"/>
    <w:rsid w:val="00535226"/>
    <w:rsid w:val="00536E85"/>
    <w:rsid w:val="00536EE5"/>
    <w:rsid w:val="00537187"/>
    <w:rsid w:val="00537343"/>
    <w:rsid w:val="00537C95"/>
    <w:rsid w:val="00542B98"/>
    <w:rsid w:val="0054784F"/>
    <w:rsid w:val="005516F3"/>
    <w:rsid w:val="00551874"/>
    <w:rsid w:val="0055260B"/>
    <w:rsid w:val="00554D9D"/>
    <w:rsid w:val="00555D75"/>
    <w:rsid w:val="005564E2"/>
    <w:rsid w:val="0055713A"/>
    <w:rsid w:val="00560DF0"/>
    <w:rsid w:val="00560F56"/>
    <w:rsid w:val="00562689"/>
    <w:rsid w:val="005665DB"/>
    <w:rsid w:val="0056759C"/>
    <w:rsid w:val="00570F8D"/>
    <w:rsid w:val="00572AB4"/>
    <w:rsid w:val="00574D02"/>
    <w:rsid w:val="00577861"/>
    <w:rsid w:val="0059075C"/>
    <w:rsid w:val="00591AC6"/>
    <w:rsid w:val="005933E9"/>
    <w:rsid w:val="005945CF"/>
    <w:rsid w:val="00594FA2"/>
    <w:rsid w:val="0059513E"/>
    <w:rsid w:val="005A12D0"/>
    <w:rsid w:val="005A278C"/>
    <w:rsid w:val="005A6319"/>
    <w:rsid w:val="005A6AA4"/>
    <w:rsid w:val="005A6D9F"/>
    <w:rsid w:val="005B3A20"/>
    <w:rsid w:val="005B4377"/>
    <w:rsid w:val="005B48FF"/>
    <w:rsid w:val="005B4B31"/>
    <w:rsid w:val="005B55E4"/>
    <w:rsid w:val="005B58B9"/>
    <w:rsid w:val="005B5E37"/>
    <w:rsid w:val="005B6D53"/>
    <w:rsid w:val="005C1E32"/>
    <w:rsid w:val="005C277F"/>
    <w:rsid w:val="005C314E"/>
    <w:rsid w:val="005C49AC"/>
    <w:rsid w:val="005C4E3F"/>
    <w:rsid w:val="005C61B0"/>
    <w:rsid w:val="005C670D"/>
    <w:rsid w:val="005C7DC2"/>
    <w:rsid w:val="005D0287"/>
    <w:rsid w:val="005D0C87"/>
    <w:rsid w:val="005D1A16"/>
    <w:rsid w:val="005D363F"/>
    <w:rsid w:val="005D6003"/>
    <w:rsid w:val="005D7465"/>
    <w:rsid w:val="005F0A2F"/>
    <w:rsid w:val="005F2469"/>
    <w:rsid w:val="005F34BB"/>
    <w:rsid w:val="00603DB7"/>
    <w:rsid w:val="00604C15"/>
    <w:rsid w:val="00607101"/>
    <w:rsid w:val="00607891"/>
    <w:rsid w:val="00611850"/>
    <w:rsid w:val="00611A17"/>
    <w:rsid w:val="0061211E"/>
    <w:rsid w:val="006158D5"/>
    <w:rsid w:val="006167B8"/>
    <w:rsid w:val="00616DEF"/>
    <w:rsid w:val="006171E1"/>
    <w:rsid w:val="00620180"/>
    <w:rsid w:val="00621DD7"/>
    <w:rsid w:val="00624DA1"/>
    <w:rsid w:val="00624EC0"/>
    <w:rsid w:val="00625040"/>
    <w:rsid w:val="00625D83"/>
    <w:rsid w:val="0062608D"/>
    <w:rsid w:val="00627840"/>
    <w:rsid w:val="006308CB"/>
    <w:rsid w:val="00630937"/>
    <w:rsid w:val="00631AD0"/>
    <w:rsid w:val="00631D4F"/>
    <w:rsid w:val="0063477F"/>
    <w:rsid w:val="006366AA"/>
    <w:rsid w:val="00636707"/>
    <w:rsid w:val="00636EDD"/>
    <w:rsid w:val="00641AB4"/>
    <w:rsid w:val="00641CF8"/>
    <w:rsid w:val="006428E2"/>
    <w:rsid w:val="00643064"/>
    <w:rsid w:val="006468D9"/>
    <w:rsid w:val="0064737D"/>
    <w:rsid w:val="00647909"/>
    <w:rsid w:val="00650B31"/>
    <w:rsid w:val="006514E7"/>
    <w:rsid w:val="00651984"/>
    <w:rsid w:val="00652967"/>
    <w:rsid w:val="006535EE"/>
    <w:rsid w:val="00653961"/>
    <w:rsid w:val="006547A9"/>
    <w:rsid w:val="00654929"/>
    <w:rsid w:val="00654E4D"/>
    <w:rsid w:val="00656547"/>
    <w:rsid w:val="006566EB"/>
    <w:rsid w:val="0066114C"/>
    <w:rsid w:val="0066119B"/>
    <w:rsid w:val="006618C9"/>
    <w:rsid w:val="006623E7"/>
    <w:rsid w:val="00662B80"/>
    <w:rsid w:val="00664EB1"/>
    <w:rsid w:val="00666107"/>
    <w:rsid w:val="0066768F"/>
    <w:rsid w:val="00670F6C"/>
    <w:rsid w:val="0067271C"/>
    <w:rsid w:val="0067392F"/>
    <w:rsid w:val="006744D3"/>
    <w:rsid w:val="00676E58"/>
    <w:rsid w:val="00677BF6"/>
    <w:rsid w:val="00681877"/>
    <w:rsid w:val="006852C7"/>
    <w:rsid w:val="006852CE"/>
    <w:rsid w:val="00691031"/>
    <w:rsid w:val="00692D14"/>
    <w:rsid w:val="00693A8B"/>
    <w:rsid w:val="00694B58"/>
    <w:rsid w:val="006950C8"/>
    <w:rsid w:val="006958D6"/>
    <w:rsid w:val="00696D27"/>
    <w:rsid w:val="0069729C"/>
    <w:rsid w:val="0069783B"/>
    <w:rsid w:val="006A1EA3"/>
    <w:rsid w:val="006A2186"/>
    <w:rsid w:val="006A25C9"/>
    <w:rsid w:val="006A2621"/>
    <w:rsid w:val="006A55DB"/>
    <w:rsid w:val="006A55E3"/>
    <w:rsid w:val="006A7A3B"/>
    <w:rsid w:val="006A7FDC"/>
    <w:rsid w:val="006B108D"/>
    <w:rsid w:val="006B2C55"/>
    <w:rsid w:val="006B4C20"/>
    <w:rsid w:val="006B65C7"/>
    <w:rsid w:val="006B706A"/>
    <w:rsid w:val="006C1727"/>
    <w:rsid w:val="006C191D"/>
    <w:rsid w:val="006C227B"/>
    <w:rsid w:val="006C32FD"/>
    <w:rsid w:val="006C3519"/>
    <w:rsid w:val="006C39CE"/>
    <w:rsid w:val="006C5736"/>
    <w:rsid w:val="006D06D7"/>
    <w:rsid w:val="006D0FCC"/>
    <w:rsid w:val="006D21F5"/>
    <w:rsid w:val="006D3089"/>
    <w:rsid w:val="006D35C1"/>
    <w:rsid w:val="006D4B74"/>
    <w:rsid w:val="006D4CB0"/>
    <w:rsid w:val="006D657C"/>
    <w:rsid w:val="006D7D29"/>
    <w:rsid w:val="006E126D"/>
    <w:rsid w:val="006E1562"/>
    <w:rsid w:val="006E189A"/>
    <w:rsid w:val="006E1FC3"/>
    <w:rsid w:val="006E22D9"/>
    <w:rsid w:val="006E2A0F"/>
    <w:rsid w:val="006E4106"/>
    <w:rsid w:val="006E4B01"/>
    <w:rsid w:val="006F0D40"/>
    <w:rsid w:val="006F1DC4"/>
    <w:rsid w:val="006F5228"/>
    <w:rsid w:val="006F69DC"/>
    <w:rsid w:val="00700C4E"/>
    <w:rsid w:val="007011C9"/>
    <w:rsid w:val="007037EA"/>
    <w:rsid w:val="00703DE5"/>
    <w:rsid w:val="00704301"/>
    <w:rsid w:val="007049E2"/>
    <w:rsid w:val="00704CE9"/>
    <w:rsid w:val="0070616B"/>
    <w:rsid w:val="00706295"/>
    <w:rsid w:val="00706C5E"/>
    <w:rsid w:val="00706FDA"/>
    <w:rsid w:val="00711538"/>
    <w:rsid w:val="0071173C"/>
    <w:rsid w:val="00711F9A"/>
    <w:rsid w:val="00713810"/>
    <w:rsid w:val="007160DF"/>
    <w:rsid w:val="00720EE3"/>
    <w:rsid w:val="007234C8"/>
    <w:rsid w:val="00723681"/>
    <w:rsid w:val="007260F6"/>
    <w:rsid w:val="00726E2F"/>
    <w:rsid w:val="0072734D"/>
    <w:rsid w:val="007303A5"/>
    <w:rsid w:val="00730B3E"/>
    <w:rsid w:val="00731F46"/>
    <w:rsid w:val="0073286C"/>
    <w:rsid w:val="00732DCE"/>
    <w:rsid w:val="0073420B"/>
    <w:rsid w:val="00735E11"/>
    <w:rsid w:val="00736367"/>
    <w:rsid w:val="00736D74"/>
    <w:rsid w:val="0073700E"/>
    <w:rsid w:val="00737900"/>
    <w:rsid w:val="00737FFD"/>
    <w:rsid w:val="00744944"/>
    <w:rsid w:val="00745364"/>
    <w:rsid w:val="0074760E"/>
    <w:rsid w:val="00750554"/>
    <w:rsid w:val="00753FEE"/>
    <w:rsid w:val="00754ABA"/>
    <w:rsid w:val="00756521"/>
    <w:rsid w:val="00756688"/>
    <w:rsid w:val="00756C25"/>
    <w:rsid w:val="007577FD"/>
    <w:rsid w:val="00757FA3"/>
    <w:rsid w:val="007601B8"/>
    <w:rsid w:val="007617D0"/>
    <w:rsid w:val="00761B13"/>
    <w:rsid w:val="00762807"/>
    <w:rsid w:val="00765150"/>
    <w:rsid w:val="00767145"/>
    <w:rsid w:val="00767390"/>
    <w:rsid w:val="00767A42"/>
    <w:rsid w:val="007700DF"/>
    <w:rsid w:val="00772557"/>
    <w:rsid w:val="00772E3D"/>
    <w:rsid w:val="0077657D"/>
    <w:rsid w:val="0077771D"/>
    <w:rsid w:val="00782B0D"/>
    <w:rsid w:val="00784E71"/>
    <w:rsid w:val="00785D33"/>
    <w:rsid w:val="0079074C"/>
    <w:rsid w:val="007927AD"/>
    <w:rsid w:val="00796251"/>
    <w:rsid w:val="0079781A"/>
    <w:rsid w:val="007A02C8"/>
    <w:rsid w:val="007A02FD"/>
    <w:rsid w:val="007A1546"/>
    <w:rsid w:val="007A193D"/>
    <w:rsid w:val="007A228C"/>
    <w:rsid w:val="007A2A67"/>
    <w:rsid w:val="007A368E"/>
    <w:rsid w:val="007A41DA"/>
    <w:rsid w:val="007A54CA"/>
    <w:rsid w:val="007A5868"/>
    <w:rsid w:val="007A5DE5"/>
    <w:rsid w:val="007A7F21"/>
    <w:rsid w:val="007B04CE"/>
    <w:rsid w:val="007B068B"/>
    <w:rsid w:val="007B5402"/>
    <w:rsid w:val="007B57FC"/>
    <w:rsid w:val="007B581A"/>
    <w:rsid w:val="007B6871"/>
    <w:rsid w:val="007B7A2F"/>
    <w:rsid w:val="007C0031"/>
    <w:rsid w:val="007C0937"/>
    <w:rsid w:val="007C1569"/>
    <w:rsid w:val="007C32EE"/>
    <w:rsid w:val="007C39D3"/>
    <w:rsid w:val="007C3D33"/>
    <w:rsid w:val="007C4DD3"/>
    <w:rsid w:val="007D168C"/>
    <w:rsid w:val="007D1731"/>
    <w:rsid w:val="007D1925"/>
    <w:rsid w:val="007D294A"/>
    <w:rsid w:val="007D2D94"/>
    <w:rsid w:val="007D3D4E"/>
    <w:rsid w:val="007D47D2"/>
    <w:rsid w:val="007D547B"/>
    <w:rsid w:val="007D61A7"/>
    <w:rsid w:val="007D620F"/>
    <w:rsid w:val="007D6EC0"/>
    <w:rsid w:val="007D7AB7"/>
    <w:rsid w:val="007D7DB6"/>
    <w:rsid w:val="007D7E1D"/>
    <w:rsid w:val="007E082F"/>
    <w:rsid w:val="007E386F"/>
    <w:rsid w:val="007E3AC8"/>
    <w:rsid w:val="007E429A"/>
    <w:rsid w:val="007E503C"/>
    <w:rsid w:val="007E669F"/>
    <w:rsid w:val="007E70DD"/>
    <w:rsid w:val="007F19CE"/>
    <w:rsid w:val="007F3633"/>
    <w:rsid w:val="007F5B11"/>
    <w:rsid w:val="007F695F"/>
    <w:rsid w:val="007F7213"/>
    <w:rsid w:val="007F7978"/>
    <w:rsid w:val="0080148A"/>
    <w:rsid w:val="0080345C"/>
    <w:rsid w:val="008066C8"/>
    <w:rsid w:val="00813EB5"/>
    <w:rsid w:val="00814F79"/>
    <w:rsid w:val="00815A10"/>
    <w:rsid w:val="0082099A"/>
    <w:rsid w:val="0082359A"/>
    <w:rsid w:val="008244C6"/>
    <w:rsid w:val="0082522F"/>
    <w:rsid w:val="00825667"/>
    <w:rsid w:val="008310EA"/>
    <w:rsid w:val="00831979"/>
    <w:rsid w:val="00831CD9"/>
    <w:rsid w:val="0083381F"/>
    <w:rsid w:val="00833AA6"/>
    <w:rsid w:val="00834D88"/>
    <w:rsid w:val="0083602E"/>
    <w:rsid w:val="00836132"/>
    <w:rsid w:val="00837A09"/>
    <w:rsid w:val="0084156A"/>
    <w:rsid w:val="00842C9C"/>
    <w:rsid w:val="008440E2"/>
    <w:rsid w:val="0084758C"/>
    <w:rsid w:val="00850696"/>
    <w:rsid w:val="00850F55"/>
    <w:rsid w:val="00851352"/>
    <w:rsid w:val="00851D42"/>
    <w:rsid w:val="008523F1"/>
    <w:rsid w:val="008526E6"/>
    <w:rsid w:val="00853299"/>
    <w:rsid w:val="00853DE4"/>
    <w:rsid w:val="00854B73"/>
    <w:rsid w:val="00856D3E"/>
    <w:rsid w:val="00857077"/>
    <w:rsid w:val="0086130D"/>
    <w:rsid w:val="008627D1"/>
    <w:rsid w:val="008629F0"/>
    <w:rsid w:val="00862FA7"/>
    <w:rsid w:val="00863230"/>
    <w:rsid w:val="0086342C"/>
    <w:rsid w:val="00863E48"/>
    <w:rsid w:val="00863FAA"/>
    <w:rsid w:val="0086444A"/>
    <w:rsid w:val="0086478A"/>
    <w:rsid w:val="00865BD0"/>
    <w:rsid w:val="00866872"/>
    <w:rsid w:val="008710AE"/>
    <w:rsid w:val="008717D8"/>
    <w:rsid w:val="0087215C"/>
    <w:rsid w:val="008736A4"/>
    <w:rsid w:val="00873928"/>
    <w:rsid w:val="00873E70"/>
    <w:rsid w:val="008743EB"/>
    <w:rsid w:val="00875D25"/>
    <w:rsid w:val="00877AD2"/>
    <w:rsid w:val="00877EAD"/>
    <w:rsid w:val="00880DFC"/>
    <w:rsid w:val="00880E35"/>
    <w:rsid w:val="00882C47"/>
    <w:rsid w:val="00883405"/>
    <w:rsid w:val="008850EA"/>
    <w:rsid w:val="00886654"/>
    <w:rsid w:val="008868A6"/>
    <w:rsid w:val="00886C7B"/>
    <w:rsid w:val="008875FE"/>
    <w:rsid w:val="00887F8E"/>
    <w:rsid w:val="008902C9"/>
    <w:rsid w:val="00892267"/>
    <w:rsid w:val="0089259A"/>
    <w:rsid w:val="00892D66"/>
    <w:rsid w:val="00894A72"/>
    <w:rsid w:val="00896234"/>
    <w:rsid w:val="00897E43"/>
    <w:rsid w:val="008A0A58"/>
    <w:rsid w:val="008A0CA7"/>
    <w:rsid w:val="008A3DD9"/>
    <w:rsid w:val="008A4798"/>
    <w:rsid w:val="008A49BF"/>
    <w:rsid w:val="008A792E"/>
    <w:rsid w:val="008B0FF0"/>
    <w:rsid w:val="008B153B"/>
    <w:rsid w:val="008B2360"/>
    <w:rsid w:val="008B3F04"/>
    <w:rsid w:val="008B5A36"/>
    <w:rsid w:val="008B5A60"/>
    <w:rsid w:val="008B7109"/>
    <w:rsid w:val="008B77D3"/>
    <w:rsid w:val="008C07C8"/>
    <w:rsid w:val="008C187D"/>
    <w:rsid w:val="008C222B"/>
    <w:rsid w:val="008C4BE0"/>
    <w:rsid w:val="008C5738"/>
    <w:rsid w:val="008C7EAD"/>
    <w:rsid w:val="008D063A"/>
    <w:rsid w:val="008D0841"/>
    <w:rsid w:val="008D0CFE"/>
    <w:rsid w:val="008D155D"/>
    <w:rsid w:val="008D38A2"/>
    <w:rsid w:val="008D55A3"/>
    <w:rsid w:val="008D56D1"/>
    <w:rsid w:val="008D6152"/>
    <w:rsid w:val="008D68A1"/>
    <w:rsid w:val="008D6F23"/>
    <w:rsid w:val="008E3E5A"/>
    <w:rsid w:val="008E3EC3"/>
    <w:rsid w:val="008E54FE"/>
    <w:rsid w:val="008E7BA9"/>
    <w:rsid w:val="008F0204"/>
    <w:rsid w:val="008F0AA3"/>
    <w:rsid w:val="008F0F81"/>
    <w:rsid w:val="008F167D"/>
    <w:rsid w:val="008F18DE"/>
    <w:rsid w:val="008F1BBA"/>
    <w:rsid w:val="008F27BF"/>
    <w:rsid w:val="008F2E64"/>
    <w:rsid w:val="008F4092"/>
    <w:rsid w:val="008F41C0"/>
    <w:rsid w:val="008F5632"/>
    <w:rsid w:val="00901A7B"/>
    <w:rsid w:val="00905A84"/>
    <w:rsid w:val="009060D3"/>
    <w:rsid w:val="0091004E"/>
    <w:rsid w:val="009142EC"/>
    <w:rsid w:val="009145E4"/>
    <w:rsid w:val="00914B68"/>
    <w:rsid w:val="00914F8E"/>
    <w:rsid w:val="009154C3"/>
    <w:rsid w:val="0092160C"/>
    <w:rsid w:val="00921618"/>
    <w:rsid w:val="00922802"/>
    <w:rsid w:val="00923540"/>
    <w:rsid w:val="0092509F"/>
    <w:rsid w:val="009254AB"/>
    <w:rsid w:val="00926767"/>
    <w:rsid w:val="00926E73"/>
    <w:rsid w:val="00927DB3"/>
    <w:rsid w:val="009302AE"/>
    <w:rsid w:val="009345A8"/>
    <w:rsid w:val="009346F8"/>
    <w:rsid w:val="00935108"/>
    <w:rsid w:val="00935CFA"/>
    <w:rsid w:val="009360CB"/>
    <w:rsid w:val="009361D5"/>
    <w:rsid w:val="00936399"/>
    <w:rsid w:val="0093760D"/>
    <w:rsid w:val="00941B96"/>
    <w:rsid w:val="009428A4"/>
    <w:rsid w:val="00942EA9"/>
    <w:rsid w:val="00944899"/>
    <w:rsid w:val="00945838"/>
    <w:rsid w:val="00946256"/>
    <w:rsid w:val="009464E2"/>
    <w:rsid w:val="0095130D"/>
    <w:rsid w:val="0095184B"/>
    <w:rsid w:val="00957031"/>
    <w:rsid w:val="00960EAB"/>
    <w:rsid w:val="00961295"/>
    <w:rsid w:val="00961F9D"/>
    <w:rsid w:val="00962860"/>
    <w:rsid w:val="00963EFC"/>
    <w:rsid w:val="0096440B"/>
    <w:rsid w:val="00964541"/>
    <w:rsid w:val="009648BF"/>
    <w:rsid w:val="00964C62"/>
    <w:rsid w:val="009659F4"/>
    <w:rsid w:val="00965F9C"/>
    <w:rsid w:val="0096608B"/>
    <w:rsid w:val="00970543"/>
    <w:rsid w:val="00970D60"/>
    <w:rsid w:val="00970EBE"/>
    <w:rsid w:val="0097374A"/>
    <w:rsid w:val="00976CAC"/>
    <w:rsid w:val="0098017A"/>
    <w:rsid w:val="009858C3"/>
    <w:rsid w:val="00990E4A"/>
    <w:rsid w:val="0099247C"/>
    <w:rsid w:val="0099352A"/>
    <w:rsid w:val="0099390E"/>
    <w:rsid w:val="00994366"/>
    <w:rsid w:val="009955D1"/>
    <w:rsid w:val="009960E5"/>
    <w:rsid w:val="009A0D74"/>
    <w:rsid w:val="009A3705"/>
    <w:rsid w:val="009A487F"/>
    <w:rsid w:val="009A4F78"/>
    <w:rsid w:val="009A5751"/>
    <w:rsid w:val="009A6037"/>
    <w:rsid w:val="009A6E48"/>
    <w:rsid w:val="009A7ADC"/>
    <w:rsid w:val="009B0D30"/>
    <w:rsid w:val="009B20C6"/>
    <w:rsid w:val="009B25AC"/>
    <w:rsid w:val="009B2D69"/>
    <w:rsid w:val="009B2D78"/>
    <w:rsid w:val="009B3AAB"/>
    <w:rsid w:val="009B5C19"/>
    <w:rsid w:val="009C1457"/>
    <w:rsid w:val="009C19B7"/>
    <w:rsid w:val="009C1FAD"/>
    <w:rsid w:val="009C2565"/>
    <w:rsid w:val="009C4578"/>
    <w:rsid w:val="009C5ABB"/>
    <w:rsid w:val="009C7839"/>
    <w:rsid w:val="009D696B"/>
    <w:rsid w:val="009D7C51"/>
    <w:rsid w:val="009E196C"/>
    <w:rsid w:val="009E679C"/>
    <w:rsid w:val="009E6A0A"/>
    <w:rsid w:val="009F1CA0"/>
    <w:rsid w:val="009F36BF"/>
    <w:rsid w:val="009F5C32"/>
    <w:rsid w:val="009F6940"/>
    <w:rsid w:val="00A00C3A"/>
    <w:rsid w:val="00A03BBD"/>
    <w:rsid w:val="00A03DF3"/>
    <w:rsid w:val="00A04138"/>
    <w:rsid w:val="00A047B3"/>
    <w:rsid w:val="00A04FE9"/>
    <w:rsid w:val="00A067F4"/>
    <w:rsid w:val="00A06E5E"/>
    <w:rsid w:val="00A111B6"/>
    <w:rsid w:val="00A12BC8"/>
    <w:rsid w:val="00A13543"/>
    <w:rsid w:val="00A136FC"/>
    <w:rsid w:val="00A140BF"/>
    <w:rsid w:val="00A14F95"/>
    <w:rsid w:val="00A14FC9"/>
    <w:rsid w:val="00A16A92"/>
    <w:rsid w:val="00A1736A"/>
    <w:rsid w:val="00A200B0"/>
    <w:rsid w:val="00A20A5E"/>
    <w:rsid w:val="00A22644"/>
    <w:rsid w:val="00A263D9"/>
    <w:rsid w:val="00A2668B"/>
    <w:rsid w:val="00A26D27"/>
    <w:rsid w:val="00A27FE4"/>
    <w:rsid w:val="00A3007F"/>
    <w:rsid w:val="00A32142"/>
    <w:rsid w:val="00A32533"/>
    <w:rsid w:val="00A36F2A"/>
    <w:rsid w:val="00A372C1"/>
    <w:rsid w:val="00A376EE"/>
    <w:rsid w:val="00A41938"/>
    <w:rsid w:val="00A41ECA"/>
    <w:rsid w:val="00A42A99"/>
    <w:rsid w:val="00A439B7"/>
    <w:rsid w:val="00A441E6"/>
    <w:rsid w:val="00A45397"/>
    <w:rsid w:val="00A50D41"/>
    <w:rsid w:val="00A513E3"/>
    <w:rsid w:val="00A5151A"/>
    <w:rsid w:val="00A52FAD"/>
    <w:rsid w:val="00A55321"/>
    <w:rsid w:val="00A56DBD"/>
    <w:rsid w:val="00A57709"/>
    <w:rsid w:val="00A57920"/>
    <w:rsid w:val="00A57E0A"/>
    <w:rsid w:val="00A61217"/>
    <w:rsid w:val="00A62F8F"/>
    <w:rsid w:val="00A64302"/>
    <w:rsid w:val="00A66571"/>
    <w:rsid w:val="00A67D62"/>
    <w:rsid w:val="00A67E4F"/>
    <w:rsid w:val="00A70E90"/>
    <w:rsid w:val="00A71962"/>
    <w:rsid w:val="00A71B36"/>
    <w:rsid w:val="00A751AD"/>
    <w:rsid w:val="00A759C5"/>
    <w:rsid w:val="00A75D2C"/>
    <w:rsid w:val="00A77919"/>
    <w:rsid w:val="00A77A16"/>
    <w:rsid w:val="00A77EF1"/>
    <w:rsid w:val="00A823F6"/>
    <w:rsid w:val="00A8459D"/>
    <w:rsid w:val="00A8719E"/>
    <w:rsid w:val="00A907F3"/>
    <w:rsid w:val="00A9113C"/>
    <w:rsid w:val="00A9154E"/>
    <w:rsid w:val="00A92432"/>
    <w:rsid w:val="00A92DC8"/>
    <w:rsid w:val="00AA07EA"/>
    <w:rsid w:val="00AA0A89"/>
    <w:rsid w:val="00AA26CB"/>
    <w:rsid w:val="00AA4EA2"/>
    <w:rsid w:val="00AA5368"/>
    <w:rsid w:val="00AA6429"/>
    <w:rsid w:val="00AA69B3"/>
    <w:rsid w:val="00AB71E4"/>
    <w:rsid w:val="00AC01AA"/>
    <w:rsid w:val="00AC36BD"/>
    <w:rsid w:val="00AC4F72"/>
    <w:rsid w:val="00AC5041"/>
    <w:rsid w:val="00AD0A04"/>
    <w:rsid w:val="00AD15AB"/>
    <w:rsid w:val="00AD48C3"/>
    <w:rsid w:val="00AD5D4E"/>
    <w:rsid w:val="00AD69BB"/>
    <w:rsid w:val="00AD71DC"/>
    <w:rsid w:val="00AD7E4A"/>
    <w:rsid w:val="00AE30CF"/>
    <w:rsid w:val="00AE482E"/>
    <w:rsid w:val="00AE5925"/>
    <w:rsid w:val="00AE6011"/>
    <w:rsid w:val="00AE7291"/>
    <w:rsid w:val="00AF1443"/>
    <w:rsid w:val="00AF264C"/>
    <w:rsid w:val="00AF268A"/>
    <w:rsid w:val="00AF2759"/>
    <w:rsid w:val="00AF37DB"/>
    <w:rsid w:val="00AF6A55"/>
    <w:rsid w:val="00AF741A"/>
    <w:rsid w:val="00AF7A5A"/>
    <w:rsid w:val="00B01ADB"/>
    <w:rsid w:val="00B023A7"/>
    <w:rsid w:val="00B04161"/>
    <w:rsid w:val="00B04170"/>
    <w:rsid w:val="00B056F9"/>
    <w:rsid w:val="00B0642D"/>
    <w:rsid w:val="00B06654"/>
    <w:rsid w:val="00B07616"/>
    <w:rsid w:val="00B07882"/>
    <w:rsid w:val="00B07934"/>
    <w:rsid w:val="00B07C87"/>
    <w:rsid w:val="00B109D2"/>
    <w:rsid w:val="00B115E4"/>
    <w:rsid w:val="00B11E3D"/>
    <w:rsid w:val="00B130DF"/>
    <w:rsid w:val="00B1385A"/>
    <w:rsid w:val="00B14D2C"/>
    <w:rsid w:val="00B16CFF"/>
    <w:rsid w:val="00B17E32"/>
    <w:rsid w:val="00B17E82"/>
    <w:rsid w:val="00B21822"/>
    <w:rsid w:val="00B31ABF"/>
    <w:rsid w:val="00B321FA"/>
    <w:rsid w:val="00B33FE9"/>
    <w:rsid w:val="00B360AF"/>
    <w:rsid w:val="00B36CC3"/>
    <w:rsid w:val="00B370D1"/>
    <w:rsid w:val="00B40A81"/>
    <w:rsid w:val="00B4186D"/>
    <w:rsid w:val="00B438FD"/>
    <w:rsid w:val="00B445BB"/>
    <w:rsid w:val="00B4575A"/>
    <w:rsid w:val="00B45ADD"/>
    <w:rsid w:val="00B501A1"/>
    <w:rsid w:val="00B50ABB"/>
    <w:rsid w:val="00B517CD"/>
    <w:rsid w:val="00B51B9E"/>
    <w:rsid w:val="00B52D35"/>
    <w:rsid w:val="00B5400D"/>
    <w:rsid w:val="00B5491B"/>
    <w:rsid w:val="00B575BA"/>
    <w:rsid w:val="00B6196A"/>
    <w:rsid w:val="00B62111"/>
    <w:rsid w:val="00B623D2"/>
    <w:rsid w:val="00B65ABB"/>
    <w:rsid w:val="00B66713"/>
    <w:rsid w:val="00B67A35"/>
    <w:rsid w:val="00B67CC8"/>
    <w:rsid w:val="00B71608"/>
    <w:rsid w:val="00B74393"/>
    <w:rsid w:val="00B75228"/>
    <w:rsid w:val="00B76429"/>
    <w:rsid w:val="00B77B25"/>
    <w:rsid w:val="00B805C0"/>
    <w:rsid w:val="00B81097"/>
    <w:rsid w:val="00B81F7C"/>
    <w:rsid w:val="00B8215E"/>
    <w:rsid w:val="00B82762"/>
    <w:rsid w:val="00B86471"/>
    <w:rsid w:val="00B87666"/>
    <w:rsid w:val="00B93402"/>
    <w:rsid w:val="00B93ACB"/>
    <w:rsid w:val="00B93C77"/>
    <w:rsid w:val="00B956D4"/>
    <w:rsid w:val="00B95C20"/>
    <w:rsid w:val="00B95C70"/>
    <w:rsid w:val="00B9719B"/>
    <w:rsid w:val="00B97446"/>
    <w:rsid w:val="00B9777F"/>
    <w:rsid w:val="00B97C6B"/>
    <w:rsid w:val="00BA13F9"/>
    <w:rsid w:val="00BA2B4D"/>
    <w:rsid w:val="00BA3B6B"/>
    <w:rsid w:val="00BA3CAA"/>
    <w:rsid w:val="00BA4FF6"/>
    <w:rsid w:val="00BA5AC4"/>
    <w:rsid w:val="00BA5C47"/>
    <w:rsid w:val="00BA5EC9"/>
    <w:rsid w:val="00BA61AB"/>
    <w:rsid w:val="00BA6FFC"/>
    <w:rsid w:val="00BA7432"/>
    <w:rsid w:val="00BB2764"/>
    <w:rsid w:val="00BB40D4"/>
    <w:rsid w:val="00BB5937"/>
    <w:rsid w:val="00BB6A24"/>
    <w:rsid w:val="00BC1AA0"/>
    <w:rsid w:val="00BC1D47"/>
    <w:rsid w:val="00BC2495"/>
    <w:rsid w:val="00BC2F6F"/>
    <w:rsid w:val="00BC314A"/>
    <w:rsid w:val="00BC3774"/>
    <w:rsid w:val="00BC3D13"/>
    <w:rsid w:val="00BC7EB9"/>
    <w:rsid w:val="00BC7F85"/>
    <w:rsid w:val="00BD2643"/>
    <w:rsid w:val="00BD56B1"/>
    <w:rsid w:val="00BD6558"/>
    <w:rsid w:val="00BD6728"/>
    <w:rsid w:val="00BD70F7"/>
    <w:rsid w:val="00BE2EDA"/>
    <w:rsid w:val="00BE3FE8"/>
    <w:rsid w:val="00BE44DC"/>
    <w:rsid w:val="00BE4A77"/>
    <w:rsid w:val="00BF2682"/>
    <w:rsid w:val="00BF2AD7"/>
    <w:rsid w:val="00BF2F76"/>
    <w:rsid w:val="00BF3022"/>
    <w:rsid w:val="00BF3214"/>
    <w:rsid w:val="00BF3228"/>
    <w:rsid w:val="00BF4877"/>
    <w:rsid w:val="00BF5290"/>
    <w:rsid w:val="00BF5573"/>
    <w:rsid w:val="00BF5A41"/>
    <w:rsid w:val="00BF60E7"/>
    <w:rsid w:val="00BF65CA"/>
    <w:rsid w:val="00BF686B"/>
    <w:rsid w:val="00C00075"/>
    <w:rsid w:val="00C03641"/>
    <w:rsid w:val="00C0393D"/>
    <w:rsid w:val="00C03C2A"/>
    <w:rsid w:val="00C0582B"/>
    <w:rsid w:val="00C06A41"/>
    <w:rsid w:val="00C07F8D"/>
    <w:rsid w:val="00C1099C"/>
    <w:rsid w:val="00C15867"/>
    <w:rsid w:val="00C17426"/>
    <w:rsid w:val="00C20FCB"/>
    <w:rsid w:val="00C22149"/>
    <w:rsid w:val="00C22398"/>
    <w:rsid w:val="00C22485"/>
    <w:rsid w:val="00C2296D"/>
    <w:rsid w:val="00C23155"/>
    <w:rsid w:val="00C308BF"/>
    <w:rsid w:val="00C30B27"/>
    <w:rsid w:val="00C3168E"/>
    <w:rsid w:val="00C3266D"/>
    <w:rsid w:val="00C32C24"/>
    <w:rsid w:val="00C347C0"/>
    <w:rsid w:val="00C34E84"/>
    <w:rsid w:val="00C357D8"/>
    <w:rsid w:val="00C367DE"/>
    <w:rsid w:val="00C3767E"/>
    <w:rsid w:val="00C40C41"/>
    <w:rsid w:val="00C42B09"/>
    <w:rsid w:val="00C44E3B"/>
    <w:rsid w:val="00C45885"/>
    <w:rsid w:val="00C47088"/>
    <w:rsid w:val="00C47C95"/>
    <w:rsid w:val="00C50ED1"/>
    <w:rsid w:val="00C50F22"/>
    <w:rsid w:val="00C5127F"/>
    <w:rsid w:val="00C57688"/>
    <w:rsid w:val="00C57971"/>
    <w:rsid w:val="00C6079C"/>
    <w:rsid w:val="00C607D8"/>
    <w:rsid w:val="00C6133E"/>
    <w:rsid w:val="00C649E0"/>
    <w:rsid w:val="00C65156"/>
    <w:rsid w:val="00C65BD7"/>
    <w:rsid w:val="00C722F7"/>
    <w:rsid w:val="00C76BA4"/>
    <w:rsid w:val="00C76DDD"/>
    <w:rsid w:val="00C76EDE"/>
    <w:rsid w:val="00C809DE"/>
    <w:rsid w:val="00C81866"/>
    <w:rsid w:val="00C83A48"/>
    <w:rsid w:val="00C84D1E"/>
    <w:rsid w:val="00C85865"/>
    <w:rsid w:val="00C85E85"/>
    <w:rsid w:val="00C9028A"/>
    <w:rsid w:val="00C92059"/>
    <w:rsid w:val="00C92AC6"/>
    <w:rsid w:val="00C95AA6"/>
    <w:rsid w:val="00C9677B"/>
    <w:rsid w:val="00C96979"/>
    <w:rsid w:val="00CA2EAE"/>
    <w:rsid w:val="00CA3FE7"/>
    <w:rsid w:val="00CA4335"/>
    <w:rsid w:val="00CA4AC1"/>
    <w:rsid w:val="00CA59FB"/>
    <w:rsid w:val="00CA5C76"/>
    <w:rsid w:val="00CA609C"/>
    <w:rsid w:val="00CA651B"/>
    <w:rsid w:val="00CA67D5"/>
    <w:rsid w:val="00CA6D8B"/>
    <w:rsid w:val="00CA75B7"/>
    <w:rsid w:val="00CB0316"/>
    <w:rsid w:val="00CB0B11"/>
    <w:rsid w:val="00CB1DBA"/>
    <w:rsid w:val="00CB1F29"/>
    <w:rsid w:val="00CB29E0"/>
    <w:rsid w:val="00CB426A"/>
    <w:rsid w:val="00CB4B92"/>
    <w:rsid w:val="00CB5354"/>
    <w:rsid w:val="00CB7230"/>
    <w:rsid w:val="00CC350E"/>
    <w:rsid w:val="00CC3C9E"/>
    <w:rsid w:val="00CC3EA1"/>
    <w:rsid w:val="00CC4E55"/>
    <w:rsid w:val="00CC5B3B"/>
    <w:rsid w:val="00CC60BB"/>
    <w:rsid w:val="00CC6A14"/>
    <w:rsid w:val="00CC70A3"/>
    <w:rsid w:val="00CD1679"/>
    <w:rsid w:val="00CD184E"/>
    <w:rsid w:val="00CD2895"/>
    <w:rsid w:val="00CD2E18"/>
    <w:rsid w:val="00CD3667"/>
    <w:rsid w:val="00CD43DF"/>
    <w:rsid w:val="00CD4442"/>
    <w:rsid w:val="00CD53C3"/>
    <w:rsid w:val="00CD574E"/>
    <w:rsid w:val="00CE0866"/>
    <w:rsid w:val="00CE106E"/>
    <w:rsid w:val="00CE17A7"/>
    <w:rsid w:val="00CE1BD0"/>
    <w:rsid w:val="00CE20A9"/>
    <w:rsid w:val="00CE230F"/>
    <w:rsid w:val="00CE38E1"/>
    <w:rsid w:val="00CE4C22"/>
    <w:rsid w:val="00CE76E5"/>
    <w:rsid w:val="00CF067B"/>
    <w:rsid w:val="00CF0C88"/>
    <w:rsid w:val="00CF1803"/>
    <w:rsid w:val="00CF1A6F"/>
    <w:rsid w:val="00CF3257"/>
    <w:rsid w:val="00CF329C"/>
    <w:rsid w:val="00CF41EC"/>
    <w:rsid w:val="00CF5D04"/>
    <w:rsid w:val="00CF6773"/>
    <w:rsid w:val="00CF77F5"/>
    <w:rsid w:val="00CF7993"/>
    <w:rsid w:val="00D01266"/>
    <w:rsid w:val="00D02F43"/>
    <w:rsid w:val="00D04DE4"/>
    <w:rsid w:val="00D063F1"/>
    <w:rsid w:val="00D11198"/>
    <w:rsid w:val="00D13D9C"/>
    <w:rsid w:val="00D14426"/>
    <w:rsid w:val="00D1461E"/>
    <w:rsid w:val="00D14E19"/>
    <w:rsid w:val="00D14F22"/>
    <w:rsid w:val="00D174C9"/>
    <w:rsid w:val="00D20F0F"/>
    <w:rsid w:val="00D215A5"/>
    <w:rsid w:val="00D25D68"/>
    <w:rsid w:val="00D30F20"/>
    <w:rsid w:val="00D3436A"/>
    <w:rsid w:val="00D354ED"/>
    <w:rsid w:val="00D369DA"/>
    <w:rsid w:val="00D37391"/>
    <w:rsid w:val="00D37D76"/>
    <w:rsid w:val="00D410F4"/>
    <w:rsid w:val="00D419C6"/>
    <w:rsid w:val="00D43F81"/>
    <w:rsid w:val="00D441AE"/>
    <w:rsid w:val="00D47180"/>
    <w:rsid w:val="00D4741C"/>
    <w:rsid w:val="00D4747E"/>
    <w:rsid w:val="00D477F1"/>
    <w:rsid w:val="00D505AB"/>
    <w:rsid w:val="00D50876"/>
    <w:rsid w:val="00D56A21"/>
    <w:rsid w:val="00D578D2"/>
    <w:rsid w:val="00D57918"/>
    <w:rsid w:val="00D61C40"/>
    <w:rsid w:val="00D62425"/>
    <w:rsid w:val="00D63217"/>
    <w:rsid w:val="00D6358B"/>
    <w:rsid w:val="00D639ED"/>
    <w:rsid w:val="00D664CA"/>
    <w:rsid w:val="00D70930"/>
    <w:rsid w:val="00D728CB"/>
    <w:rsid w:val="00D7305D"/>
    <w:rsid w:val="00D731AC"/>
    <w:rsid w:val="00D73817"/>
    <w:rsid w:val="00D73DC6"/>
    <w:rsid w:val="00D749F8"/>
    <w:rsid w:val="00D74C1A"/>
    <w:rsid w:val="00D74EAA"/>
    <w:rsid w:val="00D754C1"/>
    <w:rsid w:val="00D7656D"/>
    <w:rsid w:val="00D77393"/>
    <w:rsid w:val="00D77A35"/>
    <w:rsid w:val="00D77A61"/>
    <w:rsid w:val="00D80211"/>
    <w:rsid w:val="00D814A3"/>
    <w:rsid w:val="00D8179E"/>
    <w:rsid w:val="00D81B3E"/>
    <w:rsid w:val="00D825E0"/>
    <w:rsid w:val="00D86D27"/>
    <w:rsid w:val="00D86F53"/>
    <w:rsid w:val="00D875E6"/>
    <w:rsid w:val="00D87A61"/>
    <w:rsid w:val="00D87F18"/>
    <w:rsid w:val="00D90B46"/>
    <w:rsid w:val="00D90C70"/>
    <w:rsid w:val="00D90E49"/>
    <w:rsid w:val="00D917B7"/>
    <w:rsid w:val="00D9516B"/>
    <w:rsid w:val="00D9613F"/>
    <w:rsid w:val="00D96282"/>
    <w:rsid w:val="00D96917"/>
    <w:rsid w:val="00D96ADE"/>
    <w:rsid w:val="00D96C8E"/>
    <w:rsid w:val="00DA0CE2"/>
    <w:rsid w:val="00DA2387"/>
    <w:rsid w:val="00DA31C6"/>
    <w:rsid w:val="00DA3987"/>
    <w:rsid w:val="00DB1EE3"/>
    <w:rsid w:val="00DB4A51"/>
    <w:rsid w:val="00DB53CD"/>
    <w:rsid w:val="00DB7BAF"/>
    <w:rsid w:val="00DC1381"/>
    <w:rsid w:val="00DC1B7D"/>
    <w:rsid w:val="00DC2557"/>
    <w:rsid w:val="00DC348F"/>
    <w:rsid w:val="00DC5BD0"/>
    <w:rsid w:val="00DC6A10"/>
    <w:rsid w:val="00DC7D30"/>
    <w:rsid w:val="00DD0461"/>
    <w:rsid w:val="00DD049B"/>
    <w:rsid w:val="00DD07F9"/>
    <w:rsid w:val="00DD0FE8"/>
    <w:rsid w:val="00DD3162"/>
    <w:rsid w:val="00DD320C"/>
    <w:rsid w:val="00DD4742"/>
    <w:rsid w:val="00DD70F3"/>
    <w:rsid w:val="00DD787C"/>
    <w:rsid w:val="00DD7A5F"/>
    <w:rsid w:val="00DE1240"/>
    <w:rsid w:val="00DE657E"/>
    <w:rsid w:val="00DE6F56"/>
    <w:rsid w:val="00DE71FA"/>
    <w:rsid w:val="00DF26CD"/>
    <w:rsid w:val="00DF4704"/>
    <w:rsid w:val="00DF5323"/>
    <w:rsid w:val="00E01227"/>
    <w:rsid w:val="00E01303"/>
    <w:rsid w:val="00E024AA"/>
    <w:rsid w:val="00E02729"/>
    <w:rsid w:val="00E02BDE"/>
    <w:rsid w:val="00E042AA"/>
    <w:rsid w:val="00E047C2"/>
    <w:rsid w:val="00E113A1"/>
    <w:rsid w:val="00E13283"/>
    <w:rsid w:val="00E15C77"/>
    <w:rsid w:val="00E2091A"/>
    <w:rsid w:val="00E20B5A"/>
    <w:rsid w:val="00E234C7"/>
    <w:rsid w:val="00E250F1"/>
    <w:rsid w:val="00E27ADD"/>
    <w:rsid w:val="00E31357"/>
    <w:rsid w:val="00E318B5"/>
    <w:rsid w:val="00E31B62"/>
    <w:rsid w:val="00E32A82"/>
    <w:rsid w:val="00E331FF"/>
    <w:rsid w:val="00E3550D"/>
    <w:rsid w:val="00E361E2"/>
    <w:rsid w:val="00E408EF"/>
    <w:rsid w:val="00E43332"/>
    <w:rsid w:val="00E44823"/>
    <w:rsid w:val="00E475CF"/>
    <w:rsid w:val="00E523EE"/>
    <w:rsid w:val="00E52838"/>
    <w:rsid w:val="00E56049"/>
    <w:rsid w:val="00E602A6"/>
    <w:rsid w:val="00E614E0"/>
    <w:rsid w:val="00E62621"/>
    <w:rsid w:val="00E65D50"/>
    <w:rsid w:val="00E6632B"/>
    <w:rsid w:val="00E67227"/>
    <w:rsid w:val="00E704D8"/>
    <w:rsid w:val="00E723F8"/>
    <w:rsid w:val="00E72FDC"/>
    <w:rsid w:val="00E730CD"/>
    <w:rsid w:val="00E73F7F"/>
    <w:rsid w:val="00E742D2"/>
    <w:rsid w:val="00E744E3"/>
    <w:rsid w:val="00E74B57"/>
    <w:rsid w:val="00E74DD6"/>
    <w:rsid w:val="00E753E8"/>
    <w:rsid w:val="00E75640"/>
    <w:rsid w:val="00E76F11"/>
    <w:rsid w:val="00E774DC"/>
    <w:rsid w:val="00E80C1D"/>
    <w:rsid w:val="00E8100D"/>
    <w:rsid w:val="00E81908"/>
    <w:rsid w:val="00E81CF2"/>
    <w:rsid w:val="00E820E7"/>
    <w:rsid w:val="00E85409"/>
    <w:rsid w:val="00E85F99"/>
    <w:rsid w:val="00E9485D"/>
    <w:rsid w:val="00E957E5"/>
    <w:rsid w:val="00E95A01"/>
    <w:rsid w:val="00E95D3F"/>
    <w:rsid w:val="00E975F9"/>
    <w:rsid w:val="00EA429F"/>
    <w:rsid w:val="00EA4F9E"/>
    <w:rsid w:val="00EA546D"/>
    <w:rsid w:val="00EA5552"/>
    <w:rsid w:val="00EA598B"/>
    <w:rsid w:val="00EA63CA"/>
    <w:rsid w:val="00EA64E6"/>
    <w:rsid w:val="00EA6D3B"/>
    <w:rsid w:val="00EB003B"/>
    <w:rsid w:val="00EB00AD"/>
    <w:rsid w:val="00EB136C"/>
    <w:rsid w:val="00EB2FB0"/>
    <w:rsid w:val="00EB480E"/>
    <w:rsid w:val="00EB52C4"/>
    <w:rsid w:val="00EB594A"/>
    <w:rsid w:val="00EB5BF9"/>
    <w:rsid w:val="00EB5EC6"/>
    <w:rsid w:val="00EB5FC1"/>
    <w:rsid w:val="00EB7E15"/>
    <w:rsid w:val="00EB7FC9"/>
    <w:rsid w:val="00EC0E19"/>
    <w:rsid w:val="00EC17F0"/>
    <w:rsid w:val="00EC1EEA"/>
    <w:rsid w:val="00EC49E4"/>
    <w:rsid w:val="00EC58D5"/>
    <w:rsid w:val="00EC5DE1"/>
    <w:rsid w:val="00EC6366"/>
    <w:rsid w:val="00EC7949"/>
    <w:rsid w:val="00ED102A"/>
    <w:rsid w:val="00ED27E8"/>
    <w:rsid w:val="00ED3E8D"/>
    <w:rsid w:val="00ED53F1"/>
    <w:rsid w:val="00ED7137"/>
    <w:rsid w:val="00ED7A0A"/>
    <w:rsid w:val="00EE1AB4"/>
    <w:rsid w:val="00EE1B26"/>
    <w:rsid w:val="00EE2FA2"/>
    <w:rsid w:val="00EE4841"/>
    <w:rsid w:val="00EE6BCB"/>
    <w:rsid w:val="00EF06EA"/>
    <w:rsid w:val="00EF3669"/>
    <w:rsid w:val="00EF554A"/>
    <w:rsid w:val="00EF5C16"/>
    <w:rsid w:val="00EF7FF8"/>
    <w:rsid w:val="00F009D1"/>
    <w:rsid w:val="00F04193"/>
    <w:rsid w:val="00F05C26"/>
    <w:rsid w:val="00F07604"/>
    <w:rsid w:val="00F07A2B"/>
    <w:rsid w:val="00F10AD8"/>
    <w:rsid w:val="00F13B13"/>
    <w:rsid w:val="00F150A2"/>
    <w:rsid w:val="00F21088"/>
    <w:rsid w:val="00F22C5B"/>
    <w:rsid w:val="00F22D5A"/>
    <w:rsid w:val="00F22DCF"/>
    <w:rsid w:val="00F24778"/>
    <w:rsid w:val="00F24C24"/>
    <w:rsid w:val="00F258A3"/>
    <w:rsid w:val="00F27648"/>
    <w:rsid w:val="00F27858"/>
    <w:rsid w:val="00F31F6E"/>
    <w:rsid w:val="00F326BF"/>
    <w:rsid w:val="00F327E7"/>
    <w:rsid w:val="00F3351B"/>
    <w:rsid w:val="00F338A1"/>
    <w:rsid w:val="00F350BC"/>
    <w:rsid w:val="00F35746"/>
    <w:rsid w:val="00F400F5"/>
    <w:rsid w:val="00F40DB1"/>
    <w:rsid w:val="00F41072"/>
    <w:rsid w:val="00F41C0A"/>
    <w:rsid w:val="00F420BC"/>
    <w:rsid w:val="00F447C7"/>
    <w:rsid w:val="00F459B4"/>
    <w:rsid w:val="00F51BF7"/>
    <w:rsid w:val="00F5211B"/>
    <w:rsid w:val="00F5360A"/>
    <w:rsid w:val="00F53906"/>
    <w:rsid w:val="00F554A9"/>
    <w:rsid w:val="00F55C3E"/>
    <w:rsid w:val="00F60363"/>
    <w:rsid w:val="00F60B32"/>
    <w:rsid w:val="00F61B46"/>
    <w:rsid w:val="00F64AFB"/>
    <w:rsid w:val="00F65388"/>
    <w:rsid w:val="00F65785"/>
    <w:rsid w:val="00F66279"/>
    <w:rsid w:val="00F67667"/>
    <w:rsid w:val="00F67CD9"/>
    <w:rsid w:val="00F70921"/>
    <w:rsid w:val="00F716FD"/>
    <w:rsid w:val="00F71847"/>
    <w:rsid w:val="00F72359"/>
    <w:rsid w:val="00F73142"/>
    <w:rsid w:val="00F732A5"/>
    <w:rsid w:val="00F75AFE"/>
    <w:rsid w:val="00F76522"/>
    <w:rsid w:val="00F77078"/>
    <w:rsid w:val="00F80182"/>
    <w:rsid w:val="00F80355"/>
    <w:rsid w:val="00F821C8"/>
    <w:rsid w:val="00F82203"/>
    <w:rsid w:val="00F82B30"/>
    <w:rsid w:val="00F8336E"/>
    <w:rsid w:val="00F84E7A"/>
    <w:rsid w:val="00F85683"/>
    <w:rsid w:val="00F87C43"/>
    <w:rsid w:val="00F925DC"/>
    <w:rsid w:val="00F92C65"/>
    <w:rsid w:val="00F92FD0"/>
    <w:rsid w:val="00F95335"/>
    <w:rsid w:val="00F960DE"/>
    <w:rsid w:val="00F978F7"/>
    <w:rsid w:val="00FA14A6"/>
    <w:rsid w:val="00FA2EB1"/>
    <w:rsid w:val="00FA56ED"/>
    <w:rsid w:val="00FA5722"/>
    <w:rsid w:val="00FA6B2E"/>
    <w:rsid w:val="00FA77EE"/>
    <w:rsid w:val="00FA7C46"/>
    <w:rsid w:val="00FB0C81"/>
    <w:rsid w:val="00FB2086"/>
    <w:rsid w:val="00FB2667"/>
    <w:rsid w:val="00FB348F"/>
    <w:rsid w:val="00FB3F22"/>
    <w:rsid w:val="00FB4AB8"/>
    <w:rsid w:val="00FB4CD2"/>
    <w:rsid w:val="00FB5245"/>
    <w:rsid w:val="00FB6A39"/>
    <w:rsid w:val="00FC168C"/>
    <w:rsid w:val="00FC2200"/>
    <w:rsid w:val="00FC2540"/>
    <w:rsid w:val="00FC2B76"/>
    <w:rsid w:val="00FD0DCF"/>
    <w:rsid w:val="00FD3216"/>
    <w:rsid w:val="00FD3913"/>
    <w:rsid w:val="00FD6E21"/>
    <w:rsid w:val="00FD7E4F"/>
    <w:rsid w:val="00FE092E"/>
    <w:rsid w:val="00FE0D7D"/>
    <w:rsid w:val="00FE74D4"/>
    <w:rsid w:val="00FF0204"/>
    <w:rsid w:val="00FF34F7"/>
    <w:rsid w:val="00FF3AED"/>
    <w:rsid w:val="00FF5935"/>
    <w:rsid w:val="00FF77B5"/>
    <w:rsid w:val="00FF7BC6"/>
    <w:rsid w:val="0A17A4F8"/>
    <w:rsid w:val="0C3DCF36"/>
    <w:rsid w:val="12B7E8F1"/>
    <w:rsid w:val="1BFD4DCC"/>
    <w:rsid w:val="1DA76D34"/>
    <w:rsid w:val="1DC222A4"/>
    <w:rsid w:val="231F8277"/>
    <w:rsid w:val="25AF4AB4"/>
    <w:rsid w:val="2B853ADF"/>
    <w:rsid w:val="2FEB229B"/>
    <w:rsid w:val="30617E6D"/>
    <w:rsid w:val="41460440"/>
    <w:rsid w:val="62166ACA"/>
    <w:rsid w:val="71F1F37F"/>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1D125F"/>
  <w15:docId w15:val="{9CF39347-A794-4FDC-B0DD-1F5ACA37C5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Times New Roman"/>
        <w:lang w:val="ru-RU" w:eastAsia="en-US" w:bidi="ar-SA"/>
      </w:rPr>
    </w:rPrDefault>
    <w:pPrDefault/>
  </w:docDefaults>
  <w:latentStyles w:defLockedState="0" w:defUIPriority="99" w:defSemiHidden="0" w:defUnhideWhenUsed="0" w:defQFormat="0" w:count="376">
    <w:lsdException w:name="Normal" w:uiPriority="0" w:qFormat="1"/>
    <w:lsdException w:name="heading 1" w:qFormat="1"/>
    <w:lsdException w:name="heading 2" w:uiPriority="0" w:qFormat="1"/>
    <w:lsdException w:name="heading 3" w:qFormat="1"/>
    <w:lsdException w:name="heading 4" w:qFormat="1"/>
    <w:lsdException w:name="heading 5" w:uiPriority="0" w:qFormat="1"/>
    <w:lsdException w:name="heading 6" w:qFormat="1"/>
    <w:lsdException w:name="heading 7" w:qFormat="1"/>
    <w:lsdException w:name="heading 8" w:uiPriority="9" w:qFormat="1"/>
    <w:lsdException w:name="heading 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rsid w:val="00F327E7"/>
    <w:pPr>
      <w:jc w:val="both"/>
    </w:pPr>
    <w:rPr>
      <w:sz w:val="22"/>
      <w:szCs w:val="22"/>
    </w:rPr>
  </w:style>
  <w:style w:type="paragraph" w:styleId="1">
    <w:name w:val="heading 1"/>
    <w:aliases w:val="Para (1),Heading 1 Char,Heading 1 Char3 Char,Heading 1 Char Char1 Char,Heading 1 Char1 Char Char1 Char,Heading 1 Char Char Char Char1 Char1,Para (1) Char Char Char Char1 Char,Heading 1 Char3 Char Char Char Char1 Char,Heading 1 Char3,Título 11"/>
    <w:basedOn w:val="a0"/>
    <w:next w:val="a0"/>
    <w:link w:val="10"/>
    <w:uiPriority w:val="99"/>
    <w:qFormat/>
    <w:rsid w:val="0033525D"/>
    <w:pPr>
      <w:numPr>
        <w:numId w:val="1"/>
      </w:numPr>
      <w:spacing w:after="240"/>
      <w:outlineLvl w:val="0"/>
    </w:pPr>
  </w:style>
  <w:style w:type="paragraph" w:styleId="2">
    <w:name w:val="heading 2"/>
    <w:aliases w:val="SubPara (a),Heading 2 Char3,Heading 2 Char Char2,Heading 2 Char1 Char Char1,SubPara (a) Char Char Char1,Heading 2 Char Char Char Char1,Heading 2 Char1 Char Char Char Char1,SubPara (a) Char1 Char Char Char Char1,Heading 2 Char2,Heading 2 Char1"/>
    <w:basedOn w:val="a0"/>
    <w:next w:val="a0"/>
    <w:link w:val="20"/>
    <w:qFormat/>
    <w:rsid w:val="0033525D"/>
    <w:pPr>
      <w:widowControl w:val="0"/>
      <w:spacing w:after="240"/>
      <w:outlineLvl w:val="1"/>
    </w:pPr>
  </w:style>
  <w:style w:type="paragraph" w:styleId="3">
    <w:name w:val="heading 3"/>
    <w:aliases w:val="Char,Char Char,Heading 3 Char,Heading 3 Char1,Heading 3 Char Char,Char Char Char,Char Char1,Heading 3 Char1 Char,Heading 3 Char Char Char,Char Char Char Char,Char Char1 Char,Heading 3 Char2,Char Char2,Char Char Char1,Heading 3 Char Char1 Char"/>
    <w:basedOn w:val="a0"/>
    <w:next w:val="a0"/>
    <w:uiPriority w:val="99"/>
    <w:qFormat/>
    <w:rsid w:val="0033525D"/>
    <w:pPr>
      <w:widowControl w:val="0"/>
      <w:numPr>
        <w:ilvl w:val="2"/>
        <w:numId w:val="1"/>
      </w:numPr>
      <w:spacing w:after="240"/>
      <w:outlineLvl w:val="2"/>
    </w:pPr>
  </w:style>
  <w:style w:type="paragraph" w:styleId="4">
    <w:name w:val="heading 4"/>
    <w:aliases w:val="Heading 11,para 4,Título 41,heading 4,Heading 41,标题 41,He=ding 41"/>
    <w:basedOn w:val="a0"/>
    <w:next w:val="9"/>
    <w:uiPriority w:val="99"/>
    <w:qFormat/>
    <w:rsid w:val="007B6871"/>
    <w:pPr>
      <w:keepNext/>
      <w:numPr>
        <w:ilvl w:val="3"/>
        <w:numId w:val="1"/>
      </w:numPr>
      <w:spacing w:before="240" w:after="60"/>
      <w:outlineLvl w:val="3"/>
    </w:pPr>
  </w:style>
  <w:style w:type="paragraph" w:styleId="5">
    <w:name w:val="heading 5"/>
    <w:basedOn w:val="a0"/>
    <w:next w:val="a0"/>
    <w:qFormat/>
    <w:rsid w:val="00DC6A10"/>
    <w:pPr>
      <w:keepNext/>
      <w:numPr>
        <w:numId w:val="20"/>
      </w:numPr>
      <w:spacing w:after="240"/>
      <w:ind w:left="3600" w:hanging="720"/>
      <w:outlineLvl w:val="4"/>
    </w:pPr>
  </w:style>
  <w:style w:type="paragraph" w:styleId="6">
    <w:name w:val="heading 6"/>
    <w:basedOn w:val="a0"/>
    <w:next w:val="a0"/>
    <w:uiPriority w:val="99"/>
    <w:qFormat/>
    <w:rsid w:val="00A5151A"/>
    <w:pPr>
      <w:numPr>
        <w:ilvl w:val="5"/>
        <w:numId w:val="1"/>
      </w:numPr>
      <w:spacing w:before="240" w:after="60"/>
      <w:outlineLvl w:val="5"/>
    </w:pPr>
    <w:rPr>
      <w:rFonts w:ascii="Arial" w:hAnsi="Arial"/>
      <w:i/>
    </w:rPr>
  </w:style>
  <w:style w:type="paragraph" w:styleId="7">
    <w:name w:val="heading 7"/>
    <w:basedOn w:val="a0"/>
    <w:next w:val="a0"/>
    <w:uiPriority w:val="99"/>
    <w:qFormat/>
    <w:rsid w:val="00A5151A"/>
    <w:pPr>
      <w:numPr>
        <w:ilvl w:val="6"/>
        <w:numId w:val="1"/>
      </w:numPr>
      <w:spacing w:before="240" w:after="60"/>
      <w:outlineLvl w:val="6"/>
    </w:pPr>
    <w:rPr>
      <w:rFonts w:ascii="Arial" w:hAnsi="Arial"/>
    </w:rPr>
  </w:style>
  <w:style w:type="paragraph" w:styleId="8">
    <w:name w:val="heading 8"/>
    <w:basedOn w:val="a0"/>
    <w:next w:val="a0"/>
    <w:qFormat/>
    <w:rsid w:val="00CC6A14"/>
    <w:pPr>
      <w:outlineLvl w:val="7"/>
    </w:pPr>
    <w:rPr>
      <w:b/>
    </w:rPr>
  </w:style>
  <w:style w:type="paragraph" w:styleId="9">
    <w:name w:val="heading 9"/>
    <w:basedOn w:val="a0"/>
    <w:next w:val="a0"/>
    <w:uiPriority w:val="99"/>
    <w:qFormat/>
    <w:rsid w:val="00A5151A"/>
    <w:pPr>
      <w:numPr>
        <w:ilvl w:val="8"/>
        <w:numId w:val="1"/>
      </w:numPr>
      <w:spacing w:before="240" w:after="60"/>
      <w:outlineLvl w:val="8"/>
    </w:pPr>
    <w:rPr>
      <w:rFonts w:ascii="Arial" w:hAnsi="Arial"/>
      <w:i/>
      <w:sz w:val="18"/>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numbering" w:styleId="111111">
    <w:name w:val="Outline List 2"/>
    <w:basedOn w:val="a3"/>
    <w:semiHidden/>
    <w:rsid w:val="00493D40"/>
    <w:pPr>
      <w:numPr>
        <w:numId w:val="16"/>
      </w:numPr>
    </w:pPr>
  </w:style>
  <w:style w:type="paragraph" w:styleId="a4">
    <w:name w:val="header"/>
    <w:basedOn w:val="a0"/>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rPr>
  </w:style>
  <w:style w:type="paragraph" w:customStyle="1" w:styleId="Decision">
    <w:name w:val="Decision"/>
    <w:basedOn w:val="a0"/>
    <w:rsid w:val="0033525D"/>
    <w:pPr>
      <w:keepLines/>
      <w:jc w:val="right"/>
    </w:pPr>
    <w:rPr>
      <w:b/>
    </w:rPr>
  </w:style>
  <w:style w:type="paragraph" w:customStyle="1" w:styleId="0Heading0">
    <w:name w:val="0 Heading 0"/>
    <w:rsid w:val="0033525D"/>
    <w:rPr>
      <w:sz w:val="22"/>
      <w:szCs w:val="22"/>
    </w:rPr>
  </w:style>
  <w:style w:type="paragraph" w:styleId="a5">
    <w:name w:val="footer"/>
    <w:basedOn w:val="a0"/>
    <w:link w:val="a6"/>
    <w:uiPriority w:val="99"/>
    <w:rsid w:val="00A5151A"/>
    <w:pPr>
      <w:tabs>
        <w:tab w:val="center" w:pos="4320"/>
        <w:tab w:val="right" w:pos="8640"/>
      </w:tabs>
    </w:pPr>
  </w:style>
  <w:style w:type="numbering" w:styleId="1111110">
    <w:name w:val="Outline List 1"/>
    <w:basedOn w:val="a3"/>
    <w:semiHidden/>
    <w:rsid w:val="00493D40"/>
    <w:pPr>
      <w:numPr>
        <w:numId w:val="17"/>
      </w:numPr>
    </w:pPr>
  </w:style>
  <w:style w:type="numbering" w:styleId="a">
    <w:name w:val="Outline List 3"/>
    <w:basedOn w:val="a3"/>
    <w:semiHidden/>
    <w:rsid w:val="00493D40"/>
    <w:pPr>
      <w:numPr>
        <w:numId w:val="18"/>
      </w:numPr>
    </w:pPr>
  </w:style>
  <w:style w:type="paragraph" w:styleId="a7">
    <w:name w:val="Block Text"/>
    <w:basedOn w:val="a0"/>
    <w:semiHidden/>
    <w:rsid w:val="00493D40"/>
    <w:pPr>
      <w:spacing w:after="120"/>
      <w:ind w:left="1440" w:right="1440"/>
    </w:pPr>
  </w:style>
  <w:style w:type="paragraph" w:styleId="30">
    <w:name w:val="Body Text 3"/>
    <w:basedOn w:val="a0"/>
    <w:semiHidden/>
    <w:rsid w:val="00493D40"/>
    <w:pPr>
      <w:spacing w:after="120"/>
    </w:pPr>
    <w:rPr>
      <w:sz w:val="16"/>
      <w:szCs w:val="16"/>
    </w:rPr>
  </w:style>
  <w:style w:type="paragraph" w:styleId="31">
    <w:name w:val="Body Text Indent 3"/>
    <w:basedOn w:val="a0"/>
    <w:semiHidden/>
    <w:rsid w:val="00493D40"/>
    <w:pPr>
      <w:spacing w:after="120"/>
      <w:ind w:left="360"/>
    </w:pPr>
    <w:rPr>
      <w:sz w:val="16"/>
      <w:szCs w:val="16"/>
    </w:rPr>
  </w:style>
  <w:style w:type="paragraph" w:styleId="a8">
    <w:name w:val="Plain Text"/>
    <w:basedOn w:val="a0"/>
    <w:semiHidden/>
    <w:rsid w:val="00493D40"/>
    <w:rPr>
      <w:rFonts w:ascii="Courier New" w:hAnsi="Courier New" w:cs="Courier New"/>
      <w:sz w:val="20"/>
    </w:rPr>
  </w:style>
  <w:style w:type="table" w:styleId="11">
    <w:name w:val="Table 3D effects 1"/>
    <w:basedOn w:val="a2"/>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21">
    <w:name w:val="Table 3D effects 2"/>
    <w:basedOn w:val="a2"/>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2">
    <w:name w:val="Table 3D effects 3"/>
    <w:basedOn w:val="a2"/>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12">
    <w:name w:val="Table Classic 1"/>
    <w:basedOn w:val="a2"/>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2">
    <w:name w:val="Table Classic 2"/>
    <w:basedOn w:val="a2"/>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33">
    <w:name w:val="Table Classic 3"/>
    <w:basedOn w:val="a2"/>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40">
    <w:name w:val="Table Classic 4"/>
    <w:basedOn w:val="a2"/>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13">
    <w:name w:val="Table Colorful 1"/>
    <w:basedOn w:val="a2"/>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23">
    <w:name w:val="Table Colorful 2"/>
    <w:basedOn w:val="a2"/>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34">
    <w:name w:val="Table Colorful 3"/>
    <w:basedOn w:val="a2"/>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14">
    <w:name w:val="Table Columns 1"/>
    <w:basedOn w:val="a2"/>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4">
    <w:name w:val="Table Columns 2"/>
    <w:basedOn w:val="a2"/>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5">
    <w:name w:val="Table Columns 3"/>
    <w:basedOn w:val="a2"/>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41">
    <w:name w:val="Table Columns 4"/>
    <w:basedOn w:val="a2"/>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50">
    <w:name w:val="Table Columns 5"/>
    <w:basedOn w:val="a2"/>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a9">
    <w:name w:val="Table Contemporary"/>
    <w:basedOn w:val="a2"/>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aa">
    <w:name w:val="Table Elegant"/>
    <w:basedOn w:val="a2"/>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ab">
    <w:name w:val="Table Grid"/>
    <w:aliases w:val="学术论文的三线表"/>
    <w:basedOn w:val="a2"/>
    <w:uiPriority w:val="39"/>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5">
    <w:name w:val="Table Grid 1"/>
    <w:basedOn w:val="a2"/>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25">
    <w:name w:val="Table Grid 2"/>
    <w:basedOn w:val="a2"/>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36">
    <w:name w:val="Table Grid 3"/>
    <w:basedOn w:val="a2"/>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42">
    <w:name w:val="Table Grid 4"/>
    <w:basedOn w:val="a2"/>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51">
    <w:name w:val="Table Grid 5"/>
    <w:basedOn w:val="a2"/>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60">
    <w:name w:val="Table Grid 6"/>
    <w:basedOn w:val="a2"/>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70">
    <w:name w:val="Table Grid 7"/>
    <w:basedOn w:val="a2"/>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80">
    <w:name w:val="Table Grid 8"/>
    <w:basedOn w:val="a2"/>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16">
    <w:name w:val="Table List 1"/>
    <w:basedOn w:val="a2"/>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6">
    <w:name w:val="Table List 2"/>
    <w:basedOn w:val="a2"/>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7">
    <w:name w:val="Table List 3"/>
    <w:basedOn w:val="a2"/>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43">
    <w:name w:val="Table List 4"/>
    <w:basedOn w:val="a2"/>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52">
    <w:name w:val="Table List 5"/>
    <w:basedOn w:val="a2"/>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61">
    <w:name w:val="Table List 6"/>
    <w:basedOn w:val="a2"/>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71">
    <w:name w:val="Table List 7"/>
    <w:basedOn w:val="a2"/>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81">
    <w:name w:val="Table List 8"/>
    <w:basedOn w:val="a2"/>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ac">
    <w:name w:val="Table Professional"/>
    <w:basedOn w:val="a2"/>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17">
    <w:name w:val="Table Simple 1"/>
    <w:basedOn w:val="a2"/>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27">
    <w:name w:val="Table Simple 2"/>
    <w:basedOn w:val="a2"/>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38">
    <w:name w:val="Table Simple 3"/>
    <w:basedOn w:val="a2"/>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18">
    <w:name w:val="Table Subtle 1"/>
    <w:basedOn w:val="a2"/>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8">
    <w:name w:val="Table Subtle 2"/>
    <w:basedOn w:val="a2"/>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ad">
    <w:name w:val="Table Theme"/>
    <w:basedOn w:val="a2"/>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9">
    <w:name w:val="Table Web 1"/>
    <w:basedOn w:val="a2"/>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29">
    <w:name w:val="Table Web 2"/>
    <w:basedOn w:val="a2"/>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39">
    <w:name w:val="Table Web 3"/>
    <w:basedOn w:val="a2"/>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10">
    <w:name w:val="标题 1 字符"/>
    <w:aliases w:val="Para (1) 字符,Heading 1 Char 字符,Heading 1 Char3 Char 字符,Heading 1 Char Char1 Char 字符,Heading 1 Char1 Char Char1 Char 字符,Heading 1 Char Char Char Char1 Char1 字符,Para (1) Char Char Char Char1 Char 字符,Heading 1 Char3 Char Char Char Char1 Char 字符"/>
    <w:basedOn w:val="a1"/>
    <w:link w:val="1"/>
    <w:uiPriority w:val="99"/>
    <w:rsid w:val="0033525D"/>
    <w:rPr>
      <w:sz w:val="22"/>
      <w:szCs w:val="22"/>
      <w:lang w:val="ru-RU"/>
    </w:rPr>
  </w:style>
  <w:style w:type="paragraph" w:customStyle="1" w:styleId="Header4">
    <w:name w:val="Header4"/>
    <w:aliases w:val="Para 4"/>
    <w:basedOn w:val="a0"/>
    <w:next w:val="a0"/>
    <w:rsid w:val="00DC6A10"/>
    <w:pPr>
      <w:widowControl w:val="0"/>
      <w:numPr>
        <w:numId w:val="19"/>
      </w:numPr>
      <w:tabs>
        <w:tab w:val="left" w:pos="2880"/>
        <w:tab w:val="left" w:pos="5760"/>
      </w:tabs>
      <w:spacing w:after="240"/>
      <w:ind w:left="2880" w:hanging="720"/>
    </w:pPr>
  </w:style>
  <w:style w:type="character" w:styleId="ae">
    <w:name w:val="annotation reference"/>
    <w:basedOn w:val="a1"/>
    <w:uiPriority w:val="99"/>
    <w:semiHidden/>
    <w:unhideWhenUsed/>
    <w:rsid w:val="00B04161"/>
    <w:rPr>
      <w:sz w:val="16"/>
      <w:szCs w:val="16"/>
    </w:rPr>
  </w:style>
  <w:style w:type="paragraph" w:styleId="af">
    <w:name w:val="Subtitle"/>
    <w:basedOn w:val="a0"/>
    <w:qFormat/>
    <w:rsid w:val="0033525D"/>
    <w:pPr>
      <w:spacing w:after="60"/>
      <w:jc w:val="center"/>
      <w:outlineLvl w:val="1"/>
    </w:pPr>
    <w:rPr>
      <w:rFonts w:ascii="Arial" w:hAnsi="Arial" w:cs="Arial"/>
    </w:rPr>
  </w:style>
  <w:style w:type="paragraph" w:styleId="af0">
    <w:name w:val="Title"/>
    <w:basedOn w:val="a0"/>
    <w:qFormat/>
    <w:rsid w:val="0033525D"/>
    <w:pPr>
      <w:spacing w:before="240" w:after="60"/>
      <w:jc w:val="center"/>
      <w:outlineLvl w:val="0"/>
    </w:pPr>
    <w:rPr>
      <w:rFonts w:ascii="Arial" w:hAnsi="Arial" w:cs="Arial"/>
      <w:b/>
      <w:bCs/>
      <w:kern w:val="28"/>
    </w:rPr>
  </w:style>
  <w:style w:type="paragraph" w:styleId="af1">
    <w:name w:val="Date"/>
    <w:basedOn w:val="a0"/>
    <w:next w:val="a0"/>
    <w:rsid w:val="0033525D"/>
  </w:style>
  <w:style w:type="character" w:styleId="af2">
    <w:name w:val="Placeholder Text"/>
    <w:basedOn w:val="a1"/>
    <w:uiPriority w:val="99"/>
    <w:semiHidden/>
    <w:rsid w:val="00FC2540"/>
    <w:rPr>
      <w:color w:val="808080"/>
    </w:rPr>
  </w:style>
  <w:style w:type="paragraph" w:styleId="af3">
    <w:name w:val="Balloon Text"/>
    <w:basedOn w:val="a0"/>
    <w:link w:val="af4"/>
    <w:uiPriority w:val="99"/>
    <w:semiHidden/>
    <w:unhideWhenUsed/>
    <w:rsid w:val="00FC2540"/>
    <w:rPr>
      <w:rFonts w:ascii="Tahoma" w:hAnsi="Tahoma" w:cs="Tahoma"/>
      <w:sz w:val="16"/>
      <w:szCs w:val="16"/>
    </w:rPr>
  </w:style>
  <w:style w:type="character" w:customStyle="1" w:styleId="af4">
    <w:name w:val="批注框文本 字符"/>
    <w:basedOn w:val="a1"/>
    <w:link w:val="af3"/>
    <w:uiPriority w:val="99"/>
    <w:semiHidden/>
    <w:rsid w:val="00FC2540"/>
    <w:rPr>
      <w:rFonts w:ascii="Tahoma" w:hAnsi="Tahoma" w:cs="Tahoma"/>
      <w:sz w:val="16"/>
      <w:szCs w:val="16"/>
      <w:lang w:val="ru-RU"/>
    </w:rPr>
  </w:style>
  <w:style w:type="paragraph" w:styleId="af5">
    <w:name w:val="annotation text"/>
    <w:basedOn w:val="a0"/>
    <w:link w:val="af6"/>
    <w:uiPriority w:val="99"/>
    <w:unhideWhenUsed/>
    <w:rsid w:val="00B04161"/>
    <w:rPr>
      <w:sz w:val="20"/>
      <w:szCs w:val="20"/>
    </w:rPr>
  </w:style>
  <w:style w:type="character" w:customStyle="1" w:styleId="af6">
    <w:name w:val="批注文字 字符"/>
    <w:basedOn w:val="a1"/>
    <w:link w:val="af5"/>
    <w:uiPriority w:val="99"/>
    <w:rsid w:val="00B04161"/>
    <w:rPr>
      <w:lang w:val="ru-RU"/>
    </w:rPr>
  </w:style>
  <w:style w:type="paragraph" w:styleId="af7">
    <w:name w:val="annotation subject"/>
    <w:basedOn w:val="af5"/>
    <w:next w:val="af5"/>
    <w:link w:val="af8"/>
    <w:uiPriority w:val="99"/>
    <w:semiHidden/>
    <w:unhideWhenUsed/>
    <w:rsid w:val="00B04161"/>
    <w:rPr>
      <w:b/>
      <w:bCs/>
    </w:rPr>
  </w:style>
  <w:style w:type="character" w:customStyle="1" w:styleId="af8">
    <w:name w:val="批注主题 字符"/>
    <w:basedOn w:val="af6"/>
    <w:link w:val="af7"/>
    <w:uiPriority w:val="99"/>
    <w:semiHidden/>
    <w:rsid w:val="00B04161"/>
    <w:rPr>
      <w:b/>
      <w:bCs/>
      <w:lang w:val="ru-RU"/>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af9">
    <w:name w:val="footnote text"/>
    <w:aliases w:val="Char1,Char1 Char Char,Fußnotentextf,FOOTNOTES,fn,single space,Footnote,Footnote Text Char1 Char,Footnote Text Char Char Char,Footnote Text Char1 Char Char Char,Footnote Text Char Char Char Char Char, Char1, Char1 Char Char,Geneva 9,Fußnot"/>
    <w:basedOn w:val="a0"/>
    <w:link w:val="afa"/>
    <w:unhideWhenUsed/>
    <w:qFormat/>
    <w:rsid w:val="006E126D"/>
    <w:rPr>
      <w:sz w:val="20"/>
      <w:szCs w:val="20"/>
    </w:rPr>
  </w:style>
  <w:style w:type="character" w:customStyle="1" w:styleId="afa">
    <w:name w:val="脚注文本 字符"/>
    <w:aliases w:val="Char1 字符,Char1 Char Char 字符,Fußnotentextf 字符,FOOTNOTES 字符,fn 字符,single space 字符,Footnote 字符,Footnote Text Char1 Char 字符,Footnote Text Char Char Char 字符,Footnote Text Char1 Char Char Char 字符,Footnote Text Char Char Char Char Char 字符, Char1 字符"/>
    <w:basedOn w:val="a1"/>
    <w:link w:val="af9"/>
    <w:rsid w:val="006E126D"/>
    <w:rPr>
      <w:lang w:val="ru-RU"/>
    </w:rPr>
  </w:style>
  <w:style w:type="character" w:styleId="afb">
    <w:name w:val="footnote reference"/>
    <w:aliases w:val="Footnote text,Footnote Text1,Footnote Text2,ftref,16 Point,Superscript 6 Point,Superscript 6 Point + 11 pt,BVI fnr,BVI fnr Car Car,BVI fnr Car,BVI fnr Car Car Car Car,-E Fußnotenzeichen,number,Footnote reference number,Footnote symbol"/>
    <w:basedOn w:val="a1"/>
    <w:link w:val="CharCharCharCharCarChar"/>
    <w:unhideWhenUsed/>
    <w:qFormat/>
    <w:rsid w:val="006E126D"/>
    <w:rPr>
      <w:vertAlign w:val="superscript"/>
    </w:rPr>
  </w:style>
  <w:style w:type="paragraph" w:customStyle="1" w:styleId="Newheader4">
    <w:name w:val="New header 4"/>
    <w:basedOn w:val="4"/>
    <w:next w:val="a0"/>
    <w:qFormat/>
    <w:rsid w:val="00AC5041"/>
  </w:style>
  <w:style w:type="paragraph" w:styleId="afc">
    <w:name w:val="List Paragraph"/>
    <w:basedOn w:val="a0"/>
    <w:uiPriority w:val="34"/>
    <w:qFormat/>
    <w:rsid w:val="00EA598B"/>
    <w:pPr>
      <w:ind w:left="720"/>
      <w:contextualSpacing/>
    </w:pPr>
  </w:style>
  <w:style w:type="paragraph" w:styleId="afd">
    <w:name w:val="Revision"/>
    <w:hidden/>
    <w:uiPriority w:val="99"/>
    <w:semiHidden/>
    <w:rsid w:val="00EA598B"/>
    <w:rPr>
      <w:sz w:val="22"/>
      <w:szCs w:val="22"/>
    </w:rPr>
  </w:style>
  <w:style w:type="character" w:customStyle="1" w:styleId="20">
    <w:name w:val="标题 2 字符"/>
    <w:aliases w:val="SubPara (a) 字符,Heading 2 Char3 字符,Heading 2 Char Char2 字符,Heading 2 Char1 Char Char1 字符,SubPara (a) Char Char Char1 字符,Heading 2 Char Char Char Char1 字符,Heading 2 Char1 Char Char Char Char1 字符,SubPara (a) Char1 Char Char Char Char1 字符"/>
    <w:basedOn w:val="a1"/>
    <w:link w:val="2"/>
    <w:rsid w:val="00EA598B"/>
    <w:rPr>
      <w:sz w:val="22"/>
      <w:szCs w:val="22"/>
      <w:lang w:val="ru-RU"/>
    </w:rPr>
  </w:style>
  <w:style w:type="paragraph" w:styleId="afe">
    <w:name w:val="Normal (Web)"/>
    <w:basedOn w:val="a0"/>
    <w:uiPriority w:val="99"/>
    <w:unhideWhenUsed/>
    <w:rsid w:val="00EA598B"/>
    <w:pPr>
      <w:spacing w:before="100" w:beforeAutospacing="1" w:after="100" w:afterAutospacing="1"/>
      <w:jc w:val="left"/>
    </w:pPr>
    <w:rPr>
      <w:sz w:val="24"/>
      <w:szCs w:val="24"/>
      <w:lang w:eastAsia="en-CA"/>
    </w:rPr>
  </w:style>
  <w:style w:type="character" w:customStyle="1" w:styleId="markedcontent">
    <w:name w:val="markedcontent"/>
    <w:basedOn w:val="a1"/>
    <w:rsid w:val="00EA598B"/>
  </w:style>
  <w:style w:type="character" w:customStyle="1" w:styleId="highlight">
    <w:name w:val="highlight"/>
    <w:basedOn w:val="a1"/>
    <w:rsid w:val="00EA598B"/>
  </w:style>
  <w:style w:type="character" w:customStyle="1" w:styleId="normaltextrun">
    <w:name w:val="normaltextrun"/>
    <w:basedOn w:val="a1"/>
    <w:rsid w:val="00A12BC8"/>
  </w:style>
  <w:style w:type="character" w:customStyle="1" w:styleId="eop">
    <w:name w:val="eop"/>
    <w:basedOn w:val="a1"/>
    <w:rsid w:val="00A12BC8"/>
  </w:style>
  <w:style w:type="character" w:customStyle="1" w:styleId="Style1">
    <w:name w:val="Style1"/>
    <w:basedOn w:val="a1"/>
    <w:uiPriority w:val="1"/>
    <w:rsid w:val="00A12BC8"/>
    <w:rPr>
      <w:rFonts w:ascii="Times New Roman" w:hAnsi="Times New Roman"/>
      <w:sz w:val="20"/>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a0"/>
    <w:next w:val="a0"/>
    <w:link w:val="afb"/>
    <w:rsid w:val="00942EA9"/>
    <w:pPr>
      <w:spacing w:after="160" w:line="240" w:lineRule="exact"/>
    </w:pPr>
    <w:rPr>
      <w:sz w:val="20"/>
      <w:szCs w:val="20"/>
      <w:vertAlign w:val="superscript"/>
    </w:rPr>
  </w:style>
  <w:style w:type="character" w:customStyle="1" w:styleId="a6">
    <w:name w:val="页脚 字符"/>
    <w:basedOn w:val="a1"/>
    <w:link w:val="a5"/>
    <w:uiPriority w:val="99"/>
    <w:rsid w:val="00D61C40"/>
    <w:rPr>
      <w:sz w:val="22"/>
      <w:szCs w:val="22"/>
    </w:rPr>
  </w:style>
  <w:style w:type="character" w:customStyle="1" w:styleId="150">
    <w:name w:val="15"/>
    <w:basedOn w:val="a1"/>
    <w:rsid w:val="00D61C40"/>
    <w:rPr>
      <w:rFonts w:ascii="Times New Roman" w:hAnsi="Times New Roman" w:cs="Times New Roman" w:hint="defau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9876660">
      <w:bodyDiv w:val="1"/>
      <w:marLeft w:val="0"/>
      <w:marRight w:val="0"/>
      <w:marTop w:val="0"/>
      <w:marBottom w:val="0"/>
      <w:divBdr>
        <w:top w:val="none" w:sz="0" w:space="0" w:color="auto"/>
        <w:left w:val="none" w:sz="0" w:space="0" w:color="auto"/>
        <w:bottom w:val="none" w:sz="0" w:space="0" w:color="auto"/>
        <w:right w:val="none" w:sz="0" w:space="0" w:color="auto"/>
      </w:divBdr>
    </w:div>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844274119">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20148421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4" ma:contentTypeDescription="Create a new document." ma:contentTypeScope="" ma:versionID="d03b4f8a530825ba29232d5f849ff460">
  <xsd:schema xmlns:xsd="http://www.w3.org/2001/XMLSchema" xmlns:xs="http://www.w3.org/2001/XMLSchema" xmlns:p="http://schemas.microsoft.com/office/2006/metadata/properties" xmlns:ns2="b93c647f-d63b-431a-95c8-8e00048cff23" xmlns:ns3="eb6c2e4c-3f1c-4103-a37b-37c984dbe58f" targetNamespace="http://schemas.microsoft.com/office/2006/metadata/properties" ma:root="true" ma:fieldsID="9ca01a62ae7a69adec5dae91df9e03ee" ns2:_="" ns3:_="">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DA2D5E2-A029-4E4E-9200-5DC5F9BCBF5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90E6A70-B12D-4E8F-9862-49011D065232}">
  <ds:schemaRefs>
    <ds:schemaRef ds:uri="http://schemas.microsoft.com/office/2006/metadata/properties"/>
    <ds:schemaRef ds:uri="http://schemas.microsoft.com/office/infopath/2007/PartnerControls"/>
    <ds:schemaRef ds:uri="eb6c2e4c-3f1c-4103-a37b-37c984dbe58f"/>
    <ds:schemaRef ds:uri="b93c647f-d63b-431a-95c8-8e00048cff23"/>
  </ds:schemaRefs>
</ds:datastoreItem>
</file>

<file path=customXml/itemProps3.xml><?xml version="1.0" encoding="utf-8"?>
<ds:datastoreItem xmlns:ds="http://schemas.openxmlformats.org/officeDocument/2006/customXml" ds:itemID="{7592A24F-4CE0-4842-8839-18C0B0D5F7D1}">
  <ds:schemaRefs>
    <ds:schemaRef ds:uri="http://schemas.openxmlformats.org/officeDocument/2006/bibliography"/>
  </ds:schemaRefs>
</ds:datastoreItem>
</file>

<file path=customXml/itemProps4.xml><?xml version="1.0" encoding="utf-8"?>
<ds:datastoreItem xmlns:ds="http://schemas.openxmlformats.org/officeDocument/2006/customXml" ds:itemID="{167F36D6-4402-4DB6-B673-C4A17DD7A266}">
  <ds:schemaRefs>
    <ds:schemaRef ds:uri="http://schemas.microsoft.com/sharepoint/v3/contenttype/forms"/>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Normal.dotm</Template>
  <TotalTime>41</TotalTime>
  <Pages>11</Pages>
  <Words>3793</Words>
  <Characters>23977</Characters>
  <Application>Microsoft Office Word</Application>
  <DocSecurity>0</DocSecurity>
  <Lines>705</Lines>
  <Paragraphs>365</Paragraphs>
  <ScaleCrop>false</ScaleCrop>
  <HeadingPairs>
    <vt:vector size="2" baseType="variant">
      <vt:variant>
        <vt:lpstr>Title</vt:lpstr>
      </vt:variant>
      <vt:variant>
        <vt:i4>1</vt:i4>
      </vt:variant>
    </vt:vector>
  </HeadingPairs>
  <TitlesOfParts>
    <vt:vector size="1" baseType="lpstr">
      <vt:lpstr>Project proposal: El Salvador</vt:lpstr>
    </vt:vector>
  </TitlesOfParts>
  <Manager/>
  <Company>UNMFS</Company>
  <LinksUpToDate>false</LinksUpToDate>
  <CharactersWithSpaces>27405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proposal: El Salvador</dc:title>
  <dc:subject/>
  <dc:creator>Dominika Suwik</dc:creator>
  <cp:keywords>96th ExCom</cp:keywords>
  <dc:description/>
  <cp:lastModifiedBy>Chuang WU</cp:lastModifiedBy>
  <cp:revision>12</cp:revision>
  <cp:lastPrinted>2001-05-26T19:40:00Z</cp:lastPrinted>
  <dcterms:created xsi:type="dcterms:W3CDTF">2025-05-05T18:41:00Z</dcterms:created>
  <dcterms:modified xsi:type="dcterms:W3CDTF">2025-05-13T18:52:00Z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UNEP/OzL.Pro/ExCom/96/33</vt:lpwstr>
  </property>
  <property fmtid="{D5CDD505-2E9C-101B-9397-08002B2CF9AE}" pid="3" name="Revision date">
    <vt:lpwstr>5/5/2025</vt:lpwstr>
  </property>
  <property fmtid="{D5CDD505-2E9C-101B-9397-08002B2CF9AE}" pid="4" name="ContentTypeId">
    <vt:lpwstr>0x010100C5F60F8E60516143877F7AC30EFBB2F3</vt:lpwstr>
  </property>
  <property fmtid="{D5CDD505-2E9C-101B-9397-08002B2CF9AE}" pid="5" name="Order">
    <vt:i4>4523400</vt:i4>
  </property>
  <property fmtid="{D5CDD505-2E9C-101B-9397-08002B2CF9AE}" pid="6" name="MediaServiceImageTags">
    <vt:lpwstr/>
  </property>
  <property fmtid="{D5CDD505-2E9C-101B-9397-08002B2CF9AE}" pid="7" name="GrammarlyDocumentId">
    <vt:lpwstr>073fc5b4bfc5079c24e1e06ae0b75e5c76a92e858d70b53fad33dffbb2be651b</vt:lpwstr>
  </property>
</Properties>
</file>