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DB4C30" w:rsidRDefault="00CF5513" w:rsidP="00DB4C30">
            <w:pPr>
              <w:rPr>
                <w:rtl/>
              </w:rPr>
            </w:pPr>
            <w:r>
              <w:fldChar w:fldCharType="begin"/>
            </w:r>
            <w:r>
              <w:instrText xml:space="preserve"> DOCPROPERTY "Document number"  \* MERGEFORMAT </w:instrText>
            </w:r>
            <w:r>
              <w:fldChar w:fldCharType="separate"/>
            </w:r>
            <w:r w:rsidR="00DB4C30">
              <w:t>UNEP/</w:t>
            </w:r>
            <w:proofErr w:type="spellStart"/>
            <w:r w:rsidR="00DB4C30">
              <w:t>OzL.Pro</w:t>
            </w:r>
            <w:proofErr w:type="spellEnd"/>
            <w:r w:rsidR="00DB4C30">
              <w:t>/</w:t>
            </w:r>
            <w:proofErr w:type="spellStart"/>
            <w:r w:rsidR="00DB4C30">
              <w:t>ExCom</w:t>
            </w:r>
            <w:proofErr w:type="spellEnd"/>
            <w:r w:rsidR="00DB4C30">
              <w:t>/83/35</w:t>
            </w:r>
            <w:r>
              <w:fldChar w:fldCharType="end"/>
            </w:r>
          </w:p>
          <w:p w:rsidR="00662A73" w:rsidRPr="00675FA8" w:rsidRDefault="005F0746" w:rsidP="0070162F">
            <w:pPr>
              <w:spacing w:before="120"/>
              <w:jc w:val="left"/>
              <w:rPr>
                <w:szCs w:val="24"/>
              </w:rPr>
            </w:pPr>
            <w:r>
              <w:rPr>
                <w:lang w:val="en-US"/>
              </w:rPr>
              <w:t>29 April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 </w:t>
      </w:r>
      <w:r>
        <w:rPr>
          <w:sz w:val="28"/>
          <w:szCs w:val="28"/>
        </w:rPr>
        <w:t xml:space="preserve">31 </w:t>
      </w:r>
      <w:r>
        <w:rPr>
          <w:rFonts w:hint="cs"/>
          <w:sz w:val="28"/>
          <w:szCs w:val="28"/>
          <w:rtl/>
        </w:rPr>
        <w:t xml:space="preserve"> </w:t>
      </w:r>
      <w:r>
        <w:rPr>
          <w:rFonts w:asciiTheme="majorBidi" w:hAnsiTheme="majorBidi" w:cstheme="majorBidi" w:hint="cs"/>
          <w:sz w:val="26"/>
          <w:szCs w:val="26"/>
          <w:rtl/>
          <w:lang w:bidi="ar-SY"/>
        </w:rPr>
        <w:t>مايو/أيّار 2019</w:t>
      </w:r>
    </w:p>
    <w:p w:rsidR="00BD028E" w:rsidRDefault="00BD028E" w:rsidP="00BD028E">
      <w:pPr>
        <w:pStyle w:val="0Heading0"/>
        <w:bidi/>
        <w:ind w:left="4"/>
        <w:rPr>
          <w:rFonts w:cs="Arabic Transparent"/>
          <w:sz w:val="28"/>
          <w:szCs w:val="28"/>
          <w:lang w:bidi="ar-DZ"/>
        </w:rPr>
      </w:pPr>
    </w:p>
    <w:p w:rsidR="00F5775D" w:rsidRDefault="00F5775D" w:rsidP="00B52CFA">
      <w:pPr>
        <w:pStyle w:val="StyleHeader4Para4Left0Firstline0"/>
        <w:numPr>
          <w:ilvl w:val="0"/>
          <w:numId w:val="0"/>
        </w:numPr>
        <w:tabs>
          <w:tab w:val="clear" w:pos="2880"/>
          <w:tab w:val="clear" w:pos="5760"/>
        </w:tabs>
        <w:bidi/>
        <w:jc w:val="center"/>
        <w:rPr>
          <w:b/>
          <w:bCs/>
          <w:sz w:val="28"/>
          <w:szCs w:val="28"/>
          <w:rtl/>
          <w:lang w:bidi="ar-SA"/>
        </w:rPr>
      </w:pPr>
    </w:p>
    <w:p w:rsidR="00BD028E" w:rsidRDefault="00BD028E" w:rsidP="00F5775D">
      <w:pPr>
        <w:pStyle w:val="StyleHeader4Para4Left0Firstline0"/>
        <w:numPr>
          <w:ilvl w:val="0"/>
          <w:numId w:val="0"/>
        </w:numPr>
        <w:bidi/>
        <w:jc w:val="center"/>
        <w:rPr>
          <w:b/>
          <w:bCs/>
          <w:sz w:val="32"/>
          <w:szCs w:val="32"/>
          <w:rtl/>
          <w:lang w:bidi="ar-EG"/>
        </w:rPr>
      </w:pPr>
      <w:r w:rsidRPr="00F5775D">
        <w:rPr>
          <w:rFonts w:hint="cs"/>
          <w:b/>
          <w:bCs/>
          <w:sz w:val="32"/>
          <w:szCs w:val="32"/>
          <w:rtl/>
          <w:lang w:bidi="ar-SA"/>
        </w:rPr>
        <w:t xml:space="preserve">مقترح مشروع: </w:t>
      </w:r>
      <w:r w:rsidR="009C0DF4" w:rsidRPr="00F5775D">
        <w:rPr>
          <w:rFonts w:hint="cs"/>
          <w:b/>
          <w:bCs/>
          <w:sz w:val="32"/>
          <w:szCs w:val="32"/>
          <w:rtl/>
          <w:lang w:bidi="ar-EG"/>
        </w:rPr>
        <w:t>سيراليون</w:t>
      </w:r>
    </w:p>
    <w:p w:rsidR="00F5775D" w:rsidRPr="00F5775D" w:rsidRDefault="00F5775D" w:rsidP="00F5775D">
      <w:pPr>
        <w:pStyle w:val="StyleHeader4Para4Left0Firstline0"/>
        <w:numPr>
          <w:ilvl w:val="0"/>
          <w:numId w:val="0"/>
        </w:numPr>
        <w:bidi/>
        <w:jc w:val="center"/>
        <w:rPr>
          <w:b/>
          <w:bCs/>
          <w:sz w:val="8"/>
          <w:szCs w:val="8"/>
          <w:rtl/>
          <w:lang w:val="en-US" w:bidi="ar-EG"/>
        </w:rPr>
      </w:pPr>
    </w:p>
    <w:p w:rsidR="00BD028E" w:rsidRPr="00F5775D" w:rsidRDefault="00B52CFA" w:rsidP="00B52CFA">
      <w:pPr>
        <w:pStyle w:val="StyleHeader4Para4Left0Firstline0"/>
        <w:numPr>
          <w:ilvl w:val="0"/>
          <w:numId w:val="0"/>
        </w:numPr>
        <w:tabs>
          <w:tab w:val="clear" w:pos="2880"/>
          <w:tab w:val="clear" w:pos="5760"/>
        </w:tabs>
        <w:bidi/>
        <w:rPr>
          <w:sz w:val="26"/>
          <w:szCs w:val="26"/>
          <w:rtl/>
          <w:lang w:bidi="ar-SA"/>
        </w:rPr>
      </w:pPr>
      <w:r>
        <w:rPr>
          <w:sz w:val="26"/>
          <w:szCs w:val="26"/>
          <w:lang w:bidi="ar-SA"/>
        </w:rPr>
        <w:tab/>
      </w:r>
      <w:r w:rsidR="00BD028E" w:rsidRPr="00F5775D">
        <w:rPr>
          <w:rFonts w:hint="cs"/>
          <w:sz w:val="26"/>
          <w:szCs w:val="26"/>
          <w:rtl/>
          <w:lang w:bidi="ar-SA"/>
        </w:rPr>
        <w:t xml:space="preserve">تتألف هذه الوثيقة من تعليقات وتوصية الأمانة بشأن مقترح المشروع التالي: </w:t>
      </w:r>
    </w:p>
    <w:p w:rsidR="00BD028E" w:rsidRPr="00F5775D" w:rsidRDefault="00BD028E" w:rsidP="00BD028E">
      <w:pPr>
        <w:pStyle w:val="StyleHeader4Para4Left0Firstline0"/>
        <w:numPr>
          <w:ilvl w:val="0"/>
          <w:numId w:val="0"/>
        </w:numPr>
        <w:bidi/>
        <w:rPr>
          <w:sz w:val="26"/>
          <w:szCs w:val="26"/>
          <w:u w:val="single"/>
          <w:rtl/>
          <w:lang w:bidi="ar-SA"/>
        </w:rPr>
      </w:pPr>
      <w:r w:rsidRPr="00F5775D">
        <w:rPr>
          <w:rFonts w:hint="cs"/>
          <w:sz w:val="26"/>
          <w:szCs w:val="26"/>
          <w:u w:val="single"/>
          <w:rtl/>
          <w:lang w:bidi="ar-EG"/>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1615"/>
      </w:tblGrid>
      <w:tr w:rsidR="00EB6EDC" w:rsidRPr="00F5775D" w:rsidTr="00EB6EDC">
        <w:tc>
          <w:tcPr>
            <w:tcW w:w="7735" w:type="dxa"/>
          </w:tcPr>
          <w:p w:rsidR="00B70DF5" w:rsidRPr="00F5775D" w:rsidRDefault="00DB721A" w:rsidP="0041204A">
            <w:pPr>
              <w:pStyle w:val="StyleHeader4Para4Left0Firstline0"/>
              <w:numPr>
                <w:ilvl w:val="0"/>
                <w:numId w:val="23"/>
              </w:numPr>
              <w:bidi/>
              <w:rPr>
                <w:sz w:val="26"/>
                <w:szCs w:val="26"/>
                <w:rtl/>
                <w:lang w:bidi="ar-SA"/>
              </w:rPr>
            </w:pPr>
            <w:r w:rsidRPr="00F5775D">
              <w:rPr>
                <w:rFonts w:hint="cs"/>
                <w:sz w:val="26"/>
                <w:szCs w:val="26"/>
                <w:rtl/>
                <w:lang w:bidi="ar-SA"/>
              </w:rPr>
              <w:t xml:space="preserve">خطة إدارة إزالة المواد الهيدروكلوروفلوروكربونية (المرحلة </w:t>
            </w:r>
            <w:r w:rsidR="00523882" w:rsidRPr="00F5775D">
              <w:rPr>
                <w:rFonts w:hint="cs"/>
                <w:sz w:val="26"/>
                <w:szCs w:val="26"/>
                <w:rtl/>
                <w:lang w:bidi="ar-SA"/>
              </w:rPr>
              <w:t>الأولى</w:t>
            </w:r>
            <w:r w:rsidR="00B52CFA">
              <w:rPr>
                <w:rFonts w:hint="cs"/>
                <w:sz w:val="26"/>
                <w:szCs w:val="26"/>
                <w:rtl/>
                <w:lang w:bidi="ar-SA"/>
              </w:rPr>
              <w:t xml:space="preserve">، </w:t>
            </w:r>
            <w:r w:rsidRPr="00F5775D">
              <w:rPr>
                <w:rFonts w:hint="cs"/>
                <w:sz w:val="26"/>
                <w:szCs w:val="26"/>
                <w:rtl/>
                <w:lang w:bidi="ar-SA"/>
              </w:rPr>
              <w:t>الشريحة</w:t>
            </w:r>
            <w:r w:rsidR="00523882" w:rsidRPr="00F5775D">
              <w:rPr>
                <w:rFonts w:hint="cs"/>
                <w:sz w:val="26"/>
                <w:szCs w:val="26"/>
                <w:rtl/>
                <w:lang w:bidi="ar-SA"/>
              </w:rPr>
              <w:t xml:space="preserve"> الرابعة</w:t>
            </w:r>
            <w:r w:rsidRPr="00F5775D">
              <w:rPr>
                <w:rFonts w:hint="cs"/>
                <w:sz w:val="26"/>
                <w:szCs w:val="26"/>
                <w:rtl/>
                <w:lang w:bidi="ar-SA"/>
              </w:rPr>
              <w:t>)</w:t>
            </w:r>
          </w:p>
        </w:tc>
        <w:tc>
          <w:tcPr>
            <w:tcW w:w="1615" w:type="dxa"/>
          </w:tcPr>
          <w:p w:rsidR="00EB6EDC" w:rsidRPr="00F5775D" w:rsidRDefault="00523882" w:rsidP="001A2DFA">
            <w:pPr>
              <w:pStyle w:val="StyleHeader4Para4Left0Firstline0"/>
              <w:numPr>
                <w:ilvl w:val="0"/>
                <w:numId w:val="0"/>
              </w:numPr>
              <w:bidi/>
              <w:jc w:val="right"/>
              <w:rPr>
                <w:sz w:val="26"/>
                <w:szCs w:val="26"/>
                <w:rtl/>
                <w:lang w:bidi="ar-EG"/>
              </w:rPr>
            </w:pPr>
            <w:r w:rsidRPr="00F5775D">
              <w:rPr>
                <w:rFonts w:hint="cs"/>
                <w:sz w:val="26"/>
                <w:szCs w:val="26"/>
                <w:rtl/>
                <w:lang w:bidi="ar-SA"/>
              </w:rPr>
              <w:t>يونيب</w:t>
            </w:r>
            <w:r w:rsidR="009C0DF4" w:rsidRPr="00F5775D">
              <w:rPr>
                <w:rFonts w:hint="cs"/>
                <w:sz w:val="26"/>
                <w:szCs w:val="26"/>
                <w:rtl/>
              </w:rPr>
              <w:t xml:space="preserve"> </w:t>
            </w:r>
            <w:r w:rsidR="009C0DF4" w:rsidRPr="00F5775D">
              <w:rPr>
                <w:rFonts w:hint="cs"/>
                <w:sz w:val="26"/>
                <w:szCs w:val="26"/>
                <w:rtl/>
                <w:lang w:bidi="ar-EG"/>
              </w:rPr>
              <w:t>ويونيدو</w:t>
            </w:r>
          </w:p>
        </w:tc>
      </w:tr>
    </w:tbl>
    <w:p w:rsidR="00EB6EDC" w:rsidRDefault="00EB6EDC" w:rsidP="00EB6EDC">
      <w:pPr>
        <w:pStyle w:val="StyleHeader4Para4Left0Firstline0"/>
        <w:numPr>
          <w:ilvl w:val="0"/>
          <w:numId w:val="0"/>
        </w:numPr>
        <w:bidi/>
        <w:rPr>
          <w:rtl/>
          <w:lang w:bidi="ar-SA"/>
        </w:rPr>
      </w:pPr>
    </w:p>
    <w:bookmarkEnd w:id="0"/>
    <w:p w:rsidR="007E39FA" w:rsidRDefault="007E39FA" w:rsidP="00010740">
      <w:pPr>
        <w:pStyle w:val="StyleHeader4Para4Left0Firstline0"/>
        <w:numPr>
          <w:ilvl w:val="0"/>
          <w:numId w:val="0"/>
        </w:numPr>
        <w:bidi/>
        <w:spacing w:after="0"/>
        <w:jc w:val="center"/>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column">
                  <wp:posOffset>169545</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C56D86" w:rsidRDefault="00C56D86" w:rsidP="007E39FA">
                            <w:pPr>
                              <w:jc w:val="center"/>
                              <w:rPr>
                                <w:rtl/>
                              </w:rPr>
                            </w:pPr>
                            <w:r>
                              <w:rPr>
                                <w:rtl/>
                              </w:rPr>
                              <w:t>إن وثائق ما قبل دورات اللجنة التنفيذية للصندوق المتعدد الأطراف لتنفيذ بروتوكول مونتريال</w:t>
                            </w:r>
                          </w:p>
                          <w:p w:rsidR="00C56D86" w:rsidRDefault="00C56D86"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950F7B0" id="_x0000_t202" coordsize="21600,21600" o:spt="202" path="m,l,21600r21600,l21600,xe">
                <v:stroke joinstyle="miter"/>
                <v:path gradientshapeok="t" o:connecttype="rect"/>
              </v:shapetype>
              <v:shape id="Text Box 2" o:spid="_x0000_s1026" type="#_x0000_t202" style="position:absolute;left:0;text-align:left;margin-left:13.35pt;margin-top:720.85pt;width:454.65pt;height:33.2pt;z-index:2516623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">
                <v:textbox style="mso-fit-shape-to-text:t">
                  <w:txbxContent>
                    <w:p w:rsidR="00C56D86" w:rsidRDefault="00C56D86" w:rsidP="007E39FA">
                      <w:pPr>
                        <w:jc w:val="center"/>
                        <w:rPr>
                          <w:rtl/>
                        </w:rPr>
                      </w:pPr>
                      <w:r>
                        <w:rPr>
                          <w:rtl/>
                        </w:rPr>
                        <w:t>إن وثائق ما قبل دورات اللجنة التنفيذية للصندوق المتعدد الأطراف لتنفيذ بروتوكول مونتريال</w:t>
                      </w:r>
                    </w:p>
                    <w:p w:rsidR="00C56D86" w:rsidRDefault="00C56D86" w:rsidP="007E39FA">
                      <w:pPr>
                        <w:bidi/>
                        <w:jc w:val="center"/>
                      </w:pPr>
                      <w:r>
                        <w:rPr>
                          <w:rtl/>
                        </w:rPr>
                        <w:t>قد تصدر دون إخلال بأي قرار تتخذه اللجنة التنفيذية بعد صدورها</w:t>
                      </w:r>
                      <w:r>
                        <w:t>.</w:t>
                      </w:r>
                    </w:p>
                  </w:txbxContent>
                </v:textbox>
                <w10:wrap type="through" anchory="page"/>
              </v:shape>
            </w:pict>
          </mc:Fallback>
        </mc:AlternateContent>
      </w:r>
    </w:p>
    <w:p w:rsidR="007E39FA" w:rsidRDefault="007E39FA" w:rsidP="007E39FA">
      <w:pPr>
        <w:pStyle w:val="StyleHeader4Para4Left0Firstline0"/>
        <w:numPr>
          <w:ilvl w:val="0"/>
          <w:numId w:val="0"/>
        </w:numPr>
        <w:bidi/>
        <w:spacing w:after="0"/>
        <w:jc w:val="center"/>
        <w:rPr>
          <w:sz w:val="24"/>
          <w:rtl/>
        </w:rPr>
      </w:pPr>
    </w:p>
    <w:p w:rsidR="00DB721A" w:rsidRDefault="00DB721A">
      <w:pPr>
        <w:jc w:val="left"/>
        <w:rPr>
          <w:b/>
          <w:bCs/>
          <w:sz w:val="28"/>
          <w:szCs w:val="28"/>
          <w:rtl/>
          <w:lang w:bidi="ar-SA"/>
        </w:rPr>
      </w:pPr>
      <w:r>
        <w:rPr>
          <w:b/>
          <w:bCs/>
          <w:sz w:val="28"/>
          <w:szCs w:val="28"/>
          <w:rtl/>
          <w:lang w:bidi="ar-SA"/>
        </w:rPr>
        <w:br w:type="page"/>
      </w:r>
    </w:p>
    <w:p w:rsidR="00C31215" w:rsidRDefault="00C31215" w:rsidP="00C31215">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rsidR="00C31215" w:rsidRDefault="009C0DF4" w:rsidP="00C31215">
      <w:pPr>
        <w:bidi/>
        <w:jc w:val="center"/>
        <w:rPr>
          <w:b/>
          <w:bCs/>
          <w:sz w:val="28"/>
          <w:szCs w:val="28"/>
          <w:rtl/>
          <w:lang w:bidi="ar-EG"/>
        </w:rPr>
      </w:pPr>
      <w:r>
        <w:rPr>
          <w:rFonts w:hint="cs"/>
          <w:b/>
          <w:bCs/>
          <w:sz w:val="28"/>
          <w:szCs w:val="28"/>
          <w:rtl/>
          <w:lang w:bidi="ar-EG"/>
        </w:rPr>
        <w:t>سيراليون</w:t>
      </w:r>
    </w:p>
    <w:p w:rsidR="00C31215" w:rsidRPr="00235746" w:rsidRDefault="00C31215" w:rsidP="00C31215">
      <w:pPr>
        <w:bidi/>
        <w:jc w:val="center"/>
        <w:rPr>
          <w:sz w:val="12"/>
          <w:szCs w:val="8"/>
          <w:lang w:val="en-CA"/>
        </w:rPr>
      </w:pP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3"/>
        <w:gridCol w:w="1710"/>
        <w:gridCol w:w="2248"/>
        <w:gridCol w:w="2329"/>
      </w:tblGrid>
      <w:tr w:rsidR="00C31215" w:rsidRPr="00CF5513" w:rsidTr="00C134D7">
        <w:trPr>
          <w:trHeight w:val="240"/>
          <w:jc w:val="center"/>
        </w:trPr>
        <w:tc>
          <w:tcPr>
            <w:tcW w:w="3713" w:type="dxa"/>
            <w:shd w:val="clear" w:color="auto" w:fill="auto"/>
          </w:tcPr>
          <w:p w:rsidR="00C31215" w:rsidRPr="00CF5513" w:rsidRDefault="00523882" w:rsidP="00B3378D">
            <w:pPr>
              <w:bidi/>
              <w:spacing w:after="80"/>
              <w:jc w:val="left"/>
              <w:rPr>
                <w:bCs/>
                <w:sz w:val="20"/>
                <w:lang w:val="en-CA"/>
              </w:rPr>
            </w:pPr>
            <w:r w:rsidRPr="00CF5513">
              <w:rPr>
                <w:rFonts w:hint="cs"/>
                <w:bCs/>
                <w:sz w:val="20"/>
                <w:rtl/>
                <w:lang w:val="en-CA"/>
              </w:rPr>
              <w:t>(</w:t>
            </w:r>
            <w:r w:rsidR="00B3378D" w:rsidRPr="00CF5513">
              <w:rPr>
                <w:rFonts w:hint="cs"/>
                <w:bCs/>
                <w:sz w:val="20"/>
                <w:rtl/>
                <w:lang w:val="en-CA"/>
              </w:rPr>
              <w:t>أولا</w:t>
            </w:r>
            <w:r w:rsidRPr="00CF5513">
              <w:rPr>
                <w:rFonts w:hint="cs"/>
                <w:bCs/>
                <w:sz w:val="20"/>
                <w:rtl/>
                <w:lang w:val="en-CA"/>
              </w:rPr>
              <w:t>) عنوان المشروع</w:t>
            </w:r>
          </w:p>
        </w:tc>
        <w:tc>
          <w:tcPr>
            <w:tcW w:w="1710" w:type="dxa"/>
            <w:shd w:val="clear" w:color="auto" w:fill="auto"/>
          </w:tcPr>
          <w:p w:rsidR="00C31215" w:rsidRPr="00CF5513" w:rsidRDefault="00235746" w:rsidP="00C31215">
            <w:pPr>
              <w:spacing w:after="80"/>
              <w:jc w:val="center"/>
              <w:rPr>
                <w:bCs/>
                <w:sz w:val="20"/>
                <w:lang w:val="en-CA"/>
              </w:rPr>
            </w:pPr>
            <w:r w:rsidRPr="00CF5513">
              <w:rPr>
                <w:rFonts w:hint="cs"/>
                <w:bCs/>
                <w:sz w:val="20"/>
                <w:rtl/>
                <w:lang w:val="en-CA"/>
              </w:rPr>
              <w:t>الوكالة</w:t>
            </w:r>
          </w:p>
        </w:tc>
        <w:tc>
          <w:tcPr>
            <w:tcW w:w="2248" w:type="dxa"/>
            <w:shd w:val="clear" w:color="auto" w:fill="auto"/>
          </w:tcPr>
          <w:p w:rsidR="00C31215" w:rsidRPr="00CF5513" w:rsidRDefault="00523882" w:rsidP="00C31215">
            <w:pPr>
              <w:spacing w:after="80"/>
              <w:jc w:val="center"/>
              <w:rPr>
                <w:bCs/>
                <w:sz w:val="20"/>
                <w:lang w:val="en-CA"/>
              </w:rPr>
            </w:pPr>
            <w:r w:rsidRPr="00CF5513">
              <w:rPr>
                <w:rFonts w:hint="cs"/>
                <w:bCs/>
                <w:sz w:val="20"/>
                <w:rtl/>
                <w:lang w:val="en-CA"/>
              </w:rPr>
              <w:t>الاجتماع الذي تمت فيه الموافقة</w:t>
            </w:r>
          </w:p>
        </w:tc>
        <w:tc>
          <w:tcPr>
            <w:tcW w:w="2329" w:type="dxa"/>
            <w:shd w:val="clear" w:color="auto" w:fill="auto"/>
          </w:tcPr>
          <w:p w:rsidR="00C31215" w:rsidRPr="00CF5513" w:rsidRDefault="00523882" w:rsidP="00C31215">
            <w:pPr>
              <w:spacing w:after="80"/>
              <w:jc w:val="center"/>
              <w:rPr>
                <w:bCs/>
                <w:sz w:val="20"/>
                <w:lang w:val="en-CA"/>
              </w:rPr>
            </w:pPr>
            <w:r w:rsidRPr="00CF5513">
              <w:rPr>
                <w:rFonts w:hint="cs"/>
                <w:bCs/>
                <w:sz w:val="20"/>
                <w:rtl/>
                <w:lang w:val="en-CA"/>
              </w:rPr>
              <w:t>تدابير الرقابة</w:t>
            </w:r>
          </w:p>
        </w:tc>
      </w:tr>
      <w:tr w:rsidR="00C31215" w:rsidRPr="00CF5513" w:rsidTr="00C134D7">
        <w:trPr>
          <w:trHeight w:val="240"/>
          <w:jc w:val="center"/>
        </w:trPr>
        <w:tc>
          <w:tcPr>
            <w:tcW w:w="3713" w:type="dxa"/>
            <w:shd w:val="clear" w:color="auto" w:fill="auto"/>
          </w:tcPr>
          <w:p w:rsidR="00706A2E" w:rsidRPr="00CF5513" w:rsidRDefault="00523882" w:rsidP="00C134D7">
            <w:pPr>
              <w:bidi/>
              <w:jc w:val="left"/>
              <w:rPr>
                <w:sz w:val="20"/>
                <w:rtl/>
                <w:lang w:val="en-CA"/>
              </w:rPr>
            </w:pPr>
            <w:r w:rsidRPr="00CF5513">
              <w:rPr>
                <w:rFonts w:hint="cs"/>
                <w:sz w:val="20"/>
                <w:rtl/>
                <w:lang w:val="en-CA"/>
              </w:rPr>
              <w:t>خطة إزالة المواد الهيدروكلوروفلوروكربونية</w:t>
            </w:r>
          </w:p>
          <w:p w:rsidR="00C31215" w:rsidRPr="00CF5513" w:rsidRDefault="00523882" w:rsidP="00B52CFA">
            <w:pPr>
              <w:bidi/>
              <w:spacing w:after="80"/>
              <w:jc w:val="left"/>
              <w:rPr>
                <w:sz w:val="20"/>
                <w:lang w:val="en-CA"/>
              </w:rPr>
            </w:pPr>
            <w:r w:rsidRPr="00CF5513">
              <w:rPr>
                <w:rFonts w:hint="cs"/>
                <w:sz w:val="20"/>
                <w:rtl/>
                <w:lang w:val="en-CA"/>
              </w:rPr>
              <w:t>(المرحلة الأولى)</w:t>
            </w:r>
          </w:p>
        </w:tc>
        <w:tc>
          <w:tcPr>
            <w:tcW w:w="1710" w:type="dxa"/>
            <w:shd w:val="clear" w:color="auto" w:fill="auto"/>
          </w:tcPr>
          <w:p w:rsidR="009C0DF4" w:rsidRPr="00CF5513" w:rsidRDefault="00523882" w:rsidP="00B52CFA">
            <w:pPr>
              <w:bidi/>
              <w:spacing w:after="80"/>
              <w:jc w:val="left"/>
              <w:rPr>
                <w:sz w:val="20"/>
                <w:lang w:val="en-CA"/>
              </w:rPr>
            </w:pPr>
            <w:r w:rsidRPr="00CF5513">
              <w:rPr>
                <w:rFonts w:hint="cs"/>
                <w:sz w:val="20"/>
                <w:rtl/>
                <w:lang w:val="en-CA"/>
              </w:rPr>
              <w:t>يونيب (رئيسية)</w:t>
            </w:r>
            <w:r w:rsidR="009C0DF4" w:rsidRPr="00CF5513">
              <w:rPr>
                <w:rFonts w:hint="cs"/>
                <w:sz w:val="20"/>
                <w:rtl/>
                <w:lang w:val="en-CA"/>
              </w:rPr>
              <w:t>، يونيدو</w:t>
            </w:r>
          </w:p>
        </w:tc>
        <w:tc>
          <w:tcPr>
            <w:tcW w:w="2248" w:type="dxa"/>
            <w:shd w:val="clear" w:color="auto" w:fill="auto"/>
          </w:tcPr>
          <w:p w:rsidR="00C31215" w:rsidRPr="00CF5513" w:rsidRDefault="009C0DF4" w:rsidP="00C31215">
            <w:pPr>
              <w:spacing w:after="80"/>
              <w:jc w:val="center"/>
              <w:rPr>
                <w:sz w:val="20"/>
                <w:lang w:val="en-CA"/>
              </w:rPr>
            </w:pPr>
            <w:r w:rsidRPr="00CF5513">
              <w:rPr>
                <w:rFonts w:hint="cs"/>
                <w:sz w:val="20"/>
                <w:rtl/>
                <w:lang w:val="en-CA"/>
              </w:rPr>
              <w:t>الخامس</w:t>
            </w:r>
            <w:r w:rsidR="00523882" w:rsidRPr="00CF5513">
              <w:rPr>
                <w:rFonts w:hint="cs"/>
                <w:sz w:val="20"/>
                <w:rtl/>
                <w:lang w:val="en-CA"/>
              </w:rPr>
              <w:t xml:space="preserve"> والستون</w:t>
            </w:r>
          </w:p>
        </w:tc>
        <w:tc>
          <w:tcPr>
            <w:tcW w:w="2329" w:type="dxa"/>
            <w:shd w:val="clear" w:color="auto" w:fill="auto"/>
          </w:tcPr>
          <w:p w:rsidR="00C31215" w:rsidRPr="00CF5513" w:rsidRDefault="00523882" w:rsidP="00C31215">
            <w:pPr>
              <w:spacing w:after="80"/>
              <w:jc w:val="center"/>
              <w:rPr>
                <w:sz w:val="20"/>
                <w:lang w:val="en-CA"/>
              </w:rPr>
            </w:pPr>
            <w:r w:rsidRPr="00CF5513">
              <w:rPr>
                <w:rFonts w:hint="cs"/>
                <w:sz w:val="20"/>
                <w:rtl/>
                <w:lang w:val="en-CA"/>
              </w:rPr>
              <w:t>35 في المائة بحلول عام 2020</w:t>
            </w:r>
          </w:p>
        </w:tc>
      </w:tr>
    </w:tbl>
    <w:p w:rsidR="00C31215" w:rsidRPr="00CF5513" w:rsidRDefault="00C31215" w:rsidP="00C31215">
      <w:pPr>
        <w:spacing w:after="60"/>
        <w:jc w:val="center"/>
        <w:rPr>
          <w:sz w:val="20"/>
          <w:lang w:val="en-CA"/>
        </w:rPr>
      </w:pPr>
    </w:p>
    <w:tbl>
      <w:tblPr>
        <w:tblStyle w:val="TableGrid"/>
        <w:bidiVisual/>
        <w:tblW w:w="9995" w:type="dxa"/>
        <w:tblInd w:w="-3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80"/>
        <w:gridCol w:w="1800"/>
        <w:gridCol w:w="3415"/>
      </w:tblGrid>
      <w:tr w:rsidR="00C31215" w:rsidRPr="00CF5513" w:rsidTr="00523882">
        <w:trPr>
          <w:trHeight w:val="240"/>
        </w:trPr>
        <w:tc>
          <w:tcPr>
            <w:tcW w:w="4780" w:type="dxa"/>
            <w:shd w:val="clear" w:color="auto" w:fill="auto"/>
          </w:tcPr>
          <w:p w:rsidR="00C31215" w:rsidRPr="00CF5513" w:rsidRDefault="00523882" w:rsidP="00B3378D">
            <w:pPr>
              <w:bidi/>
              <w:spacing w:after="60"/>
              <w:jc w:val="left"/>
              <w:rPr>
                <w:bCs/>
                <w:sz w:val="20"/>
                <w:lang w:val="en-CA"/>
              </w:rPr>
            </w:pPr>
            <w:r w:rsidRPr="00CF5513">
              <w:rPr>
                <w:rFonts w:hint="cs"/>
                <w:bCs/>
                <w:sz w:val="20"/>
                <w:rtl/>
                <w:lang w:val="en-CA"/>
              </w:rPr>
              <w:t>(</w:t>
            </w:r>
            <w:r w:rsidR="00B3378D" w:rsidRPr="00CF5513">
              <w:rPr>
                <w:rFonts w:hint="cs"/>
                <w:bCs/>
                <w:sz w:val="20"/>
                <w:rtl/>
                <w:lang w:val="en-CA"/>
              </w:rPr>
              <w:t>ثانيا</w:t>
            </w:r>
            <w:r w:rsidRPr="00CF5513">
              <w:rPr>
                <w:rFonts w:hint="cs"/>
                <w:bCs/>
                <w:sz w:val="20"/>
                <w:rtl/>
                <w:lang w:val="en-CA"/>
              </w:rPr>
              <w:t>) أحدث بيانات المادة 7 (المرفق جيم المجموعة الأولى)</w:t>
            </w:r>
          </w:p>
        </w:tc>
        <w:tc>
          <w:tcPr>
            <w:tcW w:w="1800" w:type="dxa"/>
            <w:shd w:val="clear" w:color="auto" w:fill="auto"/>
          </w:tcPr>
          <w:p w:rsidR="00C31215" w:rsidRPr="00CF5513" w:rsidRDefault="00523882" w:rsidP="00C31215">
            <w:pPr>
              <w:spacing w:after="60"/>
              <w:jc w:val="center"/>
              <w:rPr>
                <w:sz w:val="20"/>
                <w:lang w:val="en-CA"/>
              </w:rPr>
            </w:pPr>
            <w:r w:rsidRPr="00CF5513">
              <w:rPr>
                <w:rFonts w:hint="cs"/>
                <w:sz w:val="20"/>
                <w:rtl/>
                <w:lang w:val="en-CA"/>
              </w:rPr>
              <w:t>السنة: 201</w:t>
            </w:r>
            <w:r w:rsidR="009C0DF4" w:rsidRPr="00CF5513">
              <w:rPr>
                <w:rFonts w:hint="cs"/>
                <w:sz w:val="20"/>
                <w:rtl/>
                <w:lang w:val="en-CA"/>
              </w:rPr>
              <w:t>7</w:t>
            </w:r>
          </w:p>
        </w:tc>
        <w:tc>
          <w:tcPr>
            <w:tcW w:w="3415" w:type="dxa"/>
            <w:shd w:val="clear" w:color="auto" w:fill="auto"/>
          </w:tcPr>
          <w:p w:rsidR="00C31215" w:rsidRPr="00CF5513" w:rsidRDefault="00523882" w:rsidP="00C31215">
            <w:pPr>
              <w:spacing w:after="60"/>
              <w:jc w:val="right"/>
              <w:rPr>
                <w:sz w:val="20"/>
                <w:lang w:val="en-CA"/>
              </w:rPr>
            </w:pPr>
            <w:r w:rsidRPr="00CF5513">
              <w:rPr>
                <w:rFonts w:hint="cs"/>
                <w:sz w:val="20"/>
                <w:rtl/>
                <w:lang w:val="en-CA"/>
              </w:rPr>
              <w:t>0.</w:t>
            </w:r>
            <w:r w:rsidR="009C0DF4" w:rsidRPr="00CF5513">
              <w:rPr>
                <w:rFonts w:hint="cs"/>
                <w:sz w:val="20"/>
                <w:rtl/>
                <w:lang w:val="en-CA"/>
              </w:rPr>
              <w:t>57</w:t>
            </w:r>
            <w:r w:rsidRPr="00CF5513">
              <w:rPr>
                <w:rFonts w:hint="cs"/>
                <w:sz w:val="20"/>
                <w:rtl/>
                <w:lang w:val="en-CA"/>
              </w:rPr>
              <w:t xml:space="preserve"> (طن من قدرات استنفاد الأوزون)</w:t>
            </w:r>
          </w:p>
        </w:tc>
      </w:tr>
    </w:tbl>
    <w:p w:rsidR="00C31215" w:rsidRPr="00CF5513" w:rsidRDefault="00C31215" w:rsidP="00C31215">
      <w:pPr>
        <w:spacing w:after="60"/>
        <w:jc w:val="center"/>
        <w:rPr>
          <w:sz w:val="20"/>
          <w:rtl/>
          <w:lang w:val="en-CA"/>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2"/>
        <w:gridCol w:w="1107"/>
        <w:gridCol w:w="762"/>
        <w:gridCol w:w="714"/>
        <w:gridCol w:w="790"/>
        <w:gridCol w:w="638"/>
        <w:gridCol w:w="732"/>
        <w:gridCol w:w="622"/>
        <w:gridCol w:w="1004"/>
        <w:gridCol w:w="1386"/>
      </w:tblGrid>
      <w:tr w:rsidR="00436E4A" w:rsidRPr="00CF5513" w:rsidTr="00436E4A">
        <w:trPr>
          <w:trHeight w:val="240"/>
        </w:trPr>
        <w:tc>
          <w:tcPr>
            <w:tcW w:w="3804" w:type="pct"/>
            <w:gridSpan w:val="8"/>
            <w:shd w:val="clear" w:color="auto" w:fill="auto"/>
          </w:tcPr>
          <w:p w:rsidR="00436E4A" w:rsidRPr="00CF5513" w:rsidRDefault="00436E4A" w:rsidP="00B3378D">
            <w:pPr>
              <w:bidi/>
              <w:spacing w:after="60"/>
              <w:jc w:val="left"/>
              <w:rPr>
                <w:bCs/>
                <w:sz w:val="20"/>
                <w:lang w:val="en-US"/>
              </w:rPr>
            </w:pPr>
            <w:r w:rsidRPr="00CF5513">
              <w:rPr>
                <w:rFonts w:hint="cs"/>
                <w:bCs/>
                <w:sz w:val="20"/>
                <w:rtl/>
                <w:lang w:val="en-US"/>
              </w:rPr>
              <w:t>(</w:t>
            </w:r>
            <w:r w:rsidR="00B3378D" w:rsidRPr="00CF5513">
              <w:rPr>
                <w:rFonts w:hint="cs"/>
                <w:bCs/>
                <w:sz w:val="20"/>
                <w:rtl/>
                <w:lang w:val="en-US"/>
              </w:rPr>
              <w:t>ثالثا</w:t>
            </w:r>
            <w:r w:rsidRPr="00CF5513">
              <w:rPr>
                <w:rFonts w:hint="cs"/>
                <w:bCs/>
                <w:sz w:val="20"/>
                <w:rtl/>
                <w:lang w:val="en-US"/>
              </w:rPr>
              <w:t>) أحدث البيانات القطاعية للبرنامج القطري (طن من قدرات استنفاد الأوزون)</w:t>
            </w:r>
          </w:p>
        </w:tc>
        <w:tc>
          <w:tcPr>
            <w:tcW w:w="1196" w:type="pct"/>
            <w:gridSpan w:val="2"/>
            <w:shd w:val="clear" w:color="auto" w:fill="auto"/>
          </w:tcPr>
          <w:p w:rsidR="00436E4A" w:rsidRPr="00CF5513" w:rsidRDefault="00436E4A" w:rsidP="00C56D86">
            <w:pPr>
              <w:spacing w:after="60"/>
              <w:jc w:val="right"/>
              <w:rPr>
                <w:bCs/>
                <w:sz w:val="20"/>
                <w:lang w:val="en-US"/>
              </w:rPr>
            </w:pPr>
            <w:r w:rsidRPr="00CF5513">
              <w:rPr>
                <w:rFonts w:hint="cs"/>
                <w:bCs/>
                <w:sz w:val="20"/>
                <w:rtl/>
                <w:lang w:val="en-US"/>
              </w:rPr>
              <w:t>السنة: 2018</w:t>
            </w:r>
          </w:p>
        </w:tc>
      </w:tr>
      <w:tr w:rsidR="00436E4A" w:rsidRPr="00CF5513" w:rsidTr="00436E4A">
        <w:trPr>
          <w:trHeight w:val="240"/>
        </w:trPr>
        <w:tc>
          <w:tcPr>
            <w:tcW w:w="1122" w:type="pct"/>
            <w:shd w:val="clear" w:color="auto" w:fill="auto"/>
          </w:tcPr>
          <w:p w:rsidR="00436E4A" w:rsidRPr="00CF5513" w:rsidRDefault="00436E4A" w:rsidP="00C56D86">
            <w:pPr>
              <w:bidi/>
              <w:spacing w:after="60"/>
              <w:jc w:val="center"/>
              <w:rPr>
                <w:sz w:val="20"/>
              </w:rPr>
            </w:pPr>
            <w:r w:rsidRPr="00CF5513">
              <w:rPr>
                <w:rFonts w:hint="cs"/>
                <w:sz w:val="20"/>
                <w:rtl/>
              </w:rPr>
              <w:t>كيميائي</w:t>
            </w:r>
          </w:p>
        </w:tc>
        <w:tc>
          <w:tcPr>
            <w:tcW w:w="554" w:type="pct"/>
            <w:shd w:val="clear" w:color="auto" w:fill="auto"/>
          </w:tcPr>
          <w:p w:rsidR="00436E4A" w:rsidRPr="00CF5513" w:rsidRDefault="00436E4A" w:rsidP="00C56D86">
            <w:pPr>
              <w:bidi/>
              <w:spacing w:after="60"/>
              <w:jc w:val="center"/>
              <w:rPr>
                <w:sz w:val="20"/>
              </w:rPr>
            </w:pPr>
            <w:r w:rsidRPr="00CF5513">
              <w:rPr>
                <w:rFonts w:hint="cs"/>
                <w:sz w:val="20"/>
                <w:rtl/>
              </w:rPr>
              <w:t>الإيروصولات</w:t>
            </w:r>
          </w:p>
        </w:tc>
        <w:tc>
          <w:tcPr>
            <w:tcW w:w="381" w:type="pct"/>
            <w:shd w:val="clear" w:color="auto" w:fill="auto"/>
          </w:tcPr>
          <w:p w:rsidR="00436E4A" w:rsidRPr="00CF5513" w:rsidRDefault="00436E4A" w:rsidP="00C56D86">
            <w:pPr>
              <w:bidi/>
              <w:spacing w:after="60"/>
              <w:jc w:val="center"/>
              <w:rPr>
                <w:sz w:val="20"/>
              </w:rPr>
            </w:pPr>
            <w:r w:rsidRPr="00CF5513">
              <w:rPr>
                <w:rFonts w:hint="cs"/>
                <w:sz w:val="20"/>
                <w:rtl/>
              </w:rPr>
              <w:t>الرغاوي</w:t>
            </w:r>
          </w:p>
        </w:tc>
        <w:tc>
          <w:tcPr>
            <w:tcW w:w="357" w:type="pct"/>
            <w:shd w:val="clear" w:color="auto" w:fill="auto"/>
          </w:tcPr>
          <w:p w:rsidR="00436E4A" w:rsidRPr="00CF5513" w:rsidRDefault="00436E4A" w:rsidP="00C56D86">
            <w:pPr>
              <w:bidi/>
              <w:spacing w:after="60"/>
              <w:jc w:val="center"/>
              <w:rPr>
                <w:sz w:val="20"/>
              </w:rPr>
            </w:pPr>
            <w:r w:rsidRPr="00CF5513">
              <w:rPr>
                <w:rFonts w:hint="cs"/>
                <w:sz w:val="20"/>
                <w:rtl/>
              </w:rPr>
              <w:t>مكافحة الحريق</w:t>
            </w:r>
          </w:p>
        </w:tc>
        <w:tc>
          <w:tcPr>
            <w:tcW w:w="714" w:type="pct"/>
            <w:gridSpan w:val="2"/>
            <w:shd w:val="clear" w:color="auto" w:fill="auto"/>
          </w:tcPr>
          <w:p w:rsidR="00436E4A" w:rsidRPr="00CF5513" w:rsidRDefault="00436E4A" w:rsidP="00C56D86">
            <w:pPr>
              <w:bidi/>
              <w:spacing w:after="60"/>
              <w:jc w:val="center"/>
              <w:rPr>
                <w:sz w:val="20"/>
              </w:rPr>
            </w:pPr>
            <w:r w:rsidRPr="00CF5513">
              <w:rPr>
                <w:rFonts w:hint="cs"/>
                <w:sz w:val="20"/>
                <w:rtl/>
              </w:rPr>
              <w:t>التبريد</w:t>
            </w:r>
          </w:p>
        </w:tc>
        <w:tc>
          <w:tcPr>
            <w:tcW w:w="366" w:type="pct"/>
            <w:shd w:val="clear" w:color="auto" w:fill="auto"/>
          </w:tcPr>
          <w:p w:rsidR="00436E4A" w:rsidRPr="00CF5513" w:rsidRDefault="00436E4A" w:rsidP="00C56D86">
            <w:pPr>
              <w:bidi/>
              <w:spacing w:after="60"/>
              <w:jc w:val="center"/>
              <w:rPr>
                <w:sz w:val="20"/>
              </w:rPr>
            </w:pPr>
            <w:r w:rsidRPr="00CF5513">
              <w:rPr>
                <w:rFonts w:hint="cs"/>
                <w:sz w:val="20"/>
                <w:rtl/>
              </w:rPr>
              <w:t>المذيبات</w:t>
            </w:r>
          </w:p>
        </w:tc>
        <w:tc>
          <w:tcPr>
            <w:tcW w:w="311" w:type="pct"/>
            <w:shd w:val="clear" w:color="auto" w:fill="auto"/>
          </w:tcPr>
          <w:p w:rsidR="00436E4A" w:rsidRPr="00CF5513" w:rsidRDefault="00436E4A" w:rsidP="00C56D86">
            <w:pPr>
              <w:bidi/>
              <w:spacing w:after="60"/>
              <w:jc w:val="center"/>
              <w:rPr>
                <w:sz w:val="20"/>
              </w:rPr>
            </w:pPr>
            <w:r w:rsidRPr="00CF5513">
              <w:rPr>
                <w:rFonts w:hint="cs"/>
                <w:sz w:val="20"/>
                <w:rtl/>
              </w:rPr>
              <w:t>عامل تصنيع</w:t>
            </w:r>
          </w:p>
        </w:tc>
        <w:tc>
          <w:tcPr>
            <w:tcW w:w="502" w:type="pct"/>
            <w:shd w:val="clear" w:color="auto" w:fill="auto"/>
          </w:tcPr>
          <w:p w:rsidR="00436E4A" w:rsidRPr="00CF5513" w:rsidRDefault="00436E4A" w:rsidP="00C56D86">
            <w:pPr>
              <w:bidi/>
              <w:spacing w:after="60"/>
              <w:jc w:val="center"/>
              <w:rPr>
                <w:sz w:val="20"/>
              </w:rPr>
            </w:pPr>
            <w:r w:rsidRPr="00CF5513">
              <w:rPr>
                <w:rFonts w:hint="cs"/>
                <w:sz w:val="20"/>
                <w:rtl/>
              </w:rPr>
              <w:t>الاستخدامات المعملية</w:t>
            </w:r>
          </w:p>
        </w:tc>
        <w:tc>
          <w:tcPr>
            <w:tcW w:w="694" w:type="pct"/>
            <w:shd w:val="clear" w:color="auto" w:fill="auto"/>
          </w:tcPr>
          <w:p w:rsidR="00436E4A" w:rsidRPr="00CF5513" w:rsidRDefault="00436E4A" w:rsidP="00C56D86">
            <w:pPr>
              <w:bidi/>
              <w:spacing w:after="60"/>
              <w:jc w:val="center"/>
              <w:rPr>
                <w:sz w:val="20"/>
              </w:rPr>
            </w:pPr>
            <w:r w:rsidRPr="00CF5513">
              <w:rPr>
                <w:rFonts w:hint="cs"/>
                <w:sz w:val="20"/>
                <w:rtl/>
              </w:rPr>
              <w:t>إجمالي استهلاك القطاع</w:t>
            </w:r>
          </w:p>
        </w:tc>
      </w:tr>
      <w:tr w:rsidR="00436E4A" w:rsidRPr="00CF5513" w:rsidTr="00436E4A">
        <w:trPr>
          <w:trHeight w:val="240"/>
        </w:trPr>
        <w:tc>
          <w:tcPr>
            <w:tcW w:w="2413" w:type="pct"/>
            <w:gridSpan w:val="4"/>
            <w:shd w:val="clear" w:color="auto" w:fill="auto"/>
          </w:tcPr>
          <w:p w:rsidR="00436E4A" w:rsidRPr="00CF5513" w:rsidRDefault="00436E4A" w:rsidP="00C56D86">
            <w:pPr>
              <w:bidi/>
              <w:spacing w:after="60"/>
              <w:rPr>
                <w:sz w:val="20"/>
              </w:rPr>
            </w:pPr>
            <w:r w:rsidRPr="00CF5513">
              <w:rPr>
                <w:sz w:val="20"/>
              </w:rPr>
              <w:t xml:space="preserve"> </w:t>
            </w:r>
          </w:p>
        </w:tc>
        <w:tc>
          <w:tcPr>
            <w:tcW w:w="395" w:type="pct"/>
            <w:shd w:val="clear" w:color="auto" w:fill="auto"/>
          </w:tcPr>
          <w:p w:rsidR="00436E4A" w:rsidRPr="00CF5513" w:rsidRDefault="00436E4A" w:rsidP="00C56D86">
            <w:pPr>
              <w:bidi/>
              <w:spacing w:after="60"/>
              <w:rPr>
                <w:sz w:val="20"/>
              </w:rPr>
            </w:pPr>
            <w:r w:rsidRPr="00CF5513">
              <w:rPr>
                <w:rFonts w:hint="cs"/>
                <w:sz w:val="20"/>
                <w:rtl/>
              </w:rPr>
              <w:t>التصنيع</w:t>
            </w:r>
          </w:p>
        </w:tc>
        <w:tc>
          <w:tcPr>
            <w:tcW w:w="319" w:type="pct"/>
            <w:shd w:val="clear" w:color="auto" w:fill="auto"/>
          </w:tcPr>
          <w:p w:rsidR="00436E4A" w:rsidRPr="00CF5513" w:rsidRDefault="00436E4A" w:rsidP="00C56D86">
            <w:pPr>
              <w:bidi/>
              <w:spacing w:after="60"/>
              <w:rPr>
                <w:sz w:val="20"/>
              </w:rPr>
            </w:pPr>
            <w:r w:rsidRPr="00CF5513">
              <w:rPr>
                <w:rFonts w:hint="cs"/>
                <w:sz w:val="20"/>
                <w:rtl/>
              </w:rPr>
              <w:t>الخدمة</w:t>
            </w:r>
          </w:p>
        </w:tc>
        <w:tc>
          <w:tcPr>
            <w:tcW w:w="1873" w:type="pct"/>
            <w:gridSpan w:val="4"/>
            <w:shd w:val="clear" w:color="auto" w:fill="auto"/>
          </w:tcPr>
          <w:p w:rsidR="00436E4A" w:rsidRPr="00CF5513" w:rsidRDefault="00436E4A" w:rsidP="00C56D86">
            <w:pPr>
              <w:bidi/>
              <w:spacing w:after="60"/>
              <w:rPr>
                <w:sz w:val="20"/>
              </w:rPr>
            </w:pPr>
          </w:p>
        </w:tc>
      </w:tr>
      <w:tr w:rsidR="00436E4A" w:rsidRPr="00CF5513" w:rsidTr="00436E4A">
        <w:trPr>
          <w:trHeight w:val="240"/>
        </w:trPr>
        <w:tc>
          <w:tcPr>
            <w:tcW w:w="1122" w:type="pct"/>
            <w:shd w:val="clear" w:color="auto" w:fill="auto"/>
          </w:tcPr>
          <w:p w:rsidR="00436E4A" w:rsidRPr="00CF5513" w:rsidRDefault="00436E4A" w:rsidP="00C56D86">
            <w:pPr>
              <w:bidi/>
              <w:spacing w:after="60"/>
              <w:jc w:val="left"/>
              <w:rPr>
                <w:sz w:val="20"/>
                <w:lang w:val="en-US"/>
              </w:rPr>
            </w:pPr>
            <w:r w:rsidRPr="00CF5513">
              <w:rPr>
                <w:rFonts w:hint="cs"/>
                <w:sz w:val="20"/>
                <w:rtl/>
                <w:lang w:val="en-US"/>
              </w:rPr>
              <w:t>الهيدروكلوروفلوروكربون-22</w:t>
            </w:r>
          </w:p>
        </w:tc>
        <w:tc>
          <w:tcPr>
            <w:tcW w:w="554" w:type="pct"/>
            <w:shd w:val="clear" w:color="auto" w:fill="auto"/>
          </w:tcPr>
          <w:p w:rsidR="00436E4A" w:rsidRPr="00CF5513" w:rsidRDefault="00436E4A" w:rsidP="00C56D86">
            <w:pPr>
              <w:spacing w:after="60"/>
              <w:jc w:val="right"/>
              <w:rPr>
                <w:sz w:val="20"/>
                <w:lang w:val="en-US"/>
              </w:rPr>
            </w:pPr>
          </w:p>
        </w:tc>
        <w:tc>
          <w:tcPr>
            <w:tcW w:w="381" w:type="pct"/>
            <w:shd w:val="clear" w:color="auto" w:fill="auto"/>
          </w:tcPr>
          <w:p w:rsidR="00436E4A" w:rsidRPr="00CF5513" w:rsidRDefault="00436E4A" w:rsidP="00C56D86">
            <w:pPr>
              <w:spacing w:after="60"/>
              <w:jc w:val="right"/>
              <w:rPr>
                <w:sz w:val="20"/>
                <w:lang w:val="en-US"/>
              </w:rPr>
            </w:pPr>
          </w:p>
        </w:tc>
        <w:tc>
          <w:tcPr>
            <w:tcW w:w="357" w:type="pct"/>
            <w:shd w:val="clear" w:color="auto" w:fill="auto"/>
          </w:tcPr>
          <w:p w:rsidR="00436E4A" w:rsidRPr="00CF5513" w:rsidRDefault="00436E4A" w:rsidP="00C56D86">
            <w:pPr>
              <w:spacing w:after="60"/>
              <w:jc w:val="right"/>
              <w:rPr>
                <w:sz w:val="20"/>
                <w:lang w:val="en-US"/>
              </w:rPr>
            </w:pPr>
          </w:p>
        </w:tc>
        <w:tc>
          <w:tcPr>
            <w:tcW w:w="395" w:type="pct"/>
            <w:shd w:val="clear" w:color="auto" w:fill="auto"/>
          </w:tcPr>
          <w:p w:rsidR="00436E4A" w:rsidRPr="00CF5513" w:rsidRDefault="00436E4A" w:rsidP="00C56D86">
            <w:pPr>
              <w:spacing w:after="60"/>
              <w:jc w:val="right"/>
              <w:rPr>
                <w:sz w:val="20"/>
                <w:lang w:val="en-US"/>
              </w:rPr>
            </w:pPr>
          </w:p>
        </w:tc>
        <w:tc>
          <w:tcPr>
            <w:tcW w:w="319" w:type="pct"/>
            <w:shd w:val="clear" w:color="auto" w:fill="auto"/>
          </w:tcPr>
          <w:p w:rsidR="00436E4A" w:rsidRPr="00CF5513" w:rsidRDefault="009C0DF4" w:rsidP="00C56D86">
            <w:pPr>
              <w:spacing w:after="60"/>
              <w:jc w:val="right"/>
              <w:rPr>
                <w:sz w:val="20"/>
                <w:lang w:val="en-US"/>
              </w:rPr>
            </w:pPr>
            <w:r w:rsidRPr="00CF5513">
              <w:rPr>
                <w:sz w:val="20"/>
                <w:lang w:val="en-US"/>
              </w:rPr>
              <w:t>0.57</w:t>
            </w:r>
          </w:p>
        </w:tc>
        <w:tc>
          <w:tcPr>
            <w:tcW w:w="366" w:type="pct"/>
            <w:shd w:val="clear" w:color="auto" w:fill="auto"/>
          </w:tcPr>
          <w:p w:rsidR="00436E4A" w:rsidRPr="00CF5513" w:rsidRDefault="00436E4A" w:rsidP="00C56D86">
            <w:pPr>
              <w:spacing w:after="60"/>
              <w:jc w:val="right"/>
              <w:rPr>
                <w:sz w:val="20"/>
                <w:lang w:val="en-US"/>
              </w:rPr>
            </w:pPr>
          </w:p>
        </w:tc>
        <w:tc>
          <w:tcPr>
            <w:tcW w:w="311" w:type="pct"/>
            <w:shd w:val="clear" w:color="auto" w:fill="auto"/>
          </w:tcPr>
          <w:p w:rsidR="00436E4A" w:rsidRPr="00CF5513" w:rsidRDefault="00436E4A" w:rsidP="00C56D86">
            <w:pPr>
              <w:spacing w:after="60"/>
              <w:jc w:val="right"/>
              <w:rPr>
                <w:sz w:val="20"/>
                <w:lang w:val="en-US"/>
              </w:rPr>
            </w:pPr>
          </w:p>
        </w:tc>
        <w:tc>
          <w:tcPr>
            <w:tcW w:w="502" w:type="pct"/>
            <w:shd w:val="clear" w:color="auto" w:fill="auto"/>
          </w:tcPr>
          <w:p w:rsidR="00436E4A" w:rsidRPr="00CF5513" w:rsidRDefault="00436E4A" w:rsidP="00C56D86">
            <w:pPr>
              <w:spacing w:after="60"/>
              <w:jc w:val="right"/>
              <w:rPr>
                <w:sz w:val="20"/>
                <w:lang w:val="en-US"/>
              </w:rPr>
            </w:pPr>
          </w:p>
        </w:tc>
        <w:tc>
          <w:tcPr>
            <w:tcW w:w="694" w:type="pct"/>
            <w:shd w:val="clear" w:color="auto" w:fill="auto"/>
          </w:tcPr>
          <w:p w:rsidR="00436E4A" w:rsidRPr="00CF5513" w:rsidRDefault="009C0DF4" w:rsidP="00C56D86">
            <w:pPr>
              <w:spacing w:after="60"/>
              <w:jc w:val="right"/>
              <w:rPr>
                <w:sz w:val="20"/>
                <w:lang w:val="en-US"/>
              </w:rPr>
            </w:pPr>
            <w:r w:rsidRPr="00CF5513">
              <w:rPr>
                <w:sz w:val="20"/>
                <w:lang w:val="en-US"/>
              </w:rPr>
              <w:t>0.57</w:t>
            </w:r>
          </w:p>
        </w:tc>
      </w:tr>
    </w:tbl>
    <w:p w:rsidR="00436E4A" w:rsidRPr="00CF5513" w:rsidRDefault="00436E4A" w:rsidP="00436E4A">
      <w:pPr>
        <w:spacing w:after="60"/>
        <w:jc w:val="center"/>
        <w:rPr>
          <w:sz w:val="20"/>
          <w:lang w:val="en-US"/>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5"/>
        <w:gridCol w:w="754"/>
        <w:gridCol w:w="5332"/>
        <w:gridCol w:w="1086"/>
      </w:tblGrid>
      <w:tr w:rsidR="00436E4A" w:rsidRPr="00CF5513" w:rsidTr="00436E4A">
        <w:trPr>
          <w:trHeight w:val="240"/>
        </w:trPr>
        <w:tc>
          <w:tcPr>
            <w:tcW w:w="5000" w:type="pct"/>
            <w:gridSpan w:val="4"/>
            <w:shd w:val="clear" w:color="auto" w:fill="auto"/>
          </w:tcPr>
          <w:p w:rsidR="00436E4A" w:rsidRPr="00CF5513" w:rsidRDefault="00436E4A" w:rsidP="00B3378D">
            <w:pPr>
              <w:bidi/>
              <w:spacing w:after="60"/>
              <w:jc w:val="left"/>
              <w:rPr>
                <w:bCs/>
                <w:sz w:val="20"/>
                <w:lang w:val="en-US"/>
              </w:rPr>
            </w:pPr>
            <w:r w:rsidRPr="00CF5513">
              <w:rPr>
                <w:rFonts w:hint="cs"/>
                <w:bCs/>
                <w:sz w:val="20"/>
                <w:rtl/>
                <w:lang w:val="en-US"/>
              </w:rPr>
              <w:t>(</w:t>
            </w:r>
            <w:r w:rsidR="00B3378D" w:rsidRPr="00CF5513">
              <w:rPr>
                <w:rFonts w:hint="cs"/>
                <w:bCs/>
                <w:sz w:val="20"/>
                <w:rtl/>
                <w:lang w:val="en-US"/>
              </w:rPr>
              <w:t>رابعا</w:t>
            </w:r>
            <w:r w:rsidRPr="00CF5513">
              <w:rPr>
                <w:rFonts w:hint="cs"/>
                <w:bCs/>
                <w:sz w:val="20"/>
                <w:rtl/>
                <w:lang w:val="en-US"/>
              </w:rPr>
              <w:t>) بيانات الاستهلاك (طن من قدرات استنفاد الأوزون)</w:t>
            </w:r>
          </w:p>
        </w:tc>
      </w:tr>
      <w:tr w:rsidR="00436E4A" w:rsidRPr="00CF5513" w:rsidTr="00436E4A">
        <w:trPr>
          <w:trHeight w:val="240"/>
        </w:trPr>
        <w:tc>
          <w:tcPr>
            <w:tcW w:w="1413" w:type="pct"/>
            <w:shd w:val="clear" w:color="auto" w:fill="auto"/>
          </w:tcPr>
          <w:p w:rsidR="00436E4A" w:rsidRPr="00CF5513" w:rsidRDefault="00436E4A" w:rsidP="00C56D86">
            <w:pPr>
              <w:spacing w:after="60"/>
              <w:jc w:val="center"/>
              <w:rPr>
                <w:sz w:val="20"/>
                <w:lang w:val="en-US"/>
              </w:rPr>
            </w:pPr>
            <w:r w:rsidRPr="00CF5513">
              <w:rPr>
                <w:rFonts w:hint="cs"/>
                <w:sz w:val="20"/>
                <w:rtl/>
                <w:lang w:val="en-US"/>
              </w:rPr>
              <w:t>خط الأساس للفترة 2009-2010</w:t>
            </w:r>
          </w:p>
        </w:tc>
        <w:tc>
          <w:tcPr>
            <w:tcW w:w="377" w:type="pct"/>
            <w:shd w:val="clear" w:color="auto" w:fill="auto"/>
          </w:tcPr>
          <w:p w:rsidR="00436E4A" w:rsidRPr="00CF5513" w:rsidRDefault="009C0DF4" w:rsidP="00C56D86">
            <w:pPr>
              <w:spacing w:after="60"/>
              <w:jc w:val="right"/>
              <w:rPr>
                <w:sz w:val="20"/>
                <w:lang w:val="en-US"/>
              </w:rPr>
            </w:pPr>
            <w:r w:rsidRPr="00CF5513">
              <w:rPr>
                <w:sz w:val="20"/>
                <w:lang w:val="en-US"/>
              </w:rPr>
              <w:t>1.67</w:t>
            </w:r>
          </w:p>
        </w:tc>
        <w:tc>
          <w:tcPr>
            <w:tcW w:w="2667" w:type="pct"/>
            <w:shd w:val="clear" w:color="auto" w:fill="auto"/>
          </w:tcPr>
          <w:p w:rsidR="00436E4A" w:rsidRPr="00CF5513" w:rsidRDefault="00436E4A" w:rsidP="00C56D86">
            <w:pPr>
              <w:spacing w:after="60"/>
              <w:jc w:val="center"/>
              <w:rPr>
                <w:sz w:val="20"/>
                <w:lang w:val="en-US"/>
              </w:rPr>
            </w:pPr>
            <w:r w:rsidRPr="00CF5513">
              <w:rPr>
                <w:rFonts w:hint="cs"/>
                <w:sz w:val="20"/>
                <w:rtl/>
                <w:lang w:val="en-US"/>
              </w:rPr>
              <w:t>نقطة البداية للتخفيضات المجمعة المستدامة</w:t>
            </w:r>
          </w:p>
        </w:tc>
        <w:tc>
          <w:tcPr>
            <w:tcW w:w="543" w:type="pct"/>
            <w:shd w:val="clear" w:color="auto" w:fill="auto"/>
          </w:tcPr>
          <w:p w:rsidR="00436E4A" w:rsidRPr="00CF5513" w:rsidRDefault="009C0DF4" w:rsidP="00C56D86">
            <w:pPr>
              <w:spacing w:after="60"/>
              <w:jc w:val="right"/>
              <w:rPr>
                <w:sz w:val="20"/>
                <w:lang w:val="en-US"/>
              </w:rPr>
            </w:pPr>
            <w:r w:rsidRPr="00CF5513">
              <w:rPr>
                <w:sz w:val="20"/>
                <w:lang w:val="en-US"/>
              </w:rPr>
              <w:t>1.67</w:t>
            </w:r>
          </w:p>
        </w:tc>
      </w:tr>
      <w:tr w:rsidR="00436E4A" w:rsidRPr="00CF5513" w:rsidTr="00436E4A">
        <w:trPr>
          <w:trHeight w:val="240"/>
        </w:trPr>
        <w:tc>
          <w:tcPr>
            <w:tcW w:w="5000" w:type="pct"/>
            <w:gridSpan w:val="4"/>
            <w:shd w:val="clear" w:color="auto" w:fill="auto"/>
          </w:tcPr>
          <w:p w:rsidR="00436E4A" w:rsidRPr="00CF5513" w:rsidRDefault="00436E4A" w:rsidP="00C56D86">
            <w:pPr>
              <w:spacing w:after="60"/>
              <w:jc w:val="center"/>
              <w:rPr>
                <w:bCs/>
                <w:sz w:val="20"/>
                <w:lang w:val="en-US"/>
              </w:rPr>
            </w:pPr>
            <w:r w:rsidRPr="00CF5513">
              <w:rPr>
                <w:rFonts w:hint="cs"/>
                <w:bCs/>
                <w:sz w:val="20"/>
                <w:rtl/>
                <w:lang w:val="en-US"/>
              </w:rPr>
              <w:t>الاستهلاك المؤهل للتمويل (طن من قدرات استنفاد الأوزون)</w:t>
            </w:r>
          </w:p>
        </w:tc>
      </w:tr>
      <w:tr w:rsidR="00436E4A" w:rsidRPr="00CF5513" w:rsidTr="00436E4A">
        <w:trPr>
          <w:trHeight w:val="240"/>
        </w:trPr>
        <w:tc>
          <w:tcPr>
            <w:tcW w:w="1413" w:type="pct"/>
            <w:shd w:val="clear" w:color="auto" w:fill="auto"/>
          </w:tcPr>
          <w:p w:rsidR="00436E4A" w:rsidRPr="00CF5513" w:rsidRDefault="00436E4A" w:rsidP="00C56D86">
            <w:pPr>
              <w:spacing w:after="60"/>
              <w:jc w:val="center"/>
              <w:rPr>
                <w:sz w:val="20"/>
                <w:lang w:val="en-US"/>
              </w:rPr>
            </w:pPr>
            <w:r w:rsidRPr="00CF5513">
              <w:rPr>
                <w:rFonts w:hint="cs"/>
                <w:sz w:val="20"/>
                <w:rtl/>
                <w:lang w:val="en-US"/>
              </w:rPr>
              <w:t>موافق عليه بالفعل:</w:t>
            </w:r>
          </w:p>
        </w:tc>
        <w:tc>
          <w:tcPr>
            <w:tcW w:w="377" w:type="pct"/>
            <w:shd w:val="clear" w:color="auto" w:fill="auto"/>
          </w:tcPr>
          <w:p w:rsidR="00436E4A" w:rsidRPr="00CF5513" w:rsidRDefault="009C0DF4" w:rsidP="00C56D86">
            <w:pPr>
              <w:spacing w:after="60"/>
              <w:jc w:val="right"/>
              <w:rPr>
                <w:sz w:val="20"/>
                <w:lang w:val="en-US"/>
              </w:rPr>
            </w:pPr>
            <w:r w:rsidRPr="00CF5513">
              <w:rPr>
                <w:sz w:val="20"/>
                <w:lang w:val="en-US"/>
              </w:rPr>
              <w:t>0.58</w:t>
            </w:r>
          </w:p>
        </w:tc>
        <w:tc>
          <w:tcPr>
            <w:tcW w:w="2667" w:type="pct"/>
            <w:shd w:val="clear" w:color="auto" w:fill="auto"/>
          </w:tcPr>
          <w:p w:rsidR="00436E4A" w:rsidRPr="00CF5513" w:rsidRDefault="00436E4A" w:rsidP="00C56D86">
            <w:pPr>
              <w:spacing w:after="60"/>
              <w:jc w:val="center"/>
              <w:rPr>
                <w:sz w:val="20"/>
                <w:lang w:val="en-US"/>
              </w:rPr>
            </w:pPr>
            <w:r w:rsidRPr="00CF5513">
              <w:rPr>
                <w:rFonts w:hint="cs"/>
                <w:sz w:val="20"/>
                <w:rtl/>
                <w:lang w:val="en-US"/>
              </w:rPr>
              <w:t>المتبقي</w:t>
            </w:r>
          </w:p>
        </w:tc>
        <w:tc>
          <w:tcPr>
            <w:tcW w:w="543" w:type="pct"/>
            <w:shd w:val="clear" w:color="auto" w:fill="auto"/>
          </w:tcPr>
          <w:p w:rsidR="00436E4A" w:rsidRPr="00CF5513" w:rsidRDefault="009C0DF4" w:rsidP="00C56D86">
            <w:pPr>
              <w:spacing w:after="60"/>
              <w:jc w:val="right"/>
              <w:rPr>
                <w:sz w:val="20"/>
                <w:lang w:val="en-US"/>
              </w:rPr>
            </w:pPr>
            <w:r w:rsidRPr="00CF5513">
              <w:rPr>
                <w:sz w:val="20"/>
                <w:lang w:val="en-US"/>
              </w:rPr>
              <w:t>1.09</w:t>
            </w:r>
          </w:p>
        </w:tc>
      </w:tr>
    </w:tbl>
    <w:p w:rsidR="00C31215" w:rsidRPr="00CF5513" w:rsidRDefault="00C31215" w:rsidP="00B52CFA">
      <w:pPr>
        <w:rPr>
          <w:sz w:val="20"/>
          <w:rtl/>
          <w:lang w:val="en-CA"/>
        </w:rPr>
      </w:pPr>
    </w:p>
    <w:tbl>
      <w:tblPr>
        <w:tblStyle w:val="TableGrid"/>
        <w:bidiVisual/>
        <w:tblW w:w="5335" w:type="pct"/>
        <w:tblInd w:w="-268" w:type="dxa"/>
        <w:tblLook w:val="04A0" w:firstRow="1" w:lastRow="0" w:firstColumn="1" w:lastColumn="0" w:noHBand="0" w:noVBand="1"/>
      </w:tblPr>
      <w:tblGrid>
        <w:gridCol w:w="984"/>
        <w:gridCol w:w="4318"/>
        <w:gridCol w:w="1169"/>
        <w:gridCol w:w="1169"/>
        <w:gridCol w:w="1169"/>
        <w:gridCol w:w="1167"/>
      </w:tblGrid>
      <w:tr w:rsidR="009C0DF4" w:rsidRPr="00CF5513" w:rsidTr="009C0DF4">
        <w:trPr>
          <w:trHeight w:val="251"/>
        </w:trPr>
        <w:tc>
          <w:tcPr>
            <w:tcW w:w="2656" w:type="pct"/>
            <w:gridSpan w:val="2"/>
            <w:shd w:val="clear" w:color="auto" w:fill="auto"/>
          </w:tcPr>
          <w:p w:rsidR="009C0DF4" w:rsidRPr="00CF5513" w:rsidRDefault="009C0DF4" w:rsidP="00B3378D">
            <w:pPr>
              <w:bidi/>
              <w:spacing w:after="60"/>
              <w:jc w:val="left"/>
              <w:rPr>
                <w:bCs/>
                <w:color w:val="000000" w:themeColor="text1"/>
                <w:sz w:val="20"/>
              </w:rPr>
            </w:pPr>
            <w:r w:rsidRPr="00CF5513">
              <w:rPr>
                <w:rFonts w:hint="cs"/>
                <w:bCs/>
                <w:color w:val="000000" w:themeColor="text1"/>
                <w:sz w:val="20"/>
                <w:rtl/>
              </w:rPr>
              <w:t>(</w:t>
            </w:r>
            <w:r w:rsidR="00B3378D" w:rsidRPr="00CF5513">
              <w:rPr>
                <w:rFonts w:hint="cs"/>
                <w:bCs/>
                <w:color w:val="000000" w:themeColor="text1"/>
                <w:sz w:val="20"/>
                <w:rtl/>
              </w:rPr>
              <w:t>خامسا</w:t>
            </w:r>
            <w:r w:rsidRPr="00CF5513">
              <w:rPr>
                <w:rFonts w:hint="cs"/>
                <w:bCs/>
                <w:color w:val="000000" w:themeColor="text1"/>
                <w:sz w:val="20"/>
                <w:rtl/>
              </w:rPr>
              <w:t>) خطة الأعمال</w:t>
            </w:r>
          </w:p>
        </w:tc>
        <w:tc>
          <w:tcPr>
            <w:tcW w:w="586" w:type="pct"/>
          </w:tcPr>
          <w:p w:rsidR="009C0DF4" w:rsidRPr="00CF5513" w:rsidRDefault="009C0DF4" w:rsidP="009C0DF4">
            <w:pPr>
              <w:spacing w:after="60"/>
              <w:jc w:val="center"/>
              <w:rPr>
                <w:b/>
                <w:sz w:val="20"/>
                <w:lang w:val="en-US"/>
              </w:rPr>
            </w:pPr>
            <w:r w:rsidRPr="00CF5513">
              <w:rPr>
                <w:b/>
                <w:sz w:val="20"/>
                <w:lang w:val="en-US"/>
              </w:rPr>
              <w:t>2018</w:t>
            </w:r>
          </w:p>
        </w:tc>
        <w:tc>
          <w:tcPr>
            <w:tcW w:w="586" w:type="pct"/>
            <w:shd w:val="clear" w:color="auto" w:fill="auto"/>
          </w:tcPr>
          <w:p w:rsidR="009C0DF4" w:rsidRPr="00CF5513" w:rsidRDefault="009C0DF4" w:rsidP="009C0DF4">
            <w:pPr>
              <w:spacing w:after="60"/>
              <w:jc w:val="center"/>
              <w:rPr>
                <w:b/>
                <w:sz w:val="20"/>
                <w:lang w:val="en-US"/>
              </w:rPr>
            </w:pPr>
            <w:r w:rsidRPr="00CF5513">
              <w:rPr>
                <w:b/>
                <w:sz w:val="20"/>
                <w:lang w:val="en-US"/>
              </w:rPr>
              <w:t>2019</w:t>
            </w:r>
          </w:p>
        </w:tc>
        <w:tc>
          <w:tcPr>
            <w:tcW w:w="586" w:type="pct"/>
          </w:tcPr>
          <w:p w:rsidR="009C0DF4" w:rsidRPr="00CF5513" w:rsidRDefault="009C0DF4" w:rsidP="009C0DF4">
            <w:pPr>
              <w:spacing w:after="60"/>
              <w:jc w:val="center"/>
              <w:rPr>
                <w:b/>
                <w:sz w:val="20"/>
                <w:lang w:val="en-US"/>
              </w:rPr>
            </w:pPr>
            <w:r w:rsidRPr="00CF5513">
              <w:rPr>
                <w:b/>
                <w:sz w:val="20"/>
                <w:lang w:val="en-US"/>
              </w:rPr>
              <w:t>2020</w:t>
            </w:r>
          </w:p>
        </w:tc>
        <w:tc>
          <w:tcPr>
            <w:tcW w:w="586" w:type="pct"/>
          </w:tcPr>
          <w:p w:rsidR="009C0DF4" w:rsidRPr="00CF5513" w:rsidRDefault="00A0789D" w:rsidP="009C0DF4">
            <w:pPr>
              <w:spacing w:after="60"/>
              <w:jc w:val="center"/>
              <w:rPr>
                <w:bCs/>
                <w:sz w:val="20"/>
                <w:rtl/>
                <w:lang w:val="en-US" w:bidi="ar-EG"/>
              </w:rPr>
            </w:pPr>
            <w:r w:rsidRPr="00CF5513">
              <w:rPr>
                <w:rFonts w:hint="cs"/>
                <w:bCs/>
                <w:sz w:val="20"/>
                <w:rtl/>
                <w:lang w:val="en-US" w:bidi="ar-EG"/>
              </w:rPr>
              <w:t>المجموع</w:t>
            </w:r>
          </w:p>
        </w:tc>
      </w:tr>
      <w:tr w:rsidR="009C0DF4" w:rsidRPr="00CF5513" w:rsidTr="00B52CFA">
        <w:trPr>
          <w:trHeight w:val="251"/>
        </w:trPr>
        <w:tc>
          <w:tcPr>
            <w:tcW w:w="493" w:type="pct"/>
            <w:vMerge w:val="restart"/>
            <w:shd w:val="clear" w:color="auto" w:fill="auto"/>
          </w:tcPr>
          <w:p w:rsidR="009C0DF4" w:rsidRPr="00CF5513" w:rsidRDefault="009C0DF4" w:rsidP="009C0DF4">
            <w:pPr>
              <w:bidi/>
              <w:spacing w:after="60"/>
              <w:rPr>
                <w:color w:val="000000" w:themeColor="text1"/>
                <w:sz w:val="20"/>
              </w:rPr>
            </w:pPr>
            <w:r w:rsidRPr="00CF5513">
              <w:rPr>
                <w:rFonts w:hint="cs"/>
                <w:color w:val="000000" w:themeColor="text1"/>
                <w:sz w:val="20"/>
                <w:rtl/>
              </w:rPr>
              <w:t>يونيب</w:t>
            </w:r>
          </w:p>
        </w:tc>
        <w:tc>
          <w:tcPr>
            <w:tcW w:w="2164" w:type="pct"/>
            <w:shd w:val="clear" w:color="auto" w:fill="auto"/>
          </w:tcPr>
          <w:p w:rsidR="009C0DF4" w:rsidRPr="00CF5513" w:rsidRDefault="009C0DF4" w:rsidP="009C0DF4">
            <w:pPr>
              <w:bidi/>
              <w:spacing w:after="60"/>
              <w:jc w:val="left"/>
              <w:rPr>
                <w:color w:val="000000" w:themeColor="text1"/>
                <w:sz w:val="20"/>
              </w:rPr>
            </w:pPr>
            <w:r w:rsidRPr="00CF5513">
              <w:rPr>
                <w:rFonts w:hint="cs"/>
                <w:color w:val="000000" w:themeColor="text1"/>
                <w:sz w:val="20"/>
                <w:rtl/>
              </w:rPr>
              <w:t>إزالة المواد المستنفدة للأوزون (طن من قدرات استنفاد الأوزون)</w:t>
            </w:r>
          </w:p>
        </w:tc>
        <w:tc>
          <w:tcPr>
            <w:tcW w:w="586" w:type="pct"/>
          </w:tcPr>
          <w:p w:rsidR="009C0DF4" w:rsidRPr="00CF5513" w:rsidRDefault="009C0DF4" w:rsidP="009C0DF4">
            <w:pPr>
              <w:spacing w:after="60"/>
              <w:jc w:val="right"/>
              <w:rPr>
                <w:sz w:val="20"/>
                <w:lang w:val="en-US"/>
              </w:rPr>
            </w:pPr>
            <w:r w:rsidRPr="00CF5513">
              <w:rPr>
                <w:sz w:val="20"/>
                <w:lang w:val="en-US"/>
              </w:rPr>
              <w:t>0.06</w:t>
            </w:r>
          </w:p>
        </w:tc>
        <w:tc>
          <w:tcPr>
            <w:tcW w:w="586" w:type="pct"/>
            <w:shd w:val="clear" w:color="auto" w:fill="auto"/>
          </w:tcPr>
          <w:p w:rsidR="009C0DF4" w:rsidRPr="00CF5513" w:rsidRDefault="009C0DF4" w:rsidP="009C0DF4">
            <w:pPr>
              <w:spacing w:after="60"/>
              <w:jc w:val="right"/>
              <w:rPr>
                <w:sz w:val="20"/>
                <w:lang w:val="en-US"/>
              </w:rPr>
            </w:pPr>
            <w:r w:rsidRPr="00CF5513">
              <w:rPr>
                <w:sz w:val="20"/>
                <w:lang w:val="en-US"/>
              </w:rPr>
              <w:t>0.00</w:t>
            </w:r>
          </w:p>
        </w:tc>
        <w:tc>
          <w:tcPr>
            <w:tcW w:w="586" w:type="pct"/>
          </w:tcPr>
          <w:p w:rsidR="009C0DF4" w:rsidRPr="00CF5513" w:rsidRDefault="009C0DF4" w:rsidP="009C0DF4">
            <w:pPr>
              <w:spacing w:after="60"/>
              <w:jc w:val="right"/>
              <w:rPr>
                <w:sz w:val="20"/>
                <w:lang w:val="en-US"/>
              </w:rPr>
            </w:pPr>
            <w:r w:rsidRPr="00CF5513">
              <w:rPr>
                <w:sz w:val="20"/>
                <w:lang w:val="en-US"/>
              </w:rPr>
              <w:t>0.06</w:t>
            </w:r>
          </w:p>
        </w:tc>
        <w:tc>
          <w:tcPr>
            <w:tcW w:w="586" w:type="pct"/>
          </w:tcPr>
          <w:p w:rsidR="009C0DF4" w:rsidRPr="00CF5513" w:rsidRDefault="009C0DF4" w:rsidP="009C0DF4">
            <w:pPr>
              <w:spacing w:after="60"/>
              <w:jc w:val="right"/>
              <w:rPr>
                <w:sz w:val="20"/>
                <w:lang w:val="en-US"/>
              </w:rPr>
            </w:pPr>
            <w:r w:rsidRPr="00CF5513">
              <w:rPr>
                <w:sz w:val="20"/>
                <w:lang w:val="en-US"/>
              </w:rPr>
              <w:t>0.12</w:t>
            </w:r>
          </w:p>
        </w:tc>
      </w:tr>
      <w:tr w:rsidR="009C0DF4" w:rsidRPr="00CF5513" w:rsidTr="00B52CFA">
        <w:trPr>
          <w:trHeight w:val="251"/>
        </w:trPr>
        <w:tc>
          <w:tcPr>
            <w:tcW w:w="493" w:type="pct"/>
            <w:vMerge/>
            <w:shd w:val="clear" w:color="auto" w:fill="auto"/>
          </w:tcPr>
          <w:p w:rsidR="009C0DF4" w:rsidRPr="00CF5513" w:rsidRDefault="009C0DF4" w:rsidP="009C0DF4">
            <w:pPr>
              <w:spacing w:after="60"/>
              <w:jc w:val="center"/>
              <w:rPr>
                <w:color w:val="000000" w:themeColor="text1"/>
                <w:sz w:val="20"/>
              </w:rPr>
            </w:pPr>
          </w:p>
        </w:tc>
        <w:tc>
          <w:tcPr>
            <w:tcW w:w="2164" w:type="pct"/>
            <w:shd w:val="clear" w:color="auto" w:fill="auto"/>
          </w:tcPr>
          <w:p w:rsidR="009C0DF4" w:rsidRPr="00CF5513" w:rsidRDefault="009C0DF4" w:rsidP="009C0DF4">
            <w:pPr>
              <w:bidi/>
              <w:spacing w:after="60"/>
              <w:jc w:val="left"/>
              <w:rPr>
                <w:color w:val="000000" w:themeColor="text1"/>
                <w:sz w:val="20"/>
              </w:rPr>
            </w:pPr>
            <w:r w:rsidRPr="00CF5513">
              <w:rPr>
                <w:rFonts w:hint="cs"/>
                <w:color w:val="000000" w:themeColor="text1"/>
                <w:sz w:val="20"/>
                <w:rtl/>
              </w:rPr>
              <w:t>التمويل (دولار أمريكي)</w:t>
            </w:r>
          </w:p>
        </w:tc>
        <w:tc>
          <w:tcPr>
            <w:tcW w:w="586" w:type="pct"/>
          </w:tcPr>
          <w:p w:rsidR="009C0DF4" w:rsidRPr="00CF5513" w:rsidRDefault="009C0DF4" w:rsidP="009C0DF4">
            <w:pPr>
              <w:spacing w:after="60"/>
              <w:jc w:val="right"/>
              <w:rPr>
                <w:sz w:val="20"/>
                <w:lang w:val="en-US"/>
              </w:rPr>
            </w:pPr>
            <w:r w:rsidRPr="00CF5513">
              <w:rPr>
                <w:sz w:val="20"/>
                <w:lang w:val="en-US"/>
              </w:rPr>
              <w:t>23,730</w:t>
            </w:r>
          </w:p>
        </w:tc>
        <w:tc>
          <w:tcPr>
            <w:tcW w:w="58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586" w:type="pct"/>
          </w:tcPr>
          <w:p w:rsidR="009C0DF4" w:rsidRPr="00CF5513" w:rsidRDefault="009C0DF4" w:rsidP="009C0DF4">
            <w:pPr>
              <w:spacing w:after="60"/>
              <w:jc w:val="right"/>
              <w:rPr>
                <w:sz w:val="20"/>
                <w:lang w:val="en-US"/>
              </w:rPr>
            </w:pPr>
            <w:r w:rsidRPr="00CF5513">
              <w:rPr>
                <w:sz w:val="20"/>
                <w:lang w:val="en-US"/>
              </w:rPr>
              <w:t>23,730</w:t>
            </w:r>
          </w:p>
        </w:tc>
        <w:tc>
          <w:tcPr>
            <w:tcW w:w="586" w:type="pct"/>
          </w:tcPr>
          <w:p w:rsidR="009C0DF4" w:rsidRPr="00CF5513" w:rsidRDefault="009C0DF4" w:rsidP="009C0DF4">
            <w:pPr>
              <w:spacing w:after="60"/>
              <w:jc w:val="right"/>
              <w:rPr>
                <w:sz w:val="20"/>
                <w:lang w:val="en-US"/>
              </w:rPr>
            </w:pPr>
            <w:r w:rsidRPr="00CF5513">
              <w:rPr>
                <w:sz w:val="20"/>
                <w:lang w:val="en-US"/>
              </w:rPr>
              <w:t>47,460</w:t>
            </w:r>
          </w:p>
        </w:tc>
      </w:tr>
    </w:tbl>
    <w:p w:rsidR="009C0DF4" w:rsidRPr="00CF5513" w:rsidRDefault="009C0DF4" w:rsidP="009C0DF4">
      <w:pPr>
        <w:bidi/>
        <w:spacing w:after="60"/>
        <w:rPr>
          <w:sz w:val="20"/>
          <w:lang w:val="en-CA"/>
        </w:rPr>
      </w:pPr>
    </w:p>
    <w:tbl>
      <w:tblPr>
        <w:tblStyle w:val="TableGrid"/>
        <w:bidiVisual/>
        <w:tblW w:w="5337" w:type="pct"/>
        <w:jc w:val="center"/>
        <w:tblLook w:val="04A0" w:firstRow="1" w:lastRow="0" w:firstColumn="1" w:lastColumn="0" w:noHBand="0" w:noVBand="1"/>
      </w:tblPr>
      <w:tblGrid>
        <w:gridCol w:w="855"/>
        <w:gridCol w:w="603"/>
        <w:gridCol w:w="777"/>
        <w:gridCol w:w="766"/>
        <w:gridCol w:w="616"/>
        <w:gridCol w:w="766"/>
        <w:gridCol w:w="616"/>
        <w:gridCol w:w="616"/>
        <w:gridCol w:w="766"/>
        <w:gridCol w:w="616"/>
        <w:gridCol w:w="766"/>
        <w:gridCol w:w="866"/>
        <w:gridCol w:w="766"/>
        <w:gridCol w:w="866"/>
      </w:tblGrid>
      <w:tr w:rsidR="009C0DF4" w:rsidRPr="00CF5513" w:rsidTr="00235746">
        <w:trPr>
          <w:jc w:val="center"/>
        </w:trPr>
        <w:tc>
          <w:tcPr>
            <w:tcW w:w="1261" w:type="pct"/>
            <w:gridSpan w:val="3"/>
            <w:shd w:val="clear" w:color="auto" w:fill="auto"/>
          </w:tcPr>
          <w:p w:rsidR="009C0DF4" w:rsidRPr="00CF5513" w:rsidRDefault="009C0DF4" w:rsidP="00B3378D">
            <w:pPr>
              <w:bidi/>
              <w:spacing w:after="60"/>
              <w:jc w:val="left"/>
              <w:rPr>
                <w:bCs/>
                <w:sz w:val="20"/>
                <w:rtl/>
                <w:lang w:val="en-CA" w:bidi="ar-EG"/>
              </w:rPr>
            </w:pPr>
            <w:r w:rsidRPr="00CF5513">
              <w:rPr>
                <w:rFonts w:hint="cs"/>
                <w:bCs/>
                <w:sz w:val="20"/>
                <w:rtl/>
                <w:lang w:val="en-CA" w:bidi="ar-EG"/>
              </w:rPr>
              <w:t>(</w:t>
            </w:r>
            <w:r w:rsidR="00B3378D" w:rsidRPr="00CF5513">
              <w:rPr>
                <w:rFonts w:hint="cs"/>
                <w:bCs/>
                <w:sz w:val="20"/>
                <w:rtl/>
                <w:lang w:val="en-CA" w:bidi="ar-EG"/>
              </w:rPr>
              <w:t>سادسا</w:t>
            </w:r>
            <w:r w:rsidRPr="00CF5513">
              <w:rPr>
                <w:rFonts w:hint="cs"/>
                <w:bCs/>
                <w:sz w:val="20"/>
                <w:rtl/>
                <w:lang w:val="en-CA" w:bidi="ar-EG"/>
              </w:rPr>
              <w:t>) بيانات المشروع</w:t>
            </w:r>
          </w:p>
        </w:tc>
        <w:tc>
          <w:tcPr>
            <w:tcW w:w="356" w:type="pct"/>
          </w:tcPr>
          <w:p w:rsidR="009C0DF4" w:rsidRPr="00CF5513" w:rsidRDefault="009C0DF4" w:rsidP="009C0DF4">
            <w:pPr>
              <w:spacing w:after="60"/>
              <w:jc w:val="center"/>
              <w:rPr>
                <w:b/>
                <w:sz w:val="20"/>
                <w:lang w:val="en-US"/>
              </w:rPr>
            </w:pPr>
            <w:r w:rsidRPr="00CF5513">
              <w:rPr>
                <w:b/>
                <w:sz w:val="20"/>
                <w:lang w:val="en-US"/>
              </w:rPr>
              <w:t>2011</w:t>
            </w:r>
          </w:p>
        </w:tc>
        <w:tc>
          <w:tcPr>
            <w:tcW w:w="289" w:type="pct"/>
          </w:tcPr>
          <w:p w:rsidR="009C0DF4" w:rsidRPr="00CF5513" w:rsidRDefault="009C0DF4" w:rsidP="009C0DF4">
            <w:pPr>
              <w:spacing w:after="60"/>
              <w:jc w:val="center"/>
              <w:rPr>
                <w:b/>
                <w:sz w:val="20"/>
                <w:lang w:val="en-US"/>
              </w:rPr>
            </w:pPr>
            <w:r w:rsidRPr="00CF5513">
              <w:rPr>
                <w:b/>
                <w:sz w:val="20"/>
                <w:lang w:val="en-US"/>
              </w:rPr>
              <w:t>2012</w:t>
            </w:r>
          </w:p>
        </w:tc>
        <w:tc>
          <w:tcPr>
            <w:tcW w:w="356" w:type="pct"/>
            <w:shd w:val="clear" w:color="auto" w:fill="auto"/>
          </w:tcPr>
          <w:p w:rsidR="009C0DF4" w:rsidRPr="00CF5513" w:rsidRDefault="009C0DF4" w:rsidP="009C0DF4">
            <w:pPr>
              <w:spacing w:after="60"/>
              <w:jc w:val="center"/>
              <w:rPr>
                <w:b/>
                <w:sz w:val="20"/>
                <w:lang w:val="en-US"/>
              </w:rPr>
            </w:pPr>
            <w:r w:rsidRPr="00CF5513">
              <w:rPr>
                <w:b/>
                <w:sz w:val="20"/>
                <w:lang w:val="en-US"/>
              </w:rPr>
              <w:t>2013</w:t>
            </w:r>
          </w:p>
        </w:tc>
        <w:tc>
          <w:tcPr>
            <w:tcW w:w="289" w:type="pct"/>
            <w:shd w:val="clear" w:color="auto" w:fill="auto"/>
          </w:tcPr>
          <w:p w:rsidR="009C0DF4" w:rsidRPr="00CF5513" w:rsidRDefault="009C0DF4" w:rsidP="009C0DF4">
            <w:pPr>
              <w:spacing w:after="60"/>
              <w:jc w:val="center"/>
              <w:rPr>
                <w:b/>
                <w:sz w:val="20"/>
                <w:lang w:val="en-US"/>
              </w:rPr>
            </w:pPr>
            <w:r w:rsidRPr="00CF5513">
              <w:rPr>
                <w:b/>
                <w:sz w:val="20"/>
                <w:lang w:val="en-US"/>
              </w:rPr>
              <w:t>2014</w:t>
            </w:r>
          </w:p>
        </w:tc>
        <w:tc>
          <w:tcPr>
            <w:tcW w:w="289" w:type="pct"/>
            <w:shd w:val="clear" w:color="auto" w:fill="auto"/>
          </w:tcPr>
          <w:p w:rsidR="009C0DF4" w:rsidRPr="00CF5513" w:rsidRDefault="009C0DF4" w:rsidP="009C0DF4">
            <w:pPr>
              <w:spacing w:after="60"/>
              <w:jc w:val="center"/>
              <w:rPr>
                <w:b/>
                <w:sz w:val="20"/>
                <w:lang w:val="en-US"/>
              </w:rPr>
            </w:pPr>
            <w:r w:rsidRPr="00CF5513">
              <w:rPr>
                <w:b/>
                <w:sz w:val="20"/>
                <w:lang w:val="en-US"/>
              </w:rPr>
              <w:t>2015</w:t>
            </w:r>
          </w:p>
        </w:tc>
        <w:tc>
          <w:tcPr>
            <w:tcW w:w="356" w:type="pct"/>
            <w:shd w:val="clear" w:color="auto" w:fill="auto"/>
          </w:tcPr>
          <w:p w:rsidR="009C0DF4" w:rsidRPr="00CF5513" w:rsidRDefault="009C0DF4" w:rsidP="009C0DF4">
            <w:pPr>
              <w:spacing w:after="60"/>
              <w:jc w:val="center"/>
              <w:rPr>
                <w:b/>
                <w:sz w:val="20"/>
                <w:lang w:val="en-US"/>
              </w:rPr>
            </w:pPr>
            <w:r w:rsidRPr="00CF5513">
              <w:rPr>
                <w:b/>
                <w:sz w:val="20"/>
                <w:lang w:val="en-US"/>
              </w:rPr>
              <w:t>2016</w:t>
            </w:r>
          </w:p>
        </w:tc>
        <w:tc>
          <w:tcPr>
            <w:tcW w:w="289" w:type="pct"/>
            <w:shd w:val="clear" w:color="auto" w:fill="auto"/>
          </w:tcPr>
          <w:p w:rsidR="009C0DF4" w:rsidRPr="00CF5513" w:rsidRDefault="009C0DF4" w:rsidP="009C0DF4">
            <w:pPr>
              <w:spacing w:after="60"/>
              <w:jc w:val="center"/>
              <w:rPr>
                <w:b/>
                <w:sz w:val="20"/>
                <w:lang w:val="en-US"/>
              </w:rPr>
            </w:pPr>
            <w:r w:rsidRPr="00CF5513">
              <w:rPr>
                <w:b/>
                <w:sz w:val="20"/>
                <w:lang w:val="en-US"/>
              </w:rPr>
              <w:t>2017</w:t>
            </w:r>
          </w:p>
        </w:tc>
        <w:tc>
          <w:tcPr>
            <w:tcW w:w="356" w:type="pct"/>
            <w:shd w:val="clear" w:color="auto" w:fill="auto"/>
          </w:tcPr>
          <w:p w:rsidR="009C0DF4" w:rsidRPr="00CF5513" w:rsidRDefault="009C0DF4" w:rsidP="009C0DF4">
            <w:pPr>
              <w:spacing w:after="60"/>
              <w:jc w:val="center"/>
              <w:rPr>
                <w:b/>
                <w:sz w:val="20"/>
                <w:lang w:val="en-US"/>
              </w:rPr>
            </w:pPr>
            <w:r w:rsidRPr="00CF5513">
              <w:rPr>
                <w:b/>
                <w:sz w:val="20"/>
                <w:lang w:val="en-US"/>
              </w:rPr>
              <w:t>2018*</w:t>
            </w:r>
          </w:p>
        </w:tc>
        <w:tc>
          <w:tcPr>
            <w:tcW w:w="401" w:type="pct"/>
            <w:shd w:val="clear" w:color="auto" w:fill="auto"/>
          </w:tcPr>
          <w:p w:rsidR="009C0DF4" w:rsidRPr="00CF5513" w:rsidRDefault="009C0DF4" w:rsidP="009C0DF4">
            <w:pPr>
              <w:spacing w:after="60"/>
              <w:jc w:val="center"/>
              <w:rPr>
                <w:b/>
                <w:sz w:val="20"/>
                <w:lang w:val="en-US"/>
              </w:rPr>
            </w:pPr>
            <w:r w:rsidRPr="00CF5513">
              <w:rPr>
                <w:b/>
                <w:sz w:val="20"/>
                <w:lang w:val="en-US"/>
              </w:rPr>
              <w:t>2019</w:t>
            </w:r>
          </w:p>
        </w:tc>
        <w:tc>
          <w:tcPr>
            <w:tcW w:w="356" w:type="pct"/>
            <w:shd w:val="clear" w:color="auto" w:fill="auto"/>
          </w:tcPr>
          <w:p w:rsidR="009C0DF4" w:rsidRPr="00CF5513" w:rsidRDefault="009C0DF4" w:rsidP="009C0DF4">
            <w:pPr>
              <w:spacing w:after="60"/>
              <w:jc w:val="center"/>
              <w:rPr>
                <w:b/>
                <w:sz w:val="20"/>
                <w:lang w:val="en-US"/>
              </w:rPr>
            </w:pPr>
            <w:r w:rsidRPr="00CF5513">
              <w:rPr>
                <w:b/>
                <w:sz w:val="20"/>
                <w:lang w:val="en-US"/>
              </w:rPr>
              <w:t>2020</w:t>
            </w:r>
          </w:p>
        </w:tc>
        <w:tc>
          <w:tcPr>
            <w:tcW w:w="401" w:type="pct"/>
            <w:shd w:val="clear" w:color="auto" w:fill="auto"/>
          </w:tcPr>
          <w:p w:rsidR="009C0DF4" w:rsidRPr="00CF5513" w:rsidRDefault="009C0DF4" w:rsidP="009C0DF4">
            <w:pPr>
              <w:spacing w:after="60"/>
              <w:jc w:val="center"/>
              <w:rPr>
                <w:bCs/>
                <w:sz w:val="20"/>
                <w:lang w:val="en-US"/>
              </w:rPr>
            </w:pPr>
            <w:r w:rsidRPr="00CF5513">
              <w:rPr>
                <w:rFonts w:hint="cs"/>
                <w:bCs/>
                <w:sz w:val="20"/>
                <w:rtl/>
                <w:lang w:val="en-US"/>
              </w:rPr>
              <w:t>المجموع</w:t>
            </w:r>
          </w:p>
        </w:tc>
      </w:tr>
      <w:tr w:rsidR="009C0DF4" w:rsidRPr="00CF5513" w:rsidTr="00235746">
        <w:trPr>
          <w:jc w:val="center"/>
        </w:trPr>
        <w:tc>
          <w:tcPr>
            <w:tcW w:w="1260" w:type="pct"/>
            <w:gridSpan w:val="3"/>
            <w:shd w:val="clear" w:color="auto" w:fill="auto"/>
          </w:tcPr>
          <w:p w:rsidR="009C0DF4" w:rsidRPr="00CF5513" w:rsidRDefault="009C0DF4" w:rsidP="009C0DF4">
            <w:pPr>
              <w:bidi/>
              <w:spacing w:after="60"/>
              <w:jc w:val="left"/>
              <w:rPr>
                <w:color w:val="000000" w:themeColor="text1"/>
                <w:sz w:val="20"/>
              </w:rPr>
            </w:pPr>
            <w:r w:rsidRPr="00CF5513">
              <w:rPr>
                <w:rFonts w:hint="cs"/>
                <w:color w:val="000000" w:themeColor="text1"/>
                <w:sz w:val="20"/>
                <w:rtl/>
              </w:rPr>
              <w:t>حدود الاستهلاك في بروتوكول مونتريال</w:t>
            </w:r>
          </w:p>
        </w:tc>
        <w:tc>
          <w:tcPr>
            <w:tcW w:w="356" w:type="pct"/>
          </w:tcPr>
          <w:p w:rsidR="009C0DF4" w:rsidRPr="00CF5513" w:rsidRDefault="005F0746" w:rsidP="009C0DF4">
            <w:pPr>
              <w:spacing w:after="60"/>
              <w:jc w:val="center"/>
              <w:rPr>
                <w:sz w:val="20"/>
                <w:rtl/>
                <w:lang w:val="en-US" w:bidi="ar-EG"/>
              </w:rPr>
            </w:pPr>
            <w:r w:rsidRPr="00CF5513">
              <w:rPr>
                <w:rFonts w:hint="cs"/>
                <w:sz w:val="20"/>
                <w:rtl/>
                <w:lang w:val="en-US" w:bidi="ar-EG"/>
              </w:rPr>
              <w:t>لا ينطبق</w:t>
            </w:r>
          </w:p>
        </w:tc>
        <w:tc>
          <w:tcPr>
            <w:tcW w:w="289" w:type="pct"/>
          </w:tcPr>
          <w:p w:rsidR="009C0DF4" w:rsidRPr="00CF5513" w:rsidRDefault="005F0746" w:rsidP="009C0DF4">
            <w:pPr>
              <w:spacing w:after="60"/>
              <w:jc w:val="center"/>
              <w:rPr>
                <w:w w:val="90"/>
                <w:sz w:val="20"/>
                <w:lang w:val="en-US"/>
              </w:rPr>
            </w:pPr>
            <w:r w:rsidRPr="00CF5513">
              <w:rPr>
                <w:rFonts w:hint="cs"/>
                <w:w w:val="90"/>
                <w:sz w:val="20"/>
                <w:rtl/>
                <w:lang w:val="en-US" w:bidi="ar-EG"/>
              </w:rPr>
              <w:t>لا ينطبق</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1.67</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1.67</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1.09</w:t>
            </w:r>
          </w:p>
        </w:tc>
        <w:tc>
          <w:tcPr>
            <w:tcW w:w="401" w:type="pct"/>
            <w:shd w:val="clear" w:color="auto" w:fill="auto"/>
          </w:tcPr>
          <w:p w:rsidR="009C0DF4" w:rsidRPr="00CF5513" w:rsidRDefault="009C0DF4" w:rsidP="009C0DF4">
            <w:pPr>
              <w:spacing w:after="60"/>
              <w:jc w:val="center"/>
              <w:rPr>
                <w:sz w:val="20"/>
                <w:lang w:val="en-US"/>
              </w:rPr>
            </w:pPr>
            <w:r w:rsidRPr="00CF5513">
              <w:rPr>
                <w:rFonts w:hint="cs"/>
                <w:sz w:val="20"/>
                <w:rtl/>
                <w:lang w:val="en-US"/>
              </w:rPr>
              <w:t>لا ينطبق</w:t>
            </w:r>
          </w:p>
        </w:tc>
      </w:tr>
      <w:tr w:rsidR="009C0DF4" w:rsidRPr="00CF5513" w:rsidTr="00235746">
        <w:trPr>
          <w:jc w:val="center"/>
        </w:trPr>
        <w:tc>
          <w:tcPr>
            <w:tcW w:w="1261" w:type="pct"/>
            <w:gridSpan w:val="3"/>
            <w:shd w:val="clear" w:color="auto" w:fill="auto"/>
          </w:tcPr>
          <w:p w:rsidR="009C0DF4" w:rsidRPr="00CF5513" w:rsidRDefault="009C0DF4" w:rsidP="009C0DF4">
            <w:pPr>
              <w:bidi/>
              <w:jc w:val="left"/>
              <w:rPr>
                <w:color w:val="000000" w:themeColor="text1"/>
                <w:sz w:val="20"/>
              </w:rPr>
            </w:pPr>
            <w:r w:rsidRPr="00CF5513">
              <w:rPr>
                <w:rFonts w:hint="cs"/>
                <w:color w:val="000000" w:themeColor="text1"/>
                <w:sz w:val="20"/>
                <w:rtl/>
              </w:rPr>
              <w:t>الحد الأقصى للاستهلاك المسموح به (طن من قدرات استنفاد الأوزون)</w:t>
            </w:r>
          </w:p>
        </w:tc>
        <w:tc>
          <w:tcPr>
            <w:tcW w:w="356" w:type="pct"/>
          </w:tcPr>
          <w:p w:rsidR="009C0DF4" w:rsidRPr="00CF5513" w:rsidRDefault="005F0746" w:rsidP="009C0DF4">
            <w:pPr>
              <w:spacing w:after="60"/>
              <w:jc w:val="center"/>
              <w:rPr>
                <w:sz w:val="20"/>
                <w:lang w:val="en-US"/>
              </w:rPr>
            </w:pPr>
            <w:r w:rsidRPr="00CF5513">
              <w:rPr>
                <w:rFonts w:hint="cs"/>
                <w:sz w:val="20"/>
                <w:rtl/>
                <w:lang w:val="en-US" w:bidi="ar-EG"/>
              </w:rPr>
              <w:t>لا ينطبق</w:t>
            </w:r>
          </w:p>
        </w:tc>
        <w:tc>
          <w:tcPr>
            <w:tcW w:w="289" w:type="pct"/>
          </w:tcPr>
          <w:p w:rsidR="009C0DF4" w:rsidRPr="00CF5513" w:rsidRDefault="005F0746" w:rsidP="009C0DF4">
            <w:pPr>
              <w:spacing w:after="60"/>
              <w:jc w:val="center"/>
              <w:rPr>
                <w:w w:val="90"/>
                <w:sz w:val="20"/>
                <w:lang w:val="en-US"/>
              </w:rPr>
            </w:pPr>
            <w:r w:rsidRPr="00CF5513">
              <w:rPr>
                <w:rFonts w:hint="cs"/>
                <w:w w:val="90"/>
                <w:sz w:val="20"/>
                <w:rtl/>
                <w:lang w:val="en-US" w:bidi="ar-EG"/>
              </w:rPr>
              <w:t>لا ينطبق</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1.67</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1.67</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1.50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1.09</w:t>
            </w:r>
          </w:p>
        </w:tc>
        <w:tc>
          <w:tcPr>
            <w:tcW w:w="401" w:type="pct"/>
            <w:shd w:val="clear" w:color="auto" w:fill="auto"/>
          </w:tcPr>
          <w:p w:rsidR="009C0DF4" w:rsidRPr="00CF5513" w:rsidRDefault="009C0DF4" w:rsidP="009C0DF4">
            <w:pPr>
              <w:spacing w:after="60"/>
              <w:jc w:val="center"/>
              <w:rPr>
                <w:sz w:val="20"/>
                <w:lang w:val="en-US"/>
              </w:rPr>
            </w:pPr>
            <w:r w:rsidRPr="00CF5513">
              <w:rPr>
                <w:rFonts w:hint="cs"/>
                <w:sz w:val="20"/>
                <w:rtl/>
                <w:lang w:val="en-US"/>
              </w:rPr>
              <w:t>لا ينطبق</w:t>
            </w:r>
          </w:p>
        </w:tc>
      </w:tr>
      <w:tr w:rsidR="009C0DF4" w:rsidRPr="00CF5513" w:rsidTr="00235746">
        <w:trPr>
          <w:jc w:val="center"/>
        </w:trPr>
        <w:tc>
          <w:tcPr>
            <w:tcW w:w="469" w:type="pct"/>
            <w:vMerge w:val="restart"/>
            <w:shd w:val="clear" w:color="auto" w:fill="auto"/>
          </w:tcPr>
          <w:p w:rsidR="009C0DF4" w:rsidRPr="00CF5513" w:rsidRDefault="009C0DF4" w:rsidP="009C0DF4">
            <w:pPr>
              <w:bidi/>
              <w:spacing w:after="60"/>
              <w:jc w:val="left"/>
              <w:rPr>
                <w:sz w:val="20"/>
                <w:lang w:val="en-US"/>
              </w:rPr>
            </w:pPr>
            <w:r w:rsidRPr="00CF5513">
              <w:rPr>
                <w:rFonts w:hint="cs"/>
                <w:sz w:val="20"/>
                <w:rtl/>
                <w:lang w:val="en-US"/>
              </w:rPr>
              <w:t>التمويل الموافق عليه (بالدولار الأمريكي)</w:t>
            </w:r>
          </w:p>
        </w:tc>
        <w:tc>
          <w:tcPr>
            <w:tcW w:w="398" w:type="pct"/>
            <w:vMerge w:val="restart"/>
            <w:shd w:val="clear" w:color="auto" w:fill="auto"/>
          </w:tcPr>
          <w:p w:rsidR="009C0DF4" w:rsidRPr="00CF5513" w:rsidRDefault="009C0DF4" w:rsidP="00C56D86">
            <w:pPr>
              <w:spacing w:after="60"/>
              <w:jc w:val="center"/>
              <w:rPr>
                <w:sz w:val="20"/>
                <w:lang w:val="en-US"/>
              </w:rPr>
            </w:pPr>
            <w:r w:rsidRPr="00CF5513">
              <w:rPr>
                <w:rFonts w:hint="cs"/>
                <w:sz w:val="20"/>
                <w:rtl/>
                <w:lang w:val="en-US"/>
              </w:rPr>
              <w:t>يونيب</w:t>
            </w:r>
          </w:p>
        </w:tc>
        <w:tc>
          <w:tcPr>
            <w:tcW w:w="393" w:type="pct"/>
            <w:shd w:val="clear" w:color="auto" w:fill="auto"/>
          </w:tcPr>
          <w:p w:rsidR="009C0DF4" w:rsidRPr="00CF5513" w:rsidRDefault="009C0DF4" w:rsidP="009C0DF4">
            <w:pPr>
              <w:bidi/>
              <w:spacing w:after="60"/>
              <w:jc w:val="left"/>
              <w:rPr>
                <w:sz w:val="20"/>
                <w:lang w:val="en-US"/>
              </w:rPr>
            </w:pPr>
            <w:r w:rsidRPr="00CF5513">
              <w:rPr>
                <w:rFonts w:hint="cs"/>
                <w:sz w:val="20"/>
                <w:rtl/>
                <w:lang w:val="en-US"/>
              </w:rPr>
              <w:t>تكاليف المشروع</w:t>
            </w:r>
          </w:p>
        </w:tc>
        <w:tc>
          <w:tcPr>
            <w:tcW w:w="356" w:type="pct"/>
          </w:tcPr>
          <w:p w:rsidR="009C0DF4" w:rsidRPr="00CF5513" w:rsidRDefault="009C0DF4" w:rsidP="00C56D86">
            <w:pPr>
              <w:spacing w:after="60"/>
              <w:jc w:val="right"/>
              <w:rPr>
                <w:sz w:val="20"/>
                <w:lang w:val="en-US"/>
              </w:rPr>
            </w:pPr>
            <w:r w:rsidRPr="00CF5513">
              <w:rPr>
                <w:sz w:val="20"/>
                <w:lang w:val="en-US"/>
              </w:rPr>
              <w:t>25,000</w:t>
            </w:r>
          </w:p>
        </w:tc>
        <w:tc>
          <w:tcPr>
            <w:tcW w:w="289" w:type="pct"/>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23,000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20,000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21,000</w:t>
            </w:r>
          </w:p>
        </w:tc>
        <w:tc>
          <w:tcPr>
            <w:tcW w:w="401"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21,000</w:t>
            </w:r>
          </w:p>
        </w:tc>
        <w:tc>
          <w:tcPr>
            <w:tcW w:w="401" w:type="pct"/>
            <w:shd w:val="clear" w:color="auto" w:fill="auto"/>
          </w:tcPr>
          <w:p w:rsidR="009C0DF4" w:rsidRPr="00CF5513" w:rsidRDefault="009C0DF4" w:rsidP="00C56D86">
            <w:pPr>
              <w:spacing w:after="60"/>
              <w:jc w:val="right"/>
              <w:rPr>
                <w:sz w:val="20"/>
                <w:lang w:val="en-US"/>
              </w:rPr>
            </w:pPr>
            <w:r w:rsidRPr="00CF5513">
              <w:rPr>
                <w:sz w:val="20"/>
                <w:lang w:val="en-US"/>
              </w:rPr>
              <w:t>110,000</w:t>
            </w:r>
          </w:p>
        </w:tc>
      </w:tr>
      <w:tr w:rsidR="009C0DF4" w:rsidRPr="00CF5513" w:rsidTr="00235746">
        <w:trPr>
          <w:jc w:val="center"/>
        </w:trPr>
        <w:tc>
          <w:tcPr>
            <w:tcW w:w="469" w:type="pct"/>
            <w:vMerge/>
            <w:shd w:val="clear" w:color="auto" w:fill="auto"/>
          </w:tcPr>
          <w:p w:rsidR="009C0DF4" w:rsidRPr="00CF5513" w:rsidRDefault="009C0DF4" w:rsidP="00C56D86">
            <w:pPr>
              <w:spacing w:after="60"/>
              <w:jc w:val="center"/>
              <w:rPr>
                <w:sz w:val="20"/>
                <w:lang w:val="en-US"/>
              </w:rPr>
            </w:pPr>
          </w:p>
        </w:tc>
        <w:tc>
          <w:tcPr>
            <w:tcW w:w="398" w:type="pct"/>
            <w:vMerge/>
            <w:shd w:val="clear" w:color="auto" w:fill="auto"/>
          </w:tcPr>
          <w:p w:rsidR="009C0DF4" w:rsidRPr="00CF5513" w:rsidRDefault="009C0DF4" w:rsidP="00C56D86">
            <w:pPr>
              <w:spacing w:after="60"/>
              <w:jc w:val="center"/>
              <w:rPr>
                <w:sz w:val="20"/>
                <w:lang w:val="en-US"/>
              </w:rPr>
            </w:pPr>
          </w:p>
        </w:tc>
        <w:tc>
          <w:tcPr>
            <w:tcW w:w="393" w:type="pct"/>
            <w:shd w:val="clear" w:color="auto" w:fill="auto"/>
          </w:tcPr>
          <w:p w:rsidR="009C0DF4" w:rsidRPr="00CF5513" w:rsidRDefault="009C0DF4" w:rsidP="009C0DF4">
            <w:pPr>
              <w:bidi/>
              <w:spacing w:after="60"/>
              <w:jc w:val="left"/>
              <w:rPr>
                <w:sz w:val="20"/>
                <w:lang w:val="en-US"/>
              </w:rPr>
            </w:pPr>
            <w:r w:rsidRPr="00CF5513">
              <w:rPr>
                <w:rFonts w:hint="cs"/>
                <w:sz w:val="20"/>
                <w:rtl/>
                <w:lang w:val="en-US"/>
              </w:rPr>
              <w:t>تكاليف الدعم</w:t>
            </w:r>
          </w:p>
        </w:tc>
        <w:tc>
          <w:tcPr>
            <w:tcW w:w="356" w:type="pct"/>
          </w:tcPr>
          <w:p w:rsidR="009C0DF4" w:rsidRPr="00CF5513" w:rsidRDefault="009C0DF4" w:rsidP="00C56D86">
            <w:pPr>
              <w:spacing w:after="60"/>
              <w:jc w:val="right"/>
              <w:rPr>
                <w:sz w:val="20"/>
                <w:lang w:val="en-US"/>
              </w:rPr>
            </w:pPr>
            <w:r w:rsidRPr="00CF5513">
              <w:rPr>
                <w:sz w:val="20"/>
                <w:lang w:val="en-US"/>
              </w:rPr>
              <w:t>3,250</w:t>
            </w:r>
          </w:p>
        </w:tc>
        <w:tc>
          <w:tcPr>
            <w:tcW w:w="289" w:type="pct"/>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2,990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2,600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2,730</w:t>
            </w:r>
          </w:p>
        </w:tc>
        <w:tc>
          <w:tcPr>
            <w:tcW w:w="401"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2,730</w:t>
            </w:r>
          </w:p>
        </w:tc>
        <w:tc>
          <w:tcPr>
            <w:tcW w:w="401" w:type="pct"/>
            <w:shd w:val="clear" w:color="auto" w:fill="auto"/>
          </w:tcPr>
          <w:p w:rsidR="009C0DF4" w:rsidRPr="00CF5513" w:rsidRDefault="009C0DF4" w:rsidP="00C56D86">
            <w:pPr>
              <w:spacing w:after="60"/>
              <w:jc w:val="right"/>
              <w:rPr>
                <w:sz w:val="20"/>
                <w:lang w:val="en-US"/>
              </w:rPr>
            </w:pPr>
            <w:r w:rsidRPr="00CF5513">
              <w:rPr>
                <w:sz w:val="20"/>
                <w:lang w:val="en-US"/>
              </w:rPr>
              <w:t>14,300</w:t>
            </w:r>
          </w:p>
        </w:tc>
      </w:tr>
      <w:tr w:rsidR="009C0DF4" w:rsidRPr="00CF5513" w:rsidTr="00235746">
        <w:trPr>
          <w:jc w:val="center"/>
        </w:trPr>
        <w:tc>
          <w:tcPr>
            <w:tcW w:w="469" w:type="pct"/>
            <w:vMerge/>
            <w:shd w:val="clear" w:color="auto" w:fill="auto"/>
          </w:tcPr>
          <w:p w:rsidR="009C0DF4" w:rsidRPr="00CF5513" w:rsidRDefault="009C0DF4" w:rsidP="00C56D86">
            <w:pPr>
              <w:spacing w:after="60"/>
              <w:jc w:val="center"/>
              <w:rPr>
                <w:sz w:val="20"/>
                <w:lang w:val="en-US"/>
              </w:rPr>
            </w:pPr>
          </w:p>
        </w:tc>
        <w:tc>
          <w:tcPr>
            <w:tcW w:w="398" w:type="pct"/>
            <w:vMerge w:val="restart"/>
            <w:shd w:val="clear" w:color="auto" w:fill="auto"/>
          </w:tcPr>
          <w:p w:rsidR="009C0DF4" w:rsidRPr="00CF5513" w:rsidRDefault="009C0DF4" w:rsidP="00C56D86">
            <w:pPr>
              <w:spacing w:after="60"/>
              <w:jc w:val="center"/>
              <w:rPr>
                <w:sz w:val="20"/>
                <w:lang w:val="en-US"/>
              </w:rPr>
            </w:pPr>
            <w:r w:rsidRPr="00CF5513">
              <w:rPr>
                <w:rFonts w:hint="cs"/>
                <w:sz w:val="20"/>
                <w:rtl/>
                <w:lang w:val="en-US"/>
              </w:rPr>
              <w:t>يونيدو</w:t>
            </w:r>
          </w:p>
        </w:tc>
        <w:tc>
          <w:tcPr>
            <w:tcW w:w="393" w:type="pct"/>
            <w:shd w:val="clear" w:color="auto" w:fill="auto"/>
          </w:tcPr>
          <w:p w:rsidR="009C0DF4" w:rsidRPr="00CF5513" w:rsidRDefault="009C0DF4" w:rsidP="009C0DF4">
            <w:pPr>
              <w:bidi/>
              <w:spacing w:after="60"/>
              <w:jc w:val="left"/>
              <w:rPr>
                <w:sz w:val="20"/>
                <w:lang w:val="en-US"/>
              </w:rPr>
            </w:pPr>
            <w:r w:rsidRPr="00CF5513">
              <w:rPr>
                <w:rFonts w:hint="cs"/>
                <w:sz w:val="20"/>
                <w:rtl/>
                <w:lang w:val="en-US"/>
              </w:rPr>
              <w:t>تكاليف المشروع</w:t>
            </w:r>
          </w:p>
        </w:tc>
        <w:tc>
          <w:tcPr>
            <w:tcW w:w="356" w:type="pct"/>
          </w:tcPr>
          <w:p w:rsidR="009C0DF4" w:rsidRPr="00CF5513" w:rsidRDefault="009C0DF4" w:rsidP="00C56D86">
            <w:pPr>
              <w:spacing w:after="60"/>
              <w:jc w:val="right"/>
              <w:rPr>
                <w:sz w:val="20"/>
                <w:lang w:val="en-US"/>
              </w:rPr>
            </w:pPr>
            <w:r w:rsidRPr="00CF5513">
              <w:rPr>
                <w:sz w:val="20"/>
                <w:lang w:val="en-US"/>
              </w:rPr>
              <w:t>50,000</w:t>
            </w:r>
          </w:p>
        </w:tc>
        <w:tc>
          <w:tcPr>
            <w:tcW w:w="289" w:type="pct"/>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50,000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C56D86">
            <w:pPr>
              <w:spacing w:after="60"/>
              <w:jc w:val="right"/>
              <w:rPr>
                <w:sz w:val="20"/>
                <w:lang w:val="en-US"/>
              </w:rPr>
            </w:pPr>
            <w:r w:rsidRPr="00CF5513">
              <w:rPr>
                <w:sz w:val="20"/>
                <w:lang w:val="en-US"/>
              </w:rPr>
              <w:t>100,000</w:t>
            </w:r>
          </w:p>
        </w:tc>
      </w:tr>
      <w:tr w:rsidR="009C0DF4" w:rsidRPr="00CF5513" w:rsidTr="00235746">
        <w:trPr>
          <w:jc w:val="center"/>
        </w:trPr>
        <w:tc>
          <w:tcPr>
            <w:tcW w:w="469" w:type="pct"/>
            <w:vMerge/>
            <w:shd w:val="clear" w:color="auto" w:fill="auto"/>
          </w:tcPr>
          <w:p w:rsidR="009C0DF4" w:rsidRPr="00CF5513" w:rsidRDefault="009C0DF4" w:rsidP="00C56D86">
            <w:pPr>
              <w:spacing w:after="60"/>
              <w:jc w:val="center"/>
              <w:rPr>
                <w:sz w:val="20"/>
                <w:lang w:val="en-US"/>
              </w:rPr>
            </w:pPr>
          </w:p>
        </w:tc>
        <w:tc>
          <w:tcPr>
            <w:tcW w:w="398" w:type="pct"/>
            <w:vMerge/>
            <w:shd w:val="clear" w:color="auto" w:fill="auto"/>
          </w:tcPr>
          <w:p w:rsidR="009C0DF4" w:rsidRPr="00CF5513" w:rsidRDefault="009C0DF4" w:rsidP="00C56D86">
            <w:pPr>
              <w:spacing w:after="60"/>
              <w:jc w:val="center"/>
              <w:rPr>
                <w:sz w:val="20"/>
                <w:lang w:val="en-US"/>
              </w:rPr>
            </w:pPr>
          </w:p>
        </w:tc>
        <w:tc>
          <w:tcPr>
            <w:tcW w:w="393" w:type="pct"/>
            <w:shd w:val="clear" w:color="auto" w:fill="auto"/>
          </w:tcPr>
          <w:p w:rsidR="009C0DF4" w:rsidRPr="00CF5513" w:rsidRDefault="009C0DF4" w:rsidP="009C0DF4">
            <w:pPr>
              <w:bidi/>
              <w:spacing w:after="60"/>
              <w:jc w:val="left"/>
              <w:rPr>
                <w:sz w:val="20"/>
                <w:lang w:val="en-US"/>
              </w:rPr>
            </w:pPr>
            <w:r w:rsidRPr="00CF5513">
              <w:rPr>
                <w:rFonts w:hint="cs"/>
                <w:sz w:val="20"/>
                <w:rtl/>
                <w:lang w:val="en-US"/>
              </w:rPr>
              <w:t>تكاليف الدعم</w:t>
            </w:r>
          </w:p>
        </w:tc>
        <w:tc>
          <w:tcPr>
            <w:tcW w:w="356" w:type="pct"/>
          </w:tcPr>
          <w:p w:rsidR="009C0DF4" w:rsidRPr="00CF5513" w:rsidRDefault="009C0DF4" w:rsidP="00C56D86">
            <w:pPr>
              <w:spacing w:after="60"/>
              <w:jc w:val="right"/>
              <w:rPr>
                <w:sz w:val="20"/>
                <w:lang w:val="en-US"/>
              </w:rPr>
            </w:pPr>
            <w:r w:rsidRPr="00CF5513">
              <w:rPr>
                <w:sz w:val="20"/>
                <w:lang w:val="en-US"/>
              </w:rPr>
              <w:t>4,500</w:t>
            </w:r>
          </w:p>
        </w:tc>
        <w:tc>
          <w:tcPr>
            <w:tcW w:w="289" w:type="pct"/>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4,500</w:t>
            </w:r>
          </w:p>
        </w:tc>
        <w:tc>
          <w:tcPr>
            <w:tcW w:w="289"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C56D86">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C56D86">
            <w:pPr>
              <w:spacing w:after="60"/>
              <w:jc w:val="right"/>
              <w:rPr>
                <w:sz w:val="20"/>
                <w:lang w:val="en-US"/>
              </w:rPr>
            </w:pPr>
            <w:r w:rsidRPr="00CF5513">
              <w:rPr>
                <w:sz w:val="20"/>
                <w:lang w:val="en-US"/>
              </w:rPr>
              <w:t>9,000</w:t>
            </w:r>
          </w:p>
        </w:tc>
      </w:tr>
      <w:tr w:rsidR="009C0DF4" w:rsidRPr="00CF5513" w:rsidTr="00235746">
        <w:trPr>
          <w:jc w:val="center"/>
        </w:trPr>
        <w:tc>
          <w:tcPr>
            <w:tcW w:w="868" w:type="pct"/>
            <w:gridSpan w:val="2"/>
            <w:vMerge w:val="restart"/>
            <w:shd w:val="clear" w:color="auto" w:fill="auto"/>
          </w:tcPr>
          <w:p w:rsidR="009C0DF4" w:rsidRPr="00CF5513" w:rsidRDefault="009C0DF4" w:rsidP="009C0DF4">
            <w:pPr>
              <w:bidi/>
              <w:jc w:val="left"/>
              <w:rPr>
                <w:sz w:val="20"/>
                <w:lang w:val="en-CA"/>
              </w:rPr>
            </w:pPr>
            <w:r w:rsidRPr="00CF5513">
              <w:rPr>
                <w:rFonts w:hint="cs"/>
                <w:color w:val="000000" w:themeColor="text1"/>
                <w:sz w:val="20"/>
                <w:rtl/>
              </w:rPr>
              <w:t>المبالغ التي وافقت عليها اللجنة التنفيذية (بالدولار الأمريكي)</w:t>
            </w:r>
          </w:p>
        </w:tc>
        <w:tc>
          <w:tcPr>
            <w:tcW w:w="393" w:type="pct"/>
            <w:shd w:val="clear" w:color="auto" w:fill="auto"/>
          </w:tcPr>
          <w:p w:rsidR="009C0DF4" w:rsidRPr="00CF5513" w:rsidRDefault="009C0DF4" w:rsidP="009C0DF4">
            <w:pPr>
              <w:bidi/>
              <w:jc w:val="left"/>
              <w:rPr>
                <w:color w:val="000000" w:themeColor="text1"/>
                <w:sz w:val="20"/>
              </w:rPr>
            </w:pPr>
            <w:r w:rsidRPr="00CF5513">
              <w:rPr>
                <w:rFonts w:hint="cs"/>
                <w:color w:val="000000" w:themeColor="text1"/>
                <w:sz w:val="20"/>
                <w:rtl/>
              </w:rPr>
              <w:t>تكاليف المشروع</w:t>
            </w:r>
          </w:p>
        </w:tc>
        <w:tc>
          <w:tcPr>
            <w:tcW w:w="356" w:type="pct"/>
          </w:tcPr>
          <w:p w:rsidR="009C0DF4" w:rsidRPr="00CF5513" w:rsidRDefault="009C0DF4" w:rsidP="009C0DF4">
            <w:pPr>
              <w:spacing w:after="60"/>
              <w:jc w:val="right"/>
              <w:rPr>
                <w:sz w:val="20"/>
                <w:lang w:val="en-US"/>
              </w:rPr>
            </w:pPr>
            <w:r w:rsidRPr="00CF5513">
              <w:rPr>
                <w:sz w:val="20"/>
                <w:lang w:val="en-US"/>
              </w:rPr>
              <w:t>75,000</w:t>
            </w:r>
          </w:p>
        </w:tc>
        <w:tc>
          <w:tcPr>
            <w:tcW w:w="289" w:type="pct"/>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23,000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70,000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168,000</w:t>
            </w:r>
          </w:p>
        </w:tc>
      </w:tr>
      <w:tr w:rsidR="009C0DF4" w:rsidRPr="00CF5513" w:rsidTr="00235746">
        <w:trPr>
          <w:jc w:val="center"/>
        </w:trPr>
        <w:tc>
          <w:tcPr>
            <w:tcW w:w="868" w:type="pct"/>
            <w:gridSpan w:val="2"/>
            <w:vMerge/>
            <w:shd w:val="clear" w:color="auto" w:fill="auto"/>
          </w:tcPr>
          <w:p w:rsidR="009C0DF4" w:rsidRPr="00CF5513" w:rsidRDefault="009C0DF4" w:rsidP="009C0DF4">
            <w:pPr>
              <w:bidi/>
              <w:spacing w:after="60"/>
              <w:jc w:val="center"/>
              <w:rPr>
                <w:sz w:val="20"/>
                <w:lang w:val="en-US"/>
              </w:rPr>
            </w:pPr>
          </w:p>
        </w:tc>
        <w:tc>
          <w:tcPr>
            <w:tcW w:w="393" w:type="pct"/>
            <w:shd w:val="clear" w:color="auto" w:fill="auto"/>
          </w:tcPr>
          <w:p w:rsidR="009C0DF4" w:rsidRPr="00CF5513" w:rsidRDefault="009C0DF4" w:rsidP="009C0DF4">
            <w:pPr>
              <w:bidi/>
              <w:spacing w:after="60"/>
              <w:jc w:val="left"/>
              <w:rPr>
                <w:sz w:val="20"/>
                <w:lang w:val="en-US"/>
              </w:rPr>
            </w:pPr>
            <w:r w:rsidRPr="00CF5513">
              <w:rPr>
                <w:rFonts w:hint="cs"/>
                <w:color w:val="000000" w:themeColor="text1"/>
                <w:sz w:val="20"/>
                <w:rtl/>
              </w:rPr>
              <w:t>تكاليف الدعم</w:t>
            </w:r>
          </w:p>
        </w:tc>
        <w:tc>
          <w:tcPr>
            <w:tcW w:w="356" w:type="pct"/>
          </w:tcPr>
          <w:p w:rsidR="009C0DF4" w:rsidRPr="00CF5513" w:rsidRDefault="009C0DF4" w:rsidP="009C0DF4">
            <w:pPr>
              <w:spacing w:after="60"/>
              <w:jc w:val="right"/>
              <w:rPr>
                <w:sz w:val="20"/>
                <w:lang w:val="en-US"/>
              </w:rPr>
            </w:pPr>
            <w:r w:rsidRPr="00CF5513">
              <w:rPr>
                <w:sz w:val="20"/>
                <w:lang w:val="en-US"/>
              </w:rPr>
              <w:t>7,750</w:t>
            </w:r>
          </w:p>
        </w:tc>
        <w:tc>
          <w:tcPr>
            <w:tcW w:w="289" w:type="pct"/>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2,990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7,100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17,840</w:t>
            </w:r>
          </w:p>
        </w:tc>
      </w:tr>
      <w:tr w:rsidR="009C0DF4" w:rsidRPr="00CF5513" w:rsidTr="00235746">
        <w:trPr>
          <w:jc w:val="center"/>
        </w:trPr>
        <w:tc>
          <w:tcPr>
            <w:tcW w:w="868" w:type="pct"/>
            <w:gridSpan w:val="2"/>
            <w:vMerge w:val="restart"/>
            <w:shd w:val="clear" w:color="auto" w:fill="auto"/>
          </w:tcPr>
          <w:p w:rsidR="009C0DF4" w:rsidRPr="00CF5513" w:rsidRDefault="009C0DF4" w:rsidP="009C0DF4">
            <w:pPr>
              <w:bidi/>
              <w:jc w:val="left"/>
              <w:rPr>
                <w:sz w:val="20"/>
                <w:lang w:val="en-CA"/>
              </w:rPr>
            </w:pPr>
            <w:r w:rsidRPr="00CF5513">
              <w:rPr>
                <w:rFonts w:hint="cs"/>
                <w:color w:val="000000" w:themeColor="text1"/>
                <w:sz w:val="20"/>
                <w:rtl/>
              </w:rPr>
              <w:t>إجمالي المبالغ المطلوبة في هذا الاجتماع (دولار أمريكي)</w:t>
            </w:r>
          </w:p>
        </w:tc>
        <w:tc>
          <w:tcPr>
            <w:tcW w:w="393" w:type="pct"/>
            <w:shd w:val="clear" w:color="auto" w:fill="auto"/>
          </w:tcPr>
          <w:p w:rsidR="009C0DF4" w:rsidRPr="00CF5513" w:rsidRDefault="009C0DF4" w:rsidP="009C0DF4">
            <w:pPr>
              <w:bidi/>
              <w:jc w:val="left"/>
              <w:rPr>
                <w:color w:val="000000" w:themeColor="text1"/>
                <w:sz w:val="20"/>
              </w:rPr>
            </w:pPr>
            <w:r w:rsidRPr="00CF5513">
              <w:rPr>
                <w:rFonts w:hint="cs"/>
                <w:color w:val="000000" w:themeColor="text1"/>
                <w:sz w:val="20"/>
                <w:rtl/>
              </w:rPr>
              <w:t>تكاليف المشروع</w:t>
            </w:r>
          </w:p>
        </w:tc>
        <w:tc>
          <w:tcPr>
            <w:tcW w:w="356" w:type="pct"/>
          </w:tcPr>
          <w:p w:rsidR="009C0DF4" w:rsidRPr="00CF5513" w:rsidRDefault="009C0DF4" w:rsidP="009C0DF4">
            <w:pPr>
              <w:spacing w:after="60"/>
              <w:jc w:val="right"/>
              <w:rPr>
                <w:sz w:val="20"/>
                <w:lang w:val="en-US"/>
              </w:rPr>
            </w:pPr>
            <w:r w:rsidRPr="00CF5513">
              <w:rPr>
                <w:sz w:val="20"/>
                <w:lang w:val="en-US"/>
              </w:rPr>
              <w:t>0</w:t>
            </w:r>
          </w:p>
        </w:tc>
        <w:tc>
          <w:tcPr>
            <w:tcW w:w="289" w:type="pct"/>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21,000*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21,000</w:t>
            </w:r>
          </w:p>
        </w:tc>
      </w:tr>
      <w:tr w:rsidR="009C0DF4" w:rsidRPr="00CF5513" w:rsidTr="00235746">
        <w:trPr>
          <w:jc w:val="center"/>
        </w:trPr>
        <w:tc>
          <w:tcPr>
            <w:tcW w:w="868" w:type="pct"/>
            <w:gridSpan w:val="2"/>
            <w:vMerge/>
            <w:shd w:val="clear" w:color="auto" w:fill="auto"/>
          </w:tcPr>
          <w:p w:rsidR="009C0DF4" w:rsidRPr="00CF5513" w:rsidRDefault="009C0DF4" w:rsidP="009C0DF4">
            <w:pPr>
              <w:bidi/>
              <w:spacing w:after="60"/>
              <w:jc w:val="center"/>
              <w:rPr>
                <w:sz w:val="20"/>
                <w:lang w:val="en-US"/>
              </w:rPr>
            </w:pPr>
          </w:p>
        </w:tc>
        <w:tc>
          <w:tcPr>
            <w:tcW w:w="393" w:type="pct"/>
            <w:shd w:val="clear" w:color="auto" w:fill="auto"/>
          </w:tcPr>
          <w:p w:rsidR="009C0DF4" w:rsidRPr="00CF5513" w:rsidRDefault="009C0DF4" w:rsidP="009C0DF4">
            <w:pPr>
              <w:bidi/>
              <w:spacing w:after="60"/>
              <w:jc w:val="left"/>
              <w:rPr>
                <w:sz w:val="20"/>
                <w:lang w:val="en-US"/>
              </w:rPr>
            </w:pPr>
            <w:r w:rsidRPr="00CF5513">
              <w:rPr>
                <w:rFonts w:hint="cs"/>
                <w:color w:val="000000" w:themeColor="text1"/>
                <w:sz w:val="20"/>
                <w:rtl/>
              </w:rPr>
              <w:t>تكاليف الدعم</w:t>
            </w:r>
          </w:p>
        </w:tc>
        <w:tc>
          <w:tcPr>
            <w:tcW w:w="356" w:type="pct"/>
          </w:tcPr>
          <w:p w:rsidR="009C0DF4" w:rsidRPr="00CF5513" w:rsidRDefault="009C0DF4" w:rsidP="009C0DF4">
            <w:pPr>
              <w:spacing w:after="60"/>
              <w:jc w:val="right"/>
              <w:rPr>
                <w:sz w:val="20"/>
                <w:lang w:val="en-US"/>
              </w:rPr>
            </w:pPr>
            <w:r w:rsidRPr="00CF5513">
              <w:rPr>
                <w:sz w:val="20"/>
                <w:lang w:val="en-US"/>
              </w:rPr>
              <w:t>0</w:t>
            </w:r>
          </w:p>
        </w:tc>
        <w:tc>
          <w:tcPr>
            <w:tcW w:w="289" w:type="pct"/>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289"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2,730</w:t>
            </w:r>
          </w:p>
        </w:tc>
        <w:tc>
          <w:tcPr>
            <w:tcW w:w="356" w:type="pct"/>
            <w:shd w:val="clear" w:color="auto" w:fill="auto"/>
          </w:tcPr>
          <w:p w:rsidR="009C0DF4" w:rsidRPr="00CF5513" w:rsidRDefault="009C0DF4" w:rsidP="009C0DF4">
            <w:pPr>
              <w:spacing w:after="60"/>
              <w:jc w:val="right"/>
              <w:rPr>
                <w:sz w:val="20"/>
                <w:lang w:val="en-US"/>
              </w:rPr>
            </w:pPr>
            <w:r w:rsidRPr="00CF5513">
              <w:rPr>
                <w:sz w:val="20"/>
                <w:lang w:val="en-US"/>
              </w:rPr>
              <w:t>0</w:t>
            </w:r>
          </w:p>
        </w:tc>
        <w:tc>
          <w:tcPr>
            <w:tcW w:w="401" w:type="pct"/>
            <w:shd w:val="clear" w:color="auto" w:fill="auto"/>
          </w:tcPr>
          <w:p w:rsidR="009C0DF4" w:rsidRPr="00CF5513" w:rsidRDefault="009C0DF4" w:rsidP="009C0DF4">
            <w:pPr>
              <w:spacing w:after="60"/>
              <w:jc w:val="right"/>
              <w:rPr>
                <w:sz w:val="20"/>
                <w:lang w:val="en-US"/>
              </w:rPr>
            </w:pPr>
            <w:r w:rsidRPr="00CF5513">
              <w:rPr>
                <w:sz w:val="20"/>
                <w:lang w:val="en-US"/>
              </w:rPr>
              <w:t>2,730</w:t>
            </w:r>
          </w:p>
        </w:tc>
      </w:tr>
    </w:tbl>
    <w:p w:rsidR="00C31215" w:rsidRPr="00CF5513" w:rsidRDefault="009C0DF4" w:rsidP="00B52CFA">
      <w:pPr>
        <w:bidi/>
        <w:spacing w:after="120"/>
        <w:rPr>
          <w:sz w:val="20"/>
          <w:lang w:val="en-CA"/>
        </w:rPr>
      </w:pPr>
      <w:r w:rsidRPr="00CF5513">
        <w:rPr>
          <w:rFonts w:hint="cs"/>
          <w:sz w:val="20"/>
          <w:rtl/>
          <w:lang w:val="en-CA"/>
        </w:rPr>
        <w:t>* الشريحة الرابعة كان ينبغي تقديمها عام 2018.</w:t>
      </w:r>
    </w:p>
    <w:tbl>
      <w:tblPr>
        <w:tblStyle w:val="TableGrid"/>
        <w:bidiVisual/>
        <w:tblW w:w="9998" w:type="dxa"/>
        <w:tblInd w:w="-34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41"/>
        <w:gridCol w:w="6657"/>
      </w:tblGrid>
      <w:tr w:rsidR="002D5FAE" w:rsidRPr="00CF5513" w:rsidTr="00C31215">
        <w:trPr>
          <w:trHeight w:val="240"/>
        </w:trPr>
        <w:tc>
          <w:tcPr>
            <w:tcW w:w="3341" w:type="dxa"/>
            <w:shd w:val="clear" w:color="auto" w:fill="auto"/>
          </w:tcPr>
          <w:p w:rsidR="002D5FAE" w:rsidRPr="00CF5513" w:rsidRDefault="002D5FAE" w:rsidP="00460098">
            <w:pPr>
              <w:bidi/>
              <w:spacing w:after="60"/>
              <w:jc w:val="left"/>
              <w:rPr>
                <w:bCs/>
                <w:sz w:val="20"/>
              </w:rPr>
            </w:pPr>
            <w:r w:rsidRPr="00CF5513">
              <w:rPr>
                <w:rFonts w:hint="cs"/>
                <w:bCs/>
                <w:sz w:val="20"/>
                <w:rtl/>
              </w:rPr>
              <w:t>توصية الأمانة:</w:t>
            </w:r>
          </w:p>
        </w:tc>
        <w:tc>
          <w:tcPr>
            <w:tcW w:w="6657" w:type="dxa"/>
            <w:shd w:val="clear" w:color="auto" w:fill="auto"/>
          </w:tcPr>
          <w:p w:rsidR="002D5FAE" w:rsidRPr="00CF5513" w:rsidRDefault="009C0DF4" w:rsidP="00DB4C30">
            <w:pPr>
              <w:bidi/>
              <w:spacing w:after="60"/>
              <w:jc w:val="center"/>
              <w:rPr>
                <w:sz w:val="20"/>
              </w:rPr>
            </w:pPr>
            <w:r w:rsidRPr="00CF5513">
              <w:rPr>
                <w:rFonts w:hint="cs"/>
                <w:sz w:val="20"/>
                <w:rtl/>
              </w:rPr>
              <w:t>للموافقة ا</w:t>
            </w:r>
            <w:r w:rsidR="00DB4C30" w:rsidRPr="00CF5513">
              <w:rPr>
                <w:rFonts w:hint="cs"/>
                <w:sz w:val="20"/>
                <w:rtl/>
              </w:rPr>
              <w:t>الشمولية</w:t>
            </w:r>
          </w:p>
        </w:tc>
      </w:tr>
    </w:tbl>
    <w:p w:rsidR="00206034" w:rsidRDefault="00AB2735" w:rsidP="00CF5513">
      <w:pPr>
        <w:jc w:val="center"/>
        <w:rPr>
          <w:b/>
          <w:bCs/>
          <w:sz w:val="28"/>
          <w:szCs w:val="28"/>
          <w:rtl/>
        </w:rPr>
      </w:pPr>
      <w:r>
        <w:rPr>
          <w:b/>
          <w:bCs/>
          <w:sz w:val="28"/>
          <w:szCs w:val="28"/>
          <w:rtl/>
        </w:rPr>
        <w:br w:type="page"/>
      </w:r>
      <w:bookmarkStart w:id="1" w:name="_Hlk7529719"/>
      <w:r w:rsidR="00507AB6" w:rsidRPr="00010740">
        <w:rPr>
          <w:rFonts w:hint="cs"/>
          <w:b/>
          <w:bCs/>
          <w:sz w:val="28"/>
          <w:szCs w:val="28"/>
          <w:rtl/>
        </w:rPr>
        <w:lastRenderedPageBreak/>
        <w:t>وصف المشروع</w:t>
      </w:r>
    </w:p>
    <w:p w:rsidR="00CF5513" w:rsidRDefault="00CF5513" w:rsidP="00CF5513">
      <w:pPr>
        <w:jc w:val="center"/>
        <w:rPr>
          <w:b/>
          <w:bCs/>
          <w:sz w:val="28"/>
          <w:szCs w:val="28"/>
          <w:rtl/>
        </w:rPr>
      </w:pPr>
    </w:p>
    <w:p w:rsidR="00CF5513" w:rsidRPr="00010740" w:rsidRDefault="00CF5513" w:rsidP="00CF5513">
      <w:pPr>
        <w:jc w:val="center"/>
        <w:rPr>
          <w:b/>
          <w:bCs/>
          <w:sz w:val="28"/>
          <w:szCs w:val="28"/>
          <w:rtl/>
        </w:rPr>
      </w:pPr>
    </w:p>
    <w:p w:rsidR="00706A2E" w:rsidRDefault="00507AB6" w:rsidP="00706A2E">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BD028E">
        <w:rPr>
          <w:rFonts w:hint="cs"/>
          <w:sz w:val="26"/>
          <w:szCs w:val="26"/>
          <w:rtl/>
        </w:rPr>
        <w:t xml:space="preserve">بالنيابة عن حكومة </w:t>
      </w:r>
      <w:r w:rsidR="009C0DF4">
        <w:rPr>
          <w:rFonts w:hint="cs"/>
          <w:sz w:val="26"/>
          <w:szCs w:val="26"/>
          <w:rtl/>
        </w:rPr>
        <w:t>سيراليون</w:t>
      </w:r>
      <w:r w:rsidR="00BD028E">
        <w:rPr>
          <w:rFonts w:hint="cs"/>
          <w:sz w:val="26"/>
          <w:szCs w:val="26"/>
          <w:rtl/>
        </w:rPr>
        <w:t xml:space="preserve">، قدم يونيب بصفته الوكالة المنفذة </w:t>
      </w:r>
      <w:r w:rsidR="00A0789D">
        <w:rPr>
          <w:rFonts w:hint="cs"/>
          <w:sz w:val="26"/>
          <w:szCs w:val="26"/>
          <w:rtl/>
        </w:rPr>
        <w:t>الرئيسية</w:t>
      </w:r>
      <w:r w:rsidR="009C0DF4">
        <w:rPr>
          <w:rFonts w:hint="cs"/>
          <w:sz w:val="26"/>
          <w:szCs w:val="26"/>
          <w:rtl/>
        </w:rPr>
        <w:t>،</w:t>
      </w:r>
      <w:r w:rsidR="00BD028E">
        <w:rPr>
          <w:rFonts w:hint="cs"/>
          <w:sz w:val="26"/>
          <w:szCs w:val="26"/>
          <w:rtl/>
        </w:rPr>
        <w:t xml:space="preserve"> طلب</w:t>
      </w:r>
      <w:r w:rsidR="009C0DF4">
        <w:rPr>
          <w:rFonts w:hint="cs"/>
          <w:sz w:val="26"/>
          <w:szCs w:val="26"/>
          <w:rtl/>
        </w:rPr>
        <w:t>اً</w:t>
      </w:r>
      <w:r w:rsidR="00BD028E">
        <w:rPr>
          <w:rFonts w:hint="cs"/>
          <w:sz w:val="26"/>
          <w:szCs w:val="26"/>
          <w:rtl/>
        </w:rPr>
        <w:t xml:space="preserve"> لتمويل الشريحة الرابعة من المرحلة الأولى من خطة إدارة إزالة المواد الهيدروكلوروفلوروكربوني</w:t>
      </w:r>
      <w:r w:rsidR="00BD028E">
        <w:rPr>
          <w:rFonts w:hint="eastAsia"/>
          <w:sz w:val="26"/>
          <w:szCs w:val="26"/>
          <w:rtl/>
        </w:rPr>
        <w:t>ة</w:t>
      </w:r>
      <w:r w:rsidR="00BD028E">
        <w:rPr>
          <w:rFonts w:hint="cs"/>
          <w:sz w:val="26"/>
          <w:szCs w:val="26"/>
          <w:rtl/>
        </w:rPr>
        <w:t xml:space="preserve"> بمبلغ </w:t>
      </w:r>
      <w:r w:rsidR="009C0DF4">
        <w:rPr>
          <w:sz w:val="26"/>
          <w:szCs w:val="26"/>
          <w:lang w:val="en-US"/>
        </w:rPr>
        <w:t>21</w:t>
      </w:r>
      <w:r w:rsidR="00BD028E">
        <w:rPr>
          <w:sz w:val="26"/>
          <w:szCs w:val="26"/>
          <w:lang w:val="en-US"/>
        </w:rPr>
        <w:t>,000</w:t>
      </w:r>
      <w:r w:rsidR="00BD028E">
        <w:rPr>
          <w:rFonts w:hint="cs"/>
          <w:sz w:val="26"/>
          <w:szCs w:val="26"/>
          <w:rtl/>
          <w:lang w:val="en-US" w:bidi="ar-EG"/>
        </w:rPr>
        <w:t xml:space="preserve"> دولار أمريكي زائد تكاليف دعم الوكالة البالغة </w:t>
      </w:r>
      <w:r w:rsidR="009C0DF4">
        <w:rPr>
          <w:sz w:val="26"/>
          <w:szCs w:val="26"/>
          <w:lang w:val="en-US" w:bidi="ar-EG"/>
        </w:rPr>
        <w:t>2</w:t>
      </w:r>
      <w:r w:rsidR="00BD028E">
        <w:rPr>
          <w:sz w:val="26"/>
          <w:szCs w:val="26"/>
          <w:lang w:val="en-US" w:bidi="ar-EG"/>
        </w:rPr>
        <w:t>,</w:t>
      </w:r>
      <w:r w:rsidR="009C0DF4">
        <w:rPr>
          <w:sz w:val="26"/>
          <w:szCs w:val="26"/>
          <w:lang w:val="en-US" w:bidi="ar-EG"/>
        </w:rPr>
        <w:t>73</w:t>
      </w:r>
      <w:r w:rsidR="00BD028E">
        <w:rPr>
          <w:sz w:val="26"/>
          <w:szCs w:val="26"/>
          <w:lang w:val="en-US" w:bidi="ar-EG"/>
        </w:rPr>
        <w:t>0</w:t>
      </w:r>
      <w:r w:rsidR="00BD028E">
        <w:rPr>
          <w:rFonts w:hint="cs"/>
          <w:sz w:val="26"/>
          <w:szCs w:val="26"/>
          <w:rtl/>
          <w:lang w:val="en-US" w:bidi="ar-EG"/>
        </w:rPr>
        <w:t xml:space="preserve"> دولار أمريكي</w:t>
      </w:r>
      <w:r w:rsidR="009C0DF4">
        <w:rPr>
          <w:rFonts w:hint="cs"/>
          <w:sz w:val="26"/>
          <w:szCs w:val="26"/>
          <w:rtl/>
          <w:lang w:val="en-US" w:bidi="ar-EG"/>
        </w:rPr>
        <w:t xml:space="preserve"> ليونيب فقط</w:t>
      </w:r>
      <w:r w:rsidR="00AF6643" w:rsidRPr="00010740">
        <w:rPr>
          <w:rStyle w:val="FootnoteReference"/>
          <w:sz w:val="26"/>
          <w:szCs w:val="26"/>
          <w:rtl/>
        </w:rPr>
        <w:footnoteReference w:id="1"/>
      </w:r>
      <w:r w:rsidR="00AF6643">
        <w:rPr>
          <w:rFonts w:hint="cs"/>
          <w:sz w:val="26"/>
          <w:szCs w:val="26"/>
          <w:rtl/>
          <w:lang w:val="en-US" w:bidi="ar-EG"/>
        </w:rPr>
        <w:t xml:space="preserve">. </w:t>
      </w:r>
      <w:r w:rsidR="00BD028E">
        <w:rPr>
          <w:rFonts w:hint="cs"/>
          <w:sz w:val="26"/>
          <w:szCs w:val="26"/>
          <w:rtl/>
          <w:lang w:val="en-US" w:bidi="ar-EG"/>
        </w:rPr>
        <w:t xml:space="preserve">ويشمل الطلب تقريرا مرحليا بشأن تنفيذ الشريحة الثالثة وتقرير تحقق </w:t>
      </w:r>
      <w:r w:rsidR="009C0DF4">
        <w:rPr>
          <w:rFonts w:hint="cs"/>
          <w:sz w:val="26"/>
          <w:szCs w:val="26"/>
          <w:rtl/>
          <w:lang w:val="en-US" w:bidi="ar-EG"/>
        </w:rPr>
        <w:t>بشأن</w:t>
      </w:r>
      <w:r w:rsidR="00BD028E">
        <w:rPr>
          <w:rFonts w:hint="cs"/>
          <w:sz w:val="26"/>
          <w:szCs w:val="26"/>
          <w:rtl/>
          <w:lang w:val="en-US" w:bidi="ar-EG"/>
        </w:rPr>
        <w:t xml:space="preserve"> استهلاك المواد الهيدروكلوروفلوروكربونية </w:t>
      </w:r>
      <w:r w:rsidR="009C0DF4">
        <w:rPr>
          <w:rFonts w:hint="cs"/>
          <w:sz w:val="26"/>
          <w:szCs w:val="26"/>
          <w:rtl/>
          <w:lang w:val="en-US" w:bidi="ar-EG"/>
        </w:rPr>
        <w:t>للأعوام</w:t>
      </w:r>
      <w:r w:rsidR="00A0789D">
        <w:rPr>
          <w:rFonts w:hint="cs"/>
          <w:sz w:val="26"/>
          <w:szCs w:val="26"/>
          <w:rtl/>
          <w:lang w:val="en-US" w:bidi="ar-EG"/>
        </w:rPr>
        <w:t xml:space="preserve"> من 2013 إلى 2017 وخطة تنفيذ الشريحة للأعوام</w:t>
      </w:r>
      <w:r w:rsidR="009C0DF4">
        <w:rPr>
          <w:rFonts w:hint="cs"/>
          <w:sz w:val="26"/>
          <w:szCs w:val="26"/>
          <w:rtl/>
          <w:lang w:val="en-US" w:bidi="ar-EG"/>
        </w:rPr>
        <w:t xml:space="preserve"> 2019 و 2020</w:t>
      </w:r>
      <w:r w:rsidR="00BD028E">
        <w:rPr>
          <w:rFonts w:hint="cs"/>
          <w:sz w:val="26"/>
          <w:szCs w:val="26"/>
          <w:rtl/>
          <w:lang w:val="en-US" w:bidi="ar-EG"/>
        </w:rPr>
        <w:t>.</w:t>
      </w:r>
    </w:p>
    <w:p w:rsidR="00706A2E" w:rsidRPr="00706A2E" w:rsidRDefault="00706A2E" w:rsidP="00706A2E">
      <w:pPr>
        <w:pStyle w:val="StyleHeader4Para4Left0Firstline0"/>
        <w:numPr>
          <w:ilvl w:val="0"/>
          <w:numId w:val="0"/>
        </w:numPr>
        <w:tabs>
          <w:tab w:val="clear" w:pos="2880"/>
          <w:tab w:val="clear" w:pos="5760"/>
          <w:tab w:val="left" w:pos="720"/>
        </w:tabs>
        <w:bidi/>
        <w:rPr>
          <w:sz w:val="26"/>
          <w:szCs w:val="26"/>
          <w:u w:val="single"/>
          <w:rtl/>
          <w:lang w:val="en-US" w:bidi="ar-EG"/>
        </w:rPr>
      </w:pPr>
      <w:r w:rsidRPr="00706A2E">
        <w:rPr>
          <w:rFonts w:hint="cs"/>
          <w:sz w:val="26"/>
          <w:szCs w:val="26"/>
          <w:u w:val="single"/>
          <w:rtl/>
          <w:lang w:val="en-US" w:bidi="ar-EG"/>
        </w:rPr>
        <w:t>تقرير بشأن استهلاك المواد الهيدروكلوروفلوروكربونية</w:t>
      </w:r>
    </w:p>
    <w:bookmarkEnd w:id="1"/>
    <w:p w:rsidR="001518A0" w:rsidRDefault="00706A2E" w:rsidP="009C0DF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2 -</w:t>
      </w:r>
      <w:r>
        <w:rPr>
          <w:sz w:val="26"/>
          <w:szCs w:val="26"/>
          <w:rtl/>
          <w:lang w:val="en-US" w:bidi="ar-EG"/>
        </w:rPr>
        <w:tab/>
      </w:r>
      <w:r>
        <w:rPr>
          <w:rFonts w:hint="cs"/>
          <w:sz w:val="26"/>
          <w:szCs w:val="26"/>
          <w:rtl/>
          <w:lang w:val="en-US" w:bidi="ar-EG"/>
        </w:rPr>
        <w:t xml:space="preserve">أبلغت حكومة </w:t>
      </w:r>
      <w:r w:rsidR="00A0789D">
        <w:rPr>
          <w:rFonts w:hint="cs"/>
          <w:sz w:val="26"/>
          <w:szCs w:val="26"/>
          <w:rtl/>
          <w:lang w:val="en-US" w:bidi="ar-EG"/>
        </w:rPr>
        <w:t xml:space="preserve">سيراليون عن </w:t>
      </w:r>
      <w:r>
        <w:rPr>
          <w:rFonts w:hint="cs"/>
          <w:sz w:val="26"/>
          <w:szCs w:val="26"/>
          <w:rtl/>
          <w:lang w:val="en-US" w:bidi="ar-EG"/>
        </w:rPr>
        <w:t xml:space="preserve">استهلاك يبلغ </w:t>
      </w:r>
      <w:r w:rsidR="009C0DF4">
        <w:rPr>
          <w:sz w:val="26"/>
          <w:szCs w:val="26"/>
          <w:lang w:val="en-US" w:bidi="ar-EG"/>
        </w:rPr>
        <w:t>0.57</w:t>
      </w:r>
      <w:r>
        <w:rPr>
          <w:rFonts w:hint="cs"/>
          <w:sz w:val="26"/>
          <w:szCs w:val="26"/>
          <w:rtl/>
          <w:lang w:val="en-US" w:bidi="ar-EG"/>
        </w:rPr>
        <w:t xml:space="preserve"> طن من قدرات استنفاد الأوزون من المواد الهيدروكلوروفلوروكربونية عام</w:t>
      </w:r>
      <w:r w:rsidR="009C0DF4">
        <w:rPr>
          <w:rFonts w:hint="cs"/>
          <w:sz w:val="26"/>
          <w:szCs w:val="26"/>
          <w:rtl/>
          <w:lang w:val="en-US" w:bidi="ar-EG"/>
        </w:rPr>
        <w:t xml:space="preserve"> 2017</w:t>
      </w:r>
      <w:r>
        <w:rPr>
          <w:rFonts w:hint="cs"/>
          <w:sz w:val="26"/>
          <w:szCs w:val="26"/>
          <w:rtl/>
          <w:lang w:val="en-US" w:bidi="ar-EG"/>
        </w:rPr>
        <w:t xml:space="preserve">، </w:t>
      </w:r>
      <w:r w:rsidR="009C0DF4">
        <w:rPr>
          <w:rFonts w:hint="cs"/>
          <w:sz w:val="26"/>
          <w:szCs w:val="26"/>
          <w:rtl/>
          <w:lang w:val="en-US" w:bidi="ar-EG"/>
        </w:rPr>
        <w:t xml:space="preserve">واستهلاك تقديري يبلغ </w:t>
      </w:r>
      <w:r w:rsidR="009C0DF4">
        <w:rPr>
          <w:sz w:val="26"/>
          <w:szCs w:val="26"/>
          <w:lang w:val="en-US" w:bidi="ar-EG"/>
        </w:rPr>
        <w:t>0.56</w:t>
      </w:r>
      <w:r w:rsidR="009C0DF4">
        <w:rPr>
          <w:rFonts w:hint="cs"/>
          <w:sz w:val="26"/>
          <w:szCs w:val="26"/>
          <w:rtl/>
          <w:lang w:val="en-US" w:bidi="ar-EG"/>
        </w:rPr>
        <w:t xml:space="preserve"> طن من قدرات استنفاد الأوزون لعام 2018 وهو أقل بنسبة 67 في المائة من خط الأساس للمواد الهيدروكلوروفلوروكربونية للامتثال. ويبين الجدول 1 استهلاك المواد الهيدروكلوروفلوروكربونية للفترة 2014-2018.</w:t>
      </w:r>
    </w:p>
    <w:p w:rsidR="00706A2E" w:rsidRPr="00CC644A" w:rsidRDefault="00706A2E" w:rsidP="00706A2E">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 xml:space="preserve">الجدول 1. استهلاك المواد الهيدروكلوروفلوروكربونية في </w:t>
      </w:r>
      <w:r w:rsidR="0049635C">
        <w:rPr>
          <w:rFonts w:hint="cs"/>
          <w:b/>
          <w:bCs/>
          <w:sz w:val="26"/>
          <w:szCs w:val="26"/>
          <w:rtl/>
          <w:lang w:val="en-US" w:bidi="ar-EG"/>
        </w:rPr>
        <w:t>سيراليون</w:t>
      </w:r>
      <w:r w:rsidRPr="00CC644A">
        <w:rPr>
          <w:rFonts w:hint="cs"/>
          <w:b/>
          <w:bCs/>
          <w:sz w:val="26"/>
          <w:szCs w:val="26"/>
          <w:rtl/>
          <w:lang w:val="en-US" w:bidi="ar-EG"/>
        </w:rPr>
        <w:t xml:space="preserve"> (</w:t>
      </w:r>
      <w:r w:rsidR="0049635C">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Look w:val="04A0" w:firstRow="1" w:lastRow="0" w:firstColumn="1" w:lastColumn="0" w:noHBand="0" w:noVBand="1"/>
      </w:tblPr>
      <w:tblGrid>
        <w:gridCol w:w="3059"/>
        <w:gridCol w:w="1039"/>
        <w:gridCol w:w="1041"/>
        <w:gridCol w:w="1041"/>
        <w:gridCol w:w="1039"/>
        <w:gridCol w:w="1041"/>
        <w:gridCol w:w="1036"/>
      </w:tblGrid>
      <w:tr w:rsidR="00706A2E" w:rsidRPr="008769F2" w:rsidTr="0049635C">
        <w:trPr>
          <w:trHeight w:val="248"/>
          <w:tblHeader/>
        </w:trPr>
        <w:tc>
          <w:tcPr>
            <w:tcW w:w="16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6A2E" w:rsidRPr="008769F2" w:rsidRDefault="00706A2E" w:rsidP="00706A2E">
            <w:pPr>
              <w:widowControl w:val="0"/>
              <w:bidi/>
              <w:jc w:val="left"/>
              <w:rPr>
                <w:b/>
                <w:bCs/>
                <w:color w:val="000000"/>
                <w:sz w:val="20"/>
                <w:lang w:val="en-CA"/>
              </w:rPr>
            </w:pPr>
            <w:r>
              <w:rPr>
                <w:rFonts w:hint="cs"/>
                <w:b/>
                <w:bCs/>
                <w:color w:val="000000"/>
                <w:sz w:val="20"/>
                <w:rtl/>
                <w:lang w:val="en-CA"/>
              </w:rPr>
              <w:t>الهيدروكلوروفلوروكربون-22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706A2E" w:rsidRPr="008769F2" w:rsidRDefault="00706A2E" w:rsidP="00C56D86">
            <w:pPr>
              <w:widowControl w:val="0"/>
              <w:jc w:val="center"/>
              <w:rPr>
                <w:b/>
                <w:bCs/>
                <w:color w:val="000000"/>
                <w:sz w:val="20"/>
                <w:lang w:val="en-CA"/>
              </w:rPr>
            </w:pPr>
            <w:r w:rsidRPr="008769F2">
              <w:rPr>
                <w:b/>
                <w:bCs/>
                <w:color w:val="000000"/>
                <w:sz w:val="20"/>
                <w:lang w:val="en-CA"/>
              </w:rPr>
              <w:t>2014</w:t>
            </w:r>
          </w:p>
        </w:tc>
        <w:tc>
          <w:tcPr>
            <w:tcW w:w="560" w:type="pct"/>
            <w:tcBorders>
              <w:top w:val="single" w:sz="4" w:space="0" w:color="auto"/>
              <w:left w:val="nil"/>
              <w:bottom w:val="single" w:sz="4" w:space="0" w:color="auto"/>
              <w:right w:val="single" w:sz="4" w:space="0" w:color="auto"/>
            </w:tcBorders>
            <w:shd w:val="clear" w:color="auto" w:fill="auto"/>
            <w:noWrap/>
            <w:hideMark/>
          </w:tcPr>
          <w:p w:rsidR="00706A2E" w:rsidRPr="008769F2" w:rsidRDefault="00706A2E" w:rsidP="00C56D86">
            <w:pPr>
              <w:widowControl w:val="0"/>
              <w:jc w:val="center"/>
              <w:rPr>
                <w:b/>
                <w:bCs/>
                <w:color w:val="000000"/>
                <w:sz w:val="20"/>
                <w:lang w:val="en-CA"/>
              </w:rPr>
            </w:pPr>
            <w:r w:rsidRPr="008769F2">
              <w:rPr>
                <w:b/>
                <w:bCs/>
                <w:color w:val="000000"/>
                <w:sz w:val="20"/>
                <w:lang w:val="en-CA"/>
              </w:rPr>
              <w:t>2015</w:t>
            </w:r>
          </w:p>
        </w:tc>
        <w:tc>
          <w:tcPr>
            <w:tcW w:w="560" w:type="pct"/>
            <w:tcBorders>
              <w:top w:val="single" w:sz="4" w:space="0" w:color="auto"/>
              <w:left w:val="nil"/>
              <w:bottom w:val="single" w:sz="4" w:space="0" w:color="auto"/>
              <w:right w:val="single" w:sz="4" w:space="0" w:color="auto"/>
            </w:tcBorders>
          </w:tcPr>
          <w:p w:rsidR="00706A2E" w:rsidRPr="008769F2" w:rsidRDefault="00706A2E" w:rsidP="00C56D86">
            <w:pPr>
              <w:widowControl w:val="0"/>
              <w:jc w:val="center"/>
              <w:rPr>
                <w:b/>
                <w:bCs/>
                <w:color w:val="000000"/>
                <w:sz w:val="20"/>
                <w:lang w:val="en-CA"/>
              </w:rPr>
            </w:pPr>
            <w:r w:rsidRPr="008769F2">
              <w:rPr>
                <w:b/>
                <w:bCs/>
                <w:color w:val="000000"/>
                <w:sz w:val="20"/>
                <w:lang w:val="en-CA"/>
              </w:rPr>
              <w:t>2016</w:t>
            </w:r>
          </w:p>
        </w:tc>
        <w:tc>
          <w:tcPr>
            <w:tcW w:w="559" w:type="pct"/>
            <w:tcBorders>
              <w:top w:val="single" w:sz="4" w:space="0" w:color="auto"/>
              <w:left w:val="single" w:sz="4" w:space="0" w:color="auto"/>
              <w:bottom w:val="single" w:sz="4" w:space="0" w:color="auto"/>
              <w:right w:val="single" w:sz="4" w:space="0" w:color="auto"/>
            </w:tcBorders>
          </w:tcPr>
          <w:p w:rsidR="00706A2E" w:rsidRPr="008769F2" w:rsidRDefault="00706A2E" w:rsidP="00C56D86">
            <w:pPr>
              <w:widowControl w:val="0"/>
              <w:jc w:val="center"/>
              <w:rPr>
                <w:b/>
                <w:bCs/>
                <w:color w:val="000000"/>
                <w:sz w:val="20"/>
                <w:lang w:val="en-CA"/>
              </w:rPr>
            </w:pPr>
            <w:r w:rsidRPr="008769F2">
              <w:rPr>
                <w:b/>
                <w:bCs/>
                <w:color w:val="000000"/>
                <w:sz w:val="20"/>
                <w:lang w:val="en-CA"/>
              </w:rPr>
              <w:t>2017</w:t>
            </w:r>
          </w:p>
        </w:tc>
        <w:tc>
          <w:tcPr>
            <w:tcW w:w="560" w:type="pct"/>
            <w:tcBorders>
              <w:top w:val="single" w:sz="4" w:space="0" w:color="auto"/>
              <w:left w:val="single" w:sz="4" w:space="0" w:color="auto"/>
              <w:bottom w:val="single" w:sz="4" w:space="0" w:color="auto"/>
              <w:right w:val="single" w:sz="4" w:space="0" w:color="auto"/>
            </w:tcBorders>
          </w:tcPr>
          <w:p w:rsidR="00706A2E" w:rsidRPr="008769F2" w:rsidRDefault="00706A2E" w:rsidP="00C56D86">
            <w:pPr>
              <w:widowControl w:val="0"/>
              <w:jc w:val="center"/>
              <w:rPr>
                <w:b/>
                <w:bCs/>
                <w:color w:val="000000"/>
                <w:sz w:val="20"/>
                <w:lang w:val="en-CA"/>
              </w:rPr>
            </w:pPr>
            <w:r w:rsidRPr="008769F2">
              <w:rPr>
                <w:b/>
                <w:bCs/>
                <w:color w:val="000000"/>
                <w:sz w:val="20"/>
                <w:lang w:val="en-CA"/>
              </w:rPr>
              <w:t>201</w:t>
            </w:r>
            <w:r>
              <w:rPr>
                <w:b/>
                <w:bCs/>
                <w:color w:val="000000"/>
                <w:sz w:val="20"/>
                <w:lang w:val="en-CA"/>
              </w:rPr>
              <w:t>8</w:t>
            </w:r>
            <w:r w:rsidR="0049635C">
              <w:rPr>
                <w:b/>
                <w:bCs/>
                <w:color w:val="000000"/>
                <w:sz w:val="20"/>
                <w:lang w:val="en-CA"/>
              </w:rPr>
              <w:t>*</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6A2E" w:rsidRPr="008769F2" w:rsidRDefault="00706A2E" w:rsidP="00C56D86">
            <w:pPr>
              <w:widowControl w:val="0"/>
              <w:jc w:val="center"/>
              <w:rPr>
                <w:b/>
                <w:bCs/>
                <w:color w:val="000000"/>
                <w:sz w:val="20"/>
                <w:lang w:val="en-CA"/>
              </w:rPr>
            </w:pPr>
            <w:r>
              <w:rPr>
                <w:rFonts w:hint="cs"/>
                <w:b/>
                <w:bCs/>
                <w:color w:val="000000"/>
                <w:sz w:val="20"/>
                <w:rtl/>
                <w:lang w:val="en-CA"/>
              </w:rPr>
              <w:t>خط الأساس</w:t>
            </w:r>
          </w:p>
        </w:tc>
      </w:tr>
      <w:tr w:rsidR="0049635C" w:rsidRPr="008769F2" w:rsidTr="0049635C">
        <w:trPr>
          <w:trHeight w:val="240"/>
        </w:trPr>
        <w:tc>
          <w:tcPr>
            <w:tcW w:w="16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9635C" w:rsidRPr="00706A2E" w:rsidRDefault="0049635C" w:rsidP="0049635C">
            <w:pPr>
              <w:widowControl w:val="0"/>
              <w:bidi/>
              <w:jc w:val="left"/>
              <w:rPr>
                <w:b/>
                <w:color w:val="000000"/>
                <w:sz w:val="20"/>
                <w:lang w:val="en-CA"/>
              </w:rPr>
            </w:pPr>
            <w:r w:rsidRPr="00706A2E">
              <w:rPr>
                <w:rFonts w:hint="cs"/>
                <w:b/>
                <w:color w:val="000000"/>
                <w:sz w:val="20"/>
                <w:rtl/>
                <w:lang w:val="en-CA"/>
              </w:rPr>
              <w:t>طن متري</w:t>
            </w:r>
          </w:p>
        </w:tc>
        <w:tc>
          <w:tcPr>
            <w:tcW w:w="559" w:type="pct"/>
            <w:tcBorders>
              <w:top w:val="nil"/>
              <w:left w:val="nil"/>
              <w:bottom w:val="single" w:sz="4" w:space="0" w:color="auto"/>
              <w:right w:val="single" w:sz="4" w:space="0" w:color="auto"/>
            </w:tcBorders>
            <w:shd w:val="clear" w:color="auto" w:fill="auto"/>
            <w:noWrap/>
            <w:vAlign w:val="bottom"/>
          </w:tcPr>
          <w:p w:rsidR="0049635C" w:rsidRPr="00034597" w:rsidRDefault="0049635C" w:rsidP="0049635C">
            <w:pPr>
              <w:jc w:val="right"/>
              <w:rPr>
                <w:color w:val="000000"/>
                <w:sz w:val="20"/>
                <w:lang w:val="en-CA"/>
              </w:rPr>
            </w:pPr>
            <w:r w:rsidRPr="00034597">
              <w:rPr>
                <w:color w:val="000000"/>
                <w:sz w:val="20"/>
                <w:lang w:val="en-CA"/>
              </w:rPr>
              <w:t>26.70</w:t>
            </w:r>
          </w:p>
        </w:tc>
        <w:tc>
          <w:tcPr>
            <w:tcW w:w="560" w:type="pct"/>
            <w:tcBorders>
              <w:top w:val="nil"/>
              <w:left w:val="nil"/>
              <w:bottom w:val="single" w:sz="4" w:space="0" w:color="auto"/>
              <w:right w:val="single" w:sz="4" w:space="0" w:color="auto"/>
            </w:tcBorders>
            <w:shd w:val="clear" w:color="auto" w:fill="auto"/>
            <w:noWrap/>
          </w:tcPr>
          <w:p w:rsidR="0049635C" w:rsidRPr="00034597" w:rsidRDefault="0049635C" w:rsidP="0049635C">
            <w:pPr>
              <w:jc w:val="right"/>
              <w:rPr>
                <w:color w:val="000000"/>
                <w:sz w:val="20"/>
                <w:lang w:val="en-CA"/>
              </w:rPr>
            </w:pPr>
            <w:r w:rsidRPr="00034597">
              <w:rPr>
                <w:color w:val="000000"/>
                <w:sz w:val="20"/>
                <w:lang w:val="en-CA"/>
              </w:rPr>
              <w:t>18.02</w:t>
            </w:r>
          </w:p>
        </w:tc>
        <w:tc>
          <w:tcPr>
            <w:tcW w:w="560" w:type="pct"/>
            <w:tcBorders>
              <w:top w:val="single" w:sz="4" w:space="0" w:color="auto"/>
              <w:left w:val="nil"/>
              <w:bottom w:val="single" w:sz="4" w:space="0" w:color="auto"/>
              <w:right w:val="single" w:sz="4" w:space="0" w:color="auto"/>
            </w:tcBorders>
          </w:tcPr>
          <w:p w:rsidR="0049635C" w:rsidRPr="00034597" w:rsidRDefault="0049635C" w:rsidP="0049635C">
            <w:pPr>
              <w:widowControl w:val="0"/>
              <w:jc w:val="right"/>
              <w:rPr>
                <w:bCs/>
                <w:color w:val="000000"/>
                <w:sz w:val="20"/>
                <w:lang w:val="en-CA"/>
              </w:rPr>
            </w:pPr>
            <w:r w:rsidRPr="00034597">
              <w:rPr>
                <w:bCs/>
                <w:color w:val="000000"/>
                <w:sz w:val="20"/>
                <w:lang w:val="en-CA"/>
              </w:rPr>
              <w:t>11.00</w:t>
            </w:r>
          </w:p>
        </w:tc>
        <w:tc>
          <w:tcPr>
            <w:tcW w:w="559" w:type="pct"/>
            <w:tcBorders>
              <w:top w:val="nil"/>
              <w:left w:val="single" w:sz="4" w:space="0" w:color="auto"/>
              <w:bottom w:val="single" w:sz="4" w:space="0" w:color="auto"/>
              <w:right w:val="single" w:sz="4" w:space="0" w:color="auto"/>
            </w:tcBorders>
          </w:tcPr>
          <w:p w:rsidR="0049635C" w:rsidRPr="00034597" w:rsidRDefault="0049635C" w:rsidP="0049635C">
            <w:pPr>
              <w:widowControl w:val="0"/>
              <w:jc w:val="right"/>
              <w:rPr>
                <w:bCs/>
                <w:color w:val="000000"/>
                <w:sz w:val="20"/>
                <w:lang w:val="en-CA"/>
              </w:rPr>
            </w:pPr>
            <w:r w:rsidRPr="00034597">
              <w:rPr>
                <w:bCs/>
                <w:color w:val="000000"/>
                <w:sz w:val="20"/>
                <w:lang w:val="en-CA"/>
              </w:rPr>
              <w:t>10.35</w:t>
            </w:r>
          </w:p>
        </w:tc>
        <w:tc>
          <w:tcPr>
            <w:tcW w:w="560" w:type="pct"/>
            <w:tcBorders>
              <w:top w:val="nil"/>
              <w:left w:val="single" w:sz="4" w:space="0" w:color="auto"/>
              <w:bottom w:val="single" w:sz="4" w:space="0" w:color="auto"/>
              <w:right w:val="single" w:sz="4" w:space="0" w:color="auto"/>
            </w:tcBorders>
          </w:tcPr>
          <w:p w:rsidR="0049635C" w:rsidRPr="00034597" w:rsidRDefault="0049635C" w:rsidP="0049635C">
            <w:pPr>
              <w:widowControl w:val="0"/>
              <w:jc w:val="right"/>
              <w:rPr>
                <w:rFonts w:eastAsiaTheme="minorHAnsi"/>
                <w:color w:val="000000"/>
                <w:sz w:val="20"/>
                <w:lang w:val="en-CA"/>
              </w:rPr>
            </w:pPr>
            <w:r w:rsidRPr="00034597">
              <w:rPr>
                <w:rFonts w:eastAsiaTheme="minorHAnsi"/>
                <w:color w:val="000000"/>
                <w:sz w:val="20"/>
                <w:lang w:val="en-CA"/>
              </w:rPr>
              <w:t>10.11</w:t>
            </w:r>
          </w:p>
        </w:tc>
        <w:tc>
          <w:tcPr>
            <w:tcW w:w="558" w:type="pct"/>
            <w:tcBorders>
              <w:top w:val="nil"/>
              <w:left w:val="single" w:sz="4" w:space="0" w:color="auto"/>
              <w:bottom w:val="single" w:sz="4" w:space="0" w:color="auto"/>
              <w:right w:val="single" w:sz="4" w:space="0" w:color="auto"/>
            </w:tcBorders>
            <w:shd w:val="clear" w:color="auto" w:fill="auto"/>
            <w:noWrap/>
            <w:vAlign w:val="center"/>
          </w:tcPr>
          <w:p w:rsidR="0049635C" w:rsidRPr="00034597" w:rsidRDefault="0049635C" w:rsidP="0049635C">
            <w:pPr>
              <w:widowControl w:val="0"/>
              <w:jc w:val="right"/>
              <w:rPr>
                <w:bCs/>
                <w:color w:val="000000"/>
                <w:sz w:val="20"/>
                <w:lang w:val="en-CA"/>
              </w:rPr>
            </w:pPr>
            <w:r w:rsidRPr="00034597">
              <w:rPr>
                <w:bCs/>
                <w:color w:val="000000"/>
                <w:sz w:val="20"/>
                <w:lang w:val="en-CA"/>
              </w:rPr>
              <w:t>30.91</w:t>
            </w:r>
          </w:p>
        </w:tc>
      </w:tr>
      <w:tr w:rsidR="0049635C" w:rsidRPr="008769F2" w:rsidTr="0049635C">
        <w:trPr>
          <w:trHeight w:val="248"/>
        </w:trPr>
        <w:tc>
          <w:tcPr>
            <w:tcW w:w="16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9635C" w:rsidRPr="00706A2E" w:rsidRDefault="0049635C" w:rsidP="0049635C">
            <w:pPr>
              <w:widowControl w:val="0"/>
              <w:bidi/>
              <w:jc w:val="left"/>
              <w:rPr>
                <w:b/>
                <w:color w:val="000000"/>
                <w:sz w:val="20"/>
                <w:lang w:val="en-CA"/>
              </w:rPr>
            </w:pPr>
            <w:r w:rsidRPr="00706A2E">
              <w:rPr>
                <w:rFonts w:hint="cs"/>
                <w:b/>
                <w:color w:val="000000"/>
                <w:sz w:val="20"/>
                <w:rtl/>
                <w:lang w:val="en-CA"/>
              </w:rPr>
              <w:t>طن من قدرات استنفاد الأوزون</w:t>
            </w:r>
          </w:p>
        </w:tc>
        <w:tc>
          <w:tcPr>
            <w:tcW w:w="559" w:type="pct"/>
            <w:tcBorders>
              <w:top w:val="nil"/>
              <w:left w:val="nil"/>
              <w:bottom w:val="single" w:sz="4" w:space="0" w:color="auto"/>
              <w:right w:val="single" w:sz="4" w:space="0" w:color="auto"/>
            </w:tcBorders>
            <w:shd w:val="clear" w:color="auto" w:fill="auto"/>
            <w:noWrap/>
          </w:tcPr>
          <w:p w:rsidR="0049635C" w:rsidRPr="00034597" w:rsidRDefault="0049635C" w:rsidP="0049635C">
            <w:pPr>
              <w:jc w:val="right"/>
              <w:rPr>
                <w:rFonts w:eastAsiaTheme="minorHAnsi"/>
                <w:b/>
                <w:color w:val="000000"/>
                <w:sz w:val="20"/>
                <w:lang w:val="en-CA"/>
              </w:rPr>
            </w:pPr>
            <w:r w:rsidRPr="00034597">
              <w:rPr>
                <w:rFonts w:eastAsiaTheme="minorHAnsi"/>
                <w:b/>
                <w:color w:val="000000"/>
                <w:sz w:val="20"/>
                <w:lang w:val="en-CA"/>
              </w:rPr>
              <w:t>1.47</w:t>
            </w:r>
          </w:p>
        </w:tc>
        <w:tc>
          <w:tcPr>
            <w:tcW w:w="560" w:type="pct"/>
            <w:tcBorders>
              <w:top w:val="nil"/>
              <w:left w:val="nil"/>
              <w:bottom w:val="single" w:sz="4" w:space="0" w:color="auto"/>
              <w:right w:val="single" w:sz="4" w:space="0" w:color="auto"/>
            </w:tcBorders>
            <w:shd w:val="clear" w:color="auto" w:fill="auto"/>
            <w:noWrap/>
          </w:tcPr>
          <w:p w:rsidR="0049635C" w:rsidRPr="00034597" w:rsidRDefault="0049635C" w:rsidP="0049635C">
            <w:pPr>
              <w:jc w:val="right"/>
              <w:rPr>
                <w:b/>
                <w:color w:val="000000"/>
                <w:sz w:val="20"/>
                <w:lang w:val="en-CA"/>
              </w:rPr>
            </w:pPr>
            <w:r w:rsidRPr="00034597">
              <w:rPr>
                <w:b/>
                <w:color w:val="000000"/>
                <w:sz w:val="20"/>
                <w:lang w:val="en-CA"/>
              </w:rPr>
              <w:t>0.99</w:t>
            </w:r>
          </w:p>
        </w:tc>
        <w:tc>
          <w:tcPr>
            <w:tcW w:w="560" w:type="pct"/>
            <w:tcBorders>
              <w:top w:val="single" w:sz="4" w:space="0" w:color="auto"/>
              <w:left w:val="nil"/>
              <w:bottom w:val="single" w:sz="4" w:space="0" w:color="auto"/>
              <w:right w:val="single" w:sz="4" w:space="0" w:color="auto"/>
            </w:tcBorders>
          </w:tcPr>
          <w:p w:rsidR="0049635C" w:rsidRPr="00034597" w:rsidRDefault="0049635C" w:rsidP="0049635C">
            <w:pPr>
              <w:jc w:val="right"/>
              <w:rPr>
                <w:b/>
                <w:color w:val="000000"/>
                <w:sz w:val="20"/>
                <w:lang w:val="en-CA"/>
              </w:rPr>
            </w:pPr>
            <w:r w:rsidRPr="00034597">
              <w:rPr>
                <w:b/>
                <w:color w:val="000000"/>
                <w:sz w:val="20"/>
                <w:lang w:val="en-CA"/>
              </w:rPr>
              <w:t>0.61</w:t>
            </w:r>
          </w:p>
        </w:tc>
        <w:tc>
          <w:tcPr>
            <w:tcW w:w="559" w:type="pct"/>
            <w:tcBorders>
              <w:top w:val="nil"/>
              <w:left w:val="single" w:sz="4" w:space="0" w:color="auto"/>
              <w:bottom w:val="single" w:sz="4" w:space="0" w:color="auto"/>
              <w:right w:val="single" w:sz="4" w:space="0" w:color="auto"/>
            </w:tcBorders>
          </w:tcPr>
          <w:p w:rsidR="0049635C" w:rsidRPr="00034597" w:rsidRDefault="0049635C" w:rsidP="0049635C">
            <w:pPr>
              <w:jc w:val="right"/>
              <w:rPr>
                <w:b/>
                <w:sz w:val="20"/>
                <w:lang w:val="en-CA"/>
              </w:rPr>
            </w:pPr>
            <w:r w:rsidRPr="00034597">
              <w:rPr>
                <w:b/>
                <w:sz w:val="20"/>
                <w:lang w:val="en-CA"/>
              </w:rPr>
              <w:t>0.57</w:t>
            </w:r>
          </w:p>
        </w:tc>
        <w:tc>
          <w:tcPr>
            <w:tcW w:w="560" w:type="pct"/>
            <w:tcBorders>
              <w:top w:val="nil"/>
              <w:left w:val="single" w:sz="4" w:space="0" w:color="auto"/>
              <w:bottom w:val="single" w:sz="4" w:space="0" w:color="auto"/>
              <w:right w:val="single" w:sz="4" w:space="0" w:color="auto"/>
            </w:tcBorders>
          </w:tcPr>
          <w:p w:rsidR="0049635C" w:rsidRPr="00034597" w:rsidRDefault="0049635C" w:rsidP="0049635C">
            <w:pPr>
              <w:jc w:val="right"/>
              <w:rPr>
                <w:rFonts w:eastAsiaTheme="minorHAnsi"/>
                <w:b/>
                <w:color w:val="000000"/>
                <w:sz w:val="20"/>
                <w:lang w:val="en-CA"/>
              </w:rPr>
            </w:pPr>
            <w:r w:rsidRPr="00034597">
              <w:rPr>
                <w:rFonts w:eastAsiaTheme="minorHAnsi"/>
                <w:b/>
                <w:color w:val="000000"/>
                <w:sz w:val="20"/>
                <w:lang w:val="en-CA"/>
              </w:rPr>
              <w:t>0.56</w:t>
            </w:r>
          </w:p>
        </w:tc>
        <w:tc>
          <w:tcPr>
            <w:tcW w:w="558" w:type="pct"/>
            <w:tcBorders>
              <w:top w:val="nil"/>
              <w:left w:val="single" w:sz="4" w:space="0" w:color="auto"/>
              <w:bottom w:val="single" w:sz="4" w:space="0" w:color="auto"/>
              <w:right w:val="single" w:sz="4" w:space="0" w:color="auto"/>
            </w:tcBorders>
            <w:shd w:val="clear" w:color="auto" w:fill="auto"/>
            <w:noWrap/>
          </w:tcPr>
          <w:p w:rsidR="0049635C" w:rsidRPr="00034597" w:rsidRDefault="0049635C" w:rsidP="0049635C">
            <w:pPr>
              <w:jc w:val="right"/>
              <w:rPr>
                <w:rFonts w:eastAsiaTheme="minorHAnsi"/>
                <w:b/>
                <w:color w:val="000000"/>
                <w:sz w:val="20"/>
                <w:lang w:val="en-CA"/>
              </w:rPr>
            </w:pPr>
            <w:r w:rsidRPr="00034597">
              <w:rPr>
                <w:rFonts w:eastAsiaTheme="minorHAnsi"/>
                <w:b/>
                <w:color w:val="000000"/>
                <w:sz w:val="20"/>
                <w:lang w:val="en-CA"/>
              </w:rPr>
              <w:t>1.70</w:t>
            </w:r>
          </w:p>
        </w:tc>
      </w:tr>
    </w:tbl>
    <w:p w:rsidR="00CC644A" w:rsidRPr="00CC644A" w:rsidRDefault="00706A2E" w:rsidP="00CC644A">
      <w:pPr>
        <w:pStyle w:val="StyleHeader4Para4Left0Firstline0"/>
        <w:numPr>
          <w:ilvl w:val="0"/>
          <w:numId w:val="0"/>
        </w:numPr>
        <w:tabs>
          <w:tab w:val="clear" w:pos="2880"/>
          <w:tab w:val="clear" w:pos="5760"/>
          <w:tab w:val="left" w:pos="720"/>
        </w:tabs>
        <w:bidi/>
        <w:spacing w:before="120"/>
        <w:rPr>
          <w:sz w:val="24"/>
          <w:szCs w:val="24"/>
          <w:rtl/>
          <w:lang w:val="en-US" w:bidi="ar-EG"/>
        </w:rPr>
      </w:pPr>
      <w:r w:rsidRPr="00CC644A">
        <w:rPr>
          <w:rFonts w:hint="cs"/>
          <w:sz w:val="24"/>
          <w:szCs w:val="24"/>
          <w:rtl/>
          <w:lang w:val="en-US" w:bidi="ar-EG"/>
        </w:rPr>
        <w:t xml:space="preserve">* </w:t>
      </w:r>
      <w:r w:rsidR="0049635C">
        <w:rPr>
          <w:rFonts w:hint="cs"/>
          <w:sz w:val="24"/>
          <w:szCs w:val="24"/>
          <w:rtl/>
          <w:lang w:val="en-US" w:bidi="ar-EG"/>
        </w:rPr>
        <w:t>بيانات من تقرير التحقق بشأن استهلاك المواد الهيدروكلوروفلوروكربونية.</w:t>
      </w:r>
    </w:p>
    <w:p w:rsidR="00B94048" w:rsidRDefault="00CC644A" w:rsidP="00B52CFA">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3 -</w:t>
      </w:r>
      <w:r>
        <w:rPr>
          <w:sz w:val="26"/>
          <w:szCs w:val="26"/>
          <w:rtl/>
          <w:lang w:val="en-US" w:bidi="ar-EG"/>
        </w:rPr>
        <w:tab/>
      </w:r>
      <w:r w:rsidR="0049635C">
        <w:rPr>
          <w:rFonts w:hint="cs"/>
          <w:sz w:val="26"/>
          <w:szCs w:val="26"/>
          <w:rtl/>
          <w:lang w:val="en-US" w:bidi="ar-EG"/>
        </w:rPr>
        <w:t xml:space="preserve">يرجع الاستيراد العالي من الهيدروكلوروفلوروكربون-22 عام 2014 </w:t>
      </w:r>
      <w:r w:rsidR="00A0789D">
        <w:rPr>
          <w:rFonts w:hint="cs"/>
          <w:sz w:val="26"/>
          <w:szCs w:val="26"/>
          <w:rtl/>
          <w:lang w:val="en-US" w:bidi="ar-EG"/>
        </w:rPr>
        <w:t>إلى</w:t>
      </w:r>
      <w:r w:rsidR="0049635C">
        <w:rPr>
          <w:rFonts w:hint="cs"/>
          <w:sz w:val="26"/>
          <w:szCs w:val="26"/>
          <w:rtl/>
          <w:lang w:val="en-US" w:bidi="ar-EG"/>
        </w:rPr>
        <w:t xml:space="preserve"> الطلب </w:t>
      </w:r>
      <w:r w:rsidR="00B52CFA">
        <w:rPr>
          <w:rFonts w:hint="cs"/>
          <w:sz w:val="26"/>
          <w:szCs w:val="26"/>
          <w:rtl/>
          <w:lang w:val="en-US" w:bidi="ar-EG"/>
        </w:rPr>
        <w:t>المرتفع</w:t>
      </w:r>
      <w:r w:rsidR="0049635C">
        <w:rPr>
          <w:rFonts w:hint="cs"/>
          <w:sz w:val="26"/>
          <w:szCs w:val="26"/>
          <w:rtl/>
          <w:lang w:val="en-US" w:bidi="ar-EG"/>
        </w:rPr>
        <w:t xml:space="preserve"> على غازات التبريد للأغراض الطبية بسبب وباء الإيبولا. ومع التنفيذ الكامل لنظام الترخيص، انخفض الاستهلاك بعد ذلك العام. فضلا عن ذلك، ساهم تنفي</w:t>
      </w:r>
      <w:r w:rsidR="00A0789D">
        <w:rPr>
          <w:rFonts w:hint="cs"/>
          <w:sz w:val="26"/>
          <w:szCs w:val="26"/>
          <w:rtl/>
          <w:lang w:val="en-US" w:bidi="ar-EG"/>
        </w:rPr>
        <w:t>ذ</w:t>
      </w:r>
      <w:r w:rsidR="0049635C">
        <w:rPr>
          <w:rFonts w:hint="cs"/>
          <w:sz w:val="26"/>
          <w:szCs w:val="26"/>
          <w:rtl/>
          <w:lang w:val="en-US" w:bidi="ar-EG"/>
        </w:rPr>
        <w:t xml:space="preserve"> أنشطة خطة إدارة إزالة المواد الهيدروكلوروفلوروكربونية في تعزيز قدرة فنيي التبريد على الخدمة والمحافظة على معدات التبريد مما خفض من نسب التسريب على أساس الممارسات الجيدة واستخدام التكنولوجيات البديلة التي يتم استيرادها في البلد</w:t>
      </w:r>
      <w:r>
        <w:rPr>
          <w:rFonts w:hint="cs"/>
          <w:sz w:val="26"/>
          <w:szCs w:val="26"/>
          <w:rtl/>
          <w:lang w:val="en-US" w:bidi="ar-EG"/>
        </w:rPr>
        <w:t>.</w:t>
      </w:r>
    </w:p>
    <w:p w:rsidR="00CC644A" w:rsidRPr="00CC644A" w:rsidRDefault="00CC644A" w:rsidP="00CC644A">
      <w:pPr>
        <w:pStyle w:val="StyleHeader4Para4Left0Firstline0"/>
        <w:numPr>
          <w:ilvl w:val="0"/>
          <w:numId w:val="0"/>
        </w:numPr>
        <w:tabs>
          <w:tab w:val="clear" w:pos="2880"/>
          <w:tab w:val="clear" w:pos="5760"/>
          <w:tab w:val="left" w:pos="720"/>
        </w:tabs>
        <w:bidi/>
        <w:spacing w:before="120"/>
        <w:rPr>
          <w:i/>
          <w:iCs/>
          <w:sz w:val="26"/>
          <w:szCs w:val="26"/>
          <w:rtl/>
          <w:lang w:val="en-US" w:bidi="ar-EG"/>
        </w:rPr>
      </w:pPr>
      <w:r w:rsidRPr="00CC644A">
        <w:rPr>
          <w:rFonts w:hint="cs"/>
          <w:i/>
          <w:iCs/>
          <w:sz w:val="26"/>
          <w:szCs w:val="26"/>
          <w:rtl/>
          <w:lang w:val="en-US" w:bidi="ar-EG"/>
        </w:rPr>
        <w:t>تقرير تنفيذ البرنامج القطري</w:t>
      </w:r>
    </w:p>
    <w:p w:rsid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 xml:space="preserve">أبلغت حكومة </w:t>
      </w:r>
      <w:r w:rsidR="0049635C">
        <w:rPr>
          <w:rFonts w:hint="cs"/>
          <w:sz w:val="26"/>
          <w:szCs w:val="26"/>
          <w:rtl/>
          <w:lang w:val="en-US" w:bidi="ar-EG"/>
        </w:rPr>
        <w:t>سيراليون</w:t>
      </w:r>
      <w:r>
        <w:rPr>
          <w:rFonts w:hint="cs"/>
          <w:sz w:val="26"/>
          <w:szCs w:val="26"/>
          <w:rtl/>
          <w:lang w:val="en-US" w:bidi="ar-EG"/>
        </w:rPr>
        <w:t xml:space="preserve"> </w:t>
      </w:r>
      <w:r w:rsidR="0049635C">
        <w:rPr>
          <w:rFonts w:hint="cs"/>
          <w:sz w:val="26"/>
          <w:szCs w:val="26"/>
          <w:rtl/>
          <w:lang w:val="en-US" w:bidi="ar-EG"/>
        </w:rPr>
        <w:t xml:space="preserve">عن </w:t>
      </w:r>
      <w:r>
        <w:rPr>
          <w:rFonts w:hint="cs"/>
          <w:sz w:val="26"/>
          <w:szCs w:val="26"/>
          <w:rtl/>
          <w:lang w:val="en-US" w:bidi="ar-EG"/>
        </w:rPr>
        <w:t xml:space="preserve">بيانات استهلاك قطاع المواد الهيدروكلوروفلوروكربونية </w:t>
      </w:r>
      <w:r w:rsidR="0049635C">
        <w:rPr>
          <w:rFonts w:hint="cs"/>
          <w:sz w:val="26"/>
          <w:szCs w:val="26"/>
          <w:rtl/>
          <w:lang w:val="en-US" w:bidi="ar-EG"/>
        </w:rPr>
        <w:t>بموجب</w:t>
      </w:r>
      <w:r>
        <w:rPr>
          <w:rFonts w:hint="cs"/>
          <w:sz w:val="26"/>
          <w:szCs w:val="26"/>
          <w:rtl/>
          <w:lang w:val="en-US" w:bidi="ar-EG"/>
        </w:rPr>
        <w:t xml:space="preserve"> تقرير تنفيذ البرنامج القطري لعام 201</w:t>
      </w:r>
      <w:r w:rsidR="0049635C">
        <w:rPr>
          <w:rFonts w:hint="cs"/>
          <w:sz w:val="26"/>
          <w:szCs w:val="26"/>
          <w:rtl/>
          <w:lang w:val="en-US" w:bidi="ar-EG"/>
        </w:rPr>
        <w:t>7</w:t>
      </w:r>
      <w:r>
        <w:rPr>
          <w:rFonts w:hint="cs"/>
          <w:sz w:val="26"/>
          <w:szCs w:val="26"/>
          <w:rtl/>
          <w:lang w:val="en-US" w:bidi="ar-EG"/>
        </w:rPr>
        <w:t xml:space="preserve"> وهي متسقة </w:t>
      </w:r>
      <w:r w:rsidR="0049635C">
        <w:rPr>
          <w:rFonts w:hint="cs"/>
          <w:sz w:val="26"/>
          <w:szCs w:val="26"/>
          <w:rtl/>
          <w:lang w:val="en-US" w:bidi="ar-EG"/>
        </w:rPr>
        <w:t xml:space="preserve">مع </w:t>
      </w:r>
      <w:r w:rsidR="00A0789D">
        <w:rPr>
          <w:rFonts w:hint="cs"/>
          <w:sz w:val="26"/>
          <w:szCs w:val="26"/>
          <w:rtl/>
          <w:lang w:val="en-US" w:bidi="ar-EG"/>
        </w:rPr>
        <w:t xml:space="preserve">ما </w:t>
      </w:r>
      <w:r w:rsidR="0049635C">
        <w:rPr>
          <w:rFonts w:hint="cs"/>
          <w:sz w:val="26"/>
          <w:szCs w:val="26"/>
          <w:rtl/>
          <w:lang w:val="en-US" w:bidi="ar-EG"/>
        </w:rPr>
        <w:t>تم الإبلاغ عنه بموجب المادة 7 من بروتوكول مونتريال. وسيتم تقديم تقرير البرنامج القطري لعام 2018 بحلول 30 نيسان/أبريل 2019.</w:t>
      </w:r>
    </w:p>
    <w:p w:rsidR="00CC644A" w:rsidRPr="00CC644A" w:rsidRDefault="00CC644A" w:rsidP="00CC644A">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C644A">
        <w:rPr>
          <w:rFonts w:hint="cs"/>
          <w:i/>
          <w:iCs/>
          <w:sz w:val="26"/>
          <w:szCs w:val="26"/>
          <w:rtl/>
          <w:lang w:val="en-US" w:bidi="ar-EG"/>
        </w:rPr>
        <w:t>تقرير التحقق</w:t>
      </w:r>
    </w:p>
    <w:p w:rsidR="004A45F5"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Pr>
          <w:rFonts w:hint="cs"/>
          <w:sz w:val="26"/>
          <w:szCs w:val="26"/>
          <w:rtl/>
          <w:lang w:val="en-US" w:bidi="ar-EG"/>
        </w:rPr>
        <w:t>أكد تقرير التحقق أن الحكومة تقوم بتنفيذ نظام ترخيص وحصص لواردات وصادرات المواد الهيدروكلوروفلوروكربونية وأن إجمالي استهلاك هذه المواد للأعوام</w:t>
      </w:r>
      <w:r w:rsidR="0049635C">
        <w:rPr>
          <w:rFonts w:hint="cs"/>
          <w:sz w:val="26"/>
          <w:szCs w:val="26"/>
          <w:rtl/>
          <w:lang w:val="en-US" w:bidi="ar-EG"/>
        </w:rPr>
        <w:t xml:space="preserve"> من 2013 إلى 2017 كان </w:t>
      </w:r>
      <w:r w:rsidR="0049635C">
        <w:rPr>
          <w:sz w:val="26"/>
          <w:szCs w:val="26"/>
          <w:lang w:val="en-US" w:bidi="ar-EG"/>
        </w:rPr>
        <w:t>0.84</w:t>
      </w:r>
      <w:r w:rsidR="0049635C">
        <w:rPr>
          <w:rFonts w:hint="cs"/>
          <w:sz w:val="26"/>
          <w:szCs w:val="26"/>
          <w:rtl/>
          <w:lang w:val="en-US" w:bidi="ar-EG"/>
        </w:rPr>
        <w:t xml:space="preserve"> و </w:t>
      </w:r>
      <w:r w:rsidR="0049635C">
        <w:rPr>
          <w:sz w:val="26"/>
          <w:szCs w:val="26"/>
          <w:lang w:val="en-US" w:bidi="ar-EG"/>
        </w:rPr>
        <w:t>1.49</w:t>
      </w:r>
      <w:r w:rsidR="0049635C">
        <w:rPr>
          <w:rFonts w:hint="cs"/>
          <w:sz w:val="26"/>
          <w:szCs w:val="26"/>
          <w:rtl/>
          <w:lang w:val="en-US" w:bidi="ar-EG"/>
        </w:rPr>
        <w:t xml:space="preserve"> و</w:t>
      </w:r>
      <w:r w:rsidR="008E4795">
        <w:rPr>
          <w:rFonts w:hint="eastAsia"/>
          <w:sz w:val="26"/>
          <w:szCs w:val="26"/>
          <w:rtl/>
          <w:lang w:val="en-US" w:bidi="ar-EG"/>
        </w:rPr>
        <w:t> </w:t>
      </w:r>
      <w:r w:rsidR="0049635C">
        <w:rPr>
          <w:sz w:val="26"/>
          <w:szCs w:val="26"/>
          <w:lang w:val="en-US" w:bidi="ar-EG"/>
        </w:rPr>
        <w:t>1.00</w:t>
      </w:r>
      <w:r w:rsidR="0049635C">
        <w:rPr>
          <w:rFonts w:hint="cs"/>
          <w:sz w:val="26"/>
          <w:szCs w:val="26"/>
          <w:rtl/>
          <w:lang w:val="en-US" w:bidi="ar-EG"/>
        </w:rPr>
        <w:t xml:space="preserve"> و </w:t>
      </w:r>
      <w:r w:rsidR="0049635C">
        <w:rPr>
          <w:sz w:val="26"/>
          <w:szCs w:val="26"/>
          <w:lang w:val="en-US" w:bidi="ar-EG"/>
        </w:rPr>
        <w:t>0.61</w:t>
      </w:r>
      <w:r w:rsidR="0049635C">
        <w:rPr>
          <w:rFonts w:hint="cs"/>
          <w:sz w:val="26"/>
          <w:szCs w:val="26"/>
          <w:rtl/>
          <w:lang w:val="en-US" w:bidi="ar-EG"/>
        </w:rPr>
        <w:t xml:space="preserve"> </w:t>
      </w:r>
      <w:r w:rsidR="008E4795">
        <w:rPr>
          <w:rFonts w:hint="cs"/>
          <w:sz w:val="26"/>
          <w:szCs w:val="26"/>
          <w:rtl/>
          <w:lang w:val="en-US" w:bidi="ar-EG"/>
        </w:rPr>
        <w:t xml:space="preserve">و </w:t>
      </w:r>
      <w:r w:rsidR="008E4795">
        <w:rPr>
          <w:sz w:val="26"/>
          <w:szCs w:val="26"/>
          <w:lang w:val="en-US" w:bidi="ar-EG"/>
        </w:rPr>
        <w:t>0.57</w:t>
      </w:r>
      <w:r w:rsidR="008E4795">
        <w:rPr>
          <w:rFonts w:hint="cs"/>
          <w:sz w:val="26"/>
          <w:szCs w:val="26"/>
          <w:rtl/>
          <w:lang w:val="en-US" w:bidi="ar-EG"/>
        </w:rPr>
        <w:t xml:space="preserve"> </w:t>
      </w:r>
      <w:r>
        <w:rPr>
          <w:rFonts w:hint="cs"/>
          <w:sz w:val="26"/>
          <w:szCs w:val="26"/>
          <w:rtl/>
          <w:lang w:val="en-US" w:bidi="ar-EG"/>
        </w:rPr>
        <w:t xml:space="preserve">طن من قدرات استنفاد الأوزون على التوالي. </w:t>
      </w:r>
      <w:r w:rsidR="0049635C">
        <w:rPr>
          <w:rFonts w:hint="cs"/>
          <w:sz w:val="26"/>
          <w:szCs w:val="26"/>
          <w:rtl/>
          <w:lang w:val="en-US" w:bidi="ar-EG"/>
        </w:rPr>
        <w:t xml:space="preserve">وكان هناك اختلاف طفيف ما بين البيانات المتحقق منها والمبلغ عنها بموجب المادة 7 والبرنامج القطري لعامي 2014 و 2015 بسبب خطأ في الإبلاغ. وخلص التحقق إلى أن سيراليون لديها نظام ترخيص وحصص لواردات وصادرات المواد الهيدروكلوروفلوروكربونية عامل وقادر على ضمان امتثال البلد بالتزاماته بموجب بروتوكول مونتريال. وشملت توصيات تقرير التحقق ضرورة وضع نظام إلكتروني لتعزيز فاعلية رصد نظام الترخيص والحصص؛ ونظام بالإنترنت لتسجيل المستوردين وتطبيق </w:t>
      </w:r>
      <w:r w:rsidR="0049635C">
        <w:rPr>
          <w:rFonts w:hint="cs"/>
          <w:sz w:val="26"/>
          <w:szCs w:val="26"/>
          <w:rtl/>
          <w:lang w:val="en-US" w:bidi="ar-EG"/>
        </w:rPr>
        <w:lastRenderedPageBreak/>
        <w:t>مخصصات الاستيراد والتراخيص؛ وتعزيز قدرة الجمارك وتدريب الموظفين على رصد الواردات غير المشروعة عن</w:t>
      </w:r>
      <w:r w:rsidR="008E4795">
        <w:rPr>
          <w:rFonts w:hint="cs"/>
          <w:sz w:val="26"/>
          <w:szCs w:val="26"/>
          <w:rtl/>
          <w:lang w:val="en-US" w:bidi="ar-EG"/>
        </w:rPr>
        <w:t>د</w:t>
      </w:r>
      <w:r w:rsidR="0049635C">
        <w:rPr>
          <w:rFonts w:hint="cs"/>
          <w:sz w:val="26"/>
          <w:szCs w:val="26"/>
          <w:rtl/>
          <w:lang w:val="en-US" w:bidi="ar-EG"/>
        </w:rPr>
        <w:t xml:space="preserve"> جميع نقاط الدخول وذلك بتوفير أجهزة إضافية للتعرف على غازات التبريد.</w:t>
      </w:r>
    </w:p>
    <w:p w:rsidR="00CC644A" w:rsidRP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C644A">
        <w:rPr>
          <w:rFonts w:hint="cs"/>
          <w:sz w:val="26"/>
          <w:szCs w:val="26"/>
          <w:u w:val="single"/>
          <w:rtl/>
          <w:lang w:val="en-US" w:bidi="ar-EG"/>
        </w:rPr>
        <w:t>تقرير مرحلي بشأن تنفيذ الشريحة الثالثة من خطة إدارة إزالة المواد الهيدروكلوروفلوروكربونية</w:t>
      </w:r>
    </w:p>
    <w:p w:rsidR="00CC644A" w:rsidRPr="00CC644A" w:rsidRDefault="00CC644A" w:rsidP="00CC644A">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C644A">
        <w:rPr>
          <w:rFonts w:hint="cs"/>
          <w:i/>
          <w:iCs/>
          <w:sz w:val="26"/>
          <w:szCs w:val="26"/>
          <w:rtl/>
          <w:lang w:val="en-US" w:bidi="ar-EG"/>
        </w:rPr>
        <w:t>الإطار القانوني</w:t>
      </w:r>
    </w:p>
    <w:p w:rsidR="00D8582B" w:rsidRDefault="00D8582B"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أقامت الحكومة نظاما لترخيص وحصص المواد الهيدروكلوروفلوروكربونية عام 2010. وفي بداية كل عام، يتعين على جميع مستوردي المواد المستنفدة للأوزون أن يقدموا طلبات بنوعية وكمية المواد المستنفدة للأوزون التي سيتم استيرادها. وتصدر وحدة الأوزون الوطنية التراخيص والحصص كل عام على أساس هذه الطلبات، وفقا لاتفاق الحكومة مع اللجنة التنفيذية.</w:t>
      </w:r>
    </w:p>
    <w:p w:rsid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sidR="00D8582B">
        <w:rPr>
          <w:rFonts w:hint="cs"/>
          <w:sz w:val="26"/>
          <w:szCs w:val="26"/>
          <w:rtl/>
          <w:lang w:val="en-US" w:bidi="ar-EG"/>
        </w:rPr>
        <w:t xml:space="preserve">عقدت ثلاث دورات تدريبية حول رصد وإنفاذ السياسات واللوائح الخاصة بالمواد المستنفدة للأوزون ومنع الاتجار غير المشروع في هذه المواد وشملت 198 موظف جمارك وإنفاذ القانون. وقد استمر استخدام </w:t>
      </w:r>
      <w:r w:rsidR="008E4795">
        <w:rPr>
          <w:rFonts w:hint="cs"/>
          <w:sz w:val="26"/>
          <w:szCs w:val="26"/>
          <w:rtl/>
          <w:lang w:val="en-US" w:bidi="ar-EG"/>
        </w:rPr>
        <w:t>الموظفين المدربين ل</w:t>
      </w:r>
      <w:r w:rsidR="00D8582B">
        <w:rPr>
          <w:rFonts w:hint="cs"/>
          <w:sz w:val="26"/>
          <w:szCs w:val="26"/>
          <w:rtl/>
          <w:lang w:val="en-US" w:bidi="ar-EG"/>
        </w:rPr>
        <w:t>أجهزة التعرف على غازات التبريد التي كانت قد تم توفيرها في الشريحة السابقة</w:t>
      </w:r>
      <w:r w:rsidR="008E4795">
        <w:rPr>
          <w:rFonts w:hint="cs"/>
          <w:sz w:val="26"/>
          <w:szCs w:val="26"/>
          <w:rtl/>
          <w:lang w:val="en-US" w:bidi="ar-EG"/>
        </w:rPr>
        <w:t>.</w:t>
      </w:r>
      <w:r w:rsidR="00D8582B">
        <w:rPr>
          <w:rFonts w:hint="cs"/>
          <w:sz w:val="26"/>
          <w:szCs w:val="26"/>
          <w:rtl/>
          <w:lang w:val="en-US" w:bidi="ar-EG"/>
        </w:rPr>
        <w:t xml:space="preserve"> ونتيجة لزيادة القدرة التقنية والمعرفة لدى مسؤولي الجمارك، فقد أصبحوا الآن قادرين على اكتشاف الواردات المريبة، مما أكده تعليق بعض </w:t>
      </w:r>
      <w:r w:rsidR="008E4795">
        <w:rPr>
          <w:rFonts w:hint="cs"/>
          <w:sz w:val="26"/>
          <w:szCs w:val="26"/>
          <w:rtl/>
          <w:lang w:val="en-US" w:bidi="ar-EG"/>
        </w:rPr>
        <w:t>مخالصات</w:t>
      </w:r>
      <w:r w:rsidR="00D8582B">
        <w:rPr>
          <w:rFonts w:hint="cs"/>
          <w:sz w:val="26"/>
          <w:szCs w:val="26"/>
          <w:rtl/>
          <w:lang w:val="en-US" w:bidi="ar-EG"/>
        </w:rPr>
        <w:t xml:space="preserve"> الاستيراد عندما لم تكن المعلومات التي تم توفيرها كافية، والحصول على إيضاح من وحدة الأوزون الوطنية قبل الإفراج عن الشحنات.</w:t>
      </w:r>
    </w:p>
    <w:p w:rsidR="0066786B" w:rsidRPr="0066786B" w:rsidRDefault="0066786B" w:rsidP="0066786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66786B">
        <w:rPr>
          <w:rFonts w:hint="cs"/>
          <w:i/>
          <w:iCs/>
          <w:sz w:val="26"/>
          <w:szCs w:val="26"/>
          <w:rtl/>
          <w:lang w:val="en-US" w:bidi="ar-EG"/>
        </w:rPr>
        <w:t>قطاع خدمة التبريد</w:t>
      </w:r>
    </w:p>
    <w:p w:rsidR="0066786B" w:rsidRDefault="0066786B" w:rsidP="0066786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sidR="00D8582B">
        <w:rPr>
          <w:rFonts w:hint="cs"/>
          <w:sz w:val="26"/>
          <w:szCs w:val="26"/>
          <w:rtl/>
          <w:lang w:val="en-US" w:bidi="ar-EG"/>
        </w:rPr>
        <w:t>تم تعزيز قدرة فنيي التبريد من خلال تدريب 130 فني تبريد على ممارسات خدمة التبريد الجيدة و الاستخدام الآمن لغازات تبريد الهيدروكربون (</w:t>
      </w:r>
      <w:r w:rsidR="00D8582B">
        <w:rPr>
          <w:sz w:val="26"/>
          <w:szCs w:val="26"/>
          <w:lang w:val="en-US" w:bidi="ar-EG"/>
        </w:rPr>
        <w:t>R-290</w:t>
      </w:r>
      <w:r w:rsidR="00D8582B">
        <w:rPr>
          <w:rFonts w:hint="cs"/>
          <w:sz w:val="26"/>
          <w:szCs w:val="26"/>
          <w:rtl/>
          <w:lang w:val="en-US" w:bidi="ar-EG"/>
        </w:rPr>
        <w:t xml:space="preserve"> و </w:t>
      </w:r>
      <w:r w:rsidR="00D8582B">
        <w:rPr>
          <w:sz w:val="26"/>
          <w:szCs w:val="26"/>
          <w:lang w:val="en-US" w:bidi="ar-EG"/>
        </w:rPr>
        <w:t>R-600a</w:t>
      </w:r>
      <w:r w:rsidR="00D8582B">
        <w:rPr>
          <w:rFonts w:hint="cs"/>
          <w:sz w:val="26"/>
          <w:szCs w:val="26"/>
          <w:rtl/>
          <w:lang w:val="en-US" w:bidi="ar-EG"/>
        </w:rPr>
        <w:t xml:space="preserve">). كما تم توفير حوافظ أدوات (مثل </w:t>
      </w:r>
      <w:r w:rsidR="008E4795">
        <w:rPr>
          <w:rFonts w:hint="cs"/>
          <w:sz w:val="26"/>
          <w:szCs w:val="26"/>
          <w:rtl/>
          <w:lang w:val="en-US" w:bidi="ar-EG"/>
        </w:rPr>
        <w:t>أجهزة قياس منوعة و</w:t>
      </w:r>
      <w:r w:rsidR="00D8582B">
        <w:rPr>
          <w:rFonts w:hint="cs"/>
          <w:sz w:val="26"/>
          <w:szCs w:val="26"/>
          <w:rtl/>
          <w:lang w:val="en-US" w:bidi="ar-EG"/>
        </w:rPr>
        <w:t>أجهزة التعرف على غازات التبريد، وآلات استرداد، وأدواته وأسطوانات الاسترداد و</w:t>
      </w:r>
      <w:r w:rsidR="008E4795">
        <w:rPr>
          <w:rFonts w:hint="cs"/>
          <w:sz w:val="26"/>
          <w:szCs w:val="26"/>
          <w:rtl/>
          <w:lang w:val="en-US" w:bidi="ar-EG"/>
        </w:rPr>
        <w:t xml:space="preserve">مجموعة </w:t>
      </w:r>
      <w:r w:rsidR="00D8582B">
        <w:rPr>
          <w:rFonts w:hint="cs"/>
          <w:sz w:val="26"/>
          <w:szCs w:val="26"/>
          <w:rtl/>
          <w:lang w:val="en-US" w:bidi="ar-EG"/>
        </w:rPr>
        <w:t>أدوات</w:t>
      </w:r>
      <w:r w:rsidR="008E4795">
        <w:rPr>
          <w:rFonts w:hint="cs"/>
          <w:sz w:val="26"/>
          <w:szCs w:val="26"/>
          <w:rtl/>
          <w:lang w:val="en-US" w:bidi="ar-EG"/>
        </w:rPr>
        <w:t xml:space="preserve"> إحراق</w:t>
      </w:r>
      <w:r w:rsidR="00D8582B">
        <w:rPr>
          <w:rFonts w:hint="cs"/>
          <w:sz w:val="26"/>
          <w:szCs w:val="26"/>
          <w:rtl/>
          <w:lang w:val="en-US" w:bidi="ar-EG"/>
        </w:rPr>
        <w:t xml:space="preserve"> وقواطع للأنابيب ومضخات فراغية) </w:t>
      </w:r>
      <w:r w:rsidR="008E4795">
        <w:rPr>
          <w:rFonts w:hint="cs"/>
          <w:sz w:val="26"/>
          <w:szCs w:val="26"/>
          <w:rtl/>
          <w:lang w:val="en-US" w:bidi="ar-EG"/>
        </w:rPr>
        <w:t>ل</w:t>
      </w:r>
      <w:r w:rsidR="00D8582B">
        <w:rPr>
          <w:rFonts w:hint="cs"/>
          <w:sz w:val="26"/>
          <w:szCs w:val="26"/>
          <w:rtl/>
          <w:lang w:val="en-US" w:bidi="ar-EG"/>
        </w:rPr>
        <w:t>بعض الفنيين المختارين لأغراض التدريب.</w:t>
      </w:r>
    </w:p>
    <w:p w:rsidR="00CC644A" w:rsidRDefault="0066786B"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sidR="00D8582B">
        <w:rPr>
          <w:rFonts w:hint="cs"/>
          <w:sz w:val="26"/>
          <w:szCs w:val="26"/>
          <w:rtl/>
          <w:lang w:val="en-US" w:bidi="ar-EG"/>
        </w:rPr>
        <w:t>اعتمدت جمعية التبريد مدونة سلوك تنفذ للفنيين وقد تم إدخالها في المعايير الوطنية التي سيوافق عليها مكتب المعايير في سيراليون. وعندما تتم الموافقة عليها، فإنها سوف تدعم عملية اعتماد الفنيين والتي اعتمدت حتى الآن 35 فنيا. كما يتم أيضا إعداد قاعدة بيانات للفنيين ويجري تقييم لقدرات مؤسسات التدريب.</w:t>
      </w:r>
    </w:p>
    <w:p w:rsidR="00D8582B" w:rsidRDefault="00D8582B"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 xml:space="preserve">تم إنشاء </w:t>
      </w:r>
      <w:r w:rsidR="008E4795">
        <w:rPr>
          <w:rFonts w:hint="cs"/>
          <w:sz w:val="26"/>
          <w:szCs w:val="26"/>
          <w:rtl/>
          <w:lang w:val="en-US" w:bidi="ar-EG"/>
        </w:rPr>
        <w:t>ثلاثة</w:t>
      </w:r>
      <w:r>
        <w:rPr>
          <w:rFonts w:hint="cs"/>
          <w:sz w:val="26"/>
          <w:szCs w:val="26"/>
          <w:rtl/>
          <w:lang w:val="en-US" w:bidi="ar-EG"/>
        </w:rPr>
        <w:t xml:space="preserve"> مراكز امتيا</w:t>
      </w:r>
      <w:r w:rsidR="008E4795">
        <w:rPr>
          <w:rFonts w:hint="cs"/>
          <w:sz w:val="26"/>
          <w:szCs w:val="26"/>
          <w:rtl/>
          <w:lang w:val="en-US" w:bidi="ar-EG"/>
        </w:rPr>
        <w:t>ز</w:t>
      </w:r>
      <w:r>
        <w:rPr>
          <w:rFonts w:hint="cs"/>
          <w:sz w:val="26"/>
          <w:szCs w:val="26"/>
          <w:rtl/>
          <w:lang w:val="en-US" w:bidi="ar-EG"/>
        </w:rPr>
        <w:t xml:space="preserve"> لتدريب الفنيين. وقد بدأ أحدها العمل بشكل كامل وهو ملحق بمعهد حكومي، على حين أن الاثنين الآخرين ما زالا في مرحلة زيادة القدرات. وقد تم توفير المعدات (مثل وحدتين تكييف هواء </w:t>
      </w:r>
      <w:r w:rsidR="008E4795">
        <w:rPr>
          <w:rFonts w:hint="cs"/>
          <w:sz w:val="26"/>
          <w:szCs w:val="26"/>
          <w:rtl/>
          <w:lang w:val="en-US" w:bidi="ar-EG"/>
        </w:rPr>
        <w:t xml:space="preserve">سبليت قائمة على </w:t>
      </w:r>
      <w:r w:rsidR="008E4795">
        <w:rPr>
          <w:sz w:val="26"/>
          <w:szCs w:val="26"/>
          <w:lang w:val="en-US" w:bidi="ar-EG"/>
        </w:rPr>
        <w:t>R-290</w:t>
      </w:r>
      <w:r w:rsidR="008E4795">
        <w:rPr>
          <w:rFonts w:hint="cs"/>
          <w:sz w:val="26"/>
          <w:szCs w:val="26"/>
          <w:rtl/>
          <w:lang w:val="en-US" w:bidi="ar-EG"/>
        </w:rPr>
        <w:t xml:space="preserve"> و</w:t>
      </w:r>
      <w:r>
        <w:rPr>
          <w:rFonts w:hint="cs"/>
          <w:sz w:val="26"/>
          <w:szCs w:val="26"/>
          <w:rtl/>
          <w:lang w:val="en-US" w:bidi="ar-EG"/>
        </w:rPr>
        <w:t>أجهزة التعرف على غازات التبريد ووحدات استرداد غاز التبريد مناسبة للاستخدام مع غازات قابلة للاشتعال، وأجهزة إلكترونية لاكتش</w:t>
      </w:r>
      <w:r w:rsidR="008E4795">
        <w:rPr>
          <w:rFonts w:hint="cs"/>
          <w:sz w:val="26"/>
          <w:szCs w:val="26"/>
          <w:rtl/>
          <w:lang w:val="en-US" w:bidi="ar-EG"/>
        </w:rPr>
        <w:t>ا</w:t>
      </w:r>
      <w:r>
        <w:rPr>
          <w:rFonts w:hint="cs"/>
          <w:sz w:val="26"/>
          <w:szCs w:val="26"/>
          <w:rtl/>
          <w:lang w:val="en-US" w:bidi="ar-EG"/>
        </w:rPr>
        <w:t>ف التسرب و</w:t>
      </w:r>
      <w:r w:rsidR="008E4795">
        <w:rPr>
          <w:rFonts w:hint="cs"/>
          <w:sz w:val="26"/>
          <w:szCs w:val="26"/>
          <w:rtl/>
          <w:lang w:val="en-US" w:bidi="ar-EG"/>
        </w:rPr>
        <w:t>أجهزة قياس منوعة و</w:t>
      </w:r>
      <w:r>
        <w:rPr>
          <w:rFonts w:hint="cs"/>
          <w:sz w:val="26"/>
          <w:szCs w:val="26"/>
          <w:rtl/>
          <w:lang w:val="en-US" w:bidi="ar-EG"/>
        </w:rPr>
        <w:t>صمامات لخدمة الهيدروكربون وأسطوانات البروبان) لهذه المراكز لأغراض التدريب وذلك لتعزيز كفاءة الفنيين وتدريب المدربين المتخصصين وتعريف الأطراف بأحدث المعدات القائمة على الهيدروكربون ومكوناتها المتوفرة في السوق.</w:t>
      </w:r>
    </w:p>
    <w:p w:rsidR="0066786B" w:rsidRPr="00D8582B" w:rsidRDefault="00D8582B" w:rsidP="0066786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D8582B">
        <w:rPr>
          <w:rFonts w:hint="cs"/>
          <w:i/>
          <w:iCs/>
          <w:sz w:val="26"/>
          <w:szCs w:val="26"/>
          <w:rtl/>
          <w:lang w:val="en-US" w:bidi="ar-EG"/>
        </w:rPr>
        <w:t xml:space="preserve">وحدة تنفيذ ورصد المشروع </w:t>
      </w:r>
    </w:p>
    <w:p w:rsidR="00D8582B" w:rsidRDefault="00D8582B" w:rsidP="0066786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 xml:space="preserve">المؤسسات المشاركة في خطة إدارة إزالة المواد الهيدروكلوروفلوروكربونية لسيراليون هي وحدة الأوزون الوطنية ولجنة الأوزون الوطنية وجمعية فنيي ومهندسي التبريد وإدارة الجمارك ووزارة التجارة. وكجزء من تنفيذ ورصد المشروع قامت وحدة الأوزون الوطنية بتعيين مستشار للمساعدة على جمع البيانات الدقيقة ورصد تنفيذ كافة أنشطة </w:t>
      </w:r>
      <w:r w:rsidR="009A1D11">
        <w:rPr>
          <w:rFonts w:hint="cs"/>
          <w:sz w:val="26"/>
          <w:szCs w:val="26"/>
          <w:rtl/>
          <w:lang w:val="en-US" w:bidi="ar-EG"/>
        </w:rPr>
        <w:t>خطة إدارة إزالة المواد الهيدروكلوروفلوروكربونية في ميعادها.</w:t>
      </w:r>
    </w:p>
    <w:p w:rsidR="00CF5513" w:rsidRDefault="00CF5513">
      <w:pPr>
        <w:jc w:val="left"/>
        <w:rPr>
          <w:sz w:val="26"/>
          <w:szCs w:val="26"/>
          <w:u w:val="single"/>
          <w:rtl/>
          <w:lang w:val="en-US" w:bidi="ar-EG"/>
        </w:rPr>
      </w:pPr>
      <w:r>
        <w:rPr>
          <w:sz w:val="26"/>
          <w:szCs w:val="26"/>
          <w:u w:val="single"/>
          <w:rtl/>
          <w:lang w:val="en-US" w:bidi="ar-EG"/>
        </w:rPr>
        <w:br w:type="page"/>
      </w:r>
    </w:p>
    <w:p w:rsidR="009A1D11" w:rsidRPr="009A1D11" w:rsidRDefault="009A1D11" w:rsidP="009A1D11">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9A1D11">
        <w:rPr>
          <w:rFonts w:hint="cs"/>
          <w:sz w:val="26"/>
          <w:szCs w:val="26"/>
          <w:u w:val="single"/>
          <w:rtl/>
          <w:lang w:val="en-US" w:bidi="ar-EG"/>
        </w:rPr>
        <w:lastRenderedPageBreak/>
        <w:t xml:space="preserve">مستوى صرف الأموال </w:t>
      </w:r>
    </w:p>
    <w:p w:rsidR="00D8582B" w:rsidRDefault="009A1D11"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 xml:space="preserve">بتاريخ آذار/مارس 2019، ومن مبلغ </w:t>
      </w:r>
      <w:r>
        <w:rPr>
          <w:sz w:val="26"/>
          <w:szCs w:val="26"/>
          <w:lang w:val="en-US" w:bidi="ar-EG"/>
        </w:rPr>
        <w:t>168,000</w:t>
      </w:r>
      <w:r>
        <w:rPr>
          <w:rFonts w:hint="cs"/>
          <w:sz w:val="26"/>
          <w:szCs w:val="26"/>
          <w:rtl/>
          <w:lang w:val="en-US" w:bidi="ar-EG"/>
        </w:rPr>
        <w:t xml:space="preserve"> دولار أمريكي </w:t>
      </w:r>
      <w:r w:rsidR="008E4795">
        <w:rPr>
          <w:rFonts w:hint="cs"/>
          <w:sz w:val="26"/>
          <w:szCs w:val="26"/>
          <w:rtl/>
          <w:lang w:val="en-US" w:bidi="ar-EG"/>
        </w:rPr>
        <w:t>ال</w:t>
      </w:r>
      <w:r>
        <w:rPr>
          <w:rFonts w:hint="cs"/>
          <w:sz w:val="26"/>
          <w:szCs w:val="26"/>
          <w:rtl/>
          <w:lang w:val="en-US" w:bidi="ar-EG"/>
        </w:rPr>
        <w:t xml:space="preserve">موافق عليه حتى الآن، تم صرف </w:t>
      </w:r>
      <w:r>
        <w:rPr>
          <w:sz w:val="26"/>
          <w:szCs w:val="26"/>
          <w:lang w:val="en-US" w:bidi="ar-EG"/>
        </w:rPr>
        <w:t>155,410</w:t>
      </w:r>
      <w:r>
        <w:rPr>
          <w:rFonts w:hint="cs"/>
          <w:sz w:val="26"/>
          <w:szCs w:val="26"/>
          <w:rtl/>
          <w:lang w:val="en-US" w:bidi="ar-EG"/>
        </w:rPr>
        <w:t xml:space="preserve"> دولار أمريكي (</w:t>
      </w:r>
      <w:r>
        <w:rPr>
          <w:sz w:val="26"/>
          <w:szCs w:val="26"/>
          <w:lang w:val="en-US" w:bidi="ar-EG"/>
        </w:rPr>
        <w:t>63,000</w:t>
      </w:r>
      <w:r>
        <w:rPr>
          <w:rFonts w:hint="cs"/>
          <w:sz w:val="26"/>
          <w:szCs w:val="26"/>
          <w:rtl/>
          <w:lang w:val="en-US" w:bidi="ar-EG"/>
        </w:rPr>
        <w:t xml:space="preserve"> دولار أمريكي ليونيب و </w:t>
      </w:r>
      <w:r>
        <w:rPr>
          <w:sz w:val="26"/>
          <w:szCs w:val="26"/>
          <w:lang w:val="en-US" w:bidi="ar-EG"/>
        </w:rPr>
        <w:t>92,410</w:t>
      </w:r>
      <w:r>
        <w:rPr>
          <w:rFonts w:hint="cs"/>
          <w:sz w:val="26"/>
          <w:szCs w:val="26"/>
          <w:rtl/>
          <w:lang w:val="en-US" w:bidi="ar-EG"/>
        </w:rPr>
        <w:t xml:space="preserve"> ليونيدو) كما يبين الجدول 2. أما الرصيد المتبقي البالغ </w:t>
      </w:r>
      <w:r>
        <w:rPr>
          <w:sz w:val="26"/>
          <w:szCs w:val="26"/>
          <w:lang w:val="en-US" w:bidi="ar-EG"/>
        </w:rPr>
        <w:t>12,590</w:t>
      </w:r>
      <w:r>
        <w:rPr>
          <w:rFonts w:hint="cs"/>
          <w:sz w:val="26"/>
          <w:szCs w:val="26"/>
          <w:rtl/>
          <w:lang w:val="en-US" w:bidi="ar-EG"/>
        </w:rPr>
        <w:t xml:space="preserve"> دولار أمريكي فسوف يتم صرفه خلال عام 2019.</w:t>
      </w:r>
    </w:p>
    <w:p w:rsidR="009A1D11" w:rsidRPr="009A1D11" w:rsidRDefault="009A1D11" w:rsidP="009A1D11">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9A1D11">
        <w:rPr>
          <w:rFonts w:hint="cs"/>
          <w:b/>
          <w:bCs/>
          <w:sz w:val="26"/>
          <w:szCs w:val="26"/>
          <w:rtl/>
          <w:lang w:val="en-US" w:bidi="ar-EG"/>
        </w:rPr>
        <w:t>الجدول 2. التقرير المالي للمرحلة الأولى من خطة إدارة إزالة المواد الهيدروكلوروفلوروكربوني</w:t>
      </w:r>
      <w:r w:rsidRPr="009A1D11">
        <w:rPr>
          <w:rFonts w:hint="eastAsia"/>
          <w:b/>
          <w:bCs/>
          <w:sz w:val="26"/>
          <w:szCs w:val="26"/>
          <w:rtl/>
          <w:lang w:val="en-US" w:bidi="ar-EG"/>
        </w:rPr>
        <w:t>ة</w:t>
      </w:r>
      <w:r w:rsidRPr="009A1D11">
        <w:rPr>
          <w:rFonts w:hint="cs"/>
          <w:b/>
          <w:bCs/>
          <w:sz w:val="26"/>
          <w:szCs w:val="26"/>
          <w:rtl/>
          <w:lang w:val="en-US" w:bidi="ar-EG"/>
        </w:rPr>
        <w:t xml:space="preserve"> لسيراليون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135"/>
        <w:gridCol w:w="1419"/>
        <w:gridCol w:w="1421"/>
        <w:gridCol w:w="1421"/>
        <w:gridCol w:w="2410"/>
      </w:tblGrid>
      <w:tr w:rsidR="009A1D11" w:rsidRPr="009A1D11" w:rsidTr="009A1D11">
        <w:trPr>
          <w:trHeight w:val="404"/>
          <w:tblHeader/>
        </w:trPr>
        <w:tc>
          <w:tcPr>
            <w:tcW w:w="1432" w:type="pct"/>
            <w:gridSpan w:val="2"/>
            <w:shd w:val="clear" w:color="auto" w:fill="auto"/>
            <w:noWrap/>
            <w:vAlign w:val="center"/>
            <w:hideMark/>
          </w:tcPr>
          <w:p w:rsidR="009A1D11" w:rsidRPr="009A1D11" w:rsidRDefault="009A1D11" w:rsidP="009A1D11">
            <w:pPr>
              <w:keepNext/>
              <w:bidi/>
              <w:rPr>
                <w:b/>
                <w:bCs/>
                <w:color w:val="000000"/>
                <w:sz w:val="20"/>
                <w:lang w:val="en-CA" w:eastAsia="en-CA"/>
              </w:rPr>
            </w:pPr>
            <w:r w:rsidRPr="009A1D11">
              <w:rPr>
                <w:rFonts w:hint="cs"/>
                <w:b/>
                <w:bCs/>
                <w:color w:val="000000"/>
                <w:sz w:val="20"/>
                <w:rtl/>
                <w:lang w:val="en-CA" w:eastAsia="en-CA"/>
              </w:rPr>
              <w:t>الشريحة</w:t>
            </w:r>
          </w:p>
        </w:tc>
        <w:tc>
          <w:tcPr>
            <w:tcW w:w="759" w:type="pct"/>
            <w:shd w:val="clear" w:color="auto" w:fill="auto"/>
            <w:noWrap/>
            <w:vAlign w:val="center"/>
            <w:hideMark/>
          </w:tcPr>
          <w:p w:rsidR="009A1D11" w:rsidRPr="009A1D11" w:rsidRDefault="009A1D11" w:rsidP="00C56D86">
            <w:pPr>
              <w:keepNext/>
              <w:jc w:val="center"/>
              <w:rPr>
                <w:b/>
                <w:bCs/>
                <w:color w:val="000000"/>
                <w:sz w:val="20"/>
                <w:lang w:val="en-CA" w:eastAsia="en-CA"/>
              </w:rPr>
            </w:pPr>
            <w:r w:rsidRPr="009A1D11">
              <w:rPr>
                <w:rFonts w:hint="cs"/>
                <w:b/>
                <w:bCs/>
                <w:color w:val="000000"/>
                <w:sz w:val="20"/>
                <w:rtl/>
                <w:lang w:val="en-CA" w:eastAsia="en-CA"/>
              </w:rPr>
              <w:t>يونيب</w:t>
            </w:r>
          </w:p>
        </w:tc>
        <w:tc>
          <w:tcPr>
            <w:tcW w:w="760" w:type="pct"/>
            <w:vAlign w:val="center"/>
          </w:tcPr>
          <w:p w:rsidR="009A1D11" w:rsidRPr="009A1D11" w:rsidRDefault="009A1D11" w:rsidP="00C56D86">
            <w:pPr>
              <w:keepNext/>
              <w:jc w:val="center"/>
              <w:rPr>
                <w:b/>
                <w:bCs/>
                <w:color w:val="000000"/>
                <w:sz w:val="20"/>
                <w:lang w:val="en-CA" w:eastAsia="en-CA"/>
              </w:rPr>
            </w:pPr>
            <w:r w:rsidRPr="009A1D11">
              <w:rPr>
                <w:rFonts w:hint="cs"/>
                <w:b/>
                <w:bCs/>
                <w:color w:val="000000"/>
                <w:sz w:val="20"/>
                <w:rtl/>
                <w:lang w:val="en-CA" w:eastAsia="en-CA"/>
              </w:rPr>
              <w:t>يونيدو</w:t>
            </w:r>
          </w:p>
        </w:tc>
        <w:tc>
          <w:tcPr>
            <w:tcW w:w="760" w:type="pct"/>
            <w:shd w:val="clear" w:color="auto" w:fill="auto"/>
            <w:noWrap/>
            <w:vAlign w:val="center"/>
            <w:hideMark/>
          </w:tcPr>
          <w:p w:rsidR="009A1D11" w:rsidRPr="009A1D11" w:rsidRDefault="009A1D11" w:rsidP="00C56D86">
            <w:pPr>
              <w:keepNext/>
              <w:jc w:val="center"/>
              <w:rPr>
                <w:b/>
                <w:bCs/>
                <w:color w:val="000000"/>
                <w:sz w:val="20"/>
                <w:lang w:val="en-CA" w:eastAsia="en-CA"/>
              </w:rPr>
            </w:pPr>
            <w:r w:rsidRPr="009A1D11">
              <w:rPr>
                <w:rFonts w:hint="cs"/>
                <w:b/>
                <w:bCs/>
                <w:color w:val="000000"/>
                <w:sz w:val="20"/>
                <w:rtl/>
                <w:lang w:val="en-CA" w:eastAsia="en-CA"/>
              </w:rPr>
              <w:t>المجموع</w:t>
            </w:r>
          </w:p>
        </w:tc>
        <w:tc>
          <w:tcPr>
            <w:tcW w:w="1290" w:type="pct"/>
            <w:shd w:val="clear" w:color="auto" w:fill="auto"/>
            <w:noWrap/>
            <w:vAlign w:val="center"/>
            <w:hideMark/>
          </w:tcPr>
          <w:p w:rsidR="009A1D11" w:rsidRPr="009A1D11" w:rsidRDefault="009A1D11" w:rsidP="00C56D86">
            <w:pPr>
              <w:keepNext/>
              <w:jc w:val="center"/>
              <w:rPr>
                <w:b/>
                <w:bCs/>
                <w:color w:val="000000"/>
                <w:sz w:val="20"/>
                <w:lang w:val="en-CA" w:eastAsia="en-CA"/>
              </w:rPr>
            </w:pPr>
            <w:r w:rsidRPr="009A1D11">
              <w:rPr>
                <w:rFonts w:hint="cs"/>
                <w:b/>
                <w:bCs/>
                <w:color w:val="000000"/>
                <w:sz w:val="20"/>
                <w:rtl/>
                <w:lang w:val="en-CA" w:eastAsia="en-CA"/>
              </w:rPr>
              <w:t>نسبة الصرف (%)</w:t>
            </w:r>
          </w:p>
        </w:tc>
      </w:tr>
      <w:tr w:rsidR="009A1D11" w:rsidRPr="00EC4498" w:rsidTr="009A1D11">
        <w:trPr>
          <w:trHeight w:val="179"/>
        </w:trPr>
        <w:tc>
          <w:tcPr>
            <w:tcW w:w="825" w:type="pct"/>
            <w:vMerge w:val="restart"/>
            <w:shd w:val="clear" w:color="auto" w:fill="auto"/>
            <w:noWrap/>
            <w:vAlign w:val="center"/>
            <w:hideMark/>
          </w:tcPr>
          <w:p w:rsidR="009A1D11" w:rsidRPr="009A1D11" w:rsidRDefault="009A1D11" w:rsidP="009A1D11">
            <w:pPr>
              <w:keepNext/>
              <w:bidi/>
              <w:jc w:val="left"/>
              <w:rPr>
                <w:b/>
                <w:color w:val="000000"/>
                <w:sz w:val="20"/>
                <w:lang w:val="en-CA" w:eastAsia="en-CA"/>
              </w:rPr>
            </w:pPr>
            <w:r w:rsidRPr="009A1D11">
              <w:rPr>
                <w:rFonts w:hint="cs"/>
                <w:b/>
                <w:color w:val="000000"/>
                <w:sz w:val="20"/>
                <w:rtl/>
                <w:lang w:val="en-CA" w:eastAsia="en-CA"/>
              </w:rPr>
              <w:t>الشريحة الأولى</w:t>
            </w:r>
          </w:p>
        </w:tc>
        <w:tc>
          <w:tcPr>
            <w:tcW w:w="607" w:type="pct"/>
            <w:shd w:val="clear" w:color="auto" w:fill="auto"/>
            <w:noWrap/>
            <w:vAlign w:val="center"/>
            <w:hideMark/>
          </w:tcPr>
          <w:p w:rsidR="009A1D11" w:rsidRPr="009A1D11" w:rsidRDefault="009A1D11" w:rsidP="009A1D11">
            <w:pPr>
              <w:keepNext/>
              <w:bidi/>
              <w:rPr>
                <w:b/>
                <w:color w:val="000000"/>
                <w:sz w:val="20"/>
                <w:lang w:val="en-CA" w:eastAsia="en-CA"/>
              </w:rPr>
            </w:pPr>
            <w:r w:rsidRPr="009A1D11">
              <w:rPr>
                <w:rFonts w:hint="cs"/>
                <w:b/>
                <w:color w:val="000000"/>
                <w:sz w:val="20"/>
                <w:rtl/>
                <w:lang w:val="en-CA" w:eastAsia="en-CA"/>
              </w:rPr>
              <w:t>الموافق عليه</w:t>
            </w:r>
          </w:p>
        </w:tc>
        <w:tc>
          <w:tcPr>
            <w:tcW w:w="759" w:type="pct"/>
            <w:shd w:val="clear" w:color="auto" w:fill="auto"/>
            <w:noWrap/>
            <w:vAlign w:val="center"/>
          </w:tcPr>
          <w:p w:rsidR="009A1D11" w:rsidRPr="00EC4498" w:rsidRDefault="009A1D11" w:rsidP="00C56D86">
            <w:pPr>
              <w:keepNext/>
              <w:jc w:val="right"/>
              <w:rPr>
                <w:color w:val="000000"/>
                <w:sz w:val="20"/>
                <w:lang w:val="en-CA" w:eastAsia="en-CA"/>
              </w:rPr>
            </w:pPr>
            <w:r w:rsidRPr="00EC4498">
              <w:rPr>
                <w:color w:val="000000"/>
                <w:sz w:val="20"/>
                <w:lang w:val="en-CA" w:eastAsia="en-CA"/>
              </w:rPr>
              <w:t>25,000</w:t>
            </w:r>
          </w:p>
        </w:tc>
        <w:tc>
          <w:tcPr>
            <w:tcW w:w="760" w:type="pct"/>
          </w:tcPr>
          <w:p w:rsidR="009A1D11" w:rsidRPr="00EC4498" w:rsidRDefault="009A1D11" w:rsidP="00C56D86">
            <w:pPr>
              <w:keepNext/>
              <w:jc w:val="right"/>
              <w:rPr>
                <w:color w:val="000000"/>
                <w:sz w:val="20"/>
                <w:lang w:val="en-CA" w:eastAsia="en-CA"/>
              </w:rPr>
            </w:pPr>
            <w:r w:rsidRPr="00EC4498">
              <w:rPr>
                <w:color w:val="000000"/>
                <w:sz w:val="20"/>
                <w:lang w:val="en-CA" w:eastAsia="en-CA"/>
              </w:rPr>
              <w:t>50,000</w:t>
            </w:r>
          </w:p>
        </w:tc>
        <w:tc>
          <w:tcPr>
            <w:tcW w:w="760" w:type="pct"/>
            <w:shd w:val="clear" w:color="auto" w:fill="auto"/>
            <w:noWrap/>
            <w:vAlign w:val="center"/>
          </w:tcPr>
          <w:p w:rsidR="009A1D11" w:rsidRPr="00EC4498" w:rsidRDefault="009A1D11" w:rsidP="00C56D86">
            <w:pPr>
              <w:keepNext/>
              <w:jc w:val="right"/>
              <w:rPr>
                <w:color w:val="000000"/>
                <w:sz w:val="20"/>
                <w:lang w:val="en-CA" w:eastAsia="en-CA"/>
              </w:rPr>
            </w:pPr>
            <w:r w:rsidRPr="00EC4498">
              <w:rPr>
                <w:color w:val="000000"/>
                <w:sz w:val="20"/>
                <w:lang w:val="en-CA" w:eastAsia="en-CA"/>
              </w:rPr>
              <w:t>75,000</w:t>
            </w:r>
          </w:p>
        </w:tc>
        <w:tc>
          <w:tcPr>
            <w:tcW w:w="1290" w:type="pct"/>
            <w:vMerge w:val="restart"/>
            <w:shd w:val="clear" w:color="auto" w:fill="auto"/>
            <w:noWrap/>
            <w:vAlign w:val="center"/>
          </w:tcPr>
          <w:p w:rsidR="009A1D11" w:rsidRPr="00EC4498" w:rsidRDefault="009A1D11" w:rsidP="00C56D86">
            <w:pPr>
              <w:keepNext/>
              <w:jc w:val="center"/>
              <w:rPr>
                <w:color w:val="000000"/>
                <w:sz w:val="20"/>
                <w:lang w:val="en-CA" w:eastAsia="en-CA"/>
              </w:rPr>
            </w:pPr>
            <w:r w:rsidRPr="00EC4498">
              <w:rPr>
                <w:color w:val="000000"/>
                <w:sz w:val="20"/>
                <w:lang w:val="en-CA" w:eastAsia="en-CA"/>
              </w:rPr>
              <w:t>100</w:t>
            </w:r>
          </w:p>
        </w:tc>
      </w:tr>
      <w:tr w:rsidR="009A1D11" w:rsidRPr="00EC4498" w:rsidTr="009A1D11">
        <w:trPr>
          <w:trHeight w:val="215"/>
        </w:trPr>
        <w:tc>
          <w:tcPr>
            <w:tcW w:w="825" w:type="pct"/>
            <w:vMerge/>
            <w:vAlign w:val="center"/>
            <w:hideMark/>
          </w:tcPr>
          <w:p w:rsidR="009A1D11" w:rsidRPr="009A1D11" w:rsidRDefault="009A1D11" w:rsidP="009A1D11">
            <w:pPr>
              <w:keepNext/>
              <w:bidi/>
              <w:jc w:val="left"/>
              <w:rPr>
                <w:bCs/>
                <w:color w:val="000000"/>
                <w:sz w:val="20"/>
                <w:lang w:val="en-CA" w:eastAsia="en-CA"/>
              </w:rPr>
            </w:pPr>
          </w:p>
        </w:tc>
        <w:tc>
          <w:tcPr>
            <w:tcW w:w="607" w:type="pct"/>
            <w:shd w:val="clear" w:color="auto" w:fill="auto"/>
            <w:noWrap/>
            <w:vAlign w:val="center"/>
            <w:hideMark/>
          </w:tcPr>
          <w:p w:rsidR="009A1D11" w:rsidRPr="009A1D11" w:rsidRDefault="009A1D11" w:rsidP="009A1D11">
            <w:pPr>
              <w:keepNext/>
              <w:bidi/>
              <w:rPr>
                <w:b/>
                <w:color w:val="000000"/>
                <w:sz w:val="20"/>
                <w:lang w:val="en-CA" w:eastAsia="en-CA"/>
              </w:rPr>
            </w:pPr>
            <w:r w:rsidRPr="009A1D11">
              <w:rPr>
                <w:rFonts w:hint="cs"/>
                <w:b/>
                <w:color w:val="000000"/>
                <w:sz w:val="20"/>
                <w:rtl/>
                <w:lang w:val="en-CA" w:eastAsia="en-CA"/>
              </w:rPr>
              <w:t>المصروف</w:t>
            </w:r>
          </w:p>
        </w:tc>
        <w:tc>
          <w:tcPr>
            <w:tcW w:w="759" w:type="pct"/>
            <w:shd w:val="clear" w:color="auto" w:fill="auto"/>
            <w:noWrap/>
            <w:vAlign w:val="center"/>
          </w:tcPr>
          <w:p w:rsidR="009A1D11" w:rsidRPr="00EC4498" w:rsidRDefault="009A1D11" w:rsidP="00C56D86">
            <w:pPr>
              <w:keepNext/>
              <w:jc w:val="right"/>
              <w:rPr>
                <w:color w:val="000000"/>
                <w:sz w:val="20"/>
                <w:lang w:val="en-CA" w:eastAsia="en-CA"/>
              </w:rPr>
            </w:pPr>
            <w:r w:rsidRPr="00EC4498">
              <w:rPr>
                <w:color w:val="000000"/>
                <w:sz w:val="20"/>
                <w:lang w:val="en-CA" w:eastAsia="en-CA"/>
              </w:rPr>
              <w:t>25,000</w:t>
            </w:r>
          </w:p>
        </w:tc>
        <w:tc>
          <w:tcPr>
            <w:tcW w:w="760" w:type="pct"/>
          </w:tcPr>
          <w:p w:rsidR="009A1D11" w:rsidRPr="00EC4498" w:rsidRDefault="009A1D11" w:rsidP="00C56D86">
            <w:pPr>
              <w:keepNext/>
              <w:jc w:val="right"/>
              <w:rPr>
                <w:color w:val="000000"/>
                <w:sz w:val="20"/>
                <w:lang w:val="en-CA" w:eastAsia="en-CA"/>
              </w:rPr>
            </w:pPr>
            <w:r w:rsidRPr="00EC4498">
              <w:rPr>
                <w:color w:val="000000"/>
                <w:sz w:val="20"/>
                <w:lang w:val="en-CA" w:eastAsia="en-CA"/>
              </w:rPr>
              <w:t>50,000*</w:t>
            </w:r>
          </w:p>
        </w:tc>
        <w:tc>
          <w:tcPr>
            <w:tcW w:w="760" w:type="pct"/>
            <w:shd w:val="clear" w:color="auto" w:fill="auto"/>
            <w:noWrap/>
            <w:vAlign w:val="center"/>
          </w:tcPr>
          <w:p w:rsidR="009A1D11" w:rsidRPr="00EC4498" w:rsidRDefault="009A1D11" w:rsidP="00C56D86">
            <w:pPr>
              <w:keepNext/>
              <w:jc w:val="right"/>
              <w:rPr>
                <w:color w:val="000000"/>
                <w:sz w:val="20"/>
                <w:lang w:val="en-CA" w:eastAsia="en-CA"/>
              </w:rPr>
            </w:pPr>
            <w:r w:rsidRPr="00EC4498">
              <w:rPr>
                <w:color w:val="000000"/>
                <w:sz w:val="20"/>
                <w:lang w:val="en-CA" w:eastAsia="en-CA"/>
              </w:rPr>
              <w:t>75,000</w:t>
            </w:r>
          </w:p>
        </w:tc>
        <w:tc>
          <w:tcPr>
            <w:tcW w:w="1290" w:type="pct"/>
            <w:vMerge/>
            <w:vAlign w:val="center"/>
          </w:tcPr>
          <w:p w:rsidR="009A1D11" w:rsidRPr="00EC4498" w:rsidRDefault="009A1D11" w:rsidP="00C56D86">
            <w:pPr>
              <w:keepNext/>
              <w:jc w:val="center"/>
              <w:rPr>
                <w:color w:val="000000"/>
                <w:sz w:val="20"/>
                <w:lang w:val="en-CA" w:eastAsia="en-CA"/>
              </w:rPr>
            </w:pPr>
          </w:p>
        </w:tc>
      </w:tr>
      <w:tr w:rsidR="009A1D11" w:rsidRPr="00EC4498" w:rsidTr="009A1D11">
        <w:trPr>
          <w:trHeight w:val="152"/>
        </w:trPr>
        <w:tc>
          <w:tcPr>
            <w:tcW w:w="825" w:type="pct"/>
            <w:vMerge w:val="restart"/>
            <w:shd w:val="clear" w:color="auto" w:fill="auto"/>
            <w:noWrap/>
            <w:vAlign w:val="center"/>
            <w:hideMark/>
          </w:tcPr>
          <w:p w:rsidR="009A1D11" w:rsidRPr="009A1D11" w:rsidRDefault="009A1D11" w:rsidP="009A1D11">
            <w:pPr>
              <w:bidi/>
              <w:jc w:val="left"/>
              <w:rPr>
                <w:b/>
                <w:color w:val="000000"/>
                <w:sz w:val="20"/>
                <w:lang w:val="en-CA" w:eastAsia="en-CA"/>
              </w:rPr>
            </w:pPr>
            <w:r w:rsidRPr="009A1D11">
              <w:rPr>
                <w:rFonts w:hint="cs"/>
                <w:b/>
                <w:color w:val="000000"/>
                <w:sz w:val="20"/>
                <w:rtl/>
                <w:lang w:val="en-CA" w:eastAsia="en-CA"/>
              </w:rPr>
              <w:t>الشريحة الثانية</w:t>
            </w:r>
          </w:p>
        </w:tc>
        <w:tc>
          <w:tcPr>
            <w:tcW w:w="607" w:type="pct"/>
            <w:shd w:val="clear" w:color="auto" w:fill="auto"/>
            <w:noWrap/>
            <w:vAlign w:val="center"/>
            <w:hideMark/>
          </w:tcPr>
          <w:p w:rsidR="009A1D11" w:rsidRPr="009A1D11" w:rsidRDefault="009A1D11" w:rsidP="009A1D11">
            <w:pPr>
              <w:keepNext/>
              <w:bidi/>
              <w:rPr>
                <w:b/>
                <w:color w:val="000000"/>
                <w:sz w:val="20"/>
                <w:lang w:val="en-CA" w:eastAsia="en-CA"/>
              </w:rPr>
            </w:pPr>
            <w:r w:rsidRPr="009A1D11">
              <w:rPr>
                <w:rFonts w:hint="cs"/>
                <w:b/>
                <w:color w:val="000000"/>
                <w:sz w:val="20"/>
                <w:rtl/>
                <w:lang w:val="en-CA" w:eastAsia="en-CA"/>
              </w:rPr>
              <w:t>الموافق عليه</w:t>
            </w:r>
          </w:p>
        </w:tc>
        <w:tc>
          <w:tcPr>
            <w:tcW w:w="759" w:type="pct"/>
            <w:shd w:val="clear" w:color="auto" w:fill="auto"/>
            <w:noWrap/>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23,000</w:t>
            </w:r>
          </w:p>
        </w:tc>
        <w:tc>
          <w:tcPr>
            <w:tcW w:w="760" w:type="pct"/>
          </w:tcPr>
          <w:p w:rsidR="009A1D11" w:rsidRPr="00EC4498" w:rsidRDefault="009A1D11" w:rsidP="009A1D11">
            <w:pPr>
              <w:jc w:val="right"/>
              <w:rPr>
                <w:color w:val="000000"/>
                <w:sz w:val="20"/>
                <w:lang w:val="en-CA" w:eastAsia="en-CA"/>
              </w:rPr>
            </w:pPr>
            <w:r w:rsidRPr="00EC4498">
              <w:rPr>
                <w:color w:val="000000"/>
                <w:sz w:val="20"/>
                <w:lang w:val="en-CA" w:eastAsia="en-CA"/>
              </w:rPr>
              <w:t>0</w:t>
            </w:r>
          </w:p>
        </w:tc>
        <w:tc>
          <w:tcPr>
            <w:tcW w:w="760" w:type="pct"/>
            <w:shd w:val="clear" w:color="auto" w:fill="auto"/>
            <w:noWrap/>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23,000</w:t>
            </w:r>
          </w:p>
        </w:tc>
        <w:tc>
          <w:tcPr>
            <w:tcW w:w="1290" w:type="pct"/>
            <w:vMerge w:val="restart"/>
            <w:shd w:val="clear" w:color="auto" w:fill="auto"/>
            <w:noWrap/>
            <w:vAlign w:val="center"/>
          </w:tcPr>
          <w:p w:rsidR="009A1D11" w:rsidRPr="00EC4498" w:rsidRDefault="009A1D11" w:rsidP="009A1D11">
            <w:pPr>
              <w:jc w:val="center"/>
              <w:rPr>
                <w:color w:val="000000"/>
                <w:sz w:val="20"/>
                <w:lang w:val="en-CA" w:eastAsia="en-CA"/>
              </w:rPr>
            </w:pPr>
            <w:r w:rsidRPr="00EC4498">
              <w:rPr>
                <w:color w:val="000000"/>
                <w:sz w:val="20"/>
                <w:lang w:val="en-CA" w:eastAsia="en-CA"/>
              </w:rPr>
              <w:t>100</w:t>
            </w:r>
          </w:p>
        </w:tc>
      </w:tr>
      <w:tr w:rsidR="009A1D11" w:rsidRPr="00EC4498" w:rsidTr="009A1D11">
        <w:trPr>
          <w:trHeight w:val="179"/>
        </w:trPr>
        <w:tc>
          <w:tcPr>
            <w:tcW w:w="825" w:type="pct"/>
            <w:vMerge/>
            <w:vAlign w:val="center"/>
            <w:hideMark/>
          </w:tcPr>
          <w:p w:rsidR="009A1D11" w:rsidRPr="009A1D11" w:rsidRDefault="009A1D11" w:rsidP="009A1D11">
            <w:pPr>
              <w:bidi/>
              <w:jc w:val="left"/>
              <w:rPr>
                <w:b/>
                <w:color w:val="000000"/>
                <w:sz w:val="20"/>
                <w:lang w:val="en-CA" w:eastAsia="en-CA"/>
              </w:rPr>
            </w:pPr>
          </w:p>
        </w:tc>
        <w:tc>
          <w:tcPr>
            <w:tcW w:w="607" w:type="pct"/>
            <w:shd w:val="clear" w:color="auto" w:fill="auto"/>
            <w:noWrap/>
            <w:vAlign w:val="center"/>
            <w:hideMark/>
          </w:tcPr>
          <w:p w:rsidR="009A1D11" w:rsidRPr="009A1D11" w:rsidRDefault="009A1D11" w:rsidP="009A1D11">
            <w:pPr>
              <w:keepNext/>
              <w:bidi/>
              <w:rPr>
                <w:b/>
                <w:color w:val="000000"/>
                <w:sz w:val="20"/>
                <w:lang w:val="en-CA" w:eastAsia="en-CA"/>
              </w:rPr>
            </w:pPr>
            <w:r w:rsidRPr="009A1D11">
              <w:rPr>
                <w:rFonts w:hint="cs"/>
                <w:b/>
                <w:color w:val="000000"/>
                <w:sz w:val="20"/>
                <w:rtl/>
                <w:lang w:val="en-CA" w:eastAsia="en-CA"/>
              </w:rPr>
              <w:t>المصروف</w:t>
            </w:r>
          </w:p>
        </w:tc>
        <w:tc>
          <w:tcPr>
            <w:tcW w:w="759" w:type="pct"/>
            <w:shd w:val="clear" w:color="auto" w:fill="auto"/>
            <w:noWrap/>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23,000</w:t>
            </w:r>
          </w:p>
        </w:tc>
        <w:tc>
          <w:tcPr>
            <w:tcW w:w="760" w:type="pct"/>
          </w:tcPr>
          <w:p w:rsidR="009A1D11" w:rsidRPr="00EC4498" w:rsidRDefault="009A1D11" w:rsidP="009A1D11">
            <w:pPr>
              <w:jc w:val="right"/>
              <w:rPr>
                <w:color w:val="000000"/>
                <w:sz w:val="20"/>
                <w:lang w:val="en-CA" w:eastAsia="en-CA"/>
              </w:rPr>
            </w:pPr>
            <w:r w:rsidRPr="00EC4498">
              <w:rPr>
                <w:color w:val="000000"/>
                <w:sz w:val="20"/>
                <w:lang w:val="en-CA" w:eastAsia="en-CA"/>
              </w:rPr>
              <w:t>0</w:t>
            </w:r>
          </w:p>
        </w:tc>
        <w:tc>
          <w:tcPr>
            <w:tcW w:w="760" w:type="pct"/>
            <w:shd w:val="clear" w:color="auto" w:fill="auto"/>
            <w:noWrap/>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23,000</w:t>
            </w:r>
          </w:p>
        </w:tc>
        <w:tc>
          <w:tcPr>
            <w:tcW w:w="1290" w:type="pct"/>
            <w:vMerge/>
            <w:vAlign w:val="center"/>
          </w:tcPr>
          <w:p w:rsidR="009A1D11" w:rsidRPr="00EC4498" w:rsidRDefault="009A1D11" w:rsidP="009A1D11">
            <w:pPr>
              <w:jc w:val="center"/>
              <w:rPr>
                <w:color w:val="000000"/>
                <w:sz w:val="20"/>
                <w:lang w:val="en-CA" w:eastAsia="en-CA"/>
              </w:rPr>
            </w:pPr>
          </w:p>
        </w:tc>
      </w:tr>
      <w:tr w:rsidR="009A1D11" w:rsidRPr="00EC4498" w:rsidTr="009A1D11">
        <w:trPr>
          <w:trHeight w:val="125"/>
        </w:trPr>
        <w:tc>
          <w:tcPr>
            <w:tcW w:w="825" w:type="pct"/>
            <w:vMerge w:val="restart"/>
            <w:shd w:val="clear" w:color="auto" w:fill="auto"/>
            <w:noWrap/>
            <w:vAlign w:val="center"/>
            <w:hideMark/>
          </w:tcPr>
          <w:p w:rsidR="009A1D11" w:rsidRPr="009A1D11" w:rsidRDefault="009A1D11" w:rsidP="009A1D11">
            <w:pPr>
              <w:bidi/>
              <w:jc w:val="left"/>
              <w:rPr>
                <w:b/>
                <w:color w:val="000000"/>
                <w:sz w:val="20"/>
                <w:lang w:val="en-CA" w:eastAsia="en-CA"/>
              </w:rPr>
            </w:pPr>
            <w:r w:rsidRPr="009A1D11">
              <w:rPr>
                <w:rFonts w:hint="cs"/>
                <w:b/>
                <w:color w:val="000000"/>
                <w:sz w:val="20"/>
                <w:rtl/>
                <w:lang w:val="en-CA" w:eastAsia="en-CA"/>
              </w:rPr>
              <w:t>الشريحة الثالثة</w:t>
            </w:r>
          </w:p>
        </w:tc>
        <w:tc>
          <w:tcPr>
            <w:tcW w:w="607" w:type="pct"/>
            <w:shd w:val="clear" w:color="auto" w:fill="auto"/>
            <w:noWrap/>
            <w:vAlign w:val="center"/>
            <w:hideMark/>
          </w:tcPr>
          <w:p w:rsidR="009A1D11" w:rsidRPr="009A1D11" w:rsidRDefault="009A1D11" w:rsidP="009A1D11">
            <w:pPr>
              <w:keepNext/>
              <w:bidi/>
              <w:rPr>
                <w:b/>
                <w:color w:val="000000"/>
                <w:sz w:val="20"/>
                <w:lang w:val="en-CA" w:eastAsia="en-CA"/>
              </w:rPr>
            </w:pPr>
            <w:r w:rsidRPr="009A1D11">
              <w:rPr>
                <w:rFonts w:hint="cs"/>
                <w:b/>
                <w:color w:val="000000"/>
                <w:sz w:val="20"/>
                <w:rtl/>
                <w:lang w:val="en-CA" w:eastAsia="en-CA"/>
              </w:rPr>
              <w:t>الموافق عليه</w:t>
            </w:r>
          </w:p>
        </w:tc>
        <w:tc>
          <w:tcPr>
            <w:tcW w:w="759" w:type="pct"/>
            <w:shd w:val="clear" w:color="auto" w:fill="auto"/>
            <w:noWrap/>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20,000</w:t>
            </w:r>
          </w:p>
        </w:tc>
        <w:tc>
          <w:tcPr>
            <w:tcW w:w="760" w:type="pct"/>
          </w:tcPr>
          <w:p w:rsidR="009A1D11" w:rsidRPr="00EC4498" w:rsidRDefault="009A1D11" w:rsidP="009A1D11">
            <w:pPr>
              <w:jc w:val="right"/>
              <w:rPr>
                <w:color w:val="000000"/>
                <w:sz w:val="20"/>
                <w:lang w:val="en-CA" w:eastAsia="en-CA"/>
              </w:rPr>
            </w:pPr>
            <w:r w:rsidRPr="00EC4498">
              <w:rPr>
                <w:color w:val="000000"/>
                <w:sz w:val="20"/>
                <w:lang w:val="en-CA" w:eastAsia="en-CA"/>
              </w:rPr>
              <w:t>50,000</w:t>
            </w:r>
          </w:p>
        </w:tc>
        <w:tc>
          <w:tcPr>
            <w:tcW w:w="760" w:type="pct"/>
            <w:shd w:val="clear" w:color="auto" w:fill="auto"/>
            <w:noWrap/>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70,000</w:t>
            </w:r>
          </w:p>
        </w:tc>
        <w:tc>
          <w:tcPr>
            <w:tcW w:w="1290" w:type="pct"/>
            <w:vMerge w:val="restart"/>
            <w:shd w:val="clear" w:color="auto" w:fill="auto"/>
            <w:noWrap/>
            <w:vAlign w:val="center"/>
          </w:tcPr>
          <w:p w:rsidR="009A1D11" w:rsidRPr="00EC4498" w:rsidRDefault="009A1D11" w:rsidP="009A1D11">
            <w:pPr>
              <w:jc w:val="center"/>
              <w:rPr>
                <w:color w:val="000000"/>
                <w:sz w:val="20"/>
                <w:lang w:val="en-CA" w:eastAsia="en-CA"/>
              </w:rPr>
            </w:pPr>
            <w:r w:rsidRPr="00EC4498">
              <w:rPr>
                <w:color w:val="000000"/>
                <w:sz w:val="20"/>
                <w:lang w:val="en-CA" w:eastAsia="en-CA"/>
              </w:rPr>
              <w:t>82</w:t>
            </w:r>
          </w:p>
        </w:tc>
      </w:tr>
      <w:tr w:rsidR="009A1D11" w:rsidRPr="00EC4498" w:rsidTr="009A1D11">
        <w:trPr>
          <w:trHeight w:val="58"/>
        </w:trPr>
        <w:tc>
          <w:tcPr>
            <w:tcW w:w="825" w:type="pct"/>
            <w:vMerge/>
            <w:vAlign w:val="center"/>
            <w:hideMark/>
          </w:tcPr>
          <w:p w:rsidR="009A1D11" w:rsidRPr="009A1D11" w:rsidRDefault="009A1D11" w:rsidP="009A1D11">
            <w:pPr>
              <w:bidi/>
              <w:jc w:val="left"/>
              <w:rPr>
                <w:b/>
                <w:color w:val="000000"/>
                <w:sz w:val="20"/>
                <w:lang w:val="en-CA" w:eastAsia="en-CA"/>
              </w:rPr>
            </w:pPr>
          </w:p>
        </w:tc>
        <w:tc>
          <w:tcPr>
            <w:tcW w:w="607" w:type="pct"/>
            <w:shd w:val="clear" w:color="auto" w:fill="auto"/>
            <w:noWrap/>
            <w:vAlign w:val="center"/>
            <w:hideMark/>
          </w:tcPr>
          <w:p w:rsidR="009A1D11" w:rsidRPr="009A1D11" w:rsidRDefault="009A1D11" w:rsidP="009A1D11">
            <w:pPr>
              <w:keepNext/>
              <w:bidi/>
              <w:rPr>
                <w:b/>
                <w:color w:val="000000"/>
                <w:sz w:val="20"/>
                <w:lang w:val="en-CA" w:eastAsia="en-CA"/>
              </w:rPr>
            </w:pPr>
            <w:r w:rsidRPr="009A1D11">
              <w:rPr>
                <w:rFonts w:hint="cs"/>
                <w:b/>
                <w:color w:val="000000"/>
                <w:sz w:val="20"/>
                <w:rtl/>
                <w:lang w:val="en-CA" w:eastAsia="en-CA"/>
              </w:rPr>
              <w:t>المصروف</w:t>
            </w:r>
          </w:p>
        </w:tc>
        <w:tc>
          <w:tcPr>
            <w:tcW w:w="759" w:type="pct"/>
            <w:shd w:val="clear" w:color="auto" w:fill="auto"/>
            <w:noWrap/>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15,000</w:t>
            </w:r>
          </w:p>
        </w:tc>
        <w:tc>
          <w:tcPr>
            <w:tcW w:w="760" w:type="pct"/>
          </w:tcPr>
          <w:p w:rsidR="009A1D11" w:rsidRPr="00EC4498" w:rsidRDefault="009A1D11" w:rsidP="009A1D11">
            <w:pPr>
              <w:jc w:val="right"/>
              <w:rPr>
                <w:color w:val="000000"/>
                <w:sz w:val="20"/>
                <w:lang w:val="en-CA" w:eastAsia="en-CA"/>
              </w:rPr>
            </w:pPr>
            <w:r w:rsidRPr="00EC4498">
              <w:rPr>
                <w:color w:val="000000"/>
                <w:sz w:val="20"/>
                <w:lang w:val="en-CA" w:eastAsia="en-CA"/>
              </w:rPr>
              <w:t>42,410</w:t>
            </w:r>
          </w:p>
        </w:tc>
        <w:tc>
          <w:tcPr>
            <w:tcW w:w="760" w:type="pct"/>
            <w:shd w:val="clear" w:color="auto" w:fill="auto"/>
            <w:noWrap/>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57,410</w:t>
            </w:r>
          </w:p>
        </w:tc>
        <w:tc>
          <w:tcPr>
            <w:tcW w:w="1290" w:type="pct"/>
            <w:vMerge/>
            <w:vAlign w:val="center"/>
          </w:tcPr>
          <w:p w:rsidR="009A1D11" w:rsidRPr="00EC4498" w:rsidRDefault="009A1D11" w:rsidP="009A1D11">
            <w:pPr>
              <w:jc w:val="center"/>
              <w:rPr>
                <w:color w:val="000000"/>
                <w:sz w:val="20"/>
                <w:lang w:val="en-CA" w:eastAsia="en-CA"/>
              </w:rPr>
            </w:pPr>
          </w:p>
        </w:tc>
      </w:tr>
      <w:tr w:rsidR="009A1D11" w:rsidRPr="00EC4498" w:rsidTr="009A1D11">
        <w:trPr>
          <w:trHeight w:val="58"/>
        </w:trPr>
        <w:tc>
          <w:tcPr>
            <w:tcW w:w="825" w:type="pct"/>
            <w:vMerge w:val="restart"/>
            <w:shd w:val="clear" w:color="auto" w:fill="auto"/>
            <w:vAlign w:val="center"/>
            <w:hideMark/>
          </w:tcPr>
          <w:p w:rsidR="009A1D11" w:rsidRPr="009A1D11" w:rsidRDefault="009A1D11" w:rsidP="009A1D11">
            <w:pPr>
              <w:bidi/>
              <w:jc w:val="left"/>
              <w:rPr>
                <w:b/>
                <w:color w:val="000000"/>
                <w:sz w:val="20"/>
                <w:lang w:val="en-CA" w:eastAsia="en-CA"/>
              </w:rPr>
            </w:pPr>
            <w:r w:rsidRPr="009A1D11">
              <w:rPr>
                <w:rFonts w:hint="cs"/>
                <w:b/>
                <w:color w:val="000000"/>
                <w:sz w:val="20"/>
                <w:rtl/>
                <w:lang w:val="en-CA" w:eastAsia="en-CA"/>
              </w:rPr>
              <w:t>المجموع</w:t>
            </w:r>
          </w:p>
        </w:tc>
        <w:tc>
          <w:tcPr>
            <w:tcW w:w="607" w:type="pct"/>
            <w:shd w:val="clear" w:color="auto" w:fill="auto"/>
            <w:vAlign w:val="center"/>
            <w:hideMark/>
          </w:tcPr>
          <w:p w:rsidR="009A1D11" w:rsidRPr="009A1D11" w:rsidRDefault="009A1D11" w:rsidP="009A1D11">
            <w:pPr>
              <w:keepNext/>
              <w:bidi/>
              <w:rPr>
                <w:b/>
                <w:color w:val="000000"/>
                <w:sz w:val="20"/>
                <w:lang w:val="en-CA" w:eastAsia="en-CA"/>
              </w:rPr>
            </w:pPr>
            <w:r w:rsidRPr="009A1D11">
              <w:rPr>
                <w:rFonts w:hint="cs"/>
                <w:b/>
                <w:color w:val="000000"/>
                <w:sz w:val="20"/>
                <w:rtl/>
                <w:lang w:val="en-CA" w:eastAsia="en-CA"/>
              </w:rPr>
              <w:t>الموافق عليه</w:t>
            </w:r>
          </w:p>
        </w:tc>
        <w:tc>
          <w:tcPr>
            <w:tcW w:w="759" w:type="pct"/>
            <w:shd w:val="clear" w:color="auto" w:fill="auto"/>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68,000</w:t>
            </w:r>
          </w:p>
        </w:tc>
        <w:tc>
          <w:tcPr>
            <w:tcW w:w="760" w:type="pct"/>
          </w:tcPr>
          <w:p w:rsidR="009A1D11" w:rsidRPr="00EC4498" w:rsidRDefault="009A1D11" w:rsidP="009A1D11">
            <w:pPr>
              <w:jc w:val="right"/>
              <w:rPr>
                <w:color w:val="000000"/>
                <w:sz w:val="20"/>
                <w:lang w:val="en-CA" w:eastAsia="en-CA"/>
              </w:rPr>
            </w:pPr>
            <w:r w:rsidRPr="00EC4498">
              <w:rPr>
                <w:color w:val="000000"/>
                <w:sz w:val="20"/>
                <w:lang w:val="en-CA" w:eastAsia="en-CA"/>
              </w:rPr>
              <w:t>100,000</w:t>
            </w:r>
          </w:p>
        </w:tc>
        <w:tc>
          <w:tcPr>
            <w:tcW w:w="760" w:type="pct"/>
            <w:shd w:val="clear" w:color="auto" w:fill="auto"/>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168,000</w:t>
            </w:r>
          </w:p>
        </w:tc>
        <w:tc>
          <w:tcPr>
            <w:tcW w:w="1290" w:type="pct"/>
            <w:vMerge w:val="restart"/>
            <w:shd w:val="clear" w:color="auto" w:fill="auto"/>
            <w:vAlign w:val="center"/>
          </w:tcPr>
          <w:p w:rsidR="009A1D11" w:rsidRPr="00EC4498" w:rsidRDefault="009A1D11" w:rsidP="009A1D11">
            <w:pPr>
              <w:jc w:val="center"/>
              <w:rPr>
                <w:color w:val="000000"/>
                <w:sz w:val="20"/>
                <w:lang w:val="en-CA" w:eastAsia="en-CA"/>
              </w:rPr>
            </w:pPr>
            <w:r w:rsidRPr="00EC4498">
              <w:rPr>
                <w:color w:val="000000"/>
                <w:sz w:val="20"/>
                <w:lang w:val="en-CA" w:eastAsia="en-CA"/>
              </w:rPr>
              <w:t>93</w:t>
            </w:r>
          </w:p>
        </w:tc>
      </w:tr>
      <w:tr w:rsidR="009A1D11" w:rsidRPr="00EC4498" w:rsidTr="009A1D11">
        <w:trPr>
          <w:trHeight w:val="179"/>
        </w:trPr>
        <w:tc>
          <w:tcPr>
            <w:tcW w:w="825" w:type="pct"/>
            <w:vMerge/>
            <w:shd w:val="clear" w:color="auto" w:fill="auto"/>
            <w:vAlign w:val="center"/>
          </w:tcPr>
          <w:p w:rsidR="009A1D11" w:rsidRPr="00EC4498" w:rsidRDefault="009A1D11" w:rsidP="009A1D11">
            <w:pPr>
              <w:bidi/>
              <w:jc w:val="left"/>
              <w:rPr>
                <w:b/>
                <w:bCs/>
                <w:color w:val="000000"/>
                <w:sz w:val="20"/>
                <w:lang w:val="en-CA" w:eastAsia="en-CA"/>
              </w:rPr>
            </w:pPr>
          </w:p>
        </w:tc>
        <w:tc>
          <w:tcPr>
            <w:tcW w:w="607" w:type="pct"/>
            <w:shd w:val="clear" w:color="auto" w:fill="auto"/>
            <w:vAlign w:val="center"/>
          </w:tcPr>
          <w:p w:rsidR="009A1D11" w:rsidRPr="009A1D11" w:rsidRDefault="009A1D11" w:rsidP="009A1D11">
            <w:pPr>
              <w:keepNext/>
              <w:bidi/>
              <w:rPr>
                <w:b/>
                <w:color w:val="000000"/>
                <w:sz w:val="20"/>
                <w:lang w:val="en-CA" w:eastAsia="en-CA"/>
              </w:rPr>
            </w:pPr>
            <w:r w:rsidRPr="009A1D11">
              <w:rPr>
                <w:rFonts w:hint="cs"/>
                <w:b/>
                <w:color w:val="000000"/>
                <w:sz w:val="20"/>
                <w:rtl/>
                <w:lang w:val="en-CA" w:eastAsia="en-CA"/>
              </w:rPr>
              <w:t>المصروف</w:t>
            </w:r>
          </w:p>
        </w:tc>
        <w:tc>
          <w:tcPr>
            <w:tcW w:w="759" w:type="pct"/>
            <w:shd w:val="clear" w:color="auto" w:fill="auto"/>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63,000</w:t>
            </w:r>
          </w:p>
        </w:tc>
        <w:tc>
          <w:tcPr>
            <w:tcW w:w="760" w:type="pct"/>
          </w:tcPr>
          <w:p w:rsidR="009A1D11" w:rsidRPr="00EC4498" w:rsidRDefault="009A1D11" w:rsidP="009A1D11">
            <w:pPr>
              <w:jc w:val="right"/>
              <w:rPr>
                <w:color w:val="000000"/>
                <w:sz w:val="20"/>
                <w:lang w:val="en-CA" w:eastAsia="en-CA"/>
              </w:rPr>
            </w:pPr>
            <w:r w:rsidRPr="00EC4498">
              <w:rPr>
                <w:color w:val="000000"/>
                <w:sz w:val="20"/>
                <w:lang w:val="en-CA" w:eastAsia="en-CA"/>
              </w:rPr>
              <w:t>92,410</w:t>
            </w:r>
          </w:p>
        </w:tc>
        <w:tc>
          <w:tcPr>
            <w:tcW w:w="760" w:type="pct"/>
            <w:shd w:val="clear" w:color="auto" w:fill="auto"/>
            <w:vAlign w:val="center"/>
          </w:tcPr>
          <w:p w:rsidR="009A1D11" w:rsidRPr="00EC4498" w:rsidRDefault="009A1D11" w:rsidP="009A1D11">
            <w:pPr>
              <w:jc w:val="right"/>
              <w:rPr>
                <w:color w:val="000000"/>
                <w:sz w:val="20"/>
                <w:lang w:val="en-CA" w:eastAsia="en-CA"/>
              </w:rPr>
            </w:pPr>
            <w:r w:rsidRPr="00EC4498">
              <w:rPr>
                <w:color w:val="000000"/>
                <w:sz w:val="20"/>
                <w:lang w:val="en-CA" w:eastAsia="en-CA"/>
              </w:rPr>
              <w:t>155,410</w:t>
            </w:r>
          </w:p>
        </w:tc>
        <w:tc>
          <w:tcPr>
            <w:tcW w:w="1290" w:type="pct"/>
            <w:vMerge/>
            <w:shd w:val="clear" w:color="auto" w:fill="auto"/>
            <w:vAlign w:val="center"/>
          </w:tcPr>
          <w:p w:rsidR="009A1D11" w:rsidRPr="00EC4498" w:rsidRDefault="009A1D11" w:rsidP="009A1D11">
            <w:pPr>
              <w:jc w:val="center"/>
              <w:rPr>
                <w:color w:val="000000"/>
                <w:sz w:val="20"/>
                <w:lang w:val="en-CA" w:eastAsia="en-CA"/>
              </w:rPr>
            </w:pPr>
          </w:p>
        </w:tc>
      </w:tr>
    </w:tbl>
    <w:p w:rsidR="009A1D11" w:rsidRPr="009A1D11" w:rsidRDefault="009A1D11" w:rsidP="009A1D11">
      <w:pPr>
        <w:pStyle w:val="StyleHeader4Para4Left0Firstline0"/>
        <w:numPr>
          <w:ilvl w:val="0"/>
          <w:numId w:val="0"/>
        </w:numPr>
        <w:tabs>
          <w:tab w:val="clear" w:pos="2880"/>
          <w:tab w:val="clear" w:pos="5760"/>
          <w:tab w:val="left" w:pos="720"/>
        </w:tabs>
        <w:bidi/>
        <w:spacing w:before="120"/>
        <w:jc w:val="lowKashida"/>
        <w:rPr>
          <w:sz w:val="22"/>
          <w:szCs w:val="22"/>
          <w:rtl/>
          <w:lang w:val="en-US" w:bidi="ar-EG"/>
        </w:rPr>
      </w:pPr>
      <w:r w:rsidRPr="009A1D11">
        <w:rPr>
          <w:rFonts w:hint="cs"/>
          <w:sz w:val="22"/>
          <w:szCs w:val="22"/>
          <w:rtl/>
          <w:lang w:val="en-US" w:bidi="ar-EG"/>
        </w:rPr>
        <w:t>* أعادت يونيدو</w:t>
      </w:r>
      <w:r>
        <w:rPr>
          <w:rFonts w:hint="cs"/>
          <w:sz w:val="22"/>
          <w:szCs w:val="22"/>
          <w:rtl/>
          <w:lang w:val="en-US" w:bidi="ar-EG"/>
        </w:rPr>
        <w:t xml:space="preserve"> مبلغ </w:t>
      </w:r>
      <w:r>
        <w:rPr>
          <w:sz w:val="22"/>
          <w:szCs w:val="22"/>
          <w:lang w:val="en-US" w:bidi="ar-EG"/>
        </w:rPr>
        <w:t>2,380</w:t>
      </w:r>
      <w:r>
        <w:rPr>
          <w:rFonts w:hint="cs"/>
          <w:sz w:val="22"/>
          <w:szCs w:val="22"/>
          <w:rtl/>
          <w:lang w:val="en-US" w:bidi="ar-EG"/>
        </w:rPr>
        <w:t xml:space="preserve"> دولار أمريكي في الاجتماع الحادي والثمانين.</w:t>
      </w:r>
    </w:p>
    <w:p w:rsidR="00D8582B" w:rsidRPr="009A1D11" w:rsidRDefault="009A1D11" w:rsidP="00D8582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 xml:space="preserve">خطة تنفيذ الشريحة الرابعة من خطة إدارة إزالة المواد الهيدروكلوروفلوروكربونية </w:t>
      </w:r>
    </w:p>
    <w:p w:rsidR="00D8582B" w:rsidRDefault="009A1D11"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sidR="00AA71E9">
        <w:rPr>
          <w:rFonts w:hint="cs"/>
          <w:sz w:val="26"/>
          <w:szCs w:val="26"/>
          <w:rtl/>
          <w:lang w:val="en-US" w:bidi="ar-EG"/>
        </w:rPr>
        <w:t>سيتم تنفيذ الأنشطة التالية ما بين تموز/يوليه 2019 وكانون الأول/ديسمبر 2020:</w:t>
      </w:r>
    </w:p>
    <w:p w:rsidR="00D8582B"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تدريب 45 من موظفي الجمارك والإنفاذ على إزالة المواد الهيدروكلوروفلوروكربونية والرصد الفعال لواردات هذه المواد والمعدات القائمة عليها، والتكنولوجيات البديلة المتاحة في البلد (يونيب) (</w:t>
      </w:r>
      <w:r>
        <w:rPr>
          <w:sz w:val="26"/>
          <w:szCs w:val="26"/>
          <w:lang w:val="en-US" w:bidi="ar-EG"/>
        </w:rPr>
        <w:t>6,000</w:t>
      </w:r>
      <w:r>
        <w:rPr>
          <w:rFonts w:hint="cs"/>
          <w:sz w:val="26"/>
          <w:szCs w:val="26"/>
          <w:rtl/>
          <w:lang w:val="en-US" w:bidi="ar-EG"/>
        </w:rPr>
        <w:t xml:space="preserve"> دولار أمريكي)؛</w:t>
      </w:r>
    </w:p>
    <w:p w:rsidR="00AA71E9"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تدريب 60 فني تدريب على ممارسات التبريد الجيدة الشاملة لمعالجة غازات تبريد الهيدروكربون، والاستمرار في تنفيذ نظام اعتماد فنيي التبريد وتكييف الهواء (يونيب) (</w:t>
      </w:r>
      <w:r>
        <w:rPr>
          <w:sz w:val="26"/>
          <w:szCs w:val="26"/>
          <w:lang w:val="en-US" w:bidi="ar-EG"/>
        </w:rPr>
        <w:t>10,000</w:t>
      </w:r>
      <w:r>
        <w:rPr>
          <w:rFonts w:hint="cs"/>
          <w:sz w:val="26"/>
          <w:szCs w:val="26"/>
          <w:rtl/>
          <w:lang w:val="en-US" w:bidi="ar-EG"/>
        </w:rPr>
        <w:t xml:space="preserve"> دولار أمريكي)؛ و</w:t>
      </w:r>
    </w:p>
    <w:p w:rsidR="00AA71E9"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رصد وتقييم تنفيذ خطة إدارة إزالة المواد الهيدروكلوروفلوروكربونية (يونيب) (</w:t>
      </w:r>
      <w:r>
        <w:rPr>
          <w:sz w:val="26"/>
          <w:szCs w:val="26"/>
          <w:lang w:val="en-US" w:bidi="ar-EG"/>
        </w:rPr>
        <w:t>5,000</w:t>
      </w:r>
      <w:r>
        <w:rPr>
          <w:rFonts w:hint="cs"/>
          <w:sz w:val="26"/>
          <w:szCs w:val="26"/>
          <w:rtl/>
          <w:lang w:val="en-US" w:bidi="ar-EG"/>
        </w:rPr>
        <w:t xml:space="preserve"> دولار أمريكي).</w:t>
      </w:r>
    </w:p>
    <w:p w:rsidR="00AA71E9" w:rsidRPr="00AA71E9" w:rsidRDefault="00AA71E9" w:rsidP="00676C58">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sidRPr="00AA71E9">
        <w:rPr>
          <w:rFonts w:hint="cs"/>
          <w:b/>
          <w:bCs/>
          <w:sz w:val="26"/>
          <w:szCs w:val="26"/>
          <w:rtl/>
          <w:lang w:val="en-US" w:bidi="ar-EG"/>
        </w:rPr>
        <w:t>تعليقات الأمانة وتوصيتها</w:t>
      </w:r>
    </w:p>
    <w:p w:rsidR="00AA71E9" w:rsidRPr="00AA71E9"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AA71E9">
        <w:rPr>
          <w:rFonts w:hint="cs"/>
          <w:b/>
          <w:bCs/>
          <w:sz w:val="26"/>
          <w:szCs w:val="26"/>
          <w:rtl/>
          <w:lang w:val="en-US" w:bidi="ar-EG"/>
        </w:rPr>
        <w:t>التعليقات</w:t>
      </w:r>
    </w:p>
    <w:p w:rsidR="00566516" w:rsidRPr="00566516" w:rsidRDefault="00AA71E9" w:rsidP="00566516">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Pr>
          <w:rFonts w:hint="cs"/>
          <w:sz w:val="26"/>
          <w:szCs w:val="26"/>
          <w:u w:val="single"/>
          <w:rtl/>
          <w:lang w:val="en-US" w:bidi="ar-EG"/>
        </w:rPr>
        <w:t>استهلاك المواد الهيدروكلوروفلوروكربونية في تقرير التحقق</w:t>
      </w:r>
    </w:p>
    <w:p w:rsidR="00566516" w:rsidRPr="00566516" w:rsidRDefault="00566516" w:rsidP="00C56D8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rtl/>
          <w:lang w:val="en-US" w:bidi="ar-EG"/>
        </w:rPr>
        <w:t>14 -</w:t>
      </w:r>
      <w:r>
        <w:rPr>
          <w:sz w:val="26"/>
          <w:szCs w:val="26"/>
          <w:rtl/>
          <w:lang w:val="en-US" w:bidi="ar-EG"/>
        </w:rPr>
        <w:tab/>
      </w:r>
      <w:r w:rsidR="00AA71E9">
        <w:rPr>
          <w:rFonts w:hint="cs"/>
          <w:sz w:val="26"/>
          <w:szCs w:val="26"/>
          <w:rtl/>
          <w:lang w:val="en-US" w:bidi="ar-EG"/>
        </w:rPr>
        <w:t xml:space="preserve">لوحظت اختلافات طفيفة في بيانات استهلاك المواد الهيدروكلوروفلوروكربونية للسنتين 2014 و 2015 عند مقارنة تقرير </w:t>
      </w:r>
      <w:r w:rsidR="005B3442">
        <w:rPr>
          <w:rFonts w:hint="cs"/>
          <w:sz w:val="26"/>
          <w:szCs w:val="26"/>
          <w:rtl/>
          <w:lang w:val="en-US" w:bidi="ar-EG"/>
        </w:rPr>
        <w:t xml:space="preserve">التحقق والبيانات المقدمة بموجب المادة 7 </w:t>
      </w:r>
      <w:r w:rsidR="00C56D86">
        <w:rPr>
          <w:rFonts w:hint="cs"/>
          <w:sz w:val="26"/>
          <w:szCs w:val="26"/>
          <w:rtl/>
          <w:lang w:val="en-US" w:bidi="ar-EG"/>
        </w:rPr>
        <w:t xml:space="preserve">(أي أن الكميات التي تم التحقق منها كانت أعلى بمقدار </w:t>
      </w:r>
      <w:r w:rsidR="00C56D86">
        <w:rPr>
          <w:sz w:val="26"/>
          <w:szCs w:val="26"/>
          <w:lang w:val="en-US" w:bidi="ar-EG"/>
        </w:rPr>
        <w:t>0.02</w:t>
      </w:r>
      <w:r w:rsidR="00C56D86">
        <w:rPr>
          <w:rFonts w:hint="cs"/>
          <w:sz w:val="26"/>
          <w:szCs w:val="26"/>
          <w:rtl/>
          <w:lang w:val="en-US" w:bidi="ar-EG"/>
        </w:rPr>
        <w:t xml:space="preserve"> طن من قدرات استنفاد الأوزون و </w:t>
      </w:r>
      <w:r w:rsidR="00C56D86">
        <w:rPr>
          <w:sz w:val="26"/>
          <w:szCs w:val="26"/>
          <w:lang w:val="en-US" w:bidi="ar-EG"/>
        </w:rPr>
        <w:t>0.01</w:t>
      </w:r>
      <w:r w:rsidR="00C56D86">
        <w:rPr>
          <w:rFonts w:hint="cs"/>
          <w:sz w:val="26"/>
          <w:szCs w:val="26"/>
          <w:rtl/>
          <w:lang w:val="en-US" w:bidi="ar-EG"/>
        </w:rPr>
        <w:t xml:space="preserve"> طن من قدرات استنفاد الأوزون لكل عام على التوالي). وعلى حين أن هذه الأرقام أقل من أقصى استهلاك مسموح به، فقد حذرت الأمانة يونيب بأن أي اختلاف في الأرقام بالنسبة للدول ذات مستوى استهلاك منخفض للغاية يمكن أن يؤثر على الامتثال. وأكد يونيب أنه يتم إعادة النظر في هذه الأرقام وعندما يكون رقم التحقق أعلى، فإن حكومة سيراليون سوف تطلب رسميا من أمانة الأوزون تغيير البيانات لتلك الأعوام.</w:t>
      </w:r>
    </w:p>
    <w:p w:rsid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lastRenderedPageBreak/>
        <w:t>15 -</w:t>
      </w:r>
      <w:r>
        <w:rPr>
          <w:sz w:val="26"/>
          <w:szCs w:val="26"/>
          <w:rtl/>
          <w:lang w:val="en-US" w:bidi="ar-EG"/>
        </w:rPr>
        <w:tab/>
      </w:r>
      <w:r w:rsidR="00C56D86">
        <w:rPr>
          <w:rFonts w:hint="cs"/>
          <w:sz w:val="26"/>
          <w:szCs w:val="26"/>
          <w:rtl/>
          <w:lang w:val="en-US" w:bidi="ar-EG"/>
        </w:rPr>
        <w:t xml:space="preserve">كرر يونيب أن التوصيات الصادرة في تقرير التحقق سيتم إدراجها في خطة عمل الشريحة الرابعة والأنشطة المقبلة من خطة إدارة إزالة المواد الهيدروكلوروفلوروكربونية، وبصفة خاصة تلك المتعلقة بالتدريب ونشر كتيبات التدريب. كما أشار يونيب إلى أن التوصية بتوفير مزيد من المعدات لموظفي الجمارك سوف يتم إدراجها فقط كجزء من المرحلة الثانية من خطة إدارة إزالة المواد الهيدروكلوروفلوروكربونية ذلك لأن الأموال المتاحة محدودة للغاية. فالعنصر الخاص بالمعدات في الخطة كان من </w:t>
      </w:r>
      <w:r w:rsidR="008E4795">
        <w:rPr>
          <w:rFonts w:hint="cs"/>
          <w:sz w:val="26"/>
          <w:szCs w:val="26"/>
          <w:rtl/>
          <w:lang w:val="en-US" w:bidi="ar-EG"/>
        </w:rPr>
        <w:t xml:space="preserve">بين </w:t>
      </w:r>
      <w:r w:rsidR="00C56D86">
        <w:rPr>
          <w:rFonts w:hint="cs"/>
          <w:sz w:val="26"/>
          <w:szCs w:val="26"/>
          <w:rtl/>
          <w:lang w:val="en-US" w:bidi="ar-EG"/>
        </w:rPr>
        <w:t>تلك المعدات التي تم شراؤها كجزء من خطة إدارة الإزالة النهائية.</w:t>
      </w:r>
    </w:p>
    <w:p w:rsidR="00C56D86" w:rsidRPr="00C56D86" w:rsidRDefault="00C56D86" w:rsidP="00C56D8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56D86">
        <w:rPr>
          <w:rFonts w:hint="cs"/>
          <w:sz w:val="26"/>
          <w:szCs w:val="26"/>
          <w:u w:val="single"/>
          <w:rtl/>
          <w:lang w:val="en-US" w:bidi="ar-EG"/>
        </w:rPr>
        <w:t>تقرير مرحلي بشأن تنفيذ الشريحة الثالثة من خطة إدارة إزالة المواد الهيدروكلوروفلوروكربونية</w:t>
      </w:r>
    </w:p>
    <w:p w:rsid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sidR="00C56D86">
        <w:rPr>
          <w:rFonts w:hint="cs"/>
          <w:sz w:val="26"/>
          <w:szCs w:val="26"/>
          <w:rtl/>
          <w:lang w:val="en-US" w:bidi="ar-EG"/>
        </w:rPr>
        <w:t>شرح يونيب أن السبب في تأخر تقديم الشريحة الرابعة والتي كان من المفروض تقديمها عام 2018، هو الصعوبة في تحديد الخبراء الذين سيقوم</w:t>
      </w:r>
      <w:r w:rsidR="008E4795">
        <w:rPr>
          <w:rFonts w:hint="cs"/>
          <w:sz w:val="26"/>
          <w:szCs w:val="26"/>
          <w:rtl/>
          <w:lang w:val="en-US" w:bidi="ar-EG"/>
        </w:rPr>
        <w:t>ون</w:t>
      </w:r>
      <w:r w:rsidR="00C56D86">
        <w:rPr>
          <w:rFonts w:hint="cs"/>
          <w:sz w:val="26"/>
          <w:szCs w:val="26"/>
          <w:rtl/>
          <w:lang w:val="en-US" w:bidi="ar-EG"/>
        </w:rPr>
        <w:t xml:space="preserve"> بالتحقق من استهلاك المواد الهيدروكلوروفلوروكربونية. وقد تم الآن تخطي تلك الصعوبات والتزمت الحكومة بضمان تنفيذ أنشطة خطة إدارة إزالة المواد الهيدروكلوروفلوروكربونية في مواعيدها.</w:t>
      </w:r>
    </w:p>
    <w:p w:rsidR="00C56D86" w:rsidRPr="00C56D86" w:rsidRDefault="00C56D86" w:rsidP="00C56D8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56D86">
        <w:rPr>
          <w:rFonts w:hint="cs"/>
          <w:i/>
          <w:iCs/>
          <w:sz w:val="26"/>
          <w:szCs w:val="26"/>
          <w:rtl/>
          <w:lang w:val="en-US" w:bidi="ar-EG"/>
        </w:rPr>
        <w:t>الإطار القانوني</w:t>
      </w:r>
    </w:p>
    <w:p w:rsidR="00C56D86" w:rsidRDefault="00C56D86" w:rsidP="00C56D8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Pr>
          <w:rFonts w:hint="cs"/>
          <w:sz w:val="26"/>
          <w:szCs w:val="26"/>
          <w:rtl/>
          <w:lang w:val="en-US" w:bidi="ar-EG"/>
        </w:rPr>
        <w:t xml:space="preserve">أصدرت حكومة سيراليون بالفعل حصص استيراد المواد الهيدروكلوروفلوروكربونية لعام 2019 وتبلغ </w:t>
      </w:r>
      <w:r>
        <w:rPr>
          <w:sz w:val="26"/>
          <w:szCs w:val="26"/>
          <w:lang w:val="en-US" w:bidi="ar-EG"/>
        </w:rPr>
        <w:t>0.56</w:t>
      </w:r>
      <w:r>
        <w:rPr>
          <w:rFonts w:hint="cs"/>
          <w:sz w:val="26"/>
          <w:szCs w:val="26"/>
          <w:rtl/>
          <w:lang w:val="en-US" w:bidi="ar-EG"/>
        </w:rPr>
        <w:t xml:space="preserve"> طن من قدرات استنفاد الأوزون، وهي أقل من أهداف الرقابة في بروتوكول مونتريال.</w:t>
      </w:r>
    </w:p>
    <w:p w:rsidR="00C56D86" w:rsidRPr="00C56D86" w:rsidRDefault="00C56D86" w:rsidP="00C56D8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56D86">
        <w:rPr>
          <w:rFonts w:hint="cs"/>
          <w:i/>
          <w:iCs/>
          <w:sz w:val="26"/>
          <w:szCs w:val="26"/>
          <w:rtl/>
          <w:lang w:val="en-US" w:bidi="ar-EG"/>
        </w:rPr>
        <w:t>قطاع خدمة التبريد</w:t>
      </w:r>
    </w:p>
    <w:p w:rsidR="00C56D86" w:rsidRDefault="00C56D86" w:rsidP="00C56D8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Pr>
          <w:rFonts w:hint="cs"/>
          <w:sz w:val="26"/>
          <w:szCs w:val="26"/>
          <w:rtl/>
          <w:lang w:val="en-US" w:bidi="ar-EG"/>
        </w:rPr>
        <w:t>فيما يتعلق برقابة المعدات القائمة على المواد الهيدروكلوروفلوروكربونية والمعدات الأخرى المستعملة والتي يتم استيرادها إلى البلد، شرح يونيب أن نظام الترخيص الحالي يتطلب من المستوردين أن يتقدموا أيضا بطلب الحصول على ترخيص لاستيراد تلك المعدات. وهذا يتيح للحكومة أن ترصد هذه الواردات وأن تتأكد إذا ما كانت قائمة على مواد هيدروكلوروفلوروكربونية أم لا عند وصولها. كما تواجه البلد أيضا تحدي معالجة المعدات المستعملة</w:t>
      </w:r>
      <w:r w:rsidR="008E4795">
        <w:rPr>
          <w:rFonts w:hint="cs"/>
          <w:sz w:val="26"/>
          <w:szCs w:val="26"/>
          <w:rtl/>
          <w:lang w:val="en-US" w:bidi="ar-EG"/>
        </w:rPr>
        <w:t>؛</w:t>
      </w:r>
      <w:r>
        <w:rPr>
          <w:rFonts w:hint="cs"/>
          <w:sz w:val="26"/>
          <w:szCs w:val="26"/>
          <w:rtl/>
          <w:lang w:val="en-US" w:bidi="ar-EG"/>
        </w:rPr>
        <w:t xml:space="preserve"> وبالتالي فإن الرصد الدقيق مطلوب لضمان أن هذه المعدات لا تحتوي على أو تستخدم غازات تبريد قائمة على المواد الهيدروكلوروفلوروكربونية.</w:t>
      </w:r>
    </w:p>
    <w:p w:rsidR="00C56D86" w:rsidRDefault="00F550D2" w:rsidP="00C56D8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Pr>
          <w:rFonts w:hint="cs"/>
          <w:sz w:val="26"/>
          <w:szCs w:val="26"/>
          <w:rtl/>
          <w:lang w:val="en-US" w:bidi="ar-EG"/>
        </w:rPr>
        <w:t>فيما يتعلق بمراكز الامتياز، شرح يونيب أن هناك مركزا يعمل بشكل كامل ويستخدم لتدريب الفنيين. أما المركزان الآخران فهما يواجهان تحديات تتعلق بموقع المنشأة، وحاليا يتم حل هذه المسألة بعد أن اقترحت الحكومة حلا طويل الأجل يتضمن إمكانية إيجاد أماكن دائمة لهذه المراكز. وعندما يتم تشغيل المراكز الثلاث</w:t>
      </w:r>
      <w:r w:rsidR="008E4795">
        <w:rPr>
          <w:rFonts w:hint="cs"/>
          <w:sz w:val="26"/>
          <w:szCs w:val="26"/>
          <w:rtl/>
          <w:lang w:val="en-US" w:bidi="ar-EG"/>
        </w:rPr>
        <w:t>ة</w:t>
      </w:r>
      <w:r>
        <w:rPr>
          <w:rFonts w:hint="cs"/>
          <w:sz w:val="26"/>
          <w:szCs w:val="26"/>
          <w:rtl/>
          <w:lang w:val="en-US" w:bidi="ar-EG"/>
        </w:rPr>
        <w:t xml:space="preserve"> بالكامل</w:t>
      </w:r>
      <w:r w:rsidR="008E4795">
        <w:rPr>
          <w:rFonts w:hint="cs"/>
          <w:sz w:val="26"/>
          <w:szCs w:val="26"/>
          <w:rtl/>
          <w:lang w:val="en-US" w:bidi="ar-EG"/>
        </w:rPr>
        <w:t>،</w:t>
      </w:r>
      <w:r>
        <w:rPr>
          <w:rFonts w:hint="cs"/>
          <w:sz w:val="26"/>
          <w:szCs w:val="26"/>
          <w:rtl/>
          <w:lang w:val="en-US" w:bidi="ar-EG"/>
        </w:rPr>
        <w:t xml:space="preserve"> من المتوقع أن تسهم بشكل واضح في استدامة برنامج تدريب الفنيين وعملية اعتمادهم.</w:t>
      </w:r>
    </w:p>
    <w:p w:rsidR="00F550D2" w:rsidRPr="00F550D2" w:rsidRDefault="00F550D2" w:rsidP="00F550D2">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F550D2">
        <w:rPr>
          <w:rFonts w:hint="cs"/>
          <w:sz w:val="26"/>
          <w:szCs w:val="26"/>
          <w:u w:val="single"/>
          <w:rtl/>
          <w:lang w:val="en-US" w:bidi="ar-EG"/>
        </w:rPr>
        <w:t>الخلاصة</w:t>
      </w:r>
    </w:p>
    <w:p w:rsidR="00140838" w:rsidRDefault="00F550D2" w:rsidP="00F550D2">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 xml:space="preserve">يوضح استهلاك المواد الهيدروكلوروفلوروكربونية المبلغ عنه لعام 2017 والاستهلاك المقدر لعام 2018 على أساس تقرير التحقق أن استهلاك البلد بالفعل أقل بنسبة 60 في المائة من خط الأساس. كما يؤكد تقرير التحقق أيضا أن حكومة سيراليون في حالة امتثاله بأهداف المواد الهيدروكلوروفلوروكربونية، وتستمر في الإنفاذ الفعال لنظام الترخيص والحصص والذي أسهم في خفض استهلاك هذه المواد. ويصل مستوى صرف الأموال إلى أكثر من 90 في المائة. كما سيساند إنشاء مراكز الامتياز في الاستدامة طويلة الأجل لأنشطة فنيي الخدمة والأنشطة المخطط لها في الشريحة الرابعة، </w:t>
      </w:r>
      <w:r w:rsidR="00140838">
        <w:rPr>
          <w:rFonts w:hint="cs"/>
          <w:sz w:val="26"/>
          <w:szCs w:val="26"/>
          <w:rtl/>
          <w:lang w:val="en-US" w:bidi="ar-EG"/>
        </w:rPr>
        <w:t>مع أخذ توصيات تقرير التحقق في الاعتبار، مما سيمكن البلد من الوفاء بالتزامات الامتثال بموجب بروتوكول مونتريال والاتفاق مع اللجنة التنفيذية.</w:t>
      </w:r>
    </w:p>
    <w:p w:rsidR="00CF5513" w:rsidRDefault="00CF5513">
      <w:pPr>
        <w:jc w:val="left"/>
        <w:rPr>
          <w:b/>
          <w:bCs/>
          <w:sz w:val="26"/>
          <w:szCs w:val="26"/>
          <w:rtl/>
          <w:lang w:val="en-US" w:bidi="ar-EG"/>
        </w:rPr>
      </w:pPr>
      <w:r>
        <w:rPr>
          <w:b/>
          <w:bCs/>
          <w:sz w:val="26"/>
          <w:szCs w:val="26"/>
          <w:rtl/>
          <w:lang w:val="en-US" w:bidi="ar-EG"/>
        </w:rPr>
        <w:br w:type="page"/>
      </w:r>
    </w:p>
    <w:p w:rsidR="00140838" w:rsidRPr="00140838" w:rsidRDefault="00140838" w:rsidP="00140838">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bookmarkStart w:id="2" w:name="_GoBack"/>
      <w:bookmarkEnd w:id="2"/>
      <w:r w:rsidRPr="00140838">
        <w:rPr>
          <w:rFonts w:hint="cs"/>
          <w:b/>
          <w:bCs/>
          <w:sz w:val="26"/>
          <w:szCs w:val="26"/>
          <w:rtl/>
          <w:lang w:val="en-US" w:bidi="ar-EG"/>
        </w:rPr>
        <w:lastRenderedPageBreak/>
        <w:t>التوصية</w:t>
      </w:r>
    </w:p>
    <w:p w:rsidR="00F550D2" w:rsidRDefault="00140838" w:rsidP="0014083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21 -</w:t>
      </w:r>
      <w:r>
        <w:rPr>
          <w:sz w:val="26"/>
          <w:szCs w:val="26"/>
          <w:rtl/>
          <w:lang w:val="en-US" w:bidi="ar-EG"/>
        </w:rPr>
        <w:tab/>
      </w:r>
      <w:r>
        <w:rPr>
          <w:rFonts w:hint="cs"/>
          <w:sz w:val="26"/>
          <w:szCs w:val="26"/>
          <w:rtl/>
          <w:lang w:val="en-US" w:bidi="ar-EG"/>
        </w:rPr>
        <w:t>توصي أمانة الصندوق أن تأخذ اللجنة التنفيذية علما بالتقرير المرحلي بشأن تنفيذ الشريحة الثالثة من المرحلة الأولى من خطة إدارة إزالة المواد الهيدروكلوروفلوروكربونية لسيراليون؛ كما توصي أيضا بالموافقة الشاملة على الشريحة الرابعة من المرحلة الأولى من الخطة لسيراليون، وخطة تنفيذ الشريحة 2019-2020 المقابلة على مستوى التمويل المبين في الجدول أدناه على أساس ما يلي:</w:t>
      </w:r>
    </w:p>
    <w:p w:rsidR="00140838" w:rsidRDefault="00140838" w:rsidP="0014083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أن يدرج يونيب كجزء من التقرير المرحلي بشأن تنفيذ الشريحة الرابعة من خطة إدارة إزالة المواد الهيدروكلوروفلوروكربونية تحديثا حول التقدم المحرز في إعداد نظام إلكتروني لتعزيز كفاءة رصد نظام الترخيص ونظام بالإنترنت لتسجيل المستوردين وتقديم طلبات تخصيص الواردات والتراخيص؛ و</w:t>
      </w:r>
    </w:p>
    <w:p w:rsidR="00140838" w:rsidRDefault="00140838" w:rsidP="0014083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أن يتم طلب أجهزة إضافية للتعرف على غازات التبريد في إطار المرحلة الثانية من خطة إدارة إزالة المواد الهيدروكلوروفلوروكربونية.</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31595" w:rsidRPr="00FE3307" w:rsidTr="00331595">
        <w:tc>
          <w:tcPr>
            <w:tcW w:w="540" w:type="dxa"/>
          </w:tcPr>
          <w:p w:rsidR="00331595" w:rsidRPr="00FE3307" w:rsidRDefault="00331595" w:rsidP="00C56D86">
            <w:pPr>
              <w:jc w:val="center"/>
              <w:rPr>
                <w:b/>
                <w:bCs/>
                <w:sz w:val="20"/>
                <w:lang w:val="en-CA"/>
              </w:rPr>
            </w:pPr>
          </w:p>
        </w:tc>
        <w:tc>
          <w:tcPr>
            <w:tcW w:w="4320" w:type="dxa"/>
          </w:tcPr>
          <w:p w:rsidR="00331595" w:rsidRPr="00FE3307" w:rsidRDefault="00331595" w:rsidP="00331595">
            <w:pPr>
              <w:bidi/>
              <w:jc w:val="center"/>
              <w:rPr>
                <w:b/>
                <w:bCs/>
                <w:sz w:val="20"/>
                <w:lang w:val="en-CA"/>
              </w:rPr>
            </w:pPr>
            <w:r>
              <w:rPr>
                <w:rFonts w:hint="cs"/>
                <w:b/>
                <w:bCs/>
                <w:sz w:val="20"/>
                <w:rtl/>
                <w:lang w:val="en-CA"/>
              </w:rPr>
              <w:t>عنوان المشروع</w:t>
            </w:r>
          </w:p>
        </w:tc>
        <w:tc>
          <w:tcPr>
            <w:tcW w:w="1461" w:type="dxa"/>
            <w:tcMar>
              <w:left w:w="29" w:type="dxa"/>
              <w:right w:w="29" w:type="dxa"/>
            </w:tcMar>
          </w:tcPr>
          <w:p w:rsidR="00331595" w:rsidRPr="00FE3307" w:rsidRDefault="00331595" w:rsidP="00331595">
            <w:pPr>
              <w:bidi/>
              <w:jc w:val="center"/>
              <w:rPr>
                <w:b/>
                <w:bCs/>
                <w:sz w:val="20"/>
                <w:lang w:val="en-CA"/>
              </w:rPr>
            </w:pPr>
            <w:r>
              <w:rPr>
                <w:rFonts w:hint="cs"/>
                <w:b/>
                <w:bCs/>
                <w:sz w:val="20"/>
                <w:rtl/>
                <w:lang w:val="en-CA"/>
              </w:rPr>
              <w:t>تمويل المشروع (دولار أمريكي)</w:t>
            </w:r>
          </w:p>
        </w:tc>
        <w:tc>
          <w:tcPr>
            <w:tcW w:w="1461" w:type="dxa"/>
            <w:tcMar>
              <w:left w:w="29" w:type="dxa"/>
              <w:right w:w="29" w:type="dxa"/>
            </w:tcMar>
          </w:tcPr>
          <w:p w:rsidR="00331595" w:rsidRDefault="00331595" w:rsidP="00331595">
            <w:pPr>
              <w:bidi/>
              <w:jc w:val="center"/>
              <w:rPr>
                <w:b/>
                <w:bCs/>
                <w:sz w:val="20"/>
                <w:rtl/>
                <w:lang w:val="en-CA"/>
              </w:rPr>
            </w:pPr>
            <w:r>
              <w:rPr>
                <w:rFonts w:hint="cs"/>
                <w:b/>
                <w:bCs/>
                <w:sz w:val="20"/>
                <w:rtl/>
                <w:lang w:val="en-CA"/>
              </w:rPr>
              <w:t xml:space="preserve">تكاليف الدعم </w:t>
            </w:r>
          </w:p>
          <w:p w:rsidR="00331595" w:rsidRPr="00FE3307" w:rsidRDefault="00331595" w:rsidP="00331595">
            <w:pPr>
              <w:bidi/>
              <w:jc w:val="center"/>
              <w:rPr>
                <w:b/>
                <w:bCs/>
                <w:sz w:val="20"/>
                <w:lang w:val="en-CA"/>
              </w:rPr>
            </w:pPr>
            <w:r>
              <w:rPr>
                <w:rFonts w:hint="cs"/>
                <w:b/>
                <w:bCs/>
                <w:sz w:val="20"/>
                <w:rtl/>
                <w:lang w:val="en-CA"/>
              </w:rPr>
              <w:t>(دولار أمريكي)</w:t>
            </w:r>
          </w:p>
        </w:tc>
        <w:tc>
          <w:tcPr>
            <w:tcW w:w="1461" w:type="dxa"/>
            <w:tcMar>
              <w:left w:w="29" w:type="dxa"/>
              <w:right w:w="29" w:type="dxa"/>
            </w:tcMar>
          </w:tcPr>
          <w:p w:rsidR="00331595" w:rsidRPr="00FE3307" w:rsidRDefault="00331595" w:rsidP="00C56D86">
            <w:pPr>
              <w:jc w:val="center"/>
              <w:rPr>
                <w:b/>
                <w:bCs/>
                <w:sz w:val="20"/>
                <w:lang w:val="en-CA"/>
              </w:rPr>
            </w:pPr>
            <w:r>
              <w:rPr>
                <w:rFonts w:hint="cs"/>
                <w:b/>
                <w:bCs/>
                <w:sz w:val="20"/>
                <w:rtl/>
                <w:lang w:val="en-CA"/>
              </w:rPr>
              <w:t>الوكالة المنفذة</w:t>
            </w:r>
          </w:p>
        </w:tc>
      </w:tr>
      <w:tr w:rsidR="00331595" w:rsidRPr="00FE3307" w:rsidTr="00331595">
        <w:tc>
          <w:tcPr>
            <w:tcW w:w="540" w:type="dxa"/>
          </w:tcPr>
          <w:p w:rsidR="00331595" w:rsidRPr="00626A02" w:rsidRDefault="00331595" w:rsidP="00C56D86">
            <w:pPr>
              <w:rPr>
                <w:sz w:val="20"/>
                <w:lang w:val="en-CA"/>
              </w:rPr>
            </w:pPr>
            <w:r>
              <w:rPr>
                <w:rFonts w:hint="cs"/>
                <w:sz w:val="20"/>
                <w:rtl/>
                <w:lang w:val="en-CA"/>
              </w:rPr>
              <w:t>(أ)</w:t>
            </w:r>
          </w:p>
        </w:tc>
        <w:tc>
          <w:tcPr>
            <w:tcW w:w="4320" w:type="dxa"/>
          </w:tcPr>
          <w:p w:rsidR="00331595" w:rsidRPr="00626A02" w:rsidRDefault="00331595" w:rsidP="00331595">
            <w:pPr>
              <w:bidi/>
              <w:rPr>
                <w:sz w:val="20"/>
                <w:lang w:val="en-CA"/>
              </w:rPr>
            </w:pPr>
            <w:r>
              <w:rPr>
                <w:rFonts w:hint="cs"/>
                <w:sz w:val="20"/>
                <w:rtl/>
                <w:lang w:val="en-CA"/>
              </w:rPr>
              <w:t>خطة إدارة إزالة المواد الهيدروكلوروفلوروكربونية (المرحلة الأولى، الشريحة الرابعة)</w:t>
            </w:r>
          </w:p>
        </w:tc>
        <w:tc>
          <w:tcPr>
            <w:tcW w:w="1461" w:type="dxa"/>
          </w:tcPr>
          <w:p w:rsidR="00331595" w:rsidRPr="00626A02" w:rsidRDefault="00140838" w:rsidP="00C56D86">
            <w:pPr>
              <w:jc w:val="right"/>
              <w:rPr>
                <w:sz w:val="20"/>
                <w:lang w:val="en-CA"/>
              </w:rPr>
            </w:pPr>
            <w:r>
              <w:rPr>
                <w:sz w:val="20"/>
                <w:lang w:val="en-CA"/>
              </w:rPr>
              <w:t>21,000</w:t>
            </w:r>
          </w:p>
        </w:tc>
        <w:tc>
          <w:tcPr>
            <w:tcW w:w="1461" w:type="dxa"/>
          </w:tcPr>
          <w:p w:rsidR="00331595" w:rsidRPr="00626A02" w:rsidRDefault="00140838" w:rsidP="00C56D86">
            <w:pPr>
              <w:jc w:val="right"/>
              <w:rPr>
                <w:lang w:val="en-CA"/>
              </w:rPr>
            </w:pPr>
            <w:r>
              <w:rPr>
                <w:sz w:val="20"/>
                <w:lang w:val="en-CA"/>
              </w:rPr>
              <w:t>2,730</w:t>
            </w:r>
          </w:p>
        </w:tc>
        <w:tc>
          <w:tcPr>
            <w:tcW w:w="1461" w:type="dxa"/>
          </w:tcPr>
          <w:p w:rsidR="00331595" w:rsidRPr="00FE3307" w:rsidRDefault="00331595" w:rsidP="00C56D86">
            <w:pPr>
              <w:jc w:val="center"/>
              <w:rPr>
                <w:sz w:val="20"/>
                <w:lang w:val="en-CA"/>
              </w:rPr>
            </w:pPr>
            <w:r>
              <w:rPr>
                <w:rFonts w:hint="cs"/>
                <w:sz w:val="20"/>
                <w:rtl/>
                <w:lang w:val="en-CA"/>
              </w:rPr>
              <w:t>يونيب</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1595" w:rsidRPr="00FE3307" w:rsidTr="00C56D86">
        <w:tc>
          <w:tcPr>
            <w:tcW w:w="1871" w:type="dxa"/>
          </w:tcPr>
          <w:p w:rsidR="00331595" w:rsidRPr="00FE3307" w:rsidRDefault="00331595" w:rsidP="00C56D86">
            <w:pPr>
              <w:rPr>
                <w:lang w:val="en-CA"/>
              </w:rPr>
            </w:pPr>
          </w:p>
        </w:tc>
        <w:tc>
          <w:tcPr>
            <w:tcW w:w="1872" w:type="dxa"/>
          </w:tcPr>
          <w:p w:rsidR="00331595" w:rsidRPr="00FE3307" w:rsidRDefault="00331595" w:rsidP="00C56D86">
            <w:pPr>
              <w:rPr>
                <w:lang w:val="en-CA"/>
              </w:rPr>
            </w:pPr>
          </w:p>
        </w:tc>
        <w:tc>
          <w:tcPr>
            <w:tcW w:w="1872" w:type="dxa"/>
            <w:tcBorders>
              <w:bottom w:val="single" w:sz="4" w:space="0" w:color="auto"/>
            </w:tcBorders>
          </w:tcPr>
          <w:p w:rsidR="00331595" w:rsidRPr="00FE3307" w:rsidRDefault="00331595" w:rsidP="00C56D86">
            <w:pPr>
              <w:rPr>
                <w:lang w:val="en-CA"/>
              </w:rPr>
            </w:pPr>
          </w:p>
        </w:tc>
        <w:tc>
          <w:tcPr>
            <w:tcW w:w="1872" w:type="dxa"/>
          </w:tcPr>
          <w:p w:rsidR="00331595" w:rsidRPr="00FE3307" w:rsidRDefault="00331595" w:rsidP="00C56D86">
            <w:pPr>
              <w:rPr>
                <w:lang w:val="en-CA"/>
              </w:rPr>
            </w:pPr>
          </w:p>
        </w:tc>
        <w:tc>
          <w:tcPr>
            <w:tcW w:w="1873" w:type="dxa"/>
          </w:tcPr>
          <w:p w:rsidR="00331595" w:rsidRPr="00FE3307" w:rsidRDefault="00331595" w:rsidP="00C56D86">
            <w:pPr>
              <w:rPr>
                <w:lang w:val="en-CA"/>
              </w:rPr>
            </w:pPr>
          </w:p>
        </w:tc>
      </w:tr>
    </w:tbl>
    <w:p w:rsidR="00331595" w:rsidRDefault="00331595" w:rsidP="003315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sectPr w:rsidR="00331595">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B52" w:rsidRDefault="006B1B52" w:rsidP="00F67183">
      <w:pPr>
        <w:bidi/>
      </w:pPr>
      <w:r>
        <w:separator/>
      </w:r>
    </w:p>
  </w:endnote>
  <w:endnote w:type="continuationSeparator" w:id="0">
    <w:p w:rsidR="006B1B52" w:rsidRDefault="006B1B52"/>
  </w:endnote>
  <w:endnote w:type="continuationNotice" w:id="1">
    <w:p w:rsidR="006B1B52" w:rsidRDefault="006B1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D86" w:rsidRDefault="00C56D86">
    <w:pPr>
      <w:jc w:val="center"/>
    </w:pPr>
    <w:r>
      <w:fldChar w:fldCharType="begin"/>
    </w:r>
    <w:r>
      <w:instrText xml:space="preserve"> PAGE </w:instrText>
    </w:r>
    <w:r>
      <w:fldChar w:fldCharType="separate"/>
    </w:r>
    <w:r w:rsidR="00CF551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D86" w:rsidRDefault="00C56D86">
    <w:pPr>
      <w:jc w:val="center"/>
    </w:pPr>
    <w:r>
      <w:fldChar w:fldCharType="begin"/>
    </w:r>
    <w:r>
      <w:instrText xml:space="preserve"> PAGE </w:instrText>
    </w:r>
    <w:r>
      <w:fldChar w:fldCharType="separate"/>
    </w:r>
    <w:r w:rsidR="00CF551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C56D86" w:rsidRDefault="00C56D86">
        <w:pPr>
          <w:pStyle w:val="Footer"/>
          <w:jc w:val="center"/>
        </w:pPr>
        <w:r>
          <w:fldChar w:fldCharType="begin"/>
        </w:r>
        <w:r>
          <w:instrText xml:space="preserve"> PAGE   \* MERGEFORMAT </w:instrText>
        </w:r>
        <w:r>
          <w:fldChar w:fldCharType="separate"/>
        </w:r>
        <w:r w:rsidR="00CF5513">
          <w:rPr>
            <w:noProof/>
          </w:rPr>
          <w:t>1</w:t>
        </w:r>
        <w:r>
          <w:rPr>
            <w:noProof/>
          </w:rPr>
          <w:fldChar w:fldCharType="end"/>
        </w:r>
      </w:p>
    </w:sdtContent>
  </w:sdt>
  <w:p w:rsidR="00C56D86" w:rsidRDefault="00C56D8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B52" w:rsidRPr="00031CF0" w:rsidRDefault="006B1B52" w:rsidP="00031CF0">
      <w:pPr>
        <w:pStyle w:val="Footer"/>
        <w:bidi/>
        <w:spacing w:after="80"/>
        <w:ind w:left="792"/>
        <w:jc w:val="left"/>
        <w:rPr>
          <w:b/>
          <w:sz w:val="16"/>
        </w:rPr>
      </w:pPr>
      <w:r w:rsidRPr="00031CF0">
        <w:rPr>
          <w:b/>
          <w:sz w:val="16"/>
          <w:rtl/>
        </w:rPr>
        <w:t>____________________</w:t>
      </w:r>
    </w:p>
  </w:footnote>
  <w:footnote w:type="continuationSeparator" w:id="0">
    <w:p w:rsidR="006B1B52" w:rsidRPr="00031CF0" w:rsidRDefault="006B1B52" w:rsidP="00031CF0">
      <w:pPr>
        <w:pStyle w:val="Footer"/>
        <w:bidi/>
        <w:spacing w:after="80"/>
        <w:ind w:left="792"/>
        <w:jc w:val="right"/>
        <w:rPr>
          <w:b/>
          <w:sz w:val="16"/>
        </w:rPr>
      </w:pPr>
      <w:r w:rsidRPr="00031CF0">
        <w:rPr>
          <w:b/>
          <w:sz w:val="16"/>
          <w:rtl/>
        </w:rPr>
        <w:t>__________</w:t>
      </w:r>
    </w:p>
  </w:footnote>
  <w:footnote w:id="1">
    <w:p w:rsidR="00C56D86" w:rsidRDefault="00C56D86" w:rsidP="00AF6643">
      <w:pPr>
        <w:pStyle w:val="FootnoteText"/>
        <w:bidi/>
        <w:rPr>
          <w:rtl/>
          <w:lang w:bidi="ar-EG"/>
        </w:rPr>
      </w:pPr>
      <w:r>
        <w:rPr>
          <w:rStyle w:val="FootnoteReference"/>
        </w:rPr>
        <w:footnoteRef/>
      </w:r>
      <w:r>
        <w:t xml:space="preserve"> </w:t>
      </w:r>
      <w:r>
        <w:rPr>
          <w:rFonts w:hint="cs"/>
          <w:rtl/>
          <w:lang w:bidi="ar-SA"/>
        </w:rPr>
        <w:t xml:space="preserve"> </w:t>
      </w:r>
      <w:r>
        <w:rPr>
          <w:rFonts w:hint="cs"/>
          <w:rtl/>
          <w:lang w:bidi="ar-EG"/>
        </w:rPr>
        <w:t>حسب رسالة مؤرخة في 15 آذار/مارس 2019 من هيئة حماية البيئة في سيراليون إلى الأمانة.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30" w:rsidRDefault="00CF5513" w:rsidP="00DB4C30">
    <w:pPr>
      <w:jc w:val="right"/>
      <w:rPr>
        <w:rtl/>
      </w:rPr>
    </w:pPr>
    <w:r>
      <w:fldChar w:fldCharType="begin"/>
    </w:r>
    <w:r>
      <w:instrText xml:space="preserve"> DOCPROPERTY "Document number"  \* MERGEFORMAT </w:instrText>
    </w:r>
    <w:r>
      <w:fldChar w:fldCharType="separate"/>
    </w:r>
    <w:r w:rsidR="00DB4C30">
      <w:t>UNEP/</w:t>
    </w:r>
    <w:proofErr w:type="spellStart"/>
    <w:r w:rsidR="00DB4C30">
      <w:t>OzL.Pro</w:t>
    </w:r>
    <w:proofErr w:type="spellEnd"/>
    <w:r w:rsidR="00DB4C30">
      <w:t>/</w:t>
    </w:r>
    <w:proofErr w:type="spellStart"/>
    <w:r w:rsidR="00DB4C30">
      <w:t>ExCom</w:t>
    </w:r>
    <w:proofErr w:type="spellEnd"/>
    <w:r w:rsidR="00DB4C30">
      <w:t>/83/35</w:t>
    </w:r>
    <w:r>
      <w:fldChar w:fldCharType="end"/>
    </w:r>
  </w:p>
  <w:p w:rsidR="00C56D86" w:rsidRDefault="00C56D86"/>
  <w:p w:rsidR="00C56D86" w:rsidRDefault="00C56D8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30" w:rsidRDefault="00CF5513" w:rsidP="00DB4C30">
    <w:pPr>
      <w:rPr>
        <w:rtl/>
      </w:rPr>
    </w:pPr>
    <w:r>
      <w:fldChar w:fldCharType="begin"/>
    </w:r>
    <w:r>
      <w:instrText xml:space="preserve"> DOCPROPERTY "Document number"  \* MERGEFORMAT </w:instrText>
    </w:r>
    <w:r>
      <w:fldChar w:fldCharType="separate"/>
    </w:r>
    <w:r w:rsidR="00DB4C30">
      <w:t>UNEP/</w:t>
    </w:r>
    <w:proofErr w:type="spellStart"/>
    <w:r w:rsidR="00DB4C30">
      <w:t>OzL.Pro</w:t>
    </w:r>
    <w:proofErr w:type="spellEnd"/>
    <w:r w:rsidR="00DB4C30">
      <w:t>/</w:t>
    </w:r>
    <w:proofErr w:type="spellStart"/>
    <w:r w:rsidR="00DB4C30">
      <w:t>ExCom</w:t>
    </w:r>
    <w:proofErr w:type="spellEnd"/>
    <w:r w:rsidR="00DB4C30">
      <w:t>/83/35</w:t>
    </w:r>
    <w:r>
      <w:fldChar w:fldCharType="end"/>
    </w:r>
  </w:p>
  <w:p w:rsidR="00C56D86" w:rsidRDefault="00C56D86"/>
  <w:p w:rsidR="00C56D86" w:rsidRDefault="00C56D8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D86" w:rsidRDefault="00C56D86"/>
  <w:p w:rsidR="00C56D86" w:rsidRDefault="00C56D8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6875"/>
    <w:rsid w:val="00007239"/>
    <w:rsid w:val="00010740"/>
    <w:rsid w:val="00027024"/>
    <w:rsid w:val="00031CF0"/>
    <w:rsid w:val="0004254A"/>
    <w:rsid w:val="00047E7A"/>
    <w:rsid w:val="000604B1"/>
    <w:rsid w:val="000708A7"/>
    <w:rsid w:val="00080BF0"/>
    <w:rsid w:val="000C03AD"/>
    <w:rsid w:val="000C2FE8"/>
    <w:rsid w:val="000C3444"/>
    <w:rsid w:val="000F5AF8"/>
    <w:rsid w:val="000F5F7D"/>
    <w:rsid w:val="000F7292"/>
    <w:rsid w:val="00115C45"/>
    <w:rsid w:val="001204B3"/>
    <w:rsid w:val="00133F3B"/>
    <w:rsid w:val="00140838"/>
    <w:rsid w:val="001518A0"/>
    <w:rsid w:val="0016057A"/>
    <w:rsid w:val="00181D84"/>
    <w:rsid w:val="00181DA5"/>
    <w:rsid w:val="00190203"/>
    <w:rsid w:val="001928CD"/>
    <w:rsid w:val="001A1C2A"/>
    <w:rsid w:val="001A1E60"/>
    <w:rsid w:val="001A2DFA"/>
    <w:rsid w:val="001A5C7A"/>
    <w:rsid w:val="001B1C9C"/>
    <w:rsid w:val="001B1FCA"/>
    <w:rsid w:val="001C0C69"/>
    <w:rsid w:val="001D6A04"/>
    <w:rsid w:val="00206034"/>
    <w:rsid w:val="00213D51"/>
    <w:rsid w:val="002212EC"/>
    <w:rsid w:val="00224008"/>
    <w:rsid w:val="00235746"/>
    <w:rsid w:val="00247833"/>
    <w:rsid w:val="0025485C"/>
    <w:rsid w:val="002659E1"/>
    <w:rsid w:val="0027038B"/>
    <w:rsid w:val="00273AF7"/>
    <w:rsid w:val="00274561"/>
    <w:rsid w:val="00274D4B"/>
    <w:rsid w:val="00283B39"/>
    <w:rsid w:val="00286383"/>
    <w:rsid w:val="0029351B"/>
    <w:rsid w:val="002A273E"/>
    <w:rsid w:val="002A2C7D"/>
    <w:rsid w:val="002B4705"/>
    <w:rsid w:val="002D3579"/>
    <w:rsid w:val="002D5FAE"/>
    <w:rsid w:val="00311CE5"/>
    <w:rsid w:val="003121B5"/>
    <w:rsid w:val="00316B72"/>
    <w:rsid w:val="00331595"/>
    <w:rsid w:val="00336B54"/>
    <w:rsid w:val="0034342F"/>
    <w:rsid w:val="00381063"/>
    <w:rsid w:val="00383B3E"/>
    <w:rsid w:val="00387415"/>
    <w:rsid w:val="003B05D0"/>
    <w:rsid w:val="003B3F55"/>
    <w:rsid w:val="003D153F"/>
    <w:rsid w:val="003E355C"/>
    <w:rsid w:val="003F2B28"/>
    <w:rsid w:val="0041054A"/>
    <w:rsid w:val="0041204A"/>
    <w:rsid w:val="00412210"/>
    <w:rsid w:val="00415FE4"/>
    <w:rsid w:val="00436E4A"/>
    <w:rsid w:val="004371CC"/>
    <w:rsid w:val="00447DBB"/>
    <w:rsid w:val="00451B4C"/>
    <w:rsid w:val="00460098"/>
    <w:rsid w:val="00474E9A"/>
    <w:rsid w:val="0049004D"/>
    <w:rsid w:val="0049635C"/>
    <w:rsid w:val="004A0843"/>
    <w:rsid w:val="004A45F5"/>
    <w:rsid w:val="004B18D6"/>
    <w:rsid w:val="004C5B74"/>
    <w:rsid w:val="004D716E"/>
    <w:rsid w:val="004E3FC1"/>
    <w:rsid w:val="00502B2A"/>
    <w:rsid w:val="00507AB6"/>
    <w:rsid w:val="0051140D"/>
    <w:rsid w:val="00512A23"/>
    <w:rsid w:val="00523882"/>
    <w:rsid w:val="0054202C"/>
    <w:rsid w:val="0054707D"/>
    <w:rsid w:val="00566516"/>
    <w:rsid w:val="005921A9"/>
    <w:rsid w:val="00596354"/>
    <w:rsid w:val="005B263F"/>
    <w:rsid w:val="005B3442"/>
    <w:rsid w:val="005B5EBC"/>
    <w:rsid w:val="005F0746"/>
    <w:rsid w:val="00605C25"/>
    <w:rsid w:val="00620441"/>
    <w:rsid w:val="00637D33"/>
    <w:rsid w:val="00645503"/>
    <w:rsid w:val="006602F9"/>
    <w:rsid w:val="00662A73"/>
    <w:rsid w:val="0066786B"/>
    <w:rsid w:val="00672987"/>
    <w:rsid w:val="00675FA8"/>
    <w:rsid w:val="00676C58"/>
    <w:rsid w:val="00685EDE"/>
    <w:rsid w:val="006A3DB4"/>
    <w:rsid w:val="006A5C4B"/>
    <w:rsid w:val="006B1B52"/>
    <w:rsid w:val="006D3AA1"/>
    <w:rsid w:val="006D4787"/>
    <w:rsid w:val="006D63B3"/>
    <w:rsid w:val="006E1160"/>
    <w:rsid w:val="006E42BE"/>
    <w:rsid w:val="006E4DEB"/>
    <w:rsid w:val="006F33DC"/>
    <w:rsid w:val="0070162F"/>
    <w:rsid w:val="00706A2E"/>
    <w:rsid w:val="00723990"/>
    <w:rsid w:val="00723D98"/>
    <w:rsid w:val="0072483D"/>
    <w:rsid w:val="007265E0"/>
    <w:rsid w:val="00737017"/>
    <w:rsid w:val="00740E02"/>
    <w:rsid w:val="0076357D"/>
    <w:rsid w:val="007655ED"/>
    <w:rsid w:val="00780172"/>
    <w:rsid w:val="00786775"/>
    <w:rsid w:val="00793934"/>
    <w:rsid w:val="007A19A0"/>
    <w:rsid w:val="007B4D07"/>
    <w:rsid w:val="007B6222"/>
    <w:rsid w:val="007C3BCA"/>
    <w:rsid w:val="007E39FA"/>
    <w:rsid w:val="007E5D09"/>
    <w:rsid w:val="007E6F1B"/>
    <w:rsid w:val="008266E6"/>
    <w:rsid w:val="0083268B"/>
    <w:rsid w:val="00870553"/>
    <w:rsid w:val="00874478"/>
    <w:rsid w:val="008A2224"/>
    <w:rsid w:val="008C3B1F"/>
    <w:rsid w:val="008E4795"/>
    <w:rsid w:val="00900918"/>
    <w:rsid w:val="009268F4"/>
    <w:rsid w:val="00935CEE"/>
    <w:rsid w:val="009436A0"/>
    <w:rsid w:val="00945360"/>
    <w:rsid w:val="00945E34"/>
    <w:rsid w:val="00946B1B"/>
    <w:rsid w:val="009621C4"/>
    <w:rsid w:val="009A1D11"/>
    <w:rsid w:val="009C0DF4"/>
    <w:rsid w:val="009D0CCC"/>
    <w:rsid w:val="009D64DE"/>
    <w:rsid w:val="009E10CF"/>
    <w:rsid w:val="009E15D8"/>
    <w:rsid w:val="009F591F"/>
    <w:rsid w:val="009F6F60"/>
    <w:rsid w:val="00A0789D"/>
    <w:rsid w:val="00A305A6"/>
    <w:rsid w:val="00A46EC8"/>
    <w:rsid w:val="00A53D46"/>
    <w:rsid w:val="00A7518B"/>
    <w:rsid w:val="00A75944"/>
    <w:rsid w:val="00A771D2"/>
    <w:rsid w:val="00A83526"/>
    <w:rsid w:val="00AA3845"/>
    <w:rsid w:val="00AA71E9"/>
    <w:rsid w:val="00AB045C"/>
    <w:rsid w:val="00AB2735"/>
    <w:rsid w:val="00AC10B9"/>
    <w:rsid w:val="00AD348B"/>
    <w:rsid w:val="00AE0A44"/>
    <w:rsid w:val="00AF6643"/>
    <w:rsid w:val="00B0630C"/>
    <w:rsid w:val="00B11DB6"/>
    <w:rsid w:val="00B16F37"/>
    <w:rsid w:val="00B255A1"/>
    <w:rsid w:val="00B25AD1"/>
    <w:rsid w:val="00B26144"/>
    <w:rsid w:val="00B3378D"/>
    <w:rsid w:val="00B45106"/>
    <w:rsid w:val="00B52CFA"/>
    <w:rsid w:val="00B60A2F"/>
    <w:rsid w:val="00B70DF5"/>
    <w:rsid w:val="00B76450"/>
    <w:rsid w:val="00B81E83"/>
    <w:rsid w:val="00B94048"/>
    <w:rsid w:val="00BA083E"/>
    <w:rsid w:val="00BC20D4"/>
    <w:rsid w:val="00BC7399"/>
    <w:rsid w:val="00BD028E"/>
    <w:rsid w:val="00BD36C2"/>
    <w:rsid w:val="00BE291A"/>
    <w:rsid w:val="00BE4790"/>
    <w:rsid w:val="00BF30E7"/>
    <w:rsid w:val="00C134D7"/>
    <w:rsid w:val="00C14F21"/>
    <w:rsid w:val="00C31215"/>
    <w:rsid w:val="00C37396"/>
    <w:rsid w:val="00C415C3"/>
    <w:rsid w:val="00C55774"/>
    <w:rsid w:val="00C56D86"/>
    <w:rsid w:val="00C602D7"/>
    <w:rsid w:val="00C60DA5"/>
    <w:rsid w:val="00C6163F"/>
    <w:rsid w:val="00C71CBB"/>
    <w:rsid w:val="00CA3FB3"/>
    <w:rsid w:val="00CB607A"/>
    <w:rsid w:val="00CC36DA"/>
    <w:rsid w:val="00CC3FFD"/>
    <w:rsid w:val="00CC644A"/>
    <w:rsid w:val="00CE3756"/>
    <w:rsid w:val="00CE3D26"/>
    <w:rsid w:val="00CE5154"/>
    <w:rsid w:val="00CF5513"/>
    <w:rsid w:val="00D026E1"/>
    <w:rsid w:val="00D034D8"/>
    <w:rsid w:val="00D07A01"/>
    <w:rsid w:val="00D15632"/>
    <w:rsid w:val="00D36AC1"/>
    <w:rsid w:val="00D41991"/>
    <w:rsid w:val="00D62D51"/>
    <w:rsid w:val="00D8582B"/>
    <w:rsid w:val="00D93292"/>
    <w:rsid w:val="00DB4C30"/>
    <w:rsid w:val="00DB721A"/>
    <w:rsid w:val="00DC3A69"/>
    <w:rsid w:val="00DC772D"/>
    <w:rsid w:val="00DC7BDD"/>
    <w:rsid w:val="00DD336F"/>
    <w:rsid w:val="00DE32BB"/>
    <w:rsid w:val="00DE51F3"/>
    <w:rsid w:val="00DF327A"/>
    <w:rsid w:val="00DF605C"/>
    <w:rsid w:val="00E112DF"/>
    <w:rsid w:val="00E127E7"/>
    <w:rsid w:val="00E1360E"/>
    <w:rsid w:val="00E139E2"/>
    <w:rsid w:val="00E24802"/>
    <w:rsid w:val="00E507AE"/>
    <w:rsid w:val="00E5081C"/>
    <w:rsid w:val="00E51328"/>
    <w:rsid w:val="00E517E0"/>
    <w:rsid w:val="00E60295"/>
    <w:rsid w:val="00E65B2E"/>
    <w:rsid w:val="00E731B2"/>
    <w:rsid w:val="00E80CAC"/>
    <w:rsid w:val="00E8279A"/>
    <w:rsid w:val="00E84F23"/>
    <w:rsid w:val="00EA0299"/>
    <w:rsid w:val="00EA0C8F"/>
    <w:rsid w:val="00EA2F75"/>
    <w:rsid w:val="00EB0AAE"/>
    <w:rsid w:val="00EB6EDC"/>
    <w:rsid w:val="00EB7FCC"/>
    <w:rsid w:val="00EE5F1C"/>
    <w:rsid w:val="00F145A5"/>
    <w:rsid w:val="00F26A09"/>
    <w:rsid w:val="00F44BFB"/>
    <w:rsid w:val="00F549C1"/>
    <w:rsid w:val="00F550D2"/>
    <w:rsid w:val="00F5775D"/>
    <w:rsid w:val="00F61C43"/>
    <w:rsid w:val="00F65213"/>
    <w:rsid w:val="00F67183"/>
    <w:rsid w:val="00F6737B"/>
    <w:rsid w:val="00F81DB6"/>
    <w:rsid w:val="00FA17FD"/>
    <w:rsid w:val="00FA18EF"/>
    <w:rsid w:val="00FC34E0"/>
    <w:rsid w:val="00FC40FA"/>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DFC1124"/>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UNEP/OzL.Pro/ExCom/83/35</Document_x0020_Number>
    <DocumentType xmlns="48d2d36d-b4e3-478b-a344-cdbeebaca89a">Pre-session</DocumentType>
  </documentManagement>
</p:properties>
</file>

<file path=customXml/itemProps1.xml><?xml version="1.0" encoding="utf-8"?>
<ds:datastoreItem xmlns:ds="http://schemas.openxmlformats.org/officeDocument/2006/customXml" ds:itemID="{57F45A9A-B16A-4A9E-8911-F78494536D59}"/>
</file>

<file path=customXml/itemProps2.xml><?xml version="1.0" encoding="utf-8"?>
<ds:datastoreItem xmlns:ds="http://schemas.openxmlformats.org/officeDocument/2006/customXml" ds:itemID="{E13CC8EC-CA54-4335-8F1C-21E533293DE7}"/>
</file>

<file path=customXml/itemProps3.xml><?xml version="1.0" encoding="utf-8"?>
<ds:datastoreItem xmlns:ds="http://schemas.openxmlformats.org/officeDocument/2006/customXml" ds:itemID="{41CB26B0-052E-48EA-ACCB-8C3A67F7083C}"/>
</file>

<file path=customXml/itemProps4.xml><?xml version="1.0" encoding="utf-8"?>
<ds:datastoreItem xmlns:ds="http://schemas.openxmlformats.org/officeDocument/2006/customXml" ds:itemID="{54FE1465-5DAA-4102-954E-F8F927DE1010}"/>
</file>

<file path=docProps/app.xml><?xml version="1.0" encoding="utf-8"?>
<Properties xmlns="http://schemas.openxmlformats.org/officeDocument/2006/extended-properties" xmlns:vt="http://schemas.openxmlformats.org/officeDocument/2006/docPropsVTypes">
  <Template>A81-template</Template>
  <TotalTime>117</TotalTime>
  <Pages>7</Pages>
  <Words>2148</Words>
  <Characters>11803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مقترح مشروع: سيراليون</vt:lpstr>
    </vt:vector>
  </TitlesOfParts>
  <Company/>
  <LinksUpToDate>false</LinksUpToDate>
  <CharactersWithSpaces>13924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سيراليون</dc:title>
  <cp:lastModifiedBy>HBE</cp:lastModifiedBy>
  <cp:revision>11</cp:revision>
  <cp:lastPrinted>2019-05-01T00:48:00Z</cp:lastPrinted>
  <dcterms:created xsi:type="dcterms:W3CDTF">2019-04-30T23:34:00Z</dcterms:created>
  <dcterms:modified xsi:type="dcterms:W3CDTF">2019-05-23T14:29:00Z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UNEP/OzL.Pro/ExCom/83/35</vt:lpwstr>
  </property>
  <property fmtid="{D5CDD505-2E9C-101B-9397-08002B2CF9AE}" pid="3" name="Revision date">
    <vt:lpwstr>4/29/2019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