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54FA9" w:rsidTr="009C59F7">
        <w:trPr>
          <w:trHeight w:val="720"/>
        </w:trPr>
        <w:tc>
          <w:tcPr>
            <w:tcW w:w="5490" w:type="dxa"/>
            <w:gridSpan w:val="2"/>
            <w:tcBorders>
              <w:bottom w:val="single" w:sz="18" w:space="0" w:color="auto"/>
            </w:tcBorders>
          </w:tcPr>
          <w:p w:rsidR="00C15867" w:rsidRPr="00954FA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954FA9">
              <w:rPr>
                <w:rFonts w:ascii="Univers" w:hAnsi="Univers"/>
                <w:b/>
                <w:sz w:val="28"/>
                <w:szCs w:val="28"/>
              </w:rPr>
              <w:t>UNITED</w:t>
            </w:r>
            <w:r w:rsidRPr="00954FA9">
              <w:rPr>
                <w:rFonts w:ascii="Univers" w:hAnsi="Univers"/>
                <w:b/>
                <w:sz w:val="28"/>
                <w:szCs w:val="28"/>
              </w:rPr>
              <w:br/>
              <w:t>NATIONS</w:t>
            </w:r>
          </w:p>
        </w:tc>
        <w:tc>
          <w:tcPr>
            <w:tcW w:w="4590" w:type="dxa"/>
            <w:tcBorders>
              <w:bottom w:val="single" w:sz="18" w:space="0" w:color="auto"/>
            </w:tcBorders>
          </w:tcPr>
          <w:p w:rsidR="00C15867" w:rsidRPr="00954FA9" w:rsidRDefault="00C15867" w:rsidP="009C59F7">
            <w:pPr>
              <w:jc w:val="right"/>
              <w:rPr>
                <w:sz w:val="52"/>
                <w:szCs w:val="52"/>
              </w:rPr>
            </w:pPr>
            <w:r w:rsidRPr="00954FA9">
              <w:rPr>
                <w:rFonts w:ascii="Univers Bold" w:hAnsi="Univers Bold"/>
                <w:b/>
                <w:sz w:val="72"/>
              </w:rPr>
              <w:t>EP</w:t>
            </w:r>
          </w:p>
        </w:tc>
      </w:tr>
      <w:tr w:rsidR="00C15867" w:rsidRPr="00954FA9"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54FA9" w:rsidRDefault="00E52838" w:rsidP="009C59F7">
            <w:pPr>
              <w:spacing w:before="120"/>
            </w:pPr>
            <w:r w:rsidRPr="00954FA9">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54FA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54FA9">
              <w:rPr>
                <w:rFonts w:ascii="Univers" w:hAnsi="Univers"/>
                <w:b/>
                <w:sz w:val="32"/>
              </w:rPr>
              <w:t>United Nations</w:t>
            </w:r>
          </w:p>
          <w:p w:rsidR="00C15867" w:rsidRPr="00954FA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54FA9">
              <w:rPr>
                <w:rFonts w:ascii="Univers" w:hAnsi="Univers"/>
                <w:b/>
                <w:sz w:val="32"/>
              </w:rPr>
              <w:t>Environment</w:t>
            </w:r>
          </w:p>
          <w:p w:rsidR="00C15867" w:rsidRPr="00954FA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54FA9">
              <w:rPr>
                <w:rFonts w:ascii="Univers" w:hAnsi="Univers"/>
                <w:b/>
                <w:sz w:val="32"/>
              </w:rPr>
              <w:t>Programme</w:t>
            </w:r>
          </w:p>
          <w:p w:rsidR="00C15867" w:rsidRPr="00954FA9" w:rsidRDefault="00C15867" w:rsidP="009C59F7">
            <w:pPr>
              <w:spacing w:before="720"/>
              <w:ind w:left="158"/>
            </w:pPr>
          </w:p>
        </w:tc>
        <w:tc>
          <w:tcPr>
            <w:tcW w:w="4590" w:type="dxa"/>
            <w:tcBorders>
              <w:top w:val="nil"/>
              <w:left w:val="nil"/>
              <w:bottom w:val="single" w:sz="36" w:space="0" w:color="auto"/>
              <w:right w:val="nil"/>
            </w:tcBorders>
          </w:tcPr>
          <w:p w:rsidR="00C15867" w:rsidRPr="00954FA9" w:rsidRDefault="00C15867" w:rsidP="009C59F7">
            <w:r w:rsidRPr="00954FA9">
              <w:t>Distr.</w:t>
            </w:r>
          </w:p>
          <w:p w:rsidR="00923540" w:rsidRPr="00954FA9" w:rsidRDefault="00923540" w:rsidP="00923540">
            <w:r w:rsidRPr="00954FA9">
              <w:t>GENERAL</w:t>
            </w:r>
          </w:p>
          <w:p w:rsidR="00C15867" w:rsidRPr="00954FA9" w:rsidRDefault="00C15867" w:rsidP="009C59F7"/>
          <w:p w:rsidR="00C15867" w:rsidRPr="00954FA9" w:rsidRDefault="00C15867" w:rsidP="009C59F7"/>
          <w:p w:rsidR="00C15867" w:rsidRPr="00954FA9" w:rsidRDefault="00331E7C" w:rsidP="009C59F7">
            <w:r>
              <w:fldChar w:fldCharType="begin"/>
            </w:r>
            <w:r>
              <w:instrText xml:space="preserve"> DOCPROPERTY "Document number"  \* MERGEFORMAT </w:instrText>
            </w:r>
            <w:r>
              <w:fldChar w:fldCharType="separate"/>
            </w:r>
            <w:r w:rsidR="003C44FE" w:rsidRPr="00954FA9">
              <w:t>UNEP/OzL.Pro/ExCom/85/37/Corr.1</w:t>
            </w:r>
            <w:r>
              <w:fldChar w:fldCharType="end"/>
            </w:r>
          </w:p>
          <w:p w:rsidR="00C15867" w:rsidRPr="00954FA9" w:rsidRDefault="00BC2495" w:rsidP="009C59F7">
            <w:r w:rsidRPr="00954FA9">
              <w:fldChar w:fldCharType="begin"/>
            </w:r>
            <w:r w:rsidR="00851352" w:rsidRPr="00954FA9">
              <w:instrText xml:space="preserve"> DOCPROPERTY "Revision date" \@ "d MMMM YYYY"  \* MERGEFORMAT </w:instrText>
            </w:r>
            <w:r w:rsidRPr="00954FA9">
              <w:fldChar w:fldCharType="separate"/>
            </w:r>
            <w:r w:rsidR="00205F2C" w:rsidRPr="00954FA9">
              <w:t>12 May 2020</w:t>
            </w:r>
            <w:r w:rsidRPr="00954FA9">
              <w:fldChar w:fldCharType="end"/>
            </w:r>
          </w:p>
          <w:p w:rsidR="00C15867" w:rsidRPr="00954FA9" w:rsidRDefault="00C15867" w:rsidP="009C59F7">
            <w:pPr>
              <w:rPr>
                <w:caps/>
              </w:rPr>
            </w:pPr>
          </w:p>
          <w:p w:rsidR="00C15867" w:rsidRPr="00954FA9" w:rsidRDefault="00C15867" w:rsidP="009C59F7">
            <w:r w:rsidRPr="00954FA9">
              <w:t>ORIGINAL: ENGLISH</w:t>
            </w:r>
          </w:p>
        </w:tc>
      </w:tr>
    </w:tbl>
    <w:p w:rsidR="00857077" w:rsidRPr="00954FA9" w:rsidRDefault="00C15867" w:rsidP="00857077">
      <w:pPr>
        <w:jc w:val="left"/>
      </w:pPr>
      <w:r w:rsidRPr="00954FA9">
        <w:t>EXECUTIVE COMMITTEE OF</w:t>
      </w:r>
      <w:r w:rsidRPr="00954FA9">
        <w:br/>
        <w:t xml:space="preserve">  THE MULTILATERAL FUND FOR THE</w:t>
      </w:r>
      <w:r w:rsidRPr="00954FA9">
        <w:br/>
        <w:t xml:space="preserve">  IMPLEMENTATION OF THE MONTREAL PROTOCOL</w:t>
      </w:r>
      <w:r w:rsidRPr="00954FA9">
        <w:br/>
      </w:r>
      <w:r w:rsidR="00EF06EA" w:rsidRPr="00954FA9">
        <w:rPr>
          <w:lang w:val="en-CA"/>
        </w:rPr>
        <w:t>Eighty-</w:t>
      </w:r>
      <w:r w:rsidR="00CC3C9E" w:rsidRPr="00954FA9">
        <w:t>fifth</w:t>
      </w:r>
      <w:r w:rsidR="00857077" w:rsidRPr="00954FA9">
        <w:rPr>
          <w:lang w:val="en-CA"/>
        </w:rPr>
        <w:t xml:space="preserve"> </w:t>
      </w:r>
      <w:r w:rsidR="00857077" w:rsidRPr="00954FA9">
        <w:t>Meeting</w:t>
      </w:r>
    </w:p>
    <w:p w:rsidR="00857077" w:rsidRPr="00954FA9" w:rsidRDefault="00857077" w:rsidP="00857077">
      <w:pPr>
        <w:jc w:val="left"/>
        <w:rPr>
          <w:lang w:val="en-CA"/>
        </w:rPr>
      </w:pPr>
      <w:r w:rsidRPr="00954FA9">
        <w:rPr>
          <w:lang w:val="en-CA"/>
        </w:rPr>
        <w:t xml:space="preserve">Montreal, </w:t>
      </w:r>
      <w:r w:rsidR="002B254E" w:rsidRPr="00954FA9">
        <w:rPr>
          <w:lang w:val="en-CA"/>
        </w:rPr>
        <w:t>25-</w:t>
      </w:r>
      <w:r w:rsidR="009C5ABB" w:rsidRPr="00954FA9">
        <w:rPr>
          <w:lang w:val="en-CA"/>
        </w:rPr>
        <w:t>29 May 2020</w:t>
      </w:r>
    </w:p>
    <w:p w:rsidR="00C15867" w:rsidRPr="00954FA9" w:rsidRDefault="00AD03A4" w:rsidP="00857077">
      <w:pPr>
        <w:jc w:val="left"/>
        <w:rPr>
          <w:lang w:val="en-US"/>
        </w:rPr>
      </w:pPr>
      <w:r w:rsidRPr="00954FA9">
        <w:rPr>
          <w:lang w:val="en-US"/>
        </w:rPr>
        <w:t>Postponed to 19-22 July 2020*</w:t>
      </w:r>
    </w:p>
    <w:p w:rsidR="00AD03A4" w:rsidRPr="00954FA9" w:rsidRDefault="00AD03A4" w:rsidP="00857077">
      <w:pPr>
        <w:jc w:val="left"/>
        <w:rPr>
          <w:lang w:val="en-US"/>
        </w:rPr>
      </w:pPr>
    </w:p>
    <w:p w:rsidR="008C5738" w:rsidRPr="00954FA9" w:rsidRDefault="008C5738" w:rsidP="00205F2C">
      <w:pPr>
        <w:pStyle w:val="StyleHeader4Para4Left0Firstline0"/>
        <w:numPr>
          <w:ilvl w:val="0"/>
          <w:numId w:val="0"/>
        </w:numPr>
        <w:spacing w:after="0"/>
        <w:jc w:val="center"/>
        <w:rPr>
          <w:b/>
          <w:sz w:val="22"/>
        </w:rPr>
      </w:pPr>
    </w:p>
    <w:p w:rsidR="00205F2C" w:rsidRPr="00954FA9" w:rsidRDefault="00205F2C" w:rsidP="00FA0E12">
      <w:pPr>
        <w:pStyle w:val="StyleHeader4Para4Left0Firstline0"/>
        <w:numPr>
          <w:ilvl w:val="0"/>
          <w:numId w:val="0"/>
        </w:numPr>
        <w:jc w:val="center"/>
        <w:rPr>
          <w:b/>
          <w:sz w:val="22"/>
        </w:rPr>
      </w:pPr>
    </w:p>
    <w:p w:rsidR="00952437" w:rsidRPr="00954FA9" w:rsidRDefault="00952437" w:rsidP="006638F3">
      <w:pPr>
        <w:spacing w:after="240"/>
        <w:jc w:val="center"/>
        <w:outlineLvl w:val="0"/>
        <w:rPr>
          <w:b/>
          <w:caps/>
        </w:rPr>
      </w:pPr>
      <w:r w:rsidRPr="00954FA9">
        <w:rPr>
          <w:b/>
        </w:rPr>
        <w:t>Corrigendum</w:t>
      </w:r>
    </w:p>
    <w:p w:rsidR="00952437" w:rsidRDefault="006638F3" w:rsidP="00FA0E12">
      <w:pPr>
        <w:pStyle w:val="StyleHeader4Para4Left0Firstline0"/>
        <w:numPr>
          <w:ilvl w:val="0"/>
          <w:numId w:val="0"/>
        </w:numPr>
        <w:jc w:val="center"/>
        <w:rPr>
          <w:b/>
          <w:sz w:val="22"/>
        </w:rPr>
      </w:pPr>
      <w:r w:rsidRPr="00954FA9">
        <w:rPr>
          <w:b/>
          <w:sz w:val="22"/>
        </w:rPr>
        <w:t>PROJECT PROPOSAL: MALAWI</w:t>
      </w:r>
    </w:p>
    <w:p w:rsidR="001A5E46" w:rsidRPr="00954FA9" w:rsidRDefault="001A5E46" w:rsidP="00947922">
      <w:pPr>
        <w:pStyle w:val="Heading1"/>
        <w:numPr>
          <w:ilvl w:val="0"/>
          <w:numId w:val="0"/>
        </w:numPr>
      </w:pPr>
      <w:r>
        <w:tab/>
        <w:t>This document is issued to:</w:t>
      </w:r>
    </w:p>
    <w:p w:rsidR="00AF6A6A" w:rsidRPr="00954FA9" w:rsidRDefault="00AF6A6A" w:rsidP="00947922">
      <w:pPr>
        <w:numPr>
          <w:ilvl w:val="0"/>
          <w:numId w:val="22"/>
        </w:numPr>
        <w:ind w:left="720" w:hanging="720"/>
        <w:contextualSpacing/>
      </w:pPr>
      <w:r w:rsidRPr="00947922">
        <w:rPr>
          <w:b/>
        </w:rPr>
        <w:t>Add</w:t>
      </w:r>
      <w:r w:rsidRPr="00954FA9">
        <w:t xml:space="preserve"> paragraph 31(bis)</w:t>
      </w:r>
      <w:r w:rsidR="00CB30F5">
        <w:t xml:space="preserve"> as follows:</w:t>
      </w:r>
    </w:p>
    <w:p w:rsidR="00AF6A6A" w:rsidRPr="00954FA9" w:rsidRDefault="00AF6A6A" w:rsidP="00AF6A6A"/>
    <w:p w:rsidR="00AF6A6A" w:rsidRPr="00954FA9" w:rsidRDefault="00AF6A6A" w:rsidP="00AF6A6A">
      <w:r w:rsidRPr="00954FA9">
        <w:t>31(bis)</w:t>
      </w:r>
      <w:r w:rsidR="00CB30F5">
        <w:t>.</w:t>
      </w:r>
      <w:r w:rsidRPr="00954FA9">
        <w:tab/>
        <w:t xml:space="preserve">Stage II of the HPMP for Malawi included three funding tranches, the first in 2020 together with the approval of the overall stage II, the second tranche in 2025, and the third and final tranche in 2030. Noting the lengthy time between tranches, it was agreed to redistribute the overall funding in four tranches (i.e., in 2020, 2023, 2026 and 2030), as shown in the revised Appendix-2A </w:t>
      </w:r>
      <w:r w:rsidR="00CB30F5">
        <w:t>below</w:t>
      </w:r>
      <w:r w:rsidRPr="00954FA9">
        <w:t>. The funding for the first tranche was agreed at US $280,000 to be completed by December</w:t>
      </w:r>
      <w:r w:rsidR="00954FA9">
        <w:t> </w:t>
      </w:r>
      <w:r w:rsidRPr="00954FA9">
        <w:t xml:space="preserve">2022, with funding levels of the </w:t>
      </w:r>
      <w:r w:rsidR="00CB30F5">
        <w:t xml:space="preserve">following </w:t>
      </w:r>
      <w:r w:rsidRPr="00954FA9">
        <w:t>proposed activities:</w:t>
      </w:r>
    </w:p>
    <w:p w:rsidR="00AF6A6A" w:rsidRPr="00954FA9" w:rsidRDefault="00AF6A6A" w:rsidP="00AF6A6A"/>
    <w:p w:rsidR="00AF6A6A" w:rsidRPr="00954FA9" w:rsidRDefault="00AF6A6A" w:rsidP="00205F2C">
      <w:pPr>
        <w:pStyle w:val="Heading2"/>
        <w:rPr>
          <w:lang w:val="en-CA"/>
        </w:rPr>
      </w:pPr>
      <w:r w:rsidRPr="00954FA9">
        <w:rPr>
          <w:lang w:val="en-CA"/>
        </w:rPr>
        <w:t xml:space="preserve">Strengthening enforcement and monitoring of ODS regulations and related policies (UNEP) (US $35,000) (UNIDO) (US $20,000); </w:t>
      </w:r>
    </w:p>
    <w:p w:rsidR="00AF6A6A" w:rsidRPr="00954FA9" w:rsidRDefault="00AF6A6A" w:rsidP="00205F2C">
      <w:pPr>
        <w:pStyle w:val="Heading2"/>
        <w:rPr>
          <w:lang w:val="en-CA"/>
        </w:rPr>
      </w:pPr>
      <w:r w:rsidRPr="00954FA9">
        <w:rPr>
          <w:lang w:val="en-CA"/>
        </w:rPr>
        <w:t>Development of RAC technical standards (UNEP) (US $40,000);</w:t>
      </w:r>
    </w:p>
    <w:p w:rsidR="00AF6A6A" w:rsidRPr="00954FA9" w:rsidRDefault="00AF6A6A" w:rsidP="00205F2C">
      <w:pPr>
        <w:pStyle w:val="Heading2"/>
        <w:rPr>
          <w:lang w:val="en-CA"/>
        </w:rPr>
      </w:pPr>
      <w:r w:rsidRPr="00954FA9">
        <w:rPr>
          <w:lang w:val="en-CA"/>
        </w:rPr>
        <w:t>Promotion of green procurement of RAC systems (US $20,000);</w:t>
      </w:r>
    </w:p>
    <w:p w:rsidR="00AF6A6A" w:rsidRPr="00954FA9" w:rsidRDefault="00AF6A6A" w:rsidP="00205F2C">
      <w:pPr>
        <w:pStyle w:val="Heading2"/>
        <w:rPr>
          <w:lang w:val="en-CA"/>
        </w:rPr>
      </w:pPr>
      <w:r w:rsidRPr="00954FA9">
        <w:rPr>
          <w:lang w:val="en-CA"/>
        </w:rPr>
        <w:t xml:space="preserve">Establishment of a certification scheme, capacity building of RAC technicians and upgrade of national codes of practice for servicing RAC systems (US $70,000); </w:t>
      </w:r>
    </w:p>
    <w:p w:rsidR="00AF6A6A" w:rsidRPr="00954FA9" w:rsidRDefault="00AF6A6A" w:rsidP="00205F2C">
      <w:pPr>
        <w:pStyle w:val="Heading2"/>
        <w:rPr>
          <w:lang w:val="en-CA"/>
        </w:rPr>
      </w:pPr>
      <w:r w:rsidRPr="00954FA9">
        <w:rPr>
          <w:lang w:val="en-CA"/>
        </w:rPr>
        <w:t xml:space="preserve">Strengthening the centres of excellence and technical assistance (UNIDO) (US $80,000); and </w:t>
      </w:r>
    </w:p>
    <w:p w:rsidR="00205F2C" w:rsidRPr="00954FA9" w:rsidRDefault="00205F2C" w:rsidP="00205F2C">
      <w:pPr>
        <w:rPr>
          <w:lang w:val="en-CA"/>
        </w:rPr>
      </w:pPr>
    </w:p>
    <w:p w:rsidR="00205F2C" w:rsidRPr="00954FA9" w:rsidRDefault="00205F2C" w:rsidP="00205F2C">
      <w:pPr>
        <w:rPr>
          <w:lang w:val="en-CA"/>
        </w:rPr>
      </w:pPr>
      <w:r w:rsidRPr="00954FA9">
        <w:rPr>
          <w:lang w:val="en-CA"/>
        </w:rPr>
        <w:t>* Due to coronavirus disease (COVID-19)</w:t>
      </w:r>
      <w:r w:rsidRPr="00954FA9">
        <w:rPr>
          <w:lang w:val="en-CA"/>
        </w:rPr>
        <w:br w:type="page"/>
      </w:r>
    </w:p>
    <w:p w:rsidR="00AF6A6A" w:rsidRPr="00954FA9" w:rsidRDefault="00AF6A6A" w:rsidP="00205F2C">
      <w:pPr>
        <w:pStyle w:val="Heading2"/>
        <w:rPr>
          <w:lang w:val="en-CA"/>
        </w:rPr>
      </w:pPr>
      <w:r w:rsidRPr="00954FA9">
        <w:rPr>
          <w:lang w:val="en-CA"/>
        </w:rPr>
        <w:lastRenderedPageBreak/>
        <w:t>Monitoring and evaluation (UNEP) (US $15,000) for personnel and consultants (US $5,000); travel and compliance monitoring visits (US $5,000), and consultative workshops (US $5,000).</w:t>
      </w:r>
    </w:p>
    <w:p w:rsidR="00AF6A6A" w:rsidRPr="00954FA9" w:rsidRDefault="00AF6A6A" w:rsidP="001A5E46">
      <w:pPr>
        <w:numPr>
          <w:ilvl w:val="0"/>
          <w:numId w:val="21"/>
        </w:numPr>
        <w:spacing w:after="240"/>
        <w:ind w:hanging="695"/>
        <w:outlineLvl w:val="0"/>
        <w:rPr>
          <w:lang w:val="en-CA"/>
        </w:rPr>
      </w:pPr>
      <w:r w:rsidRPr="00954FA9">
        <w:rPr>
          <w:lang w:val="en-CA"/>
        </w:rPr>
        <w:t xml:space="preserve">In paragraph 36, </w:t>
      </w:r>
      <w:r w:rsidRPr="00954FA9">
        <w:rPr>
          <w:b/>
          <w:lang w:val="en-CA"/>
        </w:rPr>
        <w:t>replace</w:t>
      </w:r>
      <w:r w:rsidRPr="00954FA9">
        <w:rPr>
          <w:lang w:val="en-CA"/>
        </w:rPr>
        <w:t xml:space="preserve"> </w:t>
      </w:r>
      <w:r w:rsidR="0026496C">
        <w:rPr>
          <w:lang w:val="en-CA"/>
        </w:rPr>
        <w:t>“</w:t>
      </w:r>
      <w:r w:rsidRPr="00954FA9">
        <w:rPr>
          <w:lang w:val="en-CA"/>
        </w:rPr>
        <w:t>US $340,650</w:t>
      </w:r>
      <w:r w:rsidR="0026496C">
        <w:rPr>
          <w:lang w:val="en-CA"/>
        </w:rPr>
        <w:t>”</w:t>
      </w:r>
      <w:r w:rsidRPr="00954FA9">
        <w:rPr>
          <w:lang w:val="en-CA"/>
        </w:rPr>
        <w:t xml:space="preserve"> </w:t>
      </w:r>
      <w:r w:rsidRPr="00954FA9">
        <w:rPr>
          <w:b/>
          <w:lang w:val="en-CA"/>
        </w:rPr>
        <w:t>with</w:t>
      </w:r>
      <w:r w:rsidRPr="00954FA9">
        <w:rPr>
          <w:lang w:val="en-CA"/>
        </w:rPr>
        <w:t xml:space="preserve"> </w:t>
      </w:r>
      <w:r w:rsidR="0026496C">
        <w:rPr>
          <w:lang w:val="en-CA"/>
        </w:rPr>
        <w:t>“</w:t>
      </w:r>
      <w:r w:rsidRPr="00954FA9">
        <w:rPr>
          <w:lang w:val="en-CA"/>
        </w:rPr>
        <w:t>US $312,400</w:t>
      </w:r>
      <w:r w:rsidR="0026496C">
        <w:rPr>
          <w:lang w:val="en-CA"/>
        </w:rPr>
        <w:t>”</w:t>
      </w:r>
      <w:r w:rsidRPr="00954FA9">
        <w:rPr>
          <w:lang w:val="en-CA"/>
        </w:rPr>
        <w:t xml:space="preserve"> and </w:t>
      </w:r>
      <w:r w:rsidR="0026496C">
        <w:rPr>
          <w:lang w:val="en-CA"/>
        </w:rPr>
        <w:t>“</w:t>
      </w:r>
      <w:r w:rsidRPr="00954FA9">
        <w:rPr>
          <w:lang w:val="en-CA"/>
        </w:rPr>
        <w:t>US $133,800</w:t>
      </w:r>
      <w:r w:rsidR="0026496C">
        <w:rPr>
          <w:lang w:val="en-CA"/>
        </w:rPr>
        <w:t>”</w:t>
      </w:r>
      <w:r w:rsidRPr="00954FA9">
        <w:rPr>
          <w:lang w:val="en-CA"/>
        </w:rPr>
        <w:t xml:space="preserve"> </w:t>
      </w:r>
      <w:r w:rsidRPr="00954FA9">
        <w:rPr>
          <w:b/>
          <w:lang w:val="en-CA"/>
        </w:rPr>
        <w:t>with</w:t>
      </w:r>
      <w:r w:rsidRPr="00954FA9">
        <w:rPr>
          <w:lang w:val="en-CA"/>
        </w:rPr>
        <w:t xml:space="preserve"> </w:t>
      </w:r>
      <w:r w:rsidR="0026496C">
        <w:rPr>
          <w:lang w:val="en-CA"/>
        </w:rPr>
        <w:t>“</w:t>
      </w:r>
      <w:r w:rsidRPr="00954FA9">
        <w:rPr>
          <w:lang w:val="en-CA"/>
        </w:rPr>
        <w:t>US $105,550</w:t>
      </w:r>
      <w:r w:rsidR="0026496C">
        <w:rPr>
          <w:lang w:val="en-CA"/>
        </w:rPr>
        <w:t>”</w:t>
      </w:r>
      <w:r w:rsidRPr="00954FA9">
        <w:rPr>
          <w:lang w:val="en-CA"/>
        </w:rPr>
        <w:t>;</w:t>
      </w:r>
    </w:p>
    <w:p w:rsidR="00AF6A6A" w:rsidRPr="00954FA9" w:rsidRDefault="00AF6A6A" w:rsidP="001A5E46">
      <w:pPr>
        <w:numPr>
          <w:ilvl w:val="0"/>
          <w:numId w:val="21"/>
        </w:numPr>
        <w:spacing w:after="240"/>
        <w:ind w:hanging="695"/>
        <w:outlineLvl w:val="0"/>
        <w:rPr>
          <w:lang w:val="en-CA"/>
        </w:rPr>
      </w:pPr>
      <w:r w:rsidRPr="00954FA9">
        <w:rPr>
          <w:lang w:val="en-CA"/>
        </w:rPr>
        <w:t xml:space="preserve">In paragraph 38(e), </w:t>
      </w:r>
      <w:r w:rsidRPr="00954FA9">
        <w:rPr>
          <w:b/>
          <w:lang w:val="en-CA"/>
        </w:rPr>
        <w:t>replace</w:t>
      </w:r>
      <w:r w:rsidRPr="00954FA9">
        <w:rPr>
          <w:lang w:val="en-CA"/>
        </w:rPr>
        <w:t xml:space="preserve"> “US $340,650” </w:t>
      </w:r>
      <w:r w:rsidRPr="00954FA9">
        <w:rPr>
          <w:b/>
          <w:lang w:val="en-CA"/>
        </w:rPr>
        <w:t>with</w:t>
      </w:r>
      <w:r w:rsidRPr="00954FA9">
        <w:rPr>
          <w:lang w:val="en-CA"/>
        </w:rPr>
        <w:t xml:space="preserve"> “US $312,400”; “US $205,000” </w:t>
      </w:r>
      <w:r w:rsidRPr="00954FA9">
        <w:rPr>
          <w:b/>
          <w:lang w:val="en-CA"/>
        </w:rPr>
        <w:t>with</w:t>
      </w:r>
      <w:r w:rsidRPr="00954FA9">
        <w:rPr>
          <w:lang w:val="en-CA"/>
        </w:rPr>
        <w:t xml:space="preserve"> “US $180,000”; and “US $26,650” </w:t>
      </w:r>
      <w:r w:rsidRPr="00954FA9">
        <w:rPr>
          <w:b/>
          <w:lang w:val="en-CA"/>
        </w:rPr>
        <w:t>with</w:t>
      </w:r>
      <w:r w:rsidRPr="00954FA9">
        <w:rPr>
          <w:lang w:val="en-CA"/>
        </w:rPr>
        <w:t xml:space="preserve"> “US $23,400”; and </w:t>
      </w:r>
    </w:p>
    <w:p w:rsidR="00AF6A6A" w:rsidRPr="00954FA9" w:rsidRDefault="00AF6A6A" w:rsidP="001A5E46">
      <w:pPr>
        <w:keepNext/>
        <w:keepLines/>
        <w:numPr>
          <w:ilvl w:val="0"/>
          <w:numId w:val="21"/>
        </w:numPr>
        <w:spacing w:after="240"/>
        <w:ind w:hanging="695"/>
        <w:outlineLvl w:val="0"/>
        <w:rPr>
          <w:lang w:val="en-CA"/>
        </w:rPr>
      </w:pPr>
      <w:r w:rsidRPr="00954FA9">
        <w:rPr>
          <w:lang w:val="en-CA"/>
        </w:rPr>
        <w:t>In Annex I,</w:t>
      </w:r>
      <w:r w:rsidRPr="00954FA9">
        <w:rPr>
          <w:b/>
          <w:lang w:val="en-CA"/>
        </w:rPr>
        <w:t xml:space="preserve"> replace</w:t>
      </w:r>
      <w:r w:rsidRPr="00954FA9">
        <w:rPr>
          <w:lang w:val="en-CA"/>
        </w:rPr>
        <w:t xml:space="preserve"> Appendix-2A </w:t>
      </w:r>
      <w:r w:rsidRPr="00954FA9">
        <w:rPr>
          <w:b/>
          <w:lang w:val="en-CA"/>
        </w:rPr>
        <w:t>with</w:t>
      </w:r>
      <w:r w:rsidRPr="00954FA9">
        <w:rPr>
          <w:lang w:val="en-CA"/>
        </w:rPr>
        <w:t xml:space="preserve"> the following:</w:t>
      </w:r>
    </w:p>
    <w:p w:rsidR="00AF6A6A" w:rsidRPr="00954FA9" w:rsidRDefault="00AF6A6A" w:rsidP="00AF6A6A">
      <w:pPr>
        <w:keepNext/>
        <w:tabs>
          <w:tab w:val="left" w:pos="-360"/>
          <w:tab w:val="left" w:pos="720"/>
        </w:tabs>
        <w:suppressAutoHyphens/>
        <w:overflowPunct w:val="0"/>
        <w:autoSpaceDE w:val="0"/>
        <w:autoSpaceDN w:val="0"/>
        <w:spacing w:after="240"/>
        <w:jc w:val="left"/>
        <w:textAlignment w:val="baseline"/>
        <w:rPr>
          <w:kern w:val="28"/>
        </w:rPr>
      </w:pPr>
      <w:r w:rsidRPr="00954FA9">
        <w:rPr>
          <w:b/>
          <w:kern w:val="28"/>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6"/>
        <w:gridCol w:w="2361"/>
        <w:gridCol w:w="866"/>
        <w:gridCol w:w="683"/>
        <w:gridCol w:w="720"/>
        <w:gridCol w:w="567"/>
        <w:gridCol w:w="582"/>
        <w:gridCol w:w="767"/>
        <w:gridCol w:w="550"/>
        <w:gridCol w:w="772"/>
        <w:gridCol w:w="866"/>
      </w:tblGrid>
      <w:tr w:rsidR="00AF6A6A" w:rsidRPr="00954FA9" w:rsidTr="007621E9">
        <w:trPr>
          <w:trHeight w:val="98"/>
          <w:tblHeader/>
          <w:jc w:val="center"/>
        </w:trPr>
        <w:tc>
          <w:tcPr>
            <w:tcW w:w="329"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center"/>
              <w:rPr>
                <w:kern w:val="28"/>
                <w:sz w:val="20"/>
                <w:szCs w:val="20"/>
              </w:rPr>
            </w:pPr>
            <w:r w:rsidRPr="00954FA9">
              <w:rPr>
                <w:b/>
                <w:color w:val="000000"/>
                <w:kern w:val="28"/>
                <w:sz w:val="20"/>
                <w:szCs w:val="20"/>
              </w:rPr>
              <w:t>Row</w:t>
            </w:r>
          </w:p>
        </w:tc>
        <w:tc>
          <w:tcPr>
            <w:tcW w:w="1263"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center"/>
              <w:rPr>
                <w:kern w:val="28"/>
                <w:sz w:val="20"/>
                <w:szCs w:val="20"/>
              </w:rPr>
            </w:pPr>
            <w:r w:rsidRPr="00954FA9">
              <w:rPr>
                <w:b/>
                <w:color w:val="000000"/>
                <w:kern w:val="28"/>
                <w:sz w:val="20"/>
                <w:szCs w:val="20"/>
              </w:rPr>
              <w:t>Particulars</w:t>
            </w:r>
          </w:p>
        </w:tc>
        <w:tc>
          <w:tcPr>
            <w:tcW w:w="463" w:type="pct"/>
            <w:shd w:val="clear" w:color="auto" w:fill="auto"/>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center"/>
              <w:rPr>
                <w:b/>
                <w:bCs/>
                <w:kern w:val="28"/>
                <w:sz w:val="20"/>
                <w:szCs w:val="20"/>
              </w:rPr>
            </w:pPr>
            <w:r w:rsidRPr="00954FA9">
              <w:rPr>
                <w:b/>
                <w:bCs/>
                <w:kern w:val="28"/>
                <w:sz w:val="20"/>
                <w:szCs w:val="20"/>
              </w:rPr>
              <w:t>2020</w:t>
            </w:r>
          </w:p>
        </w:tc>
        <w:tc>
          <w:tcPr>
            <w:tcW w:w="365"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center"/>
              <w:rPr>
                <w:b/>
                <w:bCs/>
                <w:kern w:val="28"/>
                <w:sz w:val="20"/>
                <w:szCs w:val="20"/>
              </w:rPr>
            </w:pPr>
            <w:r w:rsidRPr="00954FA9">
              <w:rPr>
                <w:b/>
                <w:bCs/>
                <w:kern w:val="28"/>
                <w:sz w:val="20"/>
                <w:szCs w:val="20"/>
              </w:rPr>
              <w:t>2021-2022</w:t>
            </w:r>
          </w:p>
        </w:tc>
        <w:tc>
          <w:tcPr>
            <w:tcW w:w="385" w:type="pct"/>
            <w:hideMark/>
          </w:tcPr>
          <w:p w:rsidR="00AF6A6A" w:rsidRPr="00954FA9" w:rsidRDefault="00AF6A6A" w:rsidP="00AF6A6A">
            <w:pPr>
              <w:keepNext/>
              <w:tabs>
                <w:tab w:val="left" w:pos="720"/>
              </w:tabs>
              <w:overflowPunct w:val="0"/>
              <w:adjustRightInd w:val="0"/>
              <w:jc w:val="center"/>
              <w:rPr>
                <w:kern w:val="28"/>
                <w:sz w:val="20"/>
                <w:szCs w:val="20"/>
              </w:rPr>
            </w:pPr>
            <w:r w:rsidRPr="00954FA9">
              <w:rPr>
                <w:b/>
                <w:bCs/>
                <w:kern w:val="28"/>
                <w:sz w:val="20"/>
                <w:szCs w:val="20"/>
              </w:rPr>
              <w:t>2023</w:t>
            </w:r>
          </w:p>
        </w:tc>
        <w:tc>
          <w:tcPr>
            <w:tcW w:w="303" w:type="pct"/>
          </w:tcPr>
          <w:p w:rsidR="00AF6A6A" w:rsidRPr="00954FA9" w:rsidDel="000C65A2" w:rsidRDefault="00AF6A6A" w:rsidP="00AF6A6A">
            <w:pPr>
              <w:keepNext/>
              <w:tabs>
                <w:tab w:val="left" w:pos="720"/>
              </w:tabs>
              <w:overflowPunct w:val="0"/>
              <w:adjustRightInd w:val="0"/>
              <w:jc w:val="center"/>
              <w:rPr>
                <w:b/>
                <w:bCs/>
                <w:kern w:val="28"/>
                <w:sz w:val="20"/>
                <w:szCs w:val="20"/>
              </w:rPr>
            </w:pPr>
            <w:r w:rsidRPr="00954FA9">
              <w:rPr>
                <w:b/>
                <w:bCs/>
                <w:kern w:val="28"/>
                <w:sz w:val="20"/>
                <w:szCs w:val="20"/>
              </w:rPr>
              <w:t>2024</w:t>
            </w:r>
          </w:p>
        </w:tc>
        <w:tc>
          <w:tcPr>
            <w:tcW w:w="311" w:type="pct"/>
          </w:tcPr>
          <w:p w:rsidR="00AF6A6A" w:rsidRPr="00954FA9" w:rsidRDefault="00AF6A6A" w:rsidP="00AF6A6A">
            <w:pPr>
              <w:keepNext/>
              <w:tabs>
                <w:tab w:val="left" w:pos="720"/>
              </w:tabs>
              <w:overflowPunct w:val="0"/>
              <w:adjustRightInd w:val="0"/>
              <w:jc w:val="center"/>
              <w:rPr>
                <w:b/>
                <w:bCs/>
                <w:kern w:val="28"/>
                <w:sz w:val="20"/>
                <w:szCs w:val="20"/>
              </w:rPr>
            </w:pPr>
            <w:r w:rsidRPr="00954FA9">
              <w:rPr>
                <w:b/>
                <w:bCs/>
                <w:kern w:val="28"/>
                <w:sz w:val="20"/>
                <w:szCs w:val="20"/>
              </w:rPr>
              <w:t>2025</w:t>
            </w:r>
          </w:p>
        </w:tc>
        <w:tc>
          <w:tcPr>
            <w:tcW w:w="410"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center"/>
              <w:rPr>
                <w:b/>
                <w:bCs/>
                <w:kern w:val="28"/>
                <w:sz w:val="20"/>
                <w:szCs w:val="20"/>
              </w:rPr>
            </w:pPr>
            <w:r w:rsidRPr="00954FA9">
              <w:rPr>
                <w:b/>
                <w:bCs/>
                <w:kern w:val="28"/>
                <w:sz w:val="20"/>
                <w:szCs w:val="20"/>
              </w:rPr>
              <w:t>2026</w:t>
            </w:r>
          </w:p>
        </w:tc>
        <w:tc>
          <w:tcPr>
            <w:tcW w:w="294" w:type="pct"/>
          </w:tcPr>
          <w:p w:rsidR="00AF6A6A" w:rsidRPr="00954FA9" w:rsidRDefault="00AF6A6A" w:rsidP="00AF6A6A">
            <w:pPr>
              <w:keepNext/>
              <w:tabs>
                <w:tab w:val="left" w:pos="720"/>
              </w:tabs>
              <w:overflowPunct w:val="0"/>
              <w:adjustRightInd w:val="0"/>
              <w:jc w:val="center"/>
              <w:rPr>
                <w:b/>
                <w:color w:val="000000"/>
                <w:kern w:val="28"/>
                <w:sz w:val="20"/>
                <w:szCs w:val="20"/>
              </w:rPr>
            </w:pPr>
            <w:r w:rsidRPr="00954FA9">
              <w:rPr>
                <w:b/>
                <w:color w:val="000000"/>
                <w:kern w:val="28"/>
                <w:sz w:val="20"/>
                <w:szCs w:val="20"/>
              </w:rPr>
              <w:t>2027-2029</w:t>
            </w:r>
          </w:p>
        </w:tc>
        <w:tc>
          <w:tcPr>
            <w:tcW w:w="413"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center"/>
              <w:rPr>
                <w:kern w:val="28"/>
                <w:sz w:val="20"/>
                <w:szCs w:val="20"/>
              </w:rPr>
            </w:pPr>
            <w:r w:rsidRPr="00954FA9">
              <w:rPr>
                <w:b/>
                <w:color w:val="000000"/>
                <w:kern w:val="28"/>
                <w:sz w:val="20"/>
                <w:szCs w:val="20"/>
              </w:rPr>
              <w:t>2030</w:t>
            </w:r>
          </w:p>
        </w:tc>
        <w:tc>
          <w:tcPr>
            <w:tcW w:w="463"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center"/>
              <w:rPr>
                <w:kern w:val="28"/>
                <w:sz w:val="20"/>
                <w:szCs w:val="20"/>
              </w:rPr>
            </w:pPr>
            <w:r w:rsidRPr="00954FA9">
              <w:rPr>
                <w:b/>
                <w:color w:val="000000"/>
                <w:kern w:val="28"/>
                <w:sz w:val="20"/>
                <w:szCs w:val="20"/>
              </w:rPr>
              <w:t>Total</w:t>
            </w:r>
          </w:p>
        </w:tc>
      </w:tr>
      <w:tr w:rsidR="00AF6A6A" w:rsidRPr="00954FA9" w:rsidTr="007621E9">
        <w:trPr>
          <w:trHeight w:val="408"/>
          <w:jc w:val="center"/>
        </w:trPr>
        <w:tc>
          <w:tcPr>
            <w:tcW w:w="329"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rPr>
                <w:kern w:val="28"/>
                <w:sz w:val="20"/>
                <w:szCs w:val="20"/>
              </w:rPr>
            </w:pPr>
            <w:r w:rsidRPr="00954FA9">
              <w:rPr>
                <w:color w:val="000000"/>
                <w:kern w:val="28"/>
                <w:sz w:val="20"/>
                <w:szCs w:val="20"/>
              </w:rPr>
              <w:t>1.1</w:t>
            </w:r>
          </w:p>
        </w:tc>
        <w:tc>
          <w:tcPr>
            <w:tcW w:w="1263"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rPr>
                <w:kern w:val="28"/>
                <w:sz w:val="20"/>
                <w:szCs w:val="20"/>
              </w:rPr>
            </w:pPr>
            <w:r w:rsidRPr="00954FA9">
              <w:rPr>
                <w:color w:val="000000"/>
                <w:kern w:val="28"/>
                <w:sz w:val="20"/>
                <w:szCs w:val="20"/>
              </w:rPr>
              <w:t>Montreal Protocol reduction schedule of Annex C, Group I substances (ODP tonnes)</w:t>
            </w:r>
          </w:p>
        </w:tc>
        <w:tc>
          <w:tcPr>
            <w:tcW w:w="463" w:type="pct"/>
            <w:shd w:val="clear" w:color="auto" w:fill="auto"/>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right"/>
              <w:rPr>
                <w:bCs/>
                <w:kern w:val="28"/>
                <w:sz w:val="20"/>
                <w:szCs w:val="20"/>
              </w:rPr>
            </w:pPr>
            <w:r w:rsidRPr="00954FA9">
              <w:rPr>
                <w:bCs/>
                <w:kern w:val="28"/>
                <w:sz w:val="20"/>
                <w:szCs w:val="20"/>
              </w:rPr>
              <w:t>7.02</w:t>
            </w:r>
          </w:p>
        </w:tc>
        <w:tc>
          <w:tcPr>
            <w:tcW w:w="365"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7.02</w:t>
            </w:r>
          </w:p>
        </w:tc>
        <w:tc>
          <w:tcPr>
            <w:tcW w:w="385" w:type="pct"/>
            <w:hideMark/>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7.02</w:t>
            </w:r>
          </w:p>
        </w:tc>
        <w:tc>
          <w:tcPr>
            <w:tcW w:w="303" w:type="pct"/>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7.02</w:t>
            </w:r>
          </w:p>
        </w:tc>
        <w:tc>
          <w:tcPr>
            <w:tcW w:w="311" w:type="pct"/>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3.51</w:t>
            </w:r>
          </w:p>
        </w:tc>
        <w:tc>
          <w:tcPr>
            <w:tcW w:w="410" w:type="pct"/>
            <w:tcMar>
              <w:top w:w="0" w:type="dxa"/>
              <w:left w:w="108" w:type="dxa"/>
              <w:bottom w:w="0" w:type="dxa"/>
              <w:right w:w="108" w:type="dxa"/>
            </w:tcMar>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3.51</w:t>
            </w:r>
          </w:p>
        </w:tc>
        <w:tc>
          <w:tcPr>
            <w:tcW w:w="294" w:type="pct"/>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3.51</w:t>
            </w:r>
          </w:p>
        </w:tc>
        <w:tc>
          <w:tcPr>
            <w:tcW w:w="413"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0.27</w:t>
            </w:r>
          </w:p>
        </w:tc>
        <w:tc>
          <w:tcPr>
            <w:tcW w:w="463" w:type="pct"/>
            <w:tcMar>
              <w:top w:w="0" w:type="dxa"/>
              <w:left w:w="108" w:type="dxa"/>
              <w:bottom w:w="0" w:type="dxa"/>
              <w:right w:w="108" w:type="dxa"/>
            </w:tcMar>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n/a</w:t>
            </w:r>
          </w:p>
        </w:tc>
      </w:tr>
      <w:tr w:rsidR="00AF6A6A" w:rsidRPr="00954FA9" w:rsidTr="007621E9">
        <w:trPr>
          <w:trHeight w:val="408"/>
          <w:jc w:val="center"/>
        </w:trPr>
        <w:tc>
          <w:tcPr>
            <w:tcW w:w="329"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rPr>
                <w:kern w:val="28"/>
                <w:sz w:val="20"/>
                <w:szCs w:val="20"/>
              </w:rPr>
            </w:pPr>
            <w:r w:rsidRPr="00954FA9">
              <w:rPr>
                <w:color w:val="000000"/>
                <w:kern w:val="28"/>
                <w:sz w:val="20"/>
                <w:szCs w:val="20"/>
              </w:rPr>
              <w:t>1.2</w:t>
            </w:r>
          </w:p>
        </w:tc>
        <w:tc>
          <w:tcPr>
            <w:tcW w:w="1263"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rPr>
                <w:kern w:val="28"/>
                <w:sz w:val="20"/>
                <w:szCs w:val="20"/>
              </w:rPr>
            </w:pPr>
            <w:r w:rsidRPr="00954FA9">
              <w:rPr>
                <w:color w:val="000000"/>
                <w:kern w:val="28"/>
                <w:sz w:val="20"/>
                <w:szCs w:val="20"/>
              </w:rPr>
              <w:t>Maximum allowable total consumption of Annex C, Group I substances (ODP tonnes)</w:t>
            </w:r>
          </w:p>
        </w:tc>
        <w:tc>
          <w:tcPr>
            <w:tcW w:w="463" w:type="pct"/>
            <w:shd w:val="clear" w:color="auto" w:fill="auto"/>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right"/>
              <w:rPr>
                <w:bCs/>
                <w:kern w:val="28"/>
                <w:sz w:val="20"/>
                <w:szCs w:val="20"/>
              </w:rPr>
            </w:pPr>
            <w:r w:rsidRPr="00954FA9">
              <w:rPr>
                <w:bCs/>
                <w:kern w:val="28"/>
                <w:sz w:val="20"/>
                <w:szCs w:val="20"/>
              </w:rPr>
              <w:t>7.02</w:t>
            </w:r>
          </w:p>
        </w:tc>
        <w:tc>
          <w:tcPr>
            <w:tcW w:w="365"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7.02</w:t>
            </w:r>
          </w:p>
        </w:tc>
        <w:tc>
          <w:tcPr>
            <w:tcW w:w="385" w:type="pct"/>
            <w:hideMark/>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7.02</w:t>
            </w:r>
          </w:p>
        </w:tc>
        <w:tc>
          <w:tcPr>
            <w:tcW w:w="303" w:type="pct"/>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7.02</w:t>
            </w:r>
          </w:p>
        </w:tc>
        <w:tc>
          <w:tcPr>
            <w:tcW w:w="311" w:type="pct"/>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3.51</w:t>
            </w:r>
          </w:p>
        </w:tc>
        <w:tc>
          <w:tcPr>
            <w:tcW w:w="410" w:type="pct"/>
            <w:tcMar>
              <w:top w:w="0" w:type="dxa"/>
              <w:left w:w="108" w:type="dxa"/>
              <w:bottom w:w="0" w:type="dxa"/>
              <w:right w:w="108" w:type="dxa"/>
            </w:tcMar>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3.51</w:t>
            </w:r>
          </w:p>
        </w:tc>
        <w:tc>
          <w:tcPr>
            <w:tcW w:w="294" w:type="pct"/>
          </w:tcPr>
          <w:p w:rsidR="00AF6A6A" w:rsidRPr="00954FA9" w:rsidRDefault="00AF6A6A" w:rsidP="00AF6A6A">
            <w:pPr>
              <w:keepNext/>
              <w:overflowPunct w:val="0"/>
              <w:adjustRightInd w:val="0"/>
              <w:jc w:val="right"/>
              <w:rPr>
                <w:kern w:val="28"/>
                <w:sz w:val="20"/>
                <w:szCs w:val="20"/>
              </w:rPr>
            </w:pPr>
            <w:r w:rsidRPr="00954FA9">
              <w:rPr>
                <w:kern w:val="28"/>
                <w:sz w:val="20"/>
                <w:szCs w:val="20"/>
              </w:rPr>
              <w:t>3.51</w:t>
            </w:r>
          </w:p>
        </w:tc>
        <w:tc>
          <w:tcPr>
            <w:tcW w:w="413"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0.00</w:t>
            </w:r>
          </w:p>
        </w:tc>
        <w:tc>
          <w:tcPr>
            <w:tcW w:w="463" w:type="pct"/>
            <w:tcMar>
              <w:top w:w="0" w:type="dxa"/>
              <w:left w:w="108" w:type="dxa"/>
              <w:bottom w:w="0" w:type="dxa"/>
              <w:right w:w="108" w:type="dxa"/>
            </w:tcMar>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n/a</w:t>
            </w:r>
          </w:p>
        </w:tc>
      </w:tr>
      <w:tr w:rsidR="00AF6A6A" w:rsidRPr="00954FA9" w:rsidTr="007621E9">
        <w:trPr>
          <w:trHeight w:val="116"/>
          <w:jc w:val="center"/>
        </w:trPr>
        <w:tc>
          <w:tcPr>
            <w:tcW w:w="329"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rPr>
                <w:kern w:val="28"/>
                <w:sz w:val="20"/>
                <w:szCs w:val="20"/>
              </w:rPr>
            </w:pPr>
            <w:r w:rsidRPr="00954FA9">
              <w:rPr>
                <w:color w:val="000000"/>
                <w:kern w:val="28"/>
                <w:sz w:val="20"/>
                <w:szCs w:val="20"/>
              </w:rPr>
              <w:t>2.1</w:t>
            </w:r>
          </w:p>
        </w:tc>
        <w:tc>
          <w:tcPr>
            <w:tcW w:w="1263"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rPr>
                <w:kern w:val="28"/>
                <w:sz w:val="20"/>
                <w:szCs w:val="20"/>
              </w:rPr>
            </w:pPr>
            <w:r w:rsidRPr="00954FA9">
              <w:rPr>
                <w:color w:val="000000"/>
                <w:kern w:val="28"/>
                <w:sz w:val="20"/>
                <w:szCs w:val="20"/>
              </w:rPr>
              <w:t>Lead IA (UNEP) agreed funding (US $)</w:t>
            </w:r>
          </w:p>
        </w:tc>
        <w:tc>
          <w:tcPr>
            <w:tcW w:w="463" w:type="pct"/>
            <w:shd w:val="clear" w:color="auto" w:fill="auto"/>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right"/>
              <w:rPr>
                <w:bCs/>
                <w:kern w:val="28"/>
                <w:sz w:val="20"/>
                <w:szCs w:val="20"/>
              </w:rPr>
            </w:pPr>
            <w:r w:rsidRPr="00954FA9">
              <w:rPr>
                <w:bCs/>
                <w:kern w:val="28"/>
                <w:sz w:val="20"/>
                <w:szCs w:val="20"/>
              </w:rPr>
              <w:t>180,000</w:t>
            </w:r>
          </w:p>
        </w:tc>
        <w:tc>
          <w:tcPr>
            <w:tcW w:w="365" w:type="pct"/>
            <w:tcMar>
              <w:top w:w="0" w:type="dxa"/>
              <w:left w:w="108" w:type="dxa"/>
              <w:bottom w:w="0" w:type="dxa"/>
              <w:right w:w="108" w:type="dxa"/>
            </w:tcMar>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0</w:t>
            </w:r>
          </w:p>
        </w:tc>
        <w:tc>
          <w:tcPr>
            <w:tcW w:w="385" w:type="pct"/>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140,000</w:t>
            </w:r>
          </w:p>
        </w:tc>
        <w:tc>
          <w:tcPr>
            <w:tcW w:w="303" w:type="pct"/>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0</w:t>
            </w:r>
          </w:p>
        </w:tc>
        <w:tc>
          <w:tcPr>
            <w:tcW w:w="311" w:type="pct"/>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0</w:t>
            </w:r>
          </w:p>
        </w:tc>
        <w:tc>
          <w:tcPr>
            <w:tcW w:w="410"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spacing w:line="276" w:lineRule="auto"/>
              <w:jc w:val="right"/>
              <w:rPr>
                <w:kern w:val="28"/>
                <w:sz w:val="20"/>
                <w:szCs w:val="20"/>
              </w:rPr>
            </w:pPr>
            <w:r w:rsidRPr="00954FA9">
              <w:rPr>
                <w:kern w:val="28"/>
                <w:sz w:val="20"/>
                <w:szCs w:val="20"/>
              </w:rPr>
              <w:t>65,000</w:t>
            </w:r>
          </w:p>
        </w:tc>
        <w:tc>
          <w:tcPr>
            <w:tcW w:w="294" w:type="pct"/>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0</w:t>
            </w:r>
          </w:p>
        </w:tc>
        <w:tc>
          <w:tcPr>
            <w:tcW w:w="413"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spacing w:line="276" w:lineRule="auto"/>
              <w:jc w:val="right"/>
              <w:rPr>
                <w:kern w:val="28"/>
                <w:sz w:val="20"/>
                <w:szCs w:val="20"/>
              </w:rPr>
            </w:pPr>
            <w:r w:rsidRPr="00954FA9">
              <w:rPr>
                <w:kern w:val="28"/>
                <w:sz w:val="20"/>
                <w:szCs w:val="20"/>
              </w:rPr>
              <w:t>65,000</w:t>
            </w:r>
          </w:p>
        </w:tc>
        <w:tc>
          <w:tcPr>
            <w:tcW w:w="463" w:type="pct"/>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450,000</w:t>
            </w:r>
          </w:p>
        </w:tc>
      </w:tr>
      <w:tr w:rsidR="00AF6A6A" w:rsidRPr="00954FA9" w:rsidTr="007621E9">
        <w:trPr>
          <w:trHeight w:val="56"/>
          <w:jc w:val="center"/>
        </w:trPr>
        <w:tc>
          <w:tcPr>
            <w:tcW w:w="329"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2.2</w:t>
            </w:r>
          </w:p>
        </w:tc>
        <w:tc>
          <w:tcPr>
            <w:tcW w:w="1263"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Support costs for Lead IA (US $)</w:t>
            </w:r>
          </w:p>
        </w:tc>
        <w:tc>
          <w:tcPr>
            <w:tcW w:w="463" w:type="pct"/>
            <w:shd w:val="clear" w:color="auto" w:fill="auto"/>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right"/>
              <w:rPr>
                <w:bCs/>
                <w:kern w:val="28"/>
                <w:sz w:val="20"/>
                <w:szCs w:val="20"/>
              </w:rPr>
            </w:pPr>
            <w:r w:rsidRPr="00954FA9">
              <w:rPr>
                <w:bCs/>
                <w:kern w:val="28"/>
                <w:sz w:val="20"/>
                <w:szCs w:val="20"/>
              </w:rPr>
              <w:t>23,400</w:t>
            </w:r>
          </w:p>
        </w:tc>
        <w:tc>
          <w:tcPr>
            <w:tcW w:w="365"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385" w:type="pct"/>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18,200</w:t>
            </w:r>
          </w:p>
        </w:tc>
        <w:tc>
          <w:tcPr>
            <w:tcW w:w="303"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311"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410"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spacing w:line="276" w:lineRule="auto"/>
              <w:jc w:val="right"/>
              <w:rPr>
                <w:kern w:val="28"/>
                <w:sz w:val="20"/>
                <w:szCs w:val="20"/>
              </w:rPr>
            </w:pPr>
            <w:r w:rsidRPr="00954FA9">
              <w:rPr>
                <w:kern w:val="28"/>
                <w:sz w:val="20"/>
                <w:szCs w:val="20"/>
              </w:rPr>
              <w:t>8,450</w:t>
            </w:r>
          </w:p>
        </w:tc>
        <w:tc>
          <w:tcPr>
            <w:tcW w:w="294"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413"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spacing w:line="276" w:lineRule="auto"/>
              <w:jc w:val="right"/>
              <w:rPr>
                <w:kern w:val="28"/>
                <w:sz w:val="20"/>
                <w:szCs w:val="20"/>
              </w:rPr>
            </w:pPr>
            <w:r w:rsidRPr="00954FA9">
              <w:rPr>
                <w:kern w:val="28"/>
                <w:sz w:val="20"/>
                <w:szCs w:val="20"/>
              </w:rPr>
              <w:t>8,450</w:t>
            </w:r>
          </w:p>
        </w:tc>
        <w:tc>
          <w:tcPr>
            <w:tcW w:w="463"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58,500</w:t>
            </w:r>
          </w:p>
        </w:tc>
      </w:tr>
      <w:tr w:rsidR="00AF6A6A" w:rsidRPr="00954FA9" w:rsidTr="007621E9">
        <w:trPr>
          <w:trHeight w:val="161"/>
          <w:jc w:val="center"/>
        </w:trPr>
        <w:tc>
          <w:tcPr>
            <w:tcW w:w="329"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2.3</w:t>
            </w:r>
          </w:p>
        </w:tc>
        <w:tc>
          <w:tcPr>
            <w:tcW w:w="1263"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Cooperating IA (UNIDO) agreed funding (US $)</w:t>
            </w:r>
          </w:p>
        </w:tc>
        <w:tc>
          <w:tcPr>
            <w:tcW w:w="463" w:type="pct"/>
            <w:shd w:val="clear" w:color="auto" w:fill="auto"/>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right"/>
              <w:rPr>
                <w:bCs/>
                <w:kern w:val="28"/>
                <w:sz w:val="20"/>
                <w:szCs w:val="20"/>
              </w:rPr>
            </w:pPr>
            <w:r w:rsidRPr="00954FA9">
              <w:rPr>
                <w:bCs/>
                <w:kern w:val="28"/>
                <w:sz w:val="20"/>
                <w:szCs w:val="20"/>
              </w:rPr>
              <w:t>100,000</w:t>
            </w:r>
          </w:p>
        </w:tc>
        <w:tc>
          <w:tcPr>
            <w:tcW w:w="365"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385" w:type="pct"/>
            <w:hideMark/>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100,000</w:t>
            </w:r>
          </w:p>
        </w:tc>
        <w:tc>
          <w:tcPr>
            <w:tcW w:w="303"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311"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410"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spacing w:line="276" w:lineRule="auto"/>
              <w:jc w:val="right"/>
              <w:rPr>
                <w:kern w:val="28"/>
                <w:sz w:val="20"/>
                <w:szCs w:val="20"/>
              </w:rPr>
            </w:pPr>
            <w:r w:rsidRPr="00954FA9">
              <w:rPr>
                <w:kern w:val="28"/>
                <w:sz w:val="20"/>
                <w:szCs w:val="20"/>
              </w:rPr>
              <w:t>0</w:t>
            </w:r>
          </w:p>
        </w:tc>
        <w:tc>
          <w:tcPr>
            <w:tcW w:w="294"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413"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spacing w:line="276" w:lineRule="auto"/>
              <w:jc w:val="right"/>
              <w:rPr>
                <w:kern w:val="28"/>
                <w:sz w:val="20"/>
                <w:szCs w:val="20"/>
              </w:rPr>
            </w:pPr>
            <w:r w:rsidRPr="00954FA9">
              <w:rPr>
                <w:kern w:val="28"/>
                <w:sz w:val="20"/>
                <w:szCs w:val="20"/>
              </w:rPr>
              <w:t>0</w:t>
            </w:r>
          </w:p>
        </w:tc>
        <w:tc>
          <w:tcPr>
            <w:tcW w:w="463"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200,000</w:t>
            </w:r>
          </w:p>
        </w:tc>
      </w:tr>
      <w:tr w:rsidR="00AF6A6A" w:rsidRPr="00954FA9" w:rsidTr="007621E9">
        <w:trPr>
          <w:trHeight w:val="60"/>
          <w:jc w:val="center"/>
        </w:trPr>
        <w:tc>
          <w:tcPr>
            <w:tcW w:w="329"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2.4</w:t>
            </w:r>
          </w:p>
        </w:tc>
        <w:tc>
          <w:tcPr>
            <w:tcW w:w="1263"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Support costs for Cooperating IA (US $)</w:t>
            </w:r>
          </w:p>
        </w:tc>
        <w:tc>
          <w:tcPr>
            <w:tcW w:w="463" w:type="pct"/>
            <w:shd w:val="clear" w:color="auto" w:fill="auto"/>
            <w:tcMar>
              <w:top w:w="0" w:type="dxa"/>
              <w:left w:w="108" w:type="dxa"/>
              <w:bottom w:w="0" w:type="dxa"/>
              <w:right w:w="108" w:type="dxa"/>
            </w:tcMar>
            <w:hideMark/>
          </w:tcPr>
          <w:p w:rsidR="00AF6A6A" w:rsidRPr="00954FA9" w:rsidRDefault="00AF6A6A" w:rsidP="00AF6A6A">
            <w:pPr>
              <w:keepNext/>
              <w:tabs>
                <w:tab w:val="left" w:pos="720"/>
              </w:tabs>
              <w:overflowPunct w:val="0"/>
              <w:adjustRightInd w:val="0"/>
              <w:jc w:val="right"/>
              <w:rPr>
                <w:bCs/>
                <w:kern w:val="28"/>
                <w:sz w:val="20"/>
                <w:szCs w:val="20"/>
              </w:rPr>
            </w:pPr>
            <w:r w:rsidRPr="00954FA9">
              <w:rPr>
                <w:bCs/>
                <w:kern w:val="28"/>
                <w:sz w:val="20"/>
                <w:szCs w:val="20"/>
              </w:rPr>
              <w:t>9,000</w:t>
            </w:r>
          </w:p>
        </w:tc>
        <w:tc>
          <w:tcPr>
            <w:tcW w:w="365"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385" w:type="pct"/>
            <w:hideMark/>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9,000</w:t>
            </w:r>
          </w:p>
        </w:tc>
        <w:tc>
          <w:tcPr>
            <w:tcW w:w="303"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311"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410"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spacing w:line="276" w:lineRule="auto"/>
              <w:jc w:val="right"/>
              <w:rPr>
                <w:kern w:val="28"/>
                <w:sz w:val="20"/>
                <w:szCs w:val="20"/>
              </w:rPr>
            </w:pPr>
            <w:r w:rsidRPr="00954FA9">
              <w:rPr>
                <w:kern w:val="28"/>
                <w:sz w:val="20"/>
                <w:szCs w:val="20"/>
              </w:rPr>
              <w:t>0</w:t>
            </w:r>
          </w:p>
        </w:tc>
        <w:tc>
          <w:tcPr>
            <w:tcW w:w="294"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413"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spacing w:line="276" w:lineRule="auto"/>
              <w:jc w:val="right"/>
              <w:rPr>
                <w:kern w:val="28"/>
                <w:sz w:val="20"/>
                <w:szCs w:val="20"/>
              </w:rPr>
            </w:pPr>
            <w:r w:rsidRPr="00954FA9">
              <w:rPr>
                <w:kern w:val="28"/>
                <w:sz w:val="20"/>
                <w:szCs w:val="20"/>
              </w:rPr>
              <w:t>0</w:t>
            </w:r>
          </w:p>
        </w:tc>
        <w:tc>
          <w:tcPr>
            <w:tcW w:w="463"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18,000</w:t>
            </w:r>
          </w:p>
        </w:tc>
      </w:tr>
      <w:tr w:rsidR="00AF6A6A" w:rsidRPr="00954FA9" w:rsidTr="007621E9">
        <w:trPr>
          <w:trHeight w:val="62"/>
          <w:jc w:val="center"/>
        </w:trPr>
        <w:tc>
          <w:tcPr>
            <w:tcW w:w="329"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3.1</w:t>
            </w:r>
          </w:p>
        </w:tc>
        <w:tc>
          <w:tcPr>
            <w:tcW w:w="1263"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Total agreed funding (US $)</w:t>
            </w:r>
          </w:p>
        </w:tc>
        <w:tc>
          <w:tcPr>
            <w:tcW w:w="463" w:type="pct"/>
            <w:shd w:val="clear" w:color="auto" w:fill="auto"/>
            <w:tcMar>
              <w:top w:w="0" w:type="dxa"/>
              <w:left w:w="108" w:type="dxa"/>
              <w:bottom w:w="0" w:type="dxa"/>
              <w:right w:w="108" w:type="dxa"/>
            </w:tcMar>
          </w:tcPr>
          <w:p w:rsidR="00AF6A6A" w:rsidRPr="00954FA9" w:rsidRDefault="00AF6A6A" w:rsidP="00AF6A6A">
            <w:pPr>
              <w:keepNext/>
              <w:tabs>
                <w:tab w:val="left" w:pos="720"/>
              </w:tabs>
              <w:overflowPunct w:val="0"/>
              <w:adjustRightInd w:val="0"/>
              <w:jc w:val="right"/>
              <w:rPr>
                <w:bCs/>
                <w:kern w:val="28"/>
                <w:sz w:val="20"/>
                <w:szCs w:val="20"/>
              </w:rPr>
            </w:pPr>
            <w:r w:rsidRPr="00954FA9">
              <w:rPr>
                <w:bCs/>
                <w:kern w:val="28"/>
                <w:sz w:val="20"/>
                <w:szCs w:val="20"/>
              </w:rPr>
              <w:t>280,000</w:t>
            </w:r>
          </w:p>
        </w:tc>
        <w:tc>
          <w:tcPr>
            <w:tcW w:w="365"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385" w:type="pct"/>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240,000</w:t>
            </w:r>
          </w:p>
        </w:tc>
        <w:tc>
          <w:tcPr>
            <w:tcW w:w="303"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311"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410" w:type="pct"/>
            <w:tcMar>
              <w:top w:w="0" w:type="dxa"/>
              <w:left w:w="108" w:type="dxa"/>
              <w:bottom w:w="0" w:type="dxa"/>
              <w:right w:w="108" w:type="dxa"/>
            </w:tcMar>
          </w:tcPr>
          <w:p w:rsidR="00AF6A6A" w:rsidRPr="00954FA9" w:rsidRDefault="00AF6A6A" w:rsidP="00AF6A6A">
            <w:pPr>
              <w:widowControl w:val="0"/>
              <w:overflowPunct w:val="0"/>
              <w:adjustRightInd w:val="0"/>
              <w:spacing w:line="276" w:lineRule="auto"/>
              <w:jc w:val="right"/>
              <w:rPr>
                <w:kern w:val="28"/>
                <w:sz w:val="20"/>
                <w:szCs w:val="20"/>
              </w:rPr>
            </w:pPr>
            <w:r w:rsidRPr="00954FA9">
              <w:rPr>
                <w:kern w:val="28"/>
                <w:sz w:val="20"/>
                <w:szCs w:val="20"/>
              </w:rPr>
              <w:t>65,000</w:t>
            </w:r>
          </w:p>
        </w:tc>
        <w:tc>
          <w:tcPr>
            <w:tcW w:w="294"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413"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spacing w:line="276" w:lineRule="auto"/>
              <w:jc w:val="right"/>
              <w:rPr>
                <w:kern w:val="28"/>
                <w:sz w:val="20"/>
                <w:szCs w:val="20"/>
              </w:rPr>
            </w:pPr>
            <w:r w:rsidRPr="00954FA9">
              <w:rPr>
                <w:kern w:val="28"/>
                <w:sz w:val="20"/>
                <w:szCs w:val="20"/>
              </w:rPr>
              <w:t>65,000</w:t>
            </w:r>
          </w:p>
        </w:tc>
        <w:tc>
          <w:tcPr>
            <w:tcW w:w="463"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650,000</w:t>
            </w:r>
          </w:p>
        </w:tc>
      </w:tr>
      <w:tr w:rsidR="00AF6A6A" w:rsidRPr="00954FA9" w:rsidTr="007621E9">
        <w:trPr>
          <w:trHeight w:val="62"/>
          <w:jc w:val="center"/>
        </w:trPr>
        <w:tc>
          <w:tcPr>
            <w:tcW w:w="329"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3.2</w:t>
            </w:r>
          </w:p>
        </w:tc>
        <w:tc>
          <w:tcPr>
            <w:tcW w:w="1263"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Total support costs (US $)</w:t>
            </w:r>
          </w:p>
        </w:tc>
        <w:tc>
          <w:tcPr>
            <w:tcW w:w="463" w:type="pct"/>
            <w:shd w:val="clear" w:color="auto" w:fill="auto"/>
            <w:tcMar>
              <w:top w:w="0" w:type="dxa"/>
              <w:left w:w="108" w:type="dxa"/>
              <w:bottom w:w="0" w:type="dxa"/>
              <w:right w:w="108" w:type="dxa"/>
            </w:tcMar>
          </w:tcPr>
          <w:p w:rsidR="00AF6A6A" w:rsidRPr="00954FA9" w:rsidRDefault="00AF6A6A" w:rsidP="00AF6A6A">
            <w:pPr>
              <w:keepNext/>
              <w:tabs>
                <w:tab w:val="left" w:pos="720"/>
              </w:tabs>
              <w:overflowPunct w:val="0"/>
              <w:adjustRightInd w:val="0"/>
              <w:jc w:val="right"/>
              <w:rPr>
                <w:bCs/>
                <w:kern w:val="28"/>
                <w:sz w:val="20"/>
                <w:szCs w:val="20"/>
              </w:rPr>
            </w:pPr>
            <w:r w:rsidRPr="00954FA9">
              <w:rPr>
                <w:bCs/>
                <w:kern w:val="28"/>
                <w:sz w:val="20"/>
                <w:szCs w:val="20"/>
              </w:rPr>
              <w:t>32,400</w:t>
            </w:r>
          </w:p>
        </w:tc>
        <w:tc>
          <w:tcPr>
            <w:tcW w:w="365"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385" w:type="pct"/>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27,200</w:t>
            </w:r>
          </w:p>
        </w:tc>
        <w:tc>
          <w:tcPr>
            <w:tcW w:w="303"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311"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410"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spacing w:line="276" w:lineRule="auto"/>
              <w:jc w:val="right"/>
              <w:rPr>
                <w:kern w:val="28"/>
                <w:sz w:val="20"/>
                <w:szCs w:val="20"/>
              </w:rPr>
            </w:pPr>
            <w:r w:rsidRPr="00954FA9">
              <w:rPr>
                <w:kern w:val="28"/>
                <w:sz w:val="20"/>
                <w:szCs w:val="20"/>
              </w:rPr>
              <w:t>8,450</w:t>
            </w:r>
          </w:p>
        </w:tc>
        <w:tc>
          <w:tcPr>
            <w:tcW w:w="294"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413"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spacing w:line="276" w:lineRule="auto"/>
              <w:jc w:val="right"/>
              <w:rPr>
                <w:kern w:val="28"/>
                <w:sz w:val="20"/>
                <w:szCs w:val="20"/>
              </w:rPr>
            </w:pPr>
            <w:r w:rsidRPr="00954FA9">
              <w:rPr>
                <w:kern w:val="28"/>
                <w:sz w:val="20"/>
                <w:szCs w:val="20"/>
              </w:rPr>
              <w:t>8,450</w:t>
            </w:r>
          </w:p>
        </w:tc>
        <w:tc>
          <w:tcPr>
            <w:tcW w:w="463"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76,500</w:t>
            </w:r>
          </w:p>
        </w:tc>
      </w:tr>
      <w:tr w:rsidR="00AF6A6A" w:rsidRPr="00954FA9" w:rsidTr="007621E9">
        <w:trPr>
          <w:trHeight w:val="53"/>
          <w:jc w:val="center"/>
        </w:trPr>
        <w:tc>
          <w:tcPr>
            <w:tcW w:w="329"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3.3</w:t>
            </w:r>
          </w:p>
        </w:tc>
        <w:tc>
          <w:tcPr>
            <w:tcW w:w="1263"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Total agreed costs (US $)</w:t>
            </w:r>
          </w:p>
        </w:tc>
        <w:tc>
          <w:tcPr>
            <w:tcW w:w="463" w:type="pct"/>
            <w:shd w:val="clear" w:color="auto" w:fill="auto"/>
            <w:tcMar>
              <w:top w:w="0" w:type="dxa"/>
              <w:left w:w="108" w:type="dxa"/>
              <w:bottom w:w="0" w:type="dxa"/>
              <w:right w:w="108" w:type="dxa"/>
            </w:tcMar>
          </w:tcPr>
          <w:p w:rsidR="00AF6A6A" w:rsidRPr="00954FA9" w:rsidRDefault="00AF6A6A" w:rsidP="00AF6A6A">
            <w:pPr>
              <w:keepNext/>
              <w:tabs>
                <w:tab w:val="left" w:pos="720"/>
              </w:tabs>
              <w:overflowPunct w:val="0"/>
              <w:adjustRightInd w:val="0"/>
              <w:jc w:val="right"/>
              <w:rPr>
                <w:bCs/>
                <w:kern w:val="28"/>
                <w:sz w:val="20"/>
                <w:szCs w:val="20"/>
              </w:rPr>
            </w:pPr>
            <w:r w:rsidRPr="00954FA9">
              <w:rPr>
                <w:bCs/>
                <w:kern w:val="28"/>
                <w:sz w:val="20"/>
                <w:szCs w:val="20"/>
              </w:rPr>
              <w:t>312,400</w:t>
            </w:r>
          </w:p>
        </w:tc>
        <w:tc>
          <w:tcPr>
            <w:tcW w:w="365"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385" w:type="pct"/>
          </w:tcPr>
          <w:p w:rsidR="00AF6A6A" w:rsidRPr="00954FA9" w:rsidRDefault="00AF6A6A" w:rsidP="00AF6A6A">
            <w:pPr>
              <w:keepNext/>
              <w:tabs>
                <w:tab w:val="left" w:pos="720"/>
              </w:tabs>
              <w:overflowPunct w:val="0"/>
              <w:adjustRightInd w:val="0"/>
              <w:jc w:val="right"/>
              <w:rPr>
                <w:kern w:val="28"/>
                <w:sz w:val="20"/>
                <w:szCs w:val="20"/>
              </w:rPr>
            </w:pPr>
            <w:r w:rsidRPr="00954FA9">
              <w:rPr>
                <w:kern w:val="28"/>
                <w:sz w:val="20"/>
                <w:szCs w:val="20"/>
              </w:rPr>
              <w:t>267,200</w:t>
            </w:r>
          </w:p>
        </w:tc>
        <w:tc>
          <w:tcPr>
            <w:tcW w:w="303"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311"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410"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spacing w:line="276" w:lineRule="auto"/>
              <w:jc w:val="right"/>
              <w:rPr>
                <w:kern w:val="28"/>
                <w:sz w:val="20"/>
                <w:szCs w:val="20"/>
              </w:rPr>
            </w:pPr>
            <w:r w:rsidRPr="00954FA9">
              <w:rPr>
                <w:kern w:val="28"/>
                <w:sz w:val="20"/>
                <w:szCs w:val="20"/>
              </w:rPr>
              <w:t>73,450</w:t>
            </w:r>
          </w:p>
        </w:tc>
        <w:tc>
          <w:tcPr>
            <w:tcW w:w="294" w:type="pct"/>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w:t>
            </w:r>
          </w:p>
        </w:tc>
        <w:tc>
          <w:tcPr>
            <w:tcW w:w="413"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spacing w:line="276" w:lineRule="auto"/>
              <w:jc w:val="right"/>
              <w:rPr>
                <w:kern w:val="28"/>
                <w:sz w:val="20"/>
                <w:szCs w:val="20"/>
              </w:rPr>
            </w:pPr>
            <w:r w:rsidRPr="00954FA9">
              <w:rPr>
                <w:kern w:val="28"/>
                <w:sz w:val="20"/>
                <w:szCs w:val="20"/>
              </w:rPr>
              <w:t>73,450</w:t>
            </w:r>
          </w:p>
        </w:tc>
        <w:tc>
          <w:tcPr>
            <w:tcW w:w="463" w:type="pct"/>
            <w:tcMar>
              <w:top w:w="0" w:type="dxa"/>
              <w:left w:w="108" w:type="dxa"/>
              <w:bottom w:w="0" w:type="dxa"/>
              <w:right w:w="108" w:type="dxa"/>
            </w:tcMar>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726,500</w:t>
            </w:r>
          </w:p>
        </w:tc>
      </w:tr>
      <w:tr w:rsidR="00AF6A6A" w:rsidRPr="00954FA9" w:rsidTr="007621E9">
        <w:trPr>
          <w:trHeight w:val="53"/>
          <w:jc w:val="center"/>
        </w:trPr>
        <w:tc>
          <w:tcPr>
            <w:tcW w:w="329"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4.1.1</w:t>
            </w:r>
          </w:p>
        </w:tc>
        <w:tc>
          <w:tcPr>
            <w:tcW w:w="4207" w:type="pct"/>
            <w:gridSpan w:val="9"/>
          </w:tcPr>
          <w:p w:rsidR="00AF6A6A" w:rsidRPr="00954FA9" w:rsidRDefault="00AF6A6A" w:rsidP="00AF6A6A">
            <w:pPr>
              <w:widowControl w:val="0"/>
              <w:tabs>
                <w:tab w:val="left" w:pos="720"/>
              </w:tabs>
              <w:overflowPunct w:val="0"/>
              <w:adjustRightInd w:val="0"/>
              <w:rPr>
                <w:color w:val="000000"/>
                <w:kern w:val="28"/>
                <w:sz w:val="20"/>
                <w:szCs w:val="20"/>
              </w:rPr>
            </w:pPr>
            <w:r w:rsidRPr="00954FA9">
              <w:rPr>
                <w:color w:val="000000"/>
                <w:kern w:val="28"/>
                <w:sz w:val="20"/>
                <w:szCs w:val="20"/>
              </w:rPr>
              <w:t xml:space="preserve"> Total phase-out of HCFC-22 agreed to be achieved under this Agreement (ODP tonnes)</w:t>
            </w:r>
          </w:p>
        </w:tc>
        <w:tc>
          <w:tcPr>
            <w:tcW w:w="463"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7.02</w:t>
            </w:r>
          </w:p>
        </w:tc>
      </w:tr>
      <w:tr w:rsidR="00AF6A6A" w:rsidRPr="00954FA9" w:rsidTr="007621E9">
        <w:trPr>
          <w:trHeight w:val="116"/>
          <w:jc w:val="center"/>
        </w:trPr>
        <w:tc>
          <w:tcPr>
            <w:tcW w:w="329"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4.1.2</w:t>
            </w:r>
          </w:p>
        </w:tc>
        <w:tc>
          <w:tcPr>
            <w:tcW w:w="4207" w:type="pct"/>
            <w:gridSpan w:val="9"/>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 xml:space="preserve"> Phase-out of HCFC-22 to be achieved in the previous stage (ODP tonnes)</w:t>
            </w:r>
          </w:p>
        </w:tc>
        <w:tc>
          <w:tcPr>
            <w:tcW w:w="463"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3.78</w:t>
            </w:r>
          </w:p>
        </w:tc>
      </w:tr>
      <w:tr w:rsidR="00AF6A6A" w:rsidRPr="00954FA9" w:rsidTr="007621E9">
        <w:trPr>
          <w:trHeight w:val="98"/>
          <w:jc w:val="center"/>
        </w:trPr>
        <w:tc>
          <w:tcPr>
            <w:tcW w:w="329"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4.1.3</w:t>
            </w:r>
          </w:p>
        </w:tc>
        <w:tc>
          <w:tcPr>
            <w:tcW w:w="4207" w:type="pct"/>
            <w:gridSpan w:val="9"/>
          </w:tcPr>
          <w:p w:rsidR="00AF6A6A" w:rsidRPr="00954FA9" w:rsidRDefault="00AF6A6A" w:rsidP="00AF6A6A">
            <w:pPr>
              <w:widowControl w:val="0"/>
              <w:tabs>
                <w:tab w:val="left" w:pos="720"/>
              </w:tabs>
              <w:overflowPunct w:val="0"/>
              <w:adjustRightInd w:val="0"/>
              <w:rPr>
                <w:kern w:val="28"/>
                <w:sz w:val="20"/>
                <w:szCs w:val="20"/>
              </w:rPr>
            </w:pPr>
            <w:r w:rsidRPr="00954FA9">
              <w:rPr>
                <w:color w:val="000000"/>
                <w:kern w:val="28"/>
                <w:sz w:val="20"/>
                <w:szCs w:val="20"/>
              </w:rPr>
              <w:t xml:space="preserve"> Remaining eligible consumption for HCFC-22 (ODP tonnes)</w:t>
            </w:r>
          </w:p>
        </w:tc>
        <w:tc>
          <w:tcPr>
            <w:tcW w:w="463" w:type="pct"/>
            <w:tcMar>
              <w:top w:w="0" w:type="dxa"/>
              <w:left w:w="108" w:type="dxa"/>
              <w:bottom w:w="0" w:type="dxa"/>
              <w:right w:w="108" w:type="dxa"/>
            </w:tcMar>
            <w:hideMark/>
          </w:tcPr>
          <w:p w:rsidR="00AF6A6A" w:rsidRPr="00954FA9" w:rsidRDefault="00AF6A6A" w:rsidP="00AF6A6A">
            <w:pPr>
              <w:widowControl w:val="0"/>
              <w:tabs>
                <w:tab w:val="left" w:pos="720"/>
              </w:tabs>
              <w:overflowPunct w:val="0"/>
              <w:adjustRightInd w:val="0"/>
              <w:jc w:val="right"/>
              <w:rPr>
                <w:kern w:val="28"/>
                <w:sz w:val="20"/>
                <w:szCs w:val="20"/>
              </w:rPr>
            </w:pPr>
            <w:r w:rsidRPr="00954FA9">
              <w:rPr>
                <w:kern w:val="28"/>
                <w:sz w:val="20"/>
                <w:szCs w:val="20"/>
              </w:rPr>
              <w:t>0.0</w:t>
            </w:r>
          </w:p>
        </w:tc>
      </w:tr>
    </w:tbl>
    <w:p w:rsidR="00AF6A6A" w:rsidRPr="00AF6A6A" w:rsidRDefault="00AF6A6A" w:rsidP="00AF6A6A">
      <w:pPr>
        <w:spacing w:after="240"/>
        <w:outlineLvl w:val="0"/>
        <w:rPr>
          <w:sz w:val="18"/>
          <w:szCs w:val="18"/>
        </w:rPr>
      </w:pPr>
      <w:r w:rsidRPr="00954FA9">
        <w:rPr>
          <w:kern w:val="28"/>
          <w:sz w:val="18"/>
          <w:szCs w:val="18"/>
        </w:rPr>
        <w:t>*</w:t>
      </w:r>
      <w:r w:rsidRPr="00954FA9">
        <w:rPr>
          <w:sz w:val="18"/>
          <w:szCs w:val="18"/>
        </w:rPr>
        <w:t>Date of completion of stage I as per stage I Agreement: 31 December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954FA9">
        <w:tc>
          <w:tcPr>
            <w:tcW w:w="1871" w:type="dxa"/>
          </w:tcPr>
          <w:p w:rsidR="00954FA9" w:rsidRDefault="00954FA9" w:rsidP="00FB077C"/>
        </w:tc>
        <w:tc>
          <w:tcPr>
            <w:tcW w:w="1872" w:type="dxa"/>
          </w:tcPr>
          <w:p w:rsidR="00E85409" w:rsidRDefault="00E85409" w:rsidP="00FB077C"/>
        </w:tc>
        <w:tc>
          <w:tcPr>
            <w:tcW w:w="1872" w:type="dxa"/>
          </w:tcPr>
          <w:p w:rsidR="00E85409" w:rsidRDefault="00E85409" w:rsidP="00FB077C"/>
        </w:tc>
        <w:tc>
          <w:tcPr>
            <w:tcW w:w="1872" w:type="dxa"/>
          </w:tcPr>
          <w:p w:rsidR="00E85409" w:rsidRDefault="00E85409" w:rsidP="00FB077C"/>
        </w:tc>
        <w:tc>
          <w:tcPr>
            <w:tcW w:w="1873" w:type="dxa"/>
          </w:tcPr>
          <w:p w:rsidR="00E85409" w:rsidRDefault="00E85409" w:rsidP="00FB077C"/>
        </w:tc>
      </w:tr>
      <w:tr w:rsidR="00954FA9" w:rsidTr="00916C2F">
        <w:tc>
          <w:tcPr>
            <w:tcW w:w="1871" w:type="dxa"/>
          </w:tcPr>
          <w:p w:rsidR="00954FA9" w:rsidRDefault="00954FA9" w:rsidP="00FB077C"/>
          <w:p w:rsidR="00954FA9" w:rsidRDefault="00954FA9" w:rsidP="00FB077C"/>
        </w:tc>
        <w:tc>
          <w:tcPr>
            <w:tcW w:w="1872" w:type="dxa"/>
          </w:tcPr>
          <w:p w:rsidR="00954FA9" w:rsidRDefault="00954FA9" w:rsidP="00FB077C"/>
        </w:tc>
        <w:tc>
          <w:tcPr>
            <w:tcW w:w="1872" w:type="dxa"/>
            <w:tcBorders>
              <w:bottom w:val="single" w:sz="4" w:space="0" w:color="auto"/>
            </w:tcBorders>
          </w:tcPr>
          <w:p w:rsidR="00954FA9" w:rsidRDefault="00954FA9" w:rsidP="00FB077C"/>
        </w:tc>
        <w:tc>
          <w:tcPr>
            <w:tcW w:w="1872" w:type="dxa"/>
          </w:tcPr>
          <w:p w:rsidR="00954FA9" w:rsidRDefault="00954FA9" w:rsidP="00FB077C"/>
        </w:tc>
        <w:tc>
          <w:tcPr>
            <w:tcW w:w="1873" w:type="dxa"/>
          </w:tcPr>
          <w:p w:rsidR="00954FA9" w:rsidRDefault="00954FA9" w:rsidP="00FB077C"/>
        </w:tc>
      </w:tr>
    </w:tbl>
    <w:p w:rsidR="00E85409" w:rsidRPr="00B04161" w:rsidRDefault="00E85409" w:rsidP="004E7F9C">
      <w:pPr>
        <w:rPr>
          <w:lang w:val="en-CA"/>
        </w:rPr>
      </w:pPr>
    </w:p>
    <w:sectPr w:rsidR="00E85409" w:rsidRPr="00B041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E7C" w:rsidRDefault="00331E7C" w:rsidP="004A504B">
      <w:r>
        <w:separator/>
      </w:r>
    </w:p>
  </w:endnote>
  <w:endnote w:type="continuationSeparator" w:id="0">
    <w:p w:rsidR="00331E7C" w:rsidRDefault="00331E7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B5307B">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A5E46">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E7C" w:rsidRDefault="00331E7C" w:rsidP="004A504B">
      <w:r>
        <w:separator/>
      </w:r>
    </w:p>
  </w:footnote>
  <w:footnote w:type="continuationSeparator" w:id="0">
    <w:p w:rsidR="00331E7C" w:rsidRDefault="00331E7C"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331E7C">
    <w:r>
      <w:fldChar w:fldCharType="begin"/>
    </w:r>
    <w:r>
      <w:instrText xml:space="preserve"> DOCPROPERTY "Document number"  \* MERGEFORMAT </w:instrText>
    </w:r>
    <w:r>
      <w:fldChar w:fldCharType="separate"/>
    </w:r>
    <w:r w:rsidR="00916C2F">
      <w:t>UNEP/OzL.Pro/ExCom/85/37/Corr.1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331E7C">
    <w:pPr>
      <w:jc w:val="right"/>
    </w:pPr>
    <w:r>
      <w:fldChar w:fldCharType="begin"/>
    </w:r>
    <w:r>
      <w:instrText xml:space="preserve"> DOCPROPERTY "Document number"  \* MERGEFORMAT </w:instrText>
    </w:r>
    <w:r>
      <w:fldChar w:fldCharType="separate"/>
    </w:r>
    <w:r w:rsidR="00AD03A4">
      <w:t>UNEP/OzL.Pro/ExCom/85/1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0B5BC2"/>
    <w:multiLevelType w:val="hybridMultilevel"/>
    <w:tmpl w:val="B058A778"/>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79875B8"/>
    <w:multiLevelType w:val="hybridMultilevel"/>
    <w:tmpl w:val="4C9EB5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107EA"/>
    <w:rsid w:val="000211A9"/>
    <w:rsid w:val="00031260"/>
    <w:rsid w:val="0003681A"/>
    <w:rsid w:val="000372B7"/>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59CA"/>
    <w:rsid w:val="00166FC4"/>
    <w:rsid w:val="001677AC"/>
    <w:rsid w:val="001804EA"/>
    <w:rsid w:val="00190A61"/>
    <w:rsid w:val="001A3342"/>
    <w:rsid w:val="001A3E3D"/>
    <w:rsid w:val="001A5E46"/>
    <w:rsid w:val="001A7049"/>
    <w:rsid w:val="001B1E40"/>
    <w:rsid w:val="001C764E"/>
    <w:rsid w:val="001E1052"/>
    <w:rsid w:val="001E21B1"/>
    <w:rsid w:val="001E2F93"/>
    <w:rsid w:val="001E4554"/>
    <w:rsid w:val="001E61E5"/>
    <w:rsid w:val="001F2159"/>
    <w:rsid w:val="00205F2C"/>
    <w:rsid w:val="00210B8B"/>
    <w:rsid w:val="00214863"/>
    <w:rsid w:val="002156B4"/>
    <w:rsid w:val="00253222"/>
    <w:rsid w:val="00262847"/>
    <w:rsid w:val="0026496C"/>
    <w:rsid w:val="00281BB2"/>
    <w:rsid w:val="002B254E"/>
    <w:rsid w:val="002B705C"/>
    <w:rsid w:val="002B72E9"/>
    <w:rsid w:val="002C7998"/>
    <w:rsid w:val="002F1E53"/>
    <w:rsid w:val="002F2CAA"/>
    <w:rsid w:val="0030052C"/>
    <w:rsid w:val="003306E1"/>
    <w:rsid w:val="00331E7C"/>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C44FE"/>
    <w:rsid w:val="003D42A6"/>
    <w:rsid w:val="003D4FAC"/>
    <w:rsid w:val="003E7906"/>
    <w:rsid w:val="003F3C50"/>
    <w:rsid w:val="00406A6A"/>
    <w:rsid w:val="00406B22"/>
    <w:rsid w:val="0041622E"/>
    <w:rsid w:val="004328A7"/>
    <w:rsid w:val="00434C74"/>
    <w:rsid w:val="00445ABC"/>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034B0"/>
    <w:rsid w:val="00512B09"/>
    <w:rsid w:val="00533796"/>
    <w:rsid w:val="00537343"/>
    <w:rsid w:val="00555D75"/>
    <w:rsid w:val="00560DF0"/>
    <w:rsid w:val="0056759C"/>
    <w:rsid w:val="0059513E"/>
    <w:rsid w:val="005B48FF"/>
    <w:rsid w:val="005D363F"/>
    <w:rsid w:val="00604C15"/>
    <w:rsid w:val="006158D5"/>
    <w:rsid w:val="00625D83"/>
    <w:rsid w:val="006623E7"/>
    <w:rsid w:val="00662B80"/>
    <w:rsid w:val="006638F3"/>
    <w:rsid w:val="00670F6C"/>
    <w:rsid w:val="006763DA"/>
    <w:rsid w:val="006852C7"/>
    <w:rsid w:val="006852CE"/>
    <w:rsid w:val="006C1727"/>
    <w:rsid w:val="006C32FD"/>
    <w:rsid w:val="006C39CE"/>
    <w:rsid w:val="006D0FCC"/>
    <w:rsid w:val="006D21F5"/>
    <w:rsid w:val="006E1FC3"/>
    <w:rsid w:val="0070616B"/>
    <w:rsid w:val="00706295"/>
    <w:rsid w:val="00706FDA"/>
    <w:rsid w:val="00711F9A"/>
    <w:rsid w:val="00713810"/>
    <w:rsid w:val="007303A5"/>
    <w:rsid w:val="00730B3E"/>
    <w:rsid w:val="0073420B"/>
    <w:rsid w:val="0074760E"/>
    <w:rsid w:val="00754ABA"/>
    <w:rsid w:val="007621E9"/>
    <w:rsid w:val="007A1546"/>
    <w:rsid w:val="007A228C"/>
    <w:rsid w:val="007A368E"/>
    <w:rsid w:val="007A5868"/>
    <w:rsid w:val="007B04CE"/>
    <w:rsid w:val="007B6871"/>
    <w:rsid w:val="007B7A2F"/>
    <w:rsid w:val="007C3D33"/>
    <w:rsid w:val="007D294A"/>
    <w:rsid w:val="007D3775"/>
    <w:rsid w:val="007D47D2"/>
    <w:rsid w:val="007D6EC0"/>
    <w:rsid w:val="007D7E1D"/>
    <w:rsid w:val="00831979"/>
    <w:rsid w:val="00851352"/>
    <w:rsid w:val="00857077"/>
    <w:rsid w:val="0086323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16C2F"/>
    <w:rsid w:val="00923540"/>
    <w:rsid w:val="00926767"/>
    <w:rsid w:val="009361D5"/>
    <w:rsid w:val="009428A4"/>
    <w:rsid w:val="00947922"/>
    <w:rsid w:val="00952437"/>
    <w:rsid w:val="00954FA9"/>
    <w:rsid w:val="009659F4"/>
    <w:rsid w:val="00970D60"/>
    <w:rsid w:val="0099390E"/>
    <w:rsid w:val="009960E5"/>
    <w:rsid w:val="009A7ADC"/>
    <w:rsid w:val="009C19B7"/>
    <w:rsid w:val="009C5ABB"/>
    <w:rsid w:val="009D7C51"/>
    <w:rsid w:val="009E196C"/>
    <w:rsid w:val="009F36BF"/>
    <w:rsid w:val="00A111B6"/>
    <w:rsid w:val="00A26D27"/>
    <w:rsid w:val="00A376EE"/>
    <w:rsid w:val="00A41BBE"/>
    <w:rsid w:val="00A42A99"/>
    <w:rsid w:val="00A5151A"/>
    <w:rsid w:val="00A57E0A"/>
    <w:rsid w:val="00A64511"/>
    <w:rsid w:val="00A823F6"/>
    <w:rsid w:val="00A8719E"/>
    <w:rsid w:val="00AA0A89"/>
    <w:rsid w:val="00AA6429"/>
    <w:rsid w:val="00AC01AA"/>
    <w:rsid w:val="00AC4F72"/>
    <w:rsid w:val="00AD03A4"/>
    <w:rsid w:val="00AF6A6A"/>
    <w:rsid w:val="00AF741A"/>
    <w:rsid w:val="00B01ADB"/>
    <w:rsid w:val="00B04161"/>
    <w:rsid w:val="00B056F9"/>
    <w:rsid w:val="00B11E3D"/>
    <w:rsid w:val="00B156C5"/>
    <w:rsid w:val="00B17E82"/>
    <w:rsid w:val="00B34A33"/>
    <w:rsid w:val="00B4575A"/>
    <w:rsid w:val="00B5159F"/>
    <w:rsid w:val="00B5307B"/>
    <w:rsid w:val="00B575BA"/>
    <w:rsid w:val="00B71608"/>
    <w:rsid w:val="00B76429"/>
    <w:rsid w:val="00B956D4"/>
    <w:rsid w:val="00B97446"/>
    <w:rsid w:val="00BA15AD"/>
    <w:rsid w:val="00BA7432"/>
    <w:rsid w:val="00BC1AA0"/>
    <w:rsid w:val="00BC2495"/>
    <w:rsid w:val="00BC7EB9"/>
    <w:rsid w:val="00BD2643"/>
    <w:rsid w:val="00BD56B1"/>
    <w:rsid w:val="00BD6558"/>
    <w:rsid w:val="00BF2F76"/>
    <w:rsid w:val="00BF3022"/>
    <w:rsid w:val="00BF3214"/>
    <w:rsid w:val="00BF5573"/>
    <w:rsid w:val="00C13E42"/>
    <w:rsid w:val="00C15867"/>
    <w:rsid w:val="00C2296D"/>
    <w:rsid w:val="00C23155"/>
    <w:rsid w:val="00C40C41"/>
    <w:rsid w:val="00C45885"/>
    <w:rsid w:val="00C50F22"/>
    <w:rsid w:val="00C57971"/>
    <w:rsid w:val="00C65BD7"/>
    <w:rsid w:val="00C76BA4"/>
    <w:rsid w:val="00C83A48"/>
    <w:rsid w:val="00C85865"/>
    <w:rsid w:val="00C85E85"/>
    <w:rsid w:val="00C867A8"/>
    <w:rsid w:val="00CA2EAE"/>
    <w:rsid w:val="00CA4AC1"/>
    <w:rsid w:val="00CB0316"/>
    <w:rsid w:val="00CB0B11"/>
    <w:rsid w:val="00CB30F5"/>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4D30"/>
    <w:rsid w:val="00DC6A10"/>
    <w:rsid w:val="00DE657E"/>
    <w:rsid w:val="00DF4704"/>
    <w:rsid w:val="00DF4AE4"/>
    <w:rsid w:val="00E024AA"/>
    <w:rsid w:val="00E250F1"/>
    <w:rsid w:val="00E35023"/>
    <w:rsid w:val="00E3550D"/>
    <w:rsid w:val="00E42530"/>
    <w:rsid w:val="00E52838"/>
    <w:rsid w:val="00E614E0"/>
    <w:rsid w:val="00E626AB"/>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5211B"/>
    <w:rsid w:val="00F554A9"/>
    <w:rsid w:val="00F716FD"/>
    <w:rsid w:val="00F80355"/>
    <w:rsid w:val="00F87C43"/>
    <w:rsid w:val="00FA0E1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UNEP/OzL.Pro/ExCom/85/37/Corr.1</Document_x0020_Number>
    <DocumentType xmlns="64e33b30-101d-41de-b951-961aab25ea29">Pre-session</DocumentType>
  </documentManagement>
</p:properties>
</file>

<file path=customXml/itemProps1.xml><?xml version="1.0" encoding="utf-8"?>
<ds:datastoreItem xmlns:ds="http://schemas.openxmlformats.org/officeDocument/2006/customXml" ds:itemID="{DF489CA4-171D-45EE-8F30-1377C4517671}"/>
</file>

<file path=customXml/itemProps2.xml><?xml version="1.0" encoding="utf-8"?>
<ds:datastoreItem xmlns:ds="http://schemas.openxmlformats.org/officeDocument/2006/customXml" ds:itemID="{6EC94242-65F0-44E2-8A23-57B454DB6378}"/>
</file>

<file path=customXml/itemProps3.xml><?xml version="1.0" encoding="utf-8"?>
<ds:datastoreItem xmlns:ds="http://schemas.openxmlformats.org/officeDocument/2006/customXml" ds:itemID="{CCEBFB28-0B6A-4C76-9BA3-803FC3083423}"/>
</file>

<file path=customXml/itemProps4.xml><?xml version="1.0" encoding="utf-8"?>
<ds:datastoreItem xmlns:ds="http://schemas.openxmlformats.org/officeDocument/2006/customXml" ds:itemID="{52E6DA5F-137F-4E58-8255-A4EC421951E7}"/>
</file>

<file path=docProps/app.xml><?xml version="1.0" encoding="utf-8"?>
<Properties xmlns="http://schemas.openxmlformats.org/officeDocument/2006/extended-properties" xmlns:vt="http://schemas.openxmlformats.org/officeDocument/2006/docPropsVTypes">
  <Template>normal</Template>
  <TotalTime>3</TotalTime>
  <Pages>2</Pages>
  <Words>521</Words>
  <Characters>2697</Characters>
  <Application>Microsoft Office Word</Application>
  <DocSecurity>0</DocSecurity>
  <Lines>200</Lines>
  <Paragraphs>149</Paragraphs>
  <ScaleCrop>false</ScaleCrop>
  <HeadingPairs>
    <vt:vector size="2" baseType="variant">
      <vt:variant>
        <vt:lpstr>Title</vt:lpstr>
      </vt:variant>
      <vt:variant>
        <vt:i4>1</vt:i4>
      </vt:variant>
    </vt:vector>
  </HeadingPairs>
  <TitlesOfParts>
    <vt:vector size="1" baseType="lpstr">
      <vt:lpstr>Project proposal: Malawi</vt:lpstr>
    </vt:vector>
  </TitlesOfParts>
  <Company>UNMFS</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Malawi - Corrigendum</dc:title>
  <dc:creator>Nanette Guerin</dc:creator>
  <dc:description>Reflects changes to trance re-distribution</dc:description>
  <cp:lastModifiedBy>Nanette Guerin</cp:lastModifiedBy>
  <cp:revision>4</cp:revision>
  <cp:lastPrinted>2001-05-26T16:40:00Z</cp:lastPrinted>
  <dcterms:created xsi:type="dcterms:W3CDTF">2020-05-12T15:50:00Z</dcterms:created>
  <dcterms:modified xsi:type="dcterms:W3CDTF">2020-05-12T15:58:00Z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UNEP/OzL.Pro/ExCom/85/37/Corr.1</vt:lpwstr>
  </property>
  <property fmtid="{D5CDD505-2E9C-101B-9397-08002B2CF9AE}" pid="3" name="Revision date">
    <vt:lpwstr>05/12/2020</vt:lpwstr>
  </property>
  <property fmtid="{D5CDD505-2E9C-101B-9397-08002B2CF9AE}" pid="4" name="ContentTypeId">
    <vt:lpwstr>0x0101005EC4716D3F019F488CE3B89D33B3E908</vt:lpwstr>
  </property>
</Properties>
</file>