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7" w:type="dxa"/>
        <w:tblInd w:w="-432" w:type="dxa"/>
        <w:tblLayout w:type="fixed"/>
        <w:tblLook w:val="0000" w:firstRow="0" w:lastRow="0" w:firstColumn="0" w:lastColumn="0" w:noHBand="0" w:noVBand="0"/>
      </w:tblPr>
      <w:tblGrid>
        <w:gridCol w:w="1938"/>
        <w:gridCol w:w="4142"/>
        <w:gridCol w:w="4297"/>
      </w:tblGrid>
      <w:tr w:rsidR="0087455A" w14:paraId="630A9DC3" w14:textId="77777777" w:rsidTr="00C90F71">
        <w:trPr>
          <w:trHeight w:val="649"/>
        </w:trPr>
        <w:tc>
          <w:tcPr>
            <w:tcW w:w="6080" w:type="dxa"/>
            <w:gridSpan w:val="2"/>
            <w:tcBorders>
              <w:bottom w:val="single" w:sz="18" w:space="0" w:color="auto"/>
            </w:tcBorders>
          </w:tcPr>
          <w:p w14:paraId="0F55FE84" w14:textId="77777777" w:rsidR="0087455A" w:rsidRDefault="0024162E">
            <w:pPr>
              <w:rPr>
                <w:rFonts w:ascii="Univers" w:hAnsi="Univers"/>
                <w:b/>
                <w:sz w:val="28"/>
                <w:szCs w:val="28"/>
                <w:lang w:val="es-MX"/>
              </w:rPr>
            </w:pPr>
            <w:r>
              <w:rPr>
                <w:rFonts w:ascii="Univers" w:hAnsi="Univers"/>
                <w:b/>
                <w:sz w:val="28"/>
                <w:szCs w:val="28"/>
                <w:lang w:val="es-MX"/>
              </w:rPr>
              <w:t>NACIONES</w:t>
            </w:r>
          </w:p>
          <w:p w14:paraId="7111B9A2"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97" w:type="dxa"/>
            <w:tcBorders>
              <w:bottom w:val="single" w:sz="18" w:space="0" w:color="auto"/>
            </w:tcBorders>
          </w:tcPr>
          <w:p w14:paraId="500B781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A4ED6" w14:paraId="5D2BB524" w14:textId="77777777" w:rsidTr="00C90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0"/>
        </w:trPr>
        <w:tc>
          <w:tcPr>
            <w:tcW w:w="1938" w:type="dxa"/>
            <w:tcBorders>
              <w:top w:val="nil"/>
              <w:left w:val="nil"/>
              <w:bottom w:val="single" w:sz="36" w:space="0" w:color="auto"/>
              <w:right w:val="nil"/>
            </w:tcBorders>
          </w:tcPr>
          <w:p w14:paraId="29531D6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EFA8C00" wp14:editId="0CD9ADE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5F1187D" wp14:editId="5D45354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2" w:type="dxa"/>
            <w:tcBorders>
              <w:top w:val="nil"/>
              <w:left w:val="nil"/>
              <w:bottom w:val="single" w:sz="36" w:space="0" w:color="auto"/>
              <w:right w:val="nil"/>
            </w:tcBorders>
          </w:tcPr>
          <w:p w14:paraId="63B900FC" w14:textId="77777777" w:rsidR="002A4ED6" w:rsidRDefault="002A4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8AA41FB" w14:textId="396145A1"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6B1EAA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284433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7145FF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3B15FCB" w14:textId="77777777" w:rsidR="0087455A" w:rsidRDefault="0087455A">
            <w:pPr>
              <w:spacing w:before="720"/>
              <w:ind w:left="158"/>
              <w:rPr>
                <w:lang w:val="es-ES"/>
              </w:rPr>
            </w:pPr>
          </w:p>
        </w:tc>
        <w:tc>
          <w:tcPr>
            <w:tcW w:w="4297" w:type="dxa"/>
            <w:tcBorders>
              <w:top w:val="nil"/>
              <w:left w:val="nil"/>
              <w:bottom w:val="single" w:sz="36" w:space="0" w:color="auto"/>
              <w:right w:val="nil"/>
            </w:tcBorders>
          </w:tcPr>
          <w:p w14:paraId="653260EA" w14:textId="77777777" w:rsidR="002A4ED6" w:rsidRDefault="002A4ED6">
            <w:pPr>
              <w:rPr>
                <w:lang w:val="es-ES"/>
              </w:rPr>
            </w:pPr>
          </w:p>
          <w:p w14:paraId="6FF31A80" w14:textId="4B67B909" w:rsidR="0087455A" w:rsidRDefault="0024162E">
            <w:pPr>
              <w:rPr>
                <w:lang w:val="es-ES"/>
              </w:rPr>
            </w:pPr>
            <w:proofErr w:type="spellStart"/>
            <w:r>
              <w:rPr>
                <w:lang w:val="es-ES"/>
              </w:rPr>
              <w:t>Distr</w:t>
            </w:r>
            <w:proofErr w:type="spellEnd"/>
            <w:r>
              <w:rPr>
                <w:lang w:val="es-ES"/>
              </w:rPr>
              <w:t>.</w:t>
            </w:r>
          </w:p>
          <w:p w14:paraId="5C4C8401" w14:textId="77777777" w:rsidR="0087455A" w:rsidRDefault="0024162E">
            <w:pPr>
              <w:rPr>
                <w:lang w:val="es-ES"/>
              </w:rPr>
            </w:pPr>
            <w:r>
              <w:rPr>
                <w:lang w:val="es-ES"/>
              </w:rPr>
              <w:t>GENERAL</w:t>
            </w:r>
          </w:p>
          <w:p w14:paraId="7E70FC97" w14:textId="77777777" w:rsidR="0087455A" w:rsidRDefault="0087455A">
            <w:pPr>
              <w:rPr>
                <w:lang w:val="es-ES"/>
              </w:rPr>
            </w:pPr>
          </w:p>
          <w:p w14:paraId="4F973214" w14:textId="1D451A3A" w:rsidR="0087455A" w:rsidRPr="00D16D41" w:rsidRDefault="0024162E">
            <w:pPr>
              <w:rPr>
                <w:lang w:val="pt-BR"/>
              </w:rPr>
            </w:pPr>
            <w:r>
              <w:fldChar w:fldCharType="begin"/>
            </w:r>
            <w:r w:rsidRPr="00D16D41">
              <w:rPr>
                <w:lang w:val="pt-BR"/>
              </w:rPr>
              <w:instrText xml:space="preserve"> DOCPROPERTY "Document number"  \* MERGEFORMAT </w:instrText>
            </w:r>
            <w:r>
              <w:fldChar w:fldCharType="separate"/>
            </w:r>
            <w:r w:rsidR="002A4ED6">
              <w:rPr>
                <w:lang w:val="pt-BR"/>
              </w:rPr>
              <w:t>UNEP/OzL.Pro/ExCom/91/48</w:t>
            </w:r>
            <w:r>
              <w:fldChar w:fldCharType="end"/>
            </w:r>
          </w:p>
          <w:p w14:paraId="7669019A" w14:textId="7888C453" w:rsidR="002959B4" w:rsidRPr="00D16D41" w:rsidRDefault="002959B4" w:rsidP="002959B4">
            <w:pPr>
              <w:rPr>
                <w:lang w:val="pt-BR"/>
              </w:rPr>
            </w:pPr>
            <w:r>
              <w:fldChar w:fldCharType="begin"/>
            </w:r>
            <w:r w:rsidRPr="00D16D41">
              <w:rPr>
                <w:lang w:val="pt-BR"/>
              </w:rPr>
              <w:instrText xml:space="preserve"> DOCPROPERTY "Revision date" \@ "d MMMM YYYY"  \* MERGEFORMAT </w:instrText>
            </w:r>
            <w:r>
              <w:fldChar w:fldCharType="separate"/>
            </w:r>
            <w:r w:rsidR="002A4ED6">
              <w:rPr>
                <w:lang w:val="pt-BR"/>
              </w:rPr>
              <w:t xml:space="preserve">17 </w:t>
            </w:r>
            <w:r w:rsidR="002A4ED6">
              <w:rPr>
                <w:lang w:val="pt-BR"/>
              </w:rPr>
              <w:t xml:space="preserve">de </w:t>
            </w:r>
            <w:r w:rsidR="002A4ED6">
              <w:rPr>
                <w:lang w:val="pt-BR"/>
              </w:rPr>
              <w:t>nov</w:t>
            </w:r>
            <w:r w:rsidR="002A4ED6">
              <w:rPr>
                <w:lang w:val="pt-BR"/>
              </w:rPr>
              <w:t>i</w:t>
            </w:r>
            <w:r w:rsidR="002A4ED6">
              <w:rPr>
                <w:lang w:val="pt-BR"/>
              </w:rPr>
              <w:t>embr</w:t>
            </w:r>
            <w:r w:rsidR="002A4ED6">
              <w:rPr>
                <w:lang w:val="pt-BR"/>
              </w:rPr>
              <w:t>e de</w:t>
            </w:r>
            <w:r w:rsidR="002A4ED6">
              <w:rPr>
                <w:lang w:val="pt-BR"/>
              </w:rPr>
              <w:t xml:space="preserve"> 2022</w:t>
            </w:r>
            <w:r>
              <w:fldChar w:fldCharType="end"/>
            </w:r>
          </w:p>
          <w:p w14:paraId="356F7711" w14:textId="77777777" w:rsidR="00114CAA" w:rsidRPr="00D16D41" w:rsidRDefault="00114CAA">
            <w:pPr>
              <w:rPr>
                <w:caps/>
                <w:lang w:val="pt-BR"/>
              </w:rPr>
            </w:pPr>
          </w:p>
          <w:p w14:paraId="1037A66A" w14:textId="77777777" w:rsidR="0087455A" w:rsidRDefault="0024162E">
            <w:pPr>
              <w:rPr>
                <w:lang w:val="es-MX"/>
              </w:rPr>
            </w:pPr>
            <w:r>
              <w:rPr>
                <w:lang w:val="es-MX"/>
              </w:rPr>
              <w:t xml:space="preserve">ESPAÑOL </w:t>
            </w:r>
          </w:p>
          <w:p w14:paraId="41F7DED0" w14:textId="77777777" w:rsidR="0087455A" w:rsidRDefault="0024162E">
            <w:pPr>
              <w:rPr>
                <w:lang w:val="es-ES"/>
              </w:rPr>
            </w:pPr>
            <w:r>
              <w:rPr>
                <w:lang w:val="es-ES"/>
              </w:rPr>
              <w:t xml:space="preserve">ORIGINAL: </w:t>
            </w:r>
            <w:r>
              <w:rPr>
                <w:lang w:val="es-MX"/>
              </w:rPr>
              <w:t>INGLÉS</w:t>
            </w:r>
          </w:p>
        </w:tc>
      </w:tr>
    </w:tbl>
    <w:p w14:paraId="1F43F189"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0C95C70D"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15894687" w14:textId="77777777" w:rsidR="00D16D41" w:rsidRPr="00D16D41" w:rsidRDefault="00D16D41" w:rsidP="00D16D41">
      <w:pPr>
        <w:jc w:val="left"/>
        <w:rPr>
          <w:sz w:val="24"/>
          <w:szCs w:val="24"/>
          <w:lang w:val="es-ES"/>
        </w:rPr>
      </w:pPr>
      <w:r w:rsidRPr="00D16D41">
        <w:rPr>
          <w:lang w:val="es-ES"/>
        </w:rPr>
        <w:t>Cuestión 9 d) del orden del día provisional</w:t>
      </w:r>
      <w:r>
        <w:rPr>
          <w:rStyle w:val="FootnoteReference"/>
        </w:rPr>
        <w:footnoteReference w:id="1"/>
      </w:r>
      <w:r w:rsidRPr="00D16D41">
        <w:rPr>
          <w:sz w:val="24"/>
          <w:szCs w:val="24"/>
          <w:lang w:val="es-ES"/>
        </w:rPr>
        <w:t xml:space="preserve"> </w:t>
      </w:r>
    </w:p>
    <w:p w14:paraId="6901ECA0" w14:textId="77777777" w:rsidR="0087455A" w:rsidRDefault="0087455A">
      <w:pPr>
        <w:jc w:val="left"/>
        <w:rPr>
          <w:lang w:val="es-ES"/>
        </w:rPr>
      </w:pPr>
    </w:p>
    <w:p w14:paraId="09DFAB17" w14:textId="2F17B775" w:rsidR="0087455A" w:rsidRDefault="0087455A">
      <w:pPr>
        <w:pStyle w:val="Heading3"/>
        <w:numPr>
          <w:ilvl w:val="0"/>
          <w:numId w:val="0"/>
        </w:numPr>
        <w:spacing w:after="0"/>
        <w:rPr>
          <w:lang w:val="es-ES"/>
        </w:rPr>
      </w:pPr>
    </w:p>
    <w:p w14:paraId="3BE5CD02" w14:textId="77777777" w:rsidR="00411F4B" w:rsidRPr="00411F4B" w:rsidRDefault="00411F4B" w:rsidP="00411F4B">
      <w:pPr>
        <w:rPr>
          <w:lang w:val="es-ES"/>
        </w:rPr>
      </w:pPr>
    </w:p>
    <w:p w14:paraId="64B35996" w14:textId="77777777" w:rsidR="0087455A" w:rsidRDefault="0087455A">
      <w:pPr>
        <w:pStyle w:val="Title1"/>
        <w:rPr>
          <w:lang w:val="es-ES"/>
        </w:rPr>
      </w:pPr>
    </w:p>
    <w:p w14:paraId="12031ED0" w14:textId="20CC9DBD" w:rsidR="00D16D41" w:rsidRPr="00D16D41" w:rsidRDefault="005249C2" w:rsidP="00D16D41">
      <w:pPr>
        <w:jc w:val="center"/>
        <w:rPr>
          <w:b/>
          <w:lang w:val="es-ES"/>
        </w:rPr>
      </w:pPr>
      <w:r w:rsidRPr="00D16D41">
        <w:rPr>
          <w:b/>
          <w:lang w:val="es-ES"/>
        </w:rPr>
        <w:t>PROPUESTA DE PROYECTO: NÍGER (EL)</w:t>
      </w:r>
    </w:p>
    <w:p w14:paraId="1CC1D021" w14:textId="41A2AC54" w:rsidR="00D16D41" w:rsidRDefault="00D16D41" w:rsidP="00D16D41">
      <w:pPr>
        <w:rPr>
          <w:lang w:val="es-ES"/>
        </w:rPr>
      </w:pPr>
    </w:p>
    <w:p w14:paraId="18B9E876" w14:textId="77777777" w:rsidR="00411F4B" w:rsidRPr="00D16D41" w:rsidRDefault="00411F4B" w:rsidP="00D16D41">
      <w:pPr>
        <w:rPr>
          <w:lang w:val="es-ES"/>
        </w:rPr>
      </w:pPr>
    </w:p>
    <w:p w14:paraId="525A4F2A" w14:textId="77777777" w:rsidR="00D16D41" w:rsidRPr="00D16D41" w:rsidRDefault="00D16D41" w:rsidP="00D16D41">
      <w:pPr>
        <w:rPr>
          <w:lang w:val="es-ES"/>
        </w:rPr>
      </w:pPr>
    </w:p>
    <w:p w14:paraId="6D9BDB8B" w14:textId="77777777" w:rsidR="00D16D41" w:rsidRPr="00D16D41" w:rsidRDefault="00D16D41" w:rsidP="00D16D41">
      <w:pPr>
        <w:ind w:firstLine="720"/>
        <w:rPr>
          <w:lang w:val="es-ES"/>
        </w:rPr>
      </w:pPr>
      <w:r w:rsidRPr="00D16D41">
        <w:rPr>
          <w:lang w:val="es-ES"/>
        </w:rPr>
        <w:t xml:space="preserve">Este documento consta de las observaciones y la recomendación de la Secretaría sobre la siguiente propuesta de proyecto: </w:t>
      </w:r>
    </w:p>
    <w:p w14:paraId="0F4242CF" w14:textId="77777777" w:rsidR="00D16D41" w:rsidRPr="00D16D41" w:rsidRDefault="00D16D41" w:rsidP="00D16D41">
      <w:pPr>
        <w:rPr>
          <w:lang w:val="es-ES"/>
        </w:rPr>
      </w:pPr>
    </w:p>
    <w:p w14:paraId="7C09B478" w14:textId="77777777" w:rsidR="00D16D41" w:rsidRPr="00996241" w:rsidRDefault="00D16D41" w:rsidP="00D16D41">
      <w:pPr>
        <w:rPr>
          <w:u w:val="single"/>
        </w:rPr>
      </w:pPr>
      <w:r>
        <w:rPr>
          <w:u w:val="single"/>
        </w:rPr>
        <w:t>Reducción</w:t>
      </w:r>
    </w:p>
    <w:p w14:paraId="1B5D656B" w14:textId="77777777" w:rsidR="00D16D41" w:rsidRPr="00996241" w:rsidRDefault="00D16D41" w:rsidP="00D16D41"/>
    <w:p w14:paraId="69087D3B" w14:textId="77777777" w:rsidR="00D16D41" w:rsidRPr="00996241" w:rsidRDefault="00D16D41" w:rsidP="00D16D4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16D41" w:rsidRPr="00EE5B08" w14:paraId="00525154" w14:textId="77777777" w:rsidTr="00C87640">
        <w:tc>
          <w:tcPr>
            <w:tcW w:w="6941" w:type="dxa"/>
          </w:tcPr>
          <w:p w14:paraId="05B92597" w14:textId="77777777" w:rsidR="00D16D41" w:rsidRPr="00EE5B08" w:rsidRDefault="00D16D41" w:rsidP="00C87640">
            <w:pPr>
              <w:pStyle w:val="ListParagraph"/>
              <w:numPr>
                <w:ilvl w:val="0"/>
                <w:numId w:val="21"/>
              </w:numPr>
              <w:ind w:hanging="830"/>
            </w:pPr>
            <w:r>
              <w:t>Plan de ejecución de Kigali para los HFC (etapa I, primer tramo)</w:t>
            </w:r>
          </w:p>
        </w:tc>
        <w:tc>
          <w:tcPr>
            <w:tcW w:w="2409" w:type="dxa"/>
          </w:tcPr>
          <w:p w14:paraId="2AE3CD93" w14:textId="77777777" w:rsidR="00D16D41" w:rsidRPr="009931F4" w:rsidRDefault="00D16D41" w:rsidP="00C87640">
            <w:pPr>
              <w:jc w:val="right"/>
            </w:pPr>
            <w:r>
              <w:t>ONUDI y PNUMA</w:t>
            </w:r>
          </w:p>
        </w:tc>
      </w:tr>
    </w:tbl>
    <w:p w14:paraId="7106BD95" w14:textId="77777777" w:rsidR="00D16D41" w:rsidRPr="009931F4" w:rsidRDefault="00D16D41" w:rsidP="00D16D41"/>
    <w:p w14:paraId="2AA3F491" w14:textId="77777777" w:rsidR="00D16D41" w:rsidRPr="00996241" w:rsidRDefault="00D16D41" w:rsidP="00D16D41"/>
    <w:p w14:paraId="6EEA3511" w14:textId="77777777" w:rsidR="00D16D41" w:rsidRPr="00996241" w:rsidRDefault="00D16D41" w:rsidP="00D16D41"/>
    <w:p w14:paraId="2A02B793" w14:textId="77777777" w:rsidR="00D16D41" w:rsidRPr="00996241" w:rsidRDefault="00D16D41" w:rsidP="00D16D41">
      <w:pPr>
        <w:jc w:val="left"/>
      </w:pPr>
    </w:p>
    <w:p w14:paraId="4549598B" w14:textId="77777777" w:rsidR="00D16D41" w:rsidRPr="00996241" w:rsidRDefault="00D16D41" w:rsidP="00D16D41">
      <w:pPr>
        <w:jc w:val="left"/>
      </w:pPr>
      <w:r>
        <w:br w:type="page"/>
      </w:r>
    </w:p>
    <w:p w14:paraId="29FD0CDA" w14:textId="77777777" w:rsidR="00D16D41" w:rsidRPr="00D16D41" w:rsidRDefault="00D16D41" w:rsidP="00D16D41">
      <w:pPr>
        <w:jc w:val="center"/>
        <w:rPr>
          <w:b/>
          <w:lang w:val="es-ES_tradnl"/>
        </w:rPr>
      </w:pPr>
      <w:r w:rsidRPr="00D16D41">
        <w:rPr>
          <w:b/>
          <w:lang w:val="es-ES"/>
        </w:rPr>
        <w:lastRenderedPageBreak/>
        <w:t xml:space="preserve">HOJA DE </w:t>
      </w:r>
      <w:r w:rsidRPr="00D16D41">
        <w:rPr>
          <w:b/>
          <w:lang w:val="es-ES_tradnl"/>
        </w:rPr>
        <w:t>EVALUACIÓN DE PROYECTO - PROYECTOS PLURIANUALES</w:t>
      </w:r>
    </w:p>
    <w:p w14:paraId="6BE2DB7D" w14:textId="77777777" w:rsidR="00D16D41" w:rsidRPr="00D16D41" w:rsidRDefault="00D16D41" w:rsidP="00D16D41">
      <w:pPr>
        <w:jc w:val="center"/>
        <w:rPr>
          <w:b/>
          <w:lang w:val="es-ES_tradnl"/>
        </w:rPr>
      </w:pPr>
      <w:r w:rsidRPr="00D16D41">
        <w:rPr>
          <w:b/>
          <w:lang w:val="es-ES_tradnl"/>
        </w:rPr>
        <w:t>Níger (el)</w:t>
      </w:r>
    </w:p>
    <w:p w14:paraId="790B3182" w14:textId="77777777" w:rsidR="00D16D41" w:rsidRPr="00D16D41" w:rsidRDefault="00D16D41" w:rsidP="00D16D41">
      <w:pPr>
        <w:jc w:val="center"/>
        <w:rPr>
          <w:b/>
          <w:sz w:val="10"/>
          <w:lang w:val="es-ES_tradnl"/>
        </w:rPr>
      </w:pPr>
    </w:p>
    <w:tbl>
      <w:tblPr>
        <w:tblStyle w:val="TableGrid"/>
        <w:tblW w:w="5309" w:type="pct"/>
        <w:tblInd w:w="-113" w:type="dxa"/>
        <w:tblCellMar>
          <w:top w:w="28" w:type="dxa"/>
          <w:bottom w:w="28" w:type="dxa"/>
        </w:tblCellMar>
        <w:tblLook w:val="04A0" w:firstRow="1" w:lastRow="0" w:firstColumn="1" w:lastColumn="0" w:noHBand="0" w:noVBand="1"/>
      </w:tblPr>
      <w:tblGrid>
        <w:gridCol w:w="5192"/>
        <w:gridCol w:w="4976"/>
      </w:tblGrid>
      <w:tr w:rsidR="00D16D41" w:rsidRPr="00D16D41" w14:paraId="103D449D" w14:textId="77777777" w:rsidTr="00C87640">
        <w:trPr>
          <w:trHeight w:val="248"/>
        </w:trPr>
        <w:tc>
          <w:tcPr>
            <w:tcW w:w="2553" w:type="pct"/>
            <w:shd w:val="clear" w:color="auto" w:fill="auto"/>
          </w:tcPr>
          <w:p w14:paraId="3D774608" w14:textId="77777777" w:rsidR="00D16D41" w:rsidRPr="00D16D41" w:rsidRDefault="00D16D41" w:rsidP="00C87640">
            <w:pPr>
              <w:rPr>
                <w:b/>
                <w:sz w:val="19"/>
                <w:szCs w:val="19"/>
                <w:lang w:val="es-ES_tradnl"/>
              </w:rPr>
            </w:pPr>
            <w:r w:rsidRPr="00D16D41">
              <w:rPr>
                <w:b/>
                <w:sz w:val="19"/>
                <w:szCs w:val="19"/>
                <w:lang w:val="es-ES_tradnl"/>
              </w:rPr>
              <w:t>I) TÍTULO DEL PROYECTO</w:t>
            </w:r>
          </w:p>
        </w:tc>
        <w:tc>
          <w:tcPr>
            <w:tcW w:w="2447" w:type="pct"/>
            <w:shd w:val="clear" w:color="auto" w:fill="auto"/>
          </w:tcPr>
          <w:p w14:paraId="23C679D9" w14:textId="77777777" w:rsidR="00D16D41" w:rsidRPr="00D16D41" w:rsidRDefault="00D16D41" w:rsidP="00C87640">
            <w:pPr>
              <w:jc w:val="center"/>
              <w:rPr>
                <w:b/>
                <w:sz w:val="19"/>
                <w:szCs w:val="19"/>
                <w:lang w:val="es-ES_tradnl"/>
              </w:rPr>
            </w:pPr>
            <w:r w:rsidRPr="00D16D41">
              <w:rPr>
                <w:b/>
                <w:sz w:val="19"/>
                <w:szCs w:val="19"/>
                <w:lang w:val="es-ES_tradnl"/>
              </w:rPr>
              <w:t>ORGANISMO</w:t>
            </w:r>
          </w:p>
        </w:tc>
      </w:tr>
      <w:tr w:rsidR="00D16D41" w:rsidRPr="00D16D41" w14:paraId="00974535" w14:textId="77777777" w:rsidTr="00C87640">
        <w:trPr>
          <w:trHeight w:val="40"/>
        </w:trPr>
        <w:tc>
          <w:tcPr>
            <w:tcW w:w="2553" w:type="pct"/>
            <w:shd w:val="clear" w:color="auto" w:fill="auto"/>
            <w:vAlign w:val="center"/>
          </w:tcPr>
          <w:p w14:paraId="197DF927" w14:textId="77777777" w:rsidR="00D16D41" w:rsidRPr="00D16D41" w:rsidRDefault="00D16D41" w:rsidP="00C87640">
            <w:pPr>
              <w:jc w:val="center"/>
              <w:rPr>
                <w:color w:val="000000" w:themeColor="text1"/>
                <w:sz w:val="19"/>
                <w:szCs w:val="19"/>
                <w:lang w:val="es-ES_tradnl"/>
              </w:rPr>
            </w:pPr>
            <w:r w:rsidRPr="00D16D41">
              <w:rPr>
                <w:color w:val="000000" w:themeColor="text1"/>
                <w:sz w:val="19"/>
                <w:szCs w:val="19"/>
                <w:lang w:val="es-ES_tradnl"/>
              </w:rPr>
              <w:t>Plan de ejecución de Kigali para los HFC (etapa I)</w:t>
            </w:r>
          </w:p>
        </w:tc>
        <w:tc>
          <w:tcPr>
            <w:tcW w:w="2447" w:type="pct"/>
            <w:shd w:val="clear" w:color="auto" w:fill="auto"/>
            <w:vAlign w:val="center"/>
          </w:tcPr>
          <w:p w14:paraId="10CC16E7" w14:textId="77777777" w:rsidR="00D16D41" w:rsidRPr="00D16D41" w:rsidRDefault="00D16D41" w:rsidP="00C87640">
            <w:pPr>
              <w:jc w:val="center"/>
              <w:rPr>
                <w:color w:val="000000" w:themeColor="text1"/>
                <w:sz w:val="19"/>
                <w:szCs w:val="19"/>
                <w:lang w:val="es-ES_tradnl"/>
              </w:rPr>
            </w:pPr>
            <w:r w:rsidRPr="00D16D41">
              <w:rPr>
                <w:color w:val="000000" w:themeColor="text1"/>
                <w:sz w:val="19"/>
                <w:szCs w:val="19"/>
                <w:lang w:val="es-ES_tradnl"/>
              </w:rPr>
              <w:t>ONUDI (principal), PNUMA</w:t>
            </w:r>
          </w:p>
        </w:tc>
      </w:tr>
    </w:tbl>
    <w:p w14:paraId="4646B8F4" w14:textId="77777777" w:rsidR="00D16D41" w:rsidRPr="00D16D41" w:rsidRDefault="00D16D41" w:rsidP="00D16D41">
      <w:pPr>
        <w:jc w:val="center"/>
        <w:rPr>
          <w:sz w:val="20"/>
          <w:lang w:val="es-ES_tradnl"/>
        </w:rPr>
      </w:pPr>
    </w:p>
    <w:tbl>
      <w:tblPr>
        <w:tblStyle w:val="TableGrid"/>
        <w:tblW w:w="5305" w:type="pct"/>
        <w:tblInd w:w="-113" w:type="dxa"/>
        <w:tblCellMar>
          <w:top w:w="28" w:type="dxa"/>
          <w:bottom w:w="28" w:type="dxa"/>
          <w:right w:w="85" w:type="dxa"/>
        </w:tblCellMar>
        <w:tblLook w:val="04A0" w:firstRow="1" w:lastRow="0" w:firstColumn="1" w:lastColumn="0" w:noHBand="0" w:noVBand="1"/>
      </w:tblPr>
      <w:tblGrid>
        <w:gridCol w:w="5183"/>
        <w:gridCol w:w="1417"/>
        <w:gridCol w:w="1134"/>
        <w:gridCol w:w="2372"/>
      </w:tblGrid>
      <w:tr w:rsidR="00D16D41" w:rsidRPr="00D16D41" w14:paraId="7C2AB31F" w14:textId="77777777" w:rsidTr="005249C2">
        <w:trPr>
          <w:trHeight w:val="77"/>
        </w:trPr>
        <w:tc>
          <w:tcPr>
            <w:tcW w:w="5183" w:type="dxa"/>
            <w:shd w:val="clear" w:color="auto" w:fill="auto"/>
          </w:tcPr>
          <w:p w14:paraId="2232330C" w14:textId="77777777" w:rsidR="00D16D41" w:rsidRPr="00D16D41" w:rsidRDefault="00D16D41" w:rsidP="00C87640">
            <w:pPr>
              <w:jc w:val="left"/>
              <w:rPr>
                <w:b/>
                <w:sz w:val="16"/>
                <w:szCs w:val="16"/>
                <w:lang w:val="es-ES_tradnl"/>
              </w:rPr>
            </w:pPr>
            <w:r w:rsidRPr="00D16D41">
              <w:rPr>
                <w:b/>
                <w:sz w:val="16"/>
                <w:szCs w:val="16"/>
                <w:lang w:val="es-ES_tradnl"/>
              </w:rPr>
              <w:t>II) DATOS MÁS RECIENTES CON ARREGLO AL ARTÍCULO 7 (anexo F)</w:t>
            </w:r>
          </w:p>
        </w:tc>
        <w:tc>
          <w:tcPr>
            <w:tcW w:w="1417" w:type="dxa"/>
            <w:shd w:val="clear" w:color="auto" w:fill="auto"/>
          </w:tcPr>
          <w:p w14:paraId="7ADD2075" w14:textId="77777777" w:rsidR="00D16D41" w:rsidRPr="00D16D41" w:rsidRDefault="00D16D41" w:rsidP="00C87640">
            <w:pPr>
              <w:jc w:val="center"/>
              <w:rPr>
                <w:sz w:val="19"/>
                <w:szCs w:val="19"/>
                <w:lang w:val="es-ES_tradnl"/>
              </w:rPr>
            </w:pPr>
            <w:r w:rsidRPr="00D16D41">
              <w:rPr>
                <w:sz w:val="19"/>
                <w:szCs w:val="19"/>
                <w:lang w:val="es-ES_tradnl"/>
              </w:rPr>
              <w:t xml:space="preserve">Año: </w:t>
            </w:r>
            <w:r w:rsidRPr="00D16D41">
              <w:rPr>
                <w:color w:val="000000" w:themeColor="text1"/>
                <w:sz w:val="19"/>
                <w:szCs w:val="19"/>
                <w:lang w:val="es-ES_tradnl"/>
              </w:rPr>
              <w:t>2021</w:t>
            </w:r>
          </w:p>
        </w:tc>
        <w:tc>
          <w:tcPr>
            <w:tcW w:w="1134" w:type="dxa"/>
            <w:shd w:val="clear" w:color="auto" w:fill="auto"/>
          </w:tcPr>
          <w:p w14:paraId="10332530" w14:textId="77777777" w:rsidR="00D16D41" w:rsidRPr="00D16D41" w:rsidRDefault="00D16D41" w:rsidP="00C87640">
            <w:pPr>
              <w:jc w:val="right"/>
              <w:rPr>
                <w:sz w:val="19"/>
                <w:szCs w:val="19"/>
                <w:lang w:val="es-ES_tradnl"/>
              </w:rPr>
            </w:pPr>
            <w:r w:rsidRPr="00D16D41">
              <w:rPr>
                <w:sz w:val="19"/>
                <w:szCs w:val="19"/>
                <w:lang w:val="es-ES_tradnl"/>
              </w:rPr>
              <w:t>325,69 tm</w:t>
            </w:r>
          </w:p>
        </w:tc>
        <w:tc>
          <w:tcPr>
            <w:tcW w:w="2372" w:type="dxa"/>
            <w:shd w:val="clear" w:color="auto" w:fill="auto"/>
            <w:tcMar>
              <w:left w:w="57" w:type="dxa"/>
              <w:right w:w="57" w:type="dxa"/>
            </w:tcMar>
          </w:tcPr>
          <w:p w14:paraId="15265F82" w14:textId="77777777" w:rsidR="00D16D41" w:rsidRPr="00D16D41" w:rsidRDefault="00D16D41" w:rsidP="00C87640">
            <w:pPr>
              <w:jc w:val="right"/>
              <w:rPr>
                <w:sz w:val="19"/>
                <w:szCs w:val="19"/>
                <w:lang w:val="es-ES_tradnl"/>
              </w:rPr>
            </w:pPr>
            <w:r w:rsidRPr="00D16D41">
              <w:rPr>
                <w:color w:val="000000" w:themeColor="text1"/>
                <w:sz w:val="19"/>
                <w:szCs w:val="19"/>
                <w:lang w:val="es-ES_tradnl"/>
              </w:rPr>
              <w:t>843.475 toneladas de</w:t>
            </w:r>
            <w:r w:rsidRPr="00D16D41">
              <w:rPr>
                <w:sz w:val="19"/>
                <w:szCs w:val="19"/>
                <w:lang w:val="es-ES_tradnl"/>
              </w:rPr>
              <w:t> CO</w:t>
            </w:r>
            <w:r w:rsidRPr="00D16D41">
              <w:rPr>
                <w:sz w:val="19"/>
                <w:szCs w:val="19"/>
                <w:vertAlign w:val="subscript"/>
                <w:lang w:val="es-ES_tradnl"/>
              </w:rPr>
              <w:t>2</w:t>
            </w:r>
            <w:r w:rsidRPr="00D16D41">
              <w:rPr>
                <w:sz w:val="19"/>
                <w:szCs w:val="19"/>
                <w:lang w:val="es-ES_tradnl"/>
              </w:rPr>
              <w:t> eq</w:t>
            </w:r>
          </w:p>
        </w:tc>
      </w:tr>
    </w:tbl>
    <w:p w14:paraId="0D26B59C" w14:textId="77777777" w:rsidR="00D16D41" w:rsidRPr="00D16D41" w:rsidRDefault="00D16D41" w:rsidP="00D16D41">
      <w:pPr>
        <w:jc w:val="center"/>
        <w:rPr>
          <w:sz w:val="16"/>
          <w:szCs w:val="16"/>
          <w:lang w:val="es-ES_tradnl"/>
        </w:rPr>
      </w:pPr>
    </w:p>
    <w:tbl>
      <w:tblPr>
        <w:tblStyle w:val="TableGrid"/>
        <w:tblW w:w="5309" w:type="pct"/>
        <w:tblInd w:w="-113" w:type="dxa"/>
        <w:tblLayout w:type="fixed"/>
        <w:tblLook w:val="04A0" w:firstRow="1" w:lastRow="0" w:firstColumn="1" w:lastColumn="0" w:noHBand="0" w:noVBand="1"/>
      </w:tblPr>
      <w:tblGrid>
        <w:gridCol w:w="1097"/>
        <w:gridCol w:w="872"/>
        <w:gridCol w:w="803"/>
        <w:gridCol w:w="1135"/>
        <w:gridCol w:w="1283"/>
        <w:gridCol w:w="984"/>
        <w:gridCol w:w="850"/>
        <w:gridCol w:w="1072"/>
        <w:gridCol w:w="726"/>
        <w:gridCol w:w="1346"/>
      </w:tblGrid>
      <w:tr w:rsidR="00D16D41" w:rsidRPr="00D16D41" w14:paraId="0965348E" w14:textId="77777777" w:rsidTr="00C87640">
        <w:trPr>
          <w:trHeight w:val="250"/>
        </w:trPr>
        <w:tc>
          <w:tcPr>
            <w:tcW w:w="4338" w:type="pct"/>
            <w:gridSpan w:val="9"/>
            <w:shd w:val="clear" w:color="auto" w:fill="auto"/>
          </w:tcPr>
          <w:p w14:paraId="2111D334" w14:textId="77777777" w:rsidR="00D16D41" w:rsidRPr="00D16D41" w:rsidRDefault="00D16D41" w:rsidP="00C87640">
            <w:pPr>
              <w:jc w:val="left"/>
              <w:rPr>
                <w:b/>
                <w:sz w:val="19"/>
                <w:szCs w:val="19"/>
                <w:lang w:val="es-ES_tradnl"/>
              </w:rPr>
            </w:pPr>
            <w:r w:rsidRPr="00D16D41">
              <w:rPr>
                <w:b/>
                <w:sz w:val="19"/>
                <w:szCs w:val="19"/>
                <w:lang w:val="es-ES_tradnl"/>
              </w:rPr>
              <w:t>III) DATOS SECTORIALES DEL PROGRAMA DE PAÍS MÁS RECIENTES (toneladas de CO</w:t>
            </w:r>
            <w:r w:rsidRPr="00D16D41">
              <w:rPr>
                <w:b/>
                <w:sz w:val="19"/>
                <w:szCs w:val="19"/>
                <w:vertAlign w:val="subscript"/>
                <w:lang w:val="es-ES_tradnl"/>
              </w:rPr>
              <w:t>2</w:t>
            </w:r>
            <w:r w:rsidRPr="00D16D41">
              <w:rPr>
                <w:b/>
                <w:sz w:val="19"/>
                <w:szCs w:val="19"/>
                <w:lang w:val="es-ES_tradnl"/>
              </w:rPr>
              <w:t> eq)</w:t>
            </w:r>
          </w:p>
        </w:tc>
        <w:tc>
          <w:tcPr>
            <w:tcW w:w="662" w:type="pct"/>
            <w:shd w:val="clear" w:color="auto" w:fill="auto"/>
          </w:tcPr>
          <w:p w14:paraId="43E027D7" w14:textId="77777777" w:rsidR="00D16D41" w:rsidRPr="00D16D41" w:rsidRDefault="00D16D41" w:rsidP="00C87640">
            <w:pPr>
              <w:spacing w:after="60"/>
              <w:jc w:val="right"/>
              <w:rPr>
                <w:b/>
                <w:sz w:val="19"/>
                <w:szCs w:val="19"/>
                <w:highlight w:val="cyan"/>
                <w:lang w:val="es-ES_tradnl"/>
              </w:rPr>
            </w:pPr>
            <w:r w:rsidRPr="00D16D41">
              <w:rPr>
                <w:b/>
                <w:sz w:val="19"/>
                <w:szCs w:val="19"/>
                <w:lang w:val="es-ES_tradnl"/>
              </w:rPr>
              <w:t xml:space="preserve">Año: </w:t>
            </w:r>
            <w:r w:rsidRPr="00D16D41">
              <w:rPr>
                <w:b/>
                <w:color w:val="000000" w:themeColor="text1"/>
                <w:sz w:val="19"/>
                <w:szCs w:val="19"/>
                <w:lang w:val="es-ES_tradnl"/>
              </w:rPr>
              <w:t>2021</w:t>
            </w:r>
          </w:p>
        </w:tc>
      </w:tr>
      <w:tr w:rsidR="00D16D41" w:rsidRPr="00D16D41" w14:paraId="66795D0E" w14:textId="77777777" w:rsidTr="00D16D41">
        <w:trPr>
          <w:trHeight w:val="250"/>
        </w:trPr>
        <w:tc>
          <w:tcPr>
            <w:tcW w:w="539" w:type="pct"/>
            <w:vMerge w:val="restart"/>
            <w:shd w:val="clear" w:color="auto" w:fill="auto"/>
            <w:vAlign w:val="center"/>
          </w:tcPr>
          <w:p w14:paraId="0A9DF013" w14:textId="77777777" w:rsidR="00D16D41" w:rsidRPr="00D16D41" w:rsidRDefault="00D16D41" w:rsidP="00C87640">
            <w:pPr>
              <w:spacing w:after="60"/>
              <w:jc w:val="center"/>
              <w:rPr>
                <w:sz w:val="16"/>
                <w:szCs w:val="16"/>
                <w:lang w:val="es-ES_tradnl"/>
              </w:rPr>
            </w:pPr>
            <w:r w:rsidRPr="00D16D41">
              <w:rPr>
                <w:sz w:val="16"/>
                <w:szCs w:val="16"/>
                <w:lang w:val="es-ES_tradnl"/>
              </w:rPr>
              <w:t>Sustancia química</w:t>
            </w:r>
          </w:p>
        </w:tc>
        <w:tc>
          <w:tcPr>
            <w:tcW w:w="429" w:type="pct"/>
            <w:vMerge w:val="restart"/>
            <w:shd w:val="clear" w:color="auto" w:fill="auto"/>
            <w:vAlign w:val="center"/>
          </w:tcPr>
          <w:p w14:paraId="680FBD20" w14:textId="77777777" w:rsidR="00D16D41" w:rsidRPr="00D16D41" w:rsidRDefault="00D16D41" w:rsidP="00C87640">
            <w:pPr>
              <w:spacing w:after="60"/>
              <w:jc w:val="center"/>
              <w:rPr>
                <w:sz w:val="16"/>
                <w:szCs w:val="16"/>
                <w:lang w:val="es-ES_tradnl"/>
              </w:rPr>
            </w:pPr>
            <w:r w:rsidRPr="00D16D41">
              <w:rPr>
                <w:sz w:val="16"/>
                <w:szCs w:val="16"/>
                <w:lang w:val="es-ES_tradnl"/>
              </w:rPr>
              <w:t>Aerosoles</w:t>
            </w:r>
          </w:p>
        </w:tc>
        <w:tc>
          <w:tcPr>
            <w:tcW w:w="395" w:type="pct"/>
            <w:vMerge w:val="restart"/>
            <w:shd w:val="clear" w:color="auto" w:fill="auto"/>
            <w:vAlign w:val="center"/>
          </w:tcPr>
          <w:p w14:paraId="3ED7659E" w14:textId="77777777" w:rsidR="00D16D41" w:rsidRPr="00D16D41" w:rsidRDefault="00D16D41" w:rsidP="00C87640">
            <w:pPr>
              <w:spacing w:after="60"/>
              <w:jc w:val="center"/>
              <w:rPr>
                <w:sz w:val="16"/>
                <w:szCs w:val="16"/>
                <w:lang w:val="es-ES_tradnl"/>
              </w:rPr>
            </w:pPr>
            <w:r w:rsidRPr="00D16D41">
              <w:rPr>
                <w:sz w:val="16"/>
                <w:szCs w:val="16"/>
                <w:lang w:val="es-ES_tradnl"/>
              </w:rPr>
              <w:t>Espumas</w:t>
            </w:r>
          </w:p>
        </w:tc>
        <w:tc>
          <w:tcPr>
            <w:tcW w:w="558" w:type="pct"/>
            <w:vMerge w:val="restart"/>
            <w:shd w:val="clear" w:color="auto" w:fill="auto"/>
            <w:vAlign w:val="center"/>
          </w:tcPr>
          <w:p w14:paraId="686234F0" w14:textId="77777777" w:rsidR="00D16D41" w:rsidRPr="00D16D41" w:rsidRDefault="00D16D41" w:rsidP="00C87640">
            <w:pPr>
              <w:spacing w:after="60"/>
              <w:jc w:val="center"/>
              <w:rPr>
                <w:sz w:val="16"/>
                <w:szCs w:val="16"/>
                <w:lang w:val="es-ES_tradnl"/>
              </w:rPr>
            </w:pPr>
            <w:r w:rsidRPr="00D16D41">
              <w:rPr>
                <w:sz w:val="16"/>
                <w:szCs w:val="16"/>
                <w:lang w:val="es-ES_tradnl"/>
              </w:rPr>
              <w:t>Lucha contra incendios</w:t>
            </w:r>
          </w:p>
        </w:tc>
        <w:tc>
          <w:tcPr>
            <w:tcW w:w="1533" w:type="pct"/>
            <w:gridSpan w:val="3"/>
            <w:shd w:val="clear" w:color="auto" w:fill="auto"/>
            <w:vAlign w:val="center"/>
          </w:tcPr>
          <w:p w14:paraId="1A95D386" w14:textId="77777777" w:rsidR="00D16D41" w:rsidRPr="00D16D41" w:rsidRDefault="00D16D41" w:rsidP="00C87640">
            <w:pPr>
              <w:jc w:val="center"/>
              <w:rPr>
                <w:sz w:val="16"/>
                <w:szCs w:val="16"/>
                <w:lang w:val="es-ES_tradnl"/>
              </w:rPr>
            </w:pPr>
            <w:r w:rsidRPr="00D16D41">
              <w:rPr>
                <w:sz w:val="16"/>
                <w:szCs w:val="16"/>
                <w:lang w:val="es-ES_tradnl"/>
              </w:rPr>
              <w:t>Refrigeración</w:t>
            </w:r>
          </w:p>
        </w:tc>
        <w:tc>
          <w:tcPr>
            <w:tcW w:w="527" w:type="pct"/>
            <w:vMerge w:val="restart"/>
            <w:shd w:val="clear" w:color="auto" w:fill="auto"/>
            <w:vAlign w:val="center"/>
          </w:tcPr>
          <w:p w14:paraId="00E08A95" w14:textId="77777777" w:rsidR="00D16D41" w:rsidRPr="00D16D41" w:rsidRDefault="00D16D41" w:rsidP="00C87640">
            <w:pPr>
              <w:spacing w:after="60"/>
              <w:jc w:val="center"/>
              <w:rPr>
                <w:sz w:val="16"/>
                <w:szCs w:val="16"/>
                <w:lang w:val="es-ES_tradnl"/>
              </w:rPr>
            </w:pPr>
            <w:r w:rsidRPr="00D16D41">
              <w:rPr>
                <w:sz w:val="16"/>
                <w:szCs w:val="16"/>
                <w:lang w:val="es-ES_tradnl"/>
              </w:rPr>
              <w:t>Disolventes</w:t>
            </w:r>
          </w:p>
        </w:tc>
        <w:tc>
          <w:tcPr>
            <w:tcW w:w="357" w:type="pct"/>
            <w:vMerge w:val="restart"/>
            <w:shd w:val="clear" w:color="auto" w:fill="auto"/>
            <w:vAlign w:val="center"/>
          </w:tcPr>
          <w:p w14:paraId="413133DF" w14:textId="77777777" w:rsidR="00D16D41" w:rsidRPr="00D16D41" w:rsidRDefault="00D16D41" w:rsidP="00C87640">
            <w:pPr>
              <w:spacing w:after="60"/>
              <w:jc w:val="center"/>
              <w:rPr>
                <w:sz w:val="16"/>
                <w:szCs w:val="16"/>
                <w:lang w:val="es-ES_tradnl"/>
              </w:rPr>
            </w:pPr>
            <w:r w:rsidRPr="00D16D41">
              <w:rPr>
                <w:sz w:val="16"/>
                <w:szCs w:val="16"/>
                <w:lang w:val="es-ES_tradnl"/>
              </w:rPr>
              <w:t>Otros</w:t>
            </w:r>
          </w:p>
        </w:tc>
        <w:tc>
          <w:tcPr>
            <w:tcW w:w="662" w:type="pct"/>
            <w:vMerge w:val="restart"/>
            <w:shd w:val="clear" w:color="auto" w:fill="auto"/>
            <w:vAlign w:val="center"/>
          </w:tcPr>
          <w:p w14:paraId="179FBF44" w14:textId="77777777" w:rsidR="00D16D41" w:rsidRPr="00D16D41" w:rsidRDefault="00D16D41" w:rsidP="00C87640">
            <w:pPr>
              <w:spacing w:after="60"/>
              <w:jc w:val="center"/>
              <w:rPr>
                <w:sz w:val="16"/>
                <w:szCs w:val="16"/>
                <w:lang w:val="es-ES_tradnl"/>
              </w:rPr>
            </w:pPr>
            <w:r w:rsidRPr="00D16D41">
              <w:rPr>
                <w:sz w:val="16"/>
                <w:szCs w:val="16"/>
                <w:lang w:val="es-ES_tradnl"/>
              </w:rPr>
              <w:t>Consumo total del sector</w:t>
            </w:r>
          </w:p>
        </w:tc>
      </w:tr>
      <w:tr w:rsidR="00D16D41" w:rsidRPr="00D16D41" w14:paraId="6F61AB6F" w14:textId="77777777" w:rsidTr="00D16D41">
        <w:trPr>
          <w:trHeight w:val="163"/>
        </w:trPr>
        <w:tc>
          <w:tcPr>
            <w:tcW w:w="539" w:type="pct"/>
            <w:vMerge/>
            <w:shd w:val="clear" w:color="auto" w:fill="auto"/>
          </w:tcPr>
          <w:p w14:paraId="58F3DB9E" w14:textId="77777777" w:rsidR="00D16D41" w:rsidRPr="00D16D41" w:rsidRDefault="00D16D41" w:rsidP="00C87640">
            <w:pPr>
              <w:spacing w:after="60"/>
              <w:jc w:val="center"/>
              <w:rPr>
                <w:sz w:val="19"/>
                <w:szCs w:val="19"/>
                <w:lang w:val="es-ES_tradnl"/>
              </w:rPr>
            </w:pPr>
          </w:p>
        </w:tc>
        <w:tc>
          <w:tcPr>
            <w:tcW w:w="429" w:type="pct"/>
            <w:vMerge/>
            <w:shd w:val="clear" w:color="auto" w:fill="auto"/>
          </w:tcPr>
          <w:p w14:paraId="1E3D2E11" w14:textId="77777777" w:rsidR="00D16D41" w:rsidRPr="00D16D41" w:rsidRDefault="00D16D41" w:rsidP="00C87640">
            <w:pPr>
              <w:spacing w:after="60"/>
              <w:jc w:val="center"/>
              <w:rPr>
                <w:sz w:val="19"/>
                <w:szCs w:val="19"/>
                <w:lang w:val="es-ES_tradnl"/>
              </w:rPr>
            </w:pPr>
          </w:p>
        </w:tc>
        <w:tc>
          <w:tcPr>
            <w:tcW w:w="395" w:type="pct"/>
            <w:vMerge/>
            <w:shd w:val="clear" w:color="auto" w:fill="auto"/>
          </w:tcPr>
          <w:p w14:paraId="2C1D0AB5" w14:textId="77777777" w:rsidR="00D16D41" w:rsidRPr="00D16D41" w:rsidRDefault="00D16D41" w:rsidP="00C87640">
            <w:pPr>
              <w:spacing w:after="60"/>
              <w:jc w:val="center"/>
              <w:rPr>
                <w:sz w:val="19"/>
                <w:szCs w:val="19"/>
                <w:lang w:val="es-ES_tradnl"/>
              </w:rPr>
            </w:pPr>
          </w:p>
        </w:tc>
        <w:tc>
          <w:tcPr>
            <w:tcW w:w="558" w:type="pct"/>
            <w:vMerge/>
            <w:shd w:val="clear" w:color="auto" w:fill="auto"/>
          </w:tcPr>
          <w:p w14:paraId="713094FF" w14:textId="77777777" w:rsidR="00D16D41" w:rsidRPr="00D16D41" w:rsidRDefault="00D16D41" w:rsidP="00C87640">
            <w:pPr>
              <w:spacing w:after="60"/>
              <w:jc w:val="center"/>
              <w:rPr>
                <w:sz w:val="19"/>
                <w:szCs w:val="19"/>
                <w:lang w:val="es-ES_tradnl"/>
              </w:rPr>
            </w:pPr>
          </w:p>
        </w:tc>
        <w:tc>
          <w:tcPr>
            <w:tcW w:w="1115" w:type="pct"/>
            <w:gridSpan w:val="2"/>
            <w:shd w:val="clear" w:color="auto" w:fill="auto"/>
            <w:vAlign w:val="center"/>
          </w:tcPr>
          <w:p w14:paraId="6FD0F345" w14:textId="77777777" w:rsidR="00D16D41" w:rsidRPr="00D16D41" w:rsidRDefault="00D16D41" w:rsidP="00C87640">
            <w:pPr>
              <w:jc w:val="center"/>
              <w:rPr>
                <w:sz w:val="19"/>
                <w:szCs w:val="19"/>
                <w:lang w:val="es-ES_tradnl"/>
              </w:rPr>
            </w:pPr>
            <w:r w:rsidRPr="00D16D41">
              <w:rPr>
                <w:sz w:val="19"/>
                <w:szCs w:val="19"/>
                <w:lang w:val="es-ES_tradnl"/>
              </w:rPr>
              <w:t>Fabricación</w:t>
            </w:r>
          </w:p>
        </w:tc>
        <w:tc>
          <w:tcPr>
            <w:tcW w:w="418" w:type="pct"/>
            <w:vMerge w:val="restart"/>
            <w:shd w:val="clear" w:color="auto" w:fill="auto"/>
            <w:vAlign w:val="center"/>
          </w:tcPr>
          <w:p w14:paraId="3E1188FD" w14:textId="0EB54D99" w:rsidR="00D16D41" w:rsidRPr="00D16D41" w:rsidRDefault="00D16D41" w:rsidP="00C87640">
            <w:pPr>
              <w:jc w:val="center"/>
              <w:rPr>
                <w:sz w:val="19"/>
                <w:szCs w:val="19"/>
                <w:lang w:val="es-ES_tradnl"/>
              </w:rPr>
            </w:pPr>
            <w:r w:rsidRPr="00D16D41">
              <w:rPr>
                <w:sz w:val="19"/>
                <w:szCs w:val="19"/>
                <w:lang w:val="es-ES_tradnl"/>
              </w:rPr>
              <w:t>Manten.</w:t>
            </w:r>
          </w:p>
        </w:tc>
        <w:tc>
          <w:tcPr>
            <w:tcW w:w="527" w:type="pct"/>
            <w:vMerge/>
            <w:shd w:val="clear" w:color="auto" w:fill="auto"/>
          </w:tcPr>
          <w:p w14:paraId="41C1338B" w14:textId="77777777" w:rsidR="00D16D41" w:rsidRPr="00D16D41" w:rsidRDefault="00D16D41" w:rsidP="00C87640">
            <w:pPr>
              <w:spacing w:after="60"/>
              <w:jc w:val="center"/>
              <w:rPr>
                <w:sz w:val="19"/>
                <w:szCs w:val="19"/>
                <w:lang w:val="es-ES_tradnl"/>
              </w:rPr>
            </w:pPr>
          </w:p>
        </w:tc>
        <w:tc>
          <w:tcPr>
            <w:tcW w:w="357" w:type="pct"/>
            <w:vMerge/>
            <w:shd w:val="clear" w:color="auto" w:fill="auto"/>
          </w:tcPr>
          <w:p w14:paraId="2BE328F9" w14:textId="77777777" w:rsidR="00D16D41" w:rsidRPr="00D16D41" w:rsidRDefault="00D16D41" w:rsidP="00C87640">
            <w:pPr>
              <w:spacing w:after="60"/>
              <w:jc w:val="center"/>
              <w:rPr>
                <w:sz w:val="19"/>
                <w:szCs w:val="19"/>
                <w:lang w:val="es-ES_tradnl"/>
              </w:rPr>
            </w:pPr>
          </w:p>
        </w:tc>
        <w:tc>
          <w:tcPr>
            <w:tcW w:w="662" w:type="pct"/>
            <w:vMerge/>
            <w:shd w:val="clear" w:color="auto" w:fill="auto"/>
          </w:tcPr>
          <w:p w14:paraId="44A7AB41" w14:textId="77777777" w:rsidR="00D16D41" w:rsidRPr="00D16D41" w:rsidRDefault="00D16D41" w:rsidP="00C87640">
            <w:pPr>
              <w:spacing w:after="60"/>
              <w:jc w:val="center"/>
              <w:rPr>
                <w:sz w:val="19"/>
                <w:szCs w:val="19"/>
                <w:lang w:val="es-ES_tradnl"/>
              </w:rPr>
            </w:pPr>
          </w:p>
        </w:tc>
      </w:tr>
      <w:tr w:rsidR="00D16D41" w:rsidRPr="00D16D41" w14:paraId="392C028B" w14:textId="77777777" w:rsidTr="00D16D41">
        <w:trPr>
          <w:trHeight w:val="163"/>
        </w:trPr>
        <w:tc>
          <w:tcPr>
            <w:tcW w:w="539" w:type="pct"/>
            <w:vMerge/>
            <w:shd w:val="clear" w:color="auto" w:fill="auto"/>
          </w:tcPr>
          <w:p w14:paraId="10FAC4D4" w14:textId="77777777" w:rsidR="00D16D41" w:rsidRPr="00D16D41" w:rsidRDefault="00D16D41" w:rsidP="00C87640">
            <w:pPr>
              <w:spacing w:after="60"/>
              <w:jc w:val="center"/>
              <w:rPr>
                <w:sz w:val="19"/>
                <w:szCs w:val="19"/>
                <w:lang w:val="es-ES_tradnl"/>
              </w:rPr>
            </w:pPr>
          </w:p>
        </w:tc>
        <w:tc>
          <w:tcPr>
            <w:tcW w:w="429" w:type="pct"/>
            <w:vMerge/>
            <w:shd w:val="clear" w:color="auto" w:fill="auto"/>
          </w:tcPr>
          <w:p w14:paraId="7F5DA419" w14:textId="77777777" w:rsidR="00D16D41" w:rsidRPr="00D16D41" w:rsidRDefault="00D16D41" w:rsidP="00C87640">
            <w:pPr>
              <w:spacing w:after="60"/>
              <w:jc w:val="center"/>
              <w:rPr>
                <w:sz w:val="19"/>
                <w:szCs w:val="19"/>
                <w:lang w:val="es-ES_tradnl"/>
              </w:rPr>
            </w:pPr>
          </w:p>
        </w:tc>
        <w:tc>
          <w:tcPr>
            <w:tcW w:w="395" w:type="pct"/>
            <w:vMerge/>
            <w:shd w:val="clear" w:color="auto" w:fill="auto"/>
          </w:tcPr>
          <w:p w14:paraId="466D3DEE" w14:textId="77777777" w:rsidR="00D16D41" w:rsidRPr="00D16D41" w:rsidRDefault="00D16D41" w:rsidP="00C87640">
            <w:pPr>
              <w:spacing w:after="60"/>
              <w:jc w:val="center"/>
              <w:rPr>
                <w:sz w:val="19"/>
                <w:szCs w:val="19"/>
                <w:lang w:val="es-ES_tradnl"/>
              </w:rPr>
            </w:pPr>
          </w:p>
        </w:tc>
        <w:tc>
          <w:tcPr>
            <w:tcW w:w="558" w:type="pct"/>
            <w:vMerge/>
            <w:shd w:val="clear" w:color="auto" w:fill="auto"/>
          </w:tcPr>
          <w:p w14:paraId="67EDAE32" w14:textId="77777777" w:rsidR="00D16D41" w:rsidRPr="00D16D41" w:rsidRDefault="00D16D41" w:rsidP="00C87640">
            <w:pPr>
              <w:spacing w:after="60"/>
              <w:jc w:val="center"/>
              <w:rPr>
                <w:sz w:val="19"/>
                <w:szCs w:val="19"/>
                <w:lang w:val="es-ES_tradnl"/>
              </w:rPr>
            </w:pPr>
          </w:p>
        </w:tc>
        <w:tc>
          <w:tcPr>
            <w:tcW w:w="631" w:type="pct"/>
            <w:shd w:val="clear" w:color="auto" w:fill="auto"/>
            <w:vAlign w:val="center"/>
          </w:tcPr>
          <w:p w14:paraId="2440B318" w14:textId="0AFE8E72" w:rsidR="00D16D41" w:rsidRPr="00D16D41" w:rsidRDefault="00D16D41" w:rsidP="00C87640">
            <w:pPr>
              <w:jc w:val="center"/>
              <w:rPr>
                <w:sz w:val="19"/>
                <w:szCs w:val="19"/>
                <w:lang w:val="es-ES_tradnl"/>
              </w:rPr>
            </w:pPr>
            <w:r w:rsidRPr="00D16D41">
              <w:rPr>
                <w:sz w:val="19"/>
                <w:szCs w:val="19"/>
                <w:lang w:val="es-ES_tradnl"/>
              </w:rPr>
              <w:t>Aire acond.</w:t>
            </w:r>
          </w:p>
        </w:tc>
        <w:tc>
          <w:tcPr>
            <w:tcW w:w="484" w:type="pct"/>
            <w:shd w:val="clear" w:color="auto" w:fill="auto"/>
            <w:vAlign w:val="center"/>
          </w:tcPr>
          <w:p w14:paraId="61236E04" w14:textId="77777777" w:rsidR="00D16D41" w:rsidRPr="00D16D41" w:rsidRDefault="00D16D41" w:rsidP="00C87640">
            <w:pPr>
              <w:jc w:val="center"/>
              <w:rPr>
                <w:sz w:val="19"/>
                <w:szCs w:val="19"/>
                <w:lang w:val="es-ES_tradnl"/>
              </w:rPr>
            </w:pPr>
            <w:r w:rsidRPr="00D16D41">
              <w:rPr>
                <w:sz w:val="19"/>
                <w:szCs w:val="19"/>
                <w:lang w:val="es-ES_tradnl"/>
              </w:rPr>
              <w:t>Otros</w:t>
            </w:r>
          </w:p>
        </w:tc>
        <w:tc>
          <w:tcPr>
            <w:tcW w:w="418" w:type="pct"/>
            <w:vMerge/>
            <w:shd w:val="clear" w:color="auto" w:fill="auto"/>
          </w:tcPr>
          <w:p w14:paraId="2740888A" w14:textId="77777777" w:rsidR="00D16D41" w:rsidRPr="00D16D41" w:rsidRDefault="00D16D41" w:rsidP="00C87640">
            <w:pPr>
              <w:jc w:val="center"/>
              <w:rPr>
                <w:sz w:val="19"/>
                <w:szCs w:val="19"/>
                <w:lang w:val="es-ES_tradnl"/>
              </w:rPr>
            </w:pPr>
          </w:p>
        </w:tc>
        <w:tc>
          <w:tcPr>
            <w:tcW w:w="527" w:type="pct"/>
            <w:vMerge/>
            <w:shd w:val="clear" w:color="auto" w:fill="auto"/>
          </w:tcPr>
          <w:p w14:paraId="71C2DDFD" w14:textId="77777777" w:rsidR="00D16D41" w:rsidRPr="00D16D41" w:rsidRDefault="00D16D41" w:rsidP="00C87640">
            <w:pPr>
              <w:spacing w:after="60"/>
              <w:jc w:val="center"/>
              <w:rPr>
                <w:sz w:val="19"/>
                <w:szCs w:val="19"/>
                <w:lang w:val="es-ES_tradnl"/>
              </w:rPr>
            </w:pPr>
          </w:p>
        </w:tc>
        <w:tc>
          <w:tcPr>
            <w:tcW w:w="357" w:type="pct"/>
            <w:vMerge/>
            <w:shd w:val="clear" w:color="auto" w:fill="auto"/>
          </w:tcPr>
          <w:p w14:paraId="5BCB142A" w14:textId="77777777" w:rsidR="00D16D41" w:rsidRPr="00D16D41" w:rsidRDefault="00D16D41" w:rsidP="00C87640">
            <w:pPr>
              <w:spacing w:after="60"/>
              <w:jc w:val="center"/>
              <w:rPr>
                <w:sz w:val="19"/>
                <w:szCs w:val="19"/>
                <w:lang w:val="es-ES_tradnl"/>
              </w:rPr>
            </w:pPr>
          </w:p>
        </w:tc>
        <w:tc>
          <w:tcPr>
            <w:tcW w:w="662" w:type="pct"/>
            <w:vMerge/>
            <w:shd w:val="clear" w:color="auto" w:fill="auto"/>
          </w:tcPr>
          <w:p w14:paraId="18D186C5" w14:textId="77777777" w:rsidR="00D16D41" w:rsidRPr="00D16D41" w:rsidRDefault="00D16D41" w:rsidP="00C87640">
            <w:pPr>
              <w:spacing w:after="60"/>
              <w:jc w:val="center"/>
              <w:rPr>
                <w:sz w:val="19"/>
                <w:szCs w:val="19"/>
                <w:lang w:val="es-ES_tradnl"/>
              </w:rPr>
            </w:pPr>
          </w:p>
        </w:tc>
      </w:tr>
      <w:tr w:rsidR="00D16D41" w:rsidRPr="00D16D41" w14:paraId="65FB2CAF" w14:textId="77777777" w:rsidTr="00D16D41">
        <w:trPr>
          <w:trHeight w:val="250"/>
        </w:trPr>
        <w:tc>
          <w:tcPr>
            <w:tcW w:w="539" w:type="pct"/>
            <w:shd w:val="clear" w:color="auto" w:fill="auto"/>
          </w:tcPr>
          <w:p w14:paraId="686A5334" w14:textId="77777777" w:rsidR="00D16D41" w:rsidRPr="00D16D41" w:rsidRDefault="00D16D41" w:rsidP="00C87640">
            <w:pPr>
              <w:spacing w:after="60"/>
              <w:jc w:val="left"/>
              <w:rPr>
                <w:sz w:val="19"/>
                <w:szCs w:val="19"/>
                <w:lang w:val="es-ES_tradnl"/>
              </w:rPr>
            </w:pPr>
            <w:r w:rsidRPr="00D16D41">
              <w:rPr>
                <w:color w:val="000000" w:themeColor="text1"/>
                <w:sz w:val="19"/>
                <w:szCs w:val="19"/>
                <w:lang w:val="es-ES_tradnl"/>
              </w:rPr>
              <w:t>HFC-134a</w:t>
            </w:r>
          </w:p>
        </w:tc>
        <w:tc>
          <w:tcPr>
            <w:tcW w:w="429" w:type="pct"/>
            <w:shd w:val="clear" w:color="auto" w:fill="auto"/>
          </w:tcPr>
          <w:p w14:paraId="5206E162" w14:textId="77777777" w:rsidR="00D16D41" w:rsidRPr="00D16D41" w:rsidRDefault="00D16D41" w:rsidP="00C87640">
            <w:pPr>
              <w:spacing w:after="60"/>
              <w:jc w:val="right"/>
              <w:rPr>
                <w:sz w:val="19"/>
                <w:szCs w:val="19"/>
                <w:lang w:val="es-ES_tradnl"/>
              </w:rPr>
            </w:pPr>
          </w:p>
        </w:tc>
        <w:tc>
          <w:tcPr>
            <w:tcW w:w="395" w:type="pct"/>
            <w:shd w:val="clear" w:color="auto" w:fill="auto"/>
          </w:tcPr>
          <w:p w14:paraId="6D01513A" w14:textId="77777777" w:rsidR="00D16D41" w:rsidRPr="00D16D41" w:rsidRDefault="00D16D41" w:rsidP="00C87640">
            <w:pPr>
              <w:spacing w:after="60"/>
              <w:jc w:val="right"/>
              <w:rPr>
                <w:sz w:val="19"/>
                <w:szCs w:val="19"/>
                <w:lang w:val="es-ES_tradnl"/>
              </w:rPr>
            </w:pPr>
          </w:p>
        </w:tc>
        <w:tc>
          <w:tcPr>
            <w:tcW w:w="558" w:type="pct"/>
            <w:shd w:val="clear" w:color="auto" w:fill="auto"/>
          </w:tcPr>
          <w:p w14:paraId="66961C19" w14:textId="77777777" w:rsidR="00D16D41" w:rsidRPr="00D16D41" w:rsidRDefault="00D16D41" w:rsidP="00C87640">
            <w:pPr>
              <w:spacing w:after="60"/>
              <w:jc w:val="right"/>
              <w:rPr>
                <w:sz w:val="19"/>
                <w:szCs w:val="19"/>
                <w:lang w:val="es-ES_tradnl"/>
              </w:rPr>
            </w:pPr>
          </w:p>
        </w:tc>
        <w:tc>
          <w:tcPr>
            <w:tcW w:w="631" w:type="pct"/>
            <w:shd w:val="clear" w:color="auto" w:fill="auto"/>
          </w:tcPr>
          <w:p w14:paraId="27C0D901" w14:textId="77777777" w:rsidR="00D16D41" w:rsidRPr="00D16D41" w:rsidRDefault="00D16D41" w:rsidP="00C87640">
            <w:pPr>
              <w:spacing w:after="60"/>
              <w:jc w:val="right"/>
              <w:rPr>
                <w:sz w:val="19"/>
                <w:szCs w:val="19"/>
                <w:lang w:val="es-ES_tradnl"/>
              </w:rPr>
            </w:pPr>
          </w:p>
        </w:tc>
        <w:tc>
          <w:tcPr>
            <w:tcW w:w="484" w:type="pct"/>
            <w:shd w:val="clear" w:color="auto" w:fill="auto"/>
          </w:tcPr>
          <w:p w14:paraId="2C51C0C0" w14:textId="77777777" w:rsidR="00D16D41" w:rsidRPr="00D16D41" w:rsidRDefault="00D16D41" w:rsidP="00C87640">
            <w:pPr>
              <w:spacing w:after="60"/>
              <w:jc w:val="right"/>
              <w:rPr>
                <w:sz w:val="19"/>
                <w:szCs w:val="19"/>
                <w:lang w:val="es-ES_tradnl"/>
              </w:rPr>
            </w:pPr>
          </w:p>
        </w:tc>
        <w:tc>
          <w:tcPr>
            <w:tcW w:w="418" w:type="pct"/>
            <w:shd w:val="clear" w:color="auto" w:fill="auto"/>
          </w:tcPr>
          <w:p w14:paraId="575C40DE" w14:textId="77777777" w:rsidR="00D16D41" w:rsidRPr="00D16D41" w:rsidRDefault="00D16D41" w:rsidP="00C87640">
            <w:pPr>
              <w:spacing w:after="60"/>
              <w:jc w:val="right"/>
              <w:rPr>
                <w:sz w:val="19"/>
                <w:szCs w:val="19"/>
                <w:lang w:val="es-ES_tradnl"/>
              </w:rPr>
            </w:pPr>
            <w:r w:rsidRPr="00D16D41">
              <w:rPr>
                <w:sz w:val="19"/>
                <w:szCs w:val="19"/>
                <w:lang w:val="es-ES_tradnl"/>
              </w:rPr>
              <w:t>185.543</w:t>
            </w:r>
          </w:p>
        </w:tc>
        <w:tc>
          <w:tcPr>
            <w:tcW w:w="527" w:type="pct"/>
            <w:shd w:val="clear" w:color="auto" w:fill="auto"/>
          </w:tcPr>
          <w:p w14:paraId="09316A8E" w14:textId="77777777" w:rsidR="00D16D41" w:rsidRPr="00D16D41" w:rsidRDefault="00D16D41" w:rsidP="00C87640">
            <w:pPr>
              <w:spacing w:after="60"/>
              <w:jc w:val="right"/>
              <w:rPr>
                <w:sz w:val="19"/>
                <w:szCs w:val="19"/>
                <w:lang w:val="es-ES_tradnl"/>
              </w:rPr>
            </w:pPr>
          </w:p>
        </w:tc>
        <w:tc>
          <w:tcPr>
            <w:tcW w:w="357" w:type="pct"/>
            <w:shd w:val="clear" w:color="auto" w:fill="auto"/>
          </w:tcPr>
          <w:p w14:paraId="47D17E43" w14:textId="77777777" w:rsidR="00D16D41" w:rsidRPr="00D16D41" w:rsidRDefault="00D16D41" w:rsidP="00C87640">
            <w:pPr>
              <w:spacing w:after="60"/>
              <w:jc w:val="right"/>
              <w:rPr>
                <w:sz w:val="19"/>
                <w:szCs w:val="19"/>
                <w:lang w:val="es-ES_tradnl"/>
              </w:rPr>
            </w:pPr>
          </w:p>
        </w:tc>
        <w:tc>
          <w:tcPr>
            <w:tcW w:w="662" w:type="pct"/>
            <w:shd w:val="clear" w:color="auto" w:fill="auto"/>
          </w:tcPr>
          <w:p w14:paraId="4AE59E6A" w14:textId="77777777" w:rsidR="00D16D41" w:rsidRPr="00D16D41" w:rsidRDefault="00D16D41" w:rsidP="00C87640">
            <w:pPr>
              <w:spacing w:after="60"/>
              <w:jc w:val="right"/>
              <w:rPr>
                <w:sz w:val="19"/>
                <w:szCs w:val="19"/>
                <w:lang w:val="es-ES_tradnl"/>
              </w:rPr>
            </w:pPr>
            <w:r w:rsidRPr="00D16D41">
              <w:rPr>
                <w:sz w:val="19"/>
                <w:szCs w:val="19"/>
                <w:lang w:val="es-ES_tradnl"/>
              </w:rPr>
              <w:t>185.543</w:t>
            </w:r>
          </w:p>
        </w:tc>
      </w:tr>
      <w:tr w:rsidR="00D16D41" w:rsidRPr="00D16D41" w14:paraId="2DDD10CC" w14:textId="77777777" w:rsidTr="00D16D41">
        <w:trPr>
          <w:trHeight w:val="250"/>
        </w:trPr>
        <w:tc>
          <w:tcPr>
            <w:tcW w:w="539" w:type="pct"/>
            <w:shd w:val="clear" w:color="auto" w:fill="auto"/>
          </w:tcPr>
          <w:p w14:paraId="6FEE3028" w14:textId="77777777" w:rsidR="00D16D41" w:rsidRPr="00D16D41" w:rsidRDefault="00D16D41" w:rsidP="00C87640">
            <w:pPr>
              <w:spacing w:after="60"/>
              <w:jc w:val="left"/>
              <w:rPr>
                <w:color w:val="000000" w:themeColor="text1"/>
                <w:sz w:val="19"/>
                <w:szCs w:val="19"/>
                <w:highlight w:val="cyan"/>
                <w:lang w:val="es-ES_tradnl"/>
              </w:rPr>
            </w:pPr>
            <w:r w:rsidRPr="00D16D41">
              <w:rPr>
                <w:color w:val="000000" w:themeColor="text1"/>
                <w:sz w:val="19"/>
                <w:szCs w:val="19"/>
                <w:lang w:val="es-ES_tradnl"/>
              </w:rPr>
              <w:t>R-404A</w:t>
            </w:r>
          </w:p>
        </w:tc>
        <w:tc>
          <w:tcPr>
            <w:tcW w:w="429" w:type="pct"/>
            <w:shd w:val="clear" w:color="auto" w:fill="auto"/>
          </w:tcPr>
          <w:p w14:paraId="1FBA4EAB" w14:textId="77777777" w:rsidR="00D16D41" w:rsidRPr="00D16D41" w:rsidRDefault="00D16D41" w:rsidP="00C87640">
            <w:pPr>
              <w:spacing w:after="60"/>
              <w:jc w:val="right"/>
              <w:rPr>
                <w:sz w:val="19"/>
                <w:szCs w:val="19"/>
                <w:lang w:val="es-ES_tradnl"/>
              </w:rPr>
            </w:pPr>
          </w:p>
        </w:tc>
        <w:tc>
          <w:tcPr>
            <w:tcW w:w="395" w:type="pct"/>
            <w:shd w:val="clear" w:color="auto" w:fill="auto"/>
          </w:tcPr>
          <w:p w14:paraId="4968AB65" w14:textId="77777777" w:rsidR="00D16D41" w:rsidRPr="00D16D41" w:rsidRDefault="00D16D41" w:rsidP="00C87640">
            <w:pPr>
              <w:spacing w:after="60"/>
              <w:jc w:val="right"/>
              <w:rPr>
                <w:sz w:val="19"/>
                <w:szCs w:val="19"/>
                <w:lang w:val="es-ES_tradnl"/>
              </w:rPr>
            </w:pPr>
          </w:p>
        </w:tc>
        <w:tc>
          <w:tcPr>
            <w:tcW w:w="558" w:type="pct"/>
            <w:shd w:val="clear" w:color="auto" w:fill="auto"/>
          </w:tcPr>
          <w:p w14:paraId="4F842126" w14:textId="77777777" w:rsidR="00D16D41" w:rsidRPr="00D16D41" w:rsidRDefault="00D16D41" w:rsidP="00C87640">
            <w:pPr>
              <w:spacing w:after="60"/>
              <w:jc w:val="right"/>
              <w:rPr>
                <w:sz w:val="19"/>
                <w:szCs w:val="19"/>
                <w:lang w:val="es-ES_tradnl"/>
              </w:rPr>
            </w:pPr>
          </w:p>
        </w:tc>
        <w:tc>
          <w:tcPr>
            <w:tcW w:w="631" w:type="pct"/>
            <w:shd w:val="clear" w:color="auto" w:fill="auto"/>
          </w:tcPr>
          <w:p w14:paraId="1AF89862" w14:textId="77777777" w:rsidR="00D16D41" w:rsidRPr="00D16D41" w:rsidRDefault="00D16D41" w:rsidP="00C87640">
            <w:pPr>
              <w:spacing w:after="60"/>
              <w:jc w:val="right"/>
              <w:rPr>
                <w:sz w:val="19"/>
                <w:szCs w:val="19"/>
                <w:lang w:val="es-ES_tradnl"/>
              </w:rPr>
            </w:pPr>
          </w:p>
        </w:tc>
        <w:tc>
          <w:tcPr>
            <w:tcW w:w="484" w:type="pct"/>
            <w:shd w:val="clear" w:color="auto" w:fill="auto"/>
          </w:tcPr>
          <w:p w14:paraId="4DFA9874" w14:textId="77777777" w:rsidR="00D16D41" w:rsidRPr="00D16D41" w:rsidRDefault="00D16D41" w:rsidP="00C87640">
            <w:pPr>
              <w:spacing w:after="60"/>
              <w:jc w:val="right"/>
              <w:rPr>
                <w:sz w:val="19"/>
                <w:szCs w:val="19"/>
                <w:lang w:val="es-ES_tradnl"/>
              </w:rPr>
            </w:pPr>
          </w:p>
        </w:tc>
        <w:tc>
          <w:tcPr>
            <w:tcW w:w="418" w:type="pct"/>
            <w:shd w:val="clear" w:color="auto" w:fill="auto"/>
          </w:tcPr>
          <w:p w14:paraId="21B78477" w14:textId="77777777" w:rsidR="00D16D41" w:rsidRPr="00D16D41" w:rsidRDefault="00D16D41" w:rsidP="00C87640">
            <w:pPr>
              <w:spacing w:after="60"/>
              <w:jc w:val="right"/>
              <w:rPr>
                <w:sz w:val="19"/>
                <w:szCs w:val="19"/>
                <w:lang w:val="es-ES_tradnl"/>
              </w:rPr>
            </w:pPr>
            <w:r w:rsidRPr="00D16D41">
              <w:rPr>
                <w:sz w:val="19"/>
                <w:szCs w:val="19"/>
                <w:lang w:val="es-ES_tradnl"/>
              </w:rPr>
              <w:t>542.867</w:t>
            </w:r>
          </w:p>
        </w:tc>
        <w:tc>
          <w:tcPr>
            <w:tcW w:w="527" w:type="pct"/>
            <w:shd w:val="clear" w:color="auto" w:fill="auto"/>
          </w:tcPr>
          <w:p w14:paraId="18619968" w14:textId="77777777" w:rsidR="00D16D41" w:rsidRPr="00D16D41" w:rsidRDefault="00D16D41" w:rsidP="00C87640">
            <w:pPr>
              <w:spacing w:after="60"/>
              <w:jc w:val="right"/>
              <w:rPr>
                <w:sz w:val="19"/>
                <w:szCs w:val="19"/>
                <w:lang w:val="es-ES_tradnl"/>
              </w:rPr>
            </w:pPr>
          </w:p>
        </w:tc>
        <w:tc>
          <w:tcPr>
            <w:tcW w:w="357" w:type="pct"/>
            <w:shd w:val="clear" w:color="auto" w:fill="auto"/>
          </w:tcPr>
          <w:p w14:paraId="7346EBE4" w14:textId="77777777" w:rsidR="00D16D41" w:rsidRPr="00D16D41" w:rsidRDefault="00D16D41" w:rsidP="00C87640">
            <w:pPr>
              <w:spacing w:after="60"/>
              <w:jc w:val="right"/>
              <w:rPr>
                <w:sz w:val="19"/>
                <w:szCs w:val="19"/>
                <w:lang w:val="es-ES_tradnl"/>
              </w:rPr>
            </w:pPr>
          </w:p>
        </w:tc>
        <w:tc>
          <w:tcPr>
            <w:tcW w:w="662" w:type="pct"/>
            <w:shd w:val="clear" w:color="auto" w:fill="auto"/>
          </w:tcPr>
          <w:p w14:paraId="02D4841D" w14:textId="77777777" w:rsidR="00D16D41" w:rsidRPr="00D16D41" w:rsidRDefault="00D16D41" w:rsidP="00C87640">
            <w:pPr>
              <w:spacing w:after="60"/>
              <w:jc w:val="right"/>
              <w:rPr>
                <w:color w:val="000000" w:themeColor="text1"/>
                <w:sz w:val="19"/>
                <w:szCs w:val="19"/>
                <w:highlight w:val="cyan"/>
                <w:lang w:val="es-ES_tradnl"/>
              </w:rPr>
            </w:pPr>
            <w:r w:rsidRPr="00D16D41">
              <w:rPr>
                <w:sz w:val="19"/>
                <w:szCs w:val="19"/>
                <w:lang w:val="es-ES_tradnl"/>
              </w:rPr>
              <w:t>542.867</w:t>
            </w:r>
          </w:p>
        </w:tc>
      </w:tr>
      <w:tr w:rsidR="00D16D41" w:rsidRPr="00D16D41" w14:paraId="2420BA1D" w14:textId="77777777" w:rsidTr="00D16D41">
        <w:trPr>
          <w:trHeight w:val="250"/>
        </w:trPr>
        <w:tc>
          <w:tcPr>
            <w:tcW w:w="539" w:type="pct"/>
            <w:shd w:val="clear" w:color="auto" w:fill="auto"/>
          </w:tcPr>
          <w:p w14:paraId="14DA27CC" w14:textId="77777777" w:rsidR="00D16D41" w:rsidRPr="00D16D41" w:rsidRDefault="00D16D41" w:rsidP="00C87640">
            <w:pPr>
              <w:spacing w:after="60"/>
              <w:jc w:val="left"/>
              <w:rPr>
                <w:color w:val="000000" w:themeColor="text1"/>
                <w:sz w:val="19"/>
                <w:szCs w:val="19"/>
                <w:lang w:val="es-ES_tradnl"/>
              </w:rPr>
            </w:pPr>
            <w:r w:rsidRPr="00D16D41">
              <w:rPr>
                <w:color w:val="000000" w:themeColor="text1"/>
                <w:sz w:val="19"/>
                <w:szCs w:val="19"/>
                <w:lang w:val="es-ES_tradnl"/>
              </w:rPr>
              <w:t>R-407C</w:t>
            </w:r>
          </w:p>
        </w:tc>
        <w:tc>
          <w:tcPr>
            <w:tcW w:w="429" w:type="pct"/>
            <w:shd w:val="clear" w:color="auto" w:fill="auto"/>
          </w:tcPr>
          <w:p w14:paraId="103584BE" w14:textId="77777777" w:rsidR="00D16D41" w:rsidRPr="00D16D41" w:rsidRDefault="00D16D41" w:rsidP="00C87640">
            <w:pPr>
              <w:spacing w:after="60"/>
              <w:jc w:val="right"/>
              <w:rPr>
                <w:sz w:val="19"/>
                <w:szCs w:val="19"/>
                <w:lang w:val="es-ES_tradnl"/>
              </w:rPr>
            </w:pPr>
          </w:p>
        </w:tc>
        <w:tc>
          <w:tcPr>
            <w:tcW w:w="395" w:type="pct"/>
            <w:shd w:val="clear" w:color="auto" w:fill="auto"/>
          </w:tcPr>
          <w:p w14:paraId="7032395F" w14:textId="77777777" w:rsidR="00D16D41" w:rsidRPr="00D16D41" w:rsidRDefault="00D16D41" w:rsidP="00C87640">
            <w:pPr>
              <w:spacing w:after="60"/>
              <w:jc w:val="right"/>
              <w:rPr>
                <w:sz w:val="19"/>
                <w:szCs w:val="19"/>
                <w:lang w:val="es-ES_tradnl"/>
              </w:rPr>
            </w:pPr>
          </w:p>
        </w:tc>
        <w:tc>
          <w:tcPr>
            <w:tcW w:w="558" w:type="pct"/>
            <w:shd w:val="clear" w:color="auto" w:fill="auto"/>
          </w:tcPr>
          <w:p w14:paraId="51CFF53C" w14:textId="77777777" w:rsidR="00D16D41" w:rsidRPr="00D16D41" w:rsidRDefault="00D16D41" w:rsidP="00C87640">
            <w:pPr>
              <w:spacing w:after="60"/>
              <w:jc w:val="right"/>
              <w:rPr>
                <w:sz w:val="19"/>
                <w:szCs w:val="19"/>
                <w:lang w:val="es-ES_tradnl"/>
              </w:rPr>
            </w:pPr>
          </w:p>
        </w:tc>
        <w:tc>
          <w:tcPr>
            <w:tcW w:w="631" w:type="pct"/>
            <w:shd w:val="clear" w:color="auto" w:fill="auto"/>
          </w:tcPr>
          <w:p w14:paraId="31FFE53A" w14:textId="77777777" w:rsidR="00D16D41" w:rsidRPr="00D16D41" w:rsidRDefault="00D16D41" w:rsidP="00C87640">
            <w:pPr>
              <w:spacing w:after="60"/>
              <w:jc w:val="right"/>
              <w:rPr>
                <w:sz w:val="19"/>
                <w:szCs w:val="19"/>
                <w:lang w:val="es-ES_tradnl"/>
              </w:rPr>
            </w:pPr>
          </w:p>
        </w:tc>
        <w:tc>
          <w:tcPr>
            <w:tcW w:w="484" w:type="pct"/>
            <w:shd w:val="clear" w:color="auto" w:fill="auto"/>
          </w:tcPr>
          <w:p w14:paraId="4109A129" w14:textId="77777777" w:rsidR="00D16D41" w:rsidRPr="00D16D41" w:rsidRDefault="00D16D41" w:rsidP="00C87640">
            <w:pPr>
              <w:spacing w:after="60"/>
              <w:jc w:val="right"/>
              <w:rPr>
                <w:sz w:val="19"/>
                <w:szCs w:val="19"/>
                <w:lang w:val="es-ES_tradnl"/>
              </w:rPr>
            </w:pPr>
          </w:p>
        </w:tc>
        <w:tc>
          <w:tcPr>
            <w:tcW w:w="418" w:type="pct"/>
            <w:shd w:val="clear" w:color="auto" w:fill="auto"/>
          </w:tcPr>
          <w:p w14:paraId="2978797D" w14:textId="77777777" w:rsidR="00D16D41" w:rsidRPr="00D16D41" w:rsidRDefault="00D16D41" w:rsidP="00C87640">
            <w:pPr>
              <w:spacing w:after="60"/>
              <w:jc w:val="right"/>
              <w:rPr>
                <w:sz w:val="19"/>
                <w:szCs w:val="19"/>
                <w:lang w:val="es-ES_tradnl"/>
              </w:rPr>
            </w:pPr>
            <w:r w:rsidRPr="00D16D41">
              <w:rPr>
                <w:sz w:val="19"/>
                <w:szCs w:val="19"/>
                <w:lang w:val="es-ES_tradnl"/>
              </w:rPr>
              <w:t>28.204</w:t>
            </w:r>
          </w:p>
        </w:tc>
        <w:tc>
          <w:tcPr>
            <w:tcW w:w="527" w:type="pct"/>
            <w:shd w:val="clear" w:color="auto" w:fill="auto"/>
          </w:tcPr>
          <w:p w14:paraId="0DD970DA" w14:textId="77777777" w:rsidR="00D16D41" w:rsidRPr="00D16D41" w:rsidRDefault="00D16D41" w:rsidP="00C87640">
            <w:pPr>
              <w:spacing w:after="60"/>
              <w:jc w:val="right"/>
              <w:rPr>
                <w:sz w:val="19"/>
                <w:szCs w:val="19"/>
                <w:lang w:val="es-ES_tradnl"/>
              </w:rPr>
            </w:pPr>
          </w:p>
        </w:tc>
        <w:tc>
          <w:tcPr>
            <w:tcW w:w="357" w:type="pct"/>
            <w:shd w:val="clear" w:color="auto" w:fill="auto"/>
          </w:tcPr>
          <w:p w14:paraId="69CB16C3" w14:textId="77777777" w:rsidR="00D16D41" w:rsidRPr="00D16D41" w:rsidRDefault="00D16D41" w:rsidP="00C87640">
            <w:pPr>
              <w:spacing w:after="60"/>
              <w:jc w:val="right"/>
              <w:rPr>
                <w:sz w:val="19"/>
                <w:szCs w:val="19"/>
                <w:lang w:val="es-ES_tradnl"/>
              </w:rPr>
            </w:pPr>
          </w:p>
        </w:tc>
        <w:tc>
          <w:tcPr>
            <w:tcW w:w="662" w:type="pct"/>
            <w:shd w:val="clear" w:color="auto" w:fill="auto"/>
          </w:tcPr>
          <w:p w14:paraId="2F352031" w14:textId="77777777" w:rsidR="00D16D41" w:rsidRPr="00D16D41" w:rsidRDefault="00D16D41" w:rsidP="00C87640">
            <w:pPr>
              <w:spacing w:after="60"/>
              <w:jc w:val="right"/>
              <w:rPr>
                <w:color w:val="000000" w:themeColor="text1"/>
                <w:sz w:val="19"/>
                <w:szCs w:val="19"/>
                <w:highlight w:val="cyan"/>
                <w:lang w:val="es-ES_tradnl"/>
              </w:rPr>
            </w:pPr>
            <w:r w:rsidRPr="00D16D41">
              <w:rPr>
                <w:sz w:val="19"/>
                <w:szCs w:val="19"/>
                <w:lang w:val="es-ES_tradnl"/>
              </w:rPr>
              <w:t>28.204</w:t>
            </w:r>
          </w:p>
        </w:tc>
      </w:tr>
      <w:tr w:rsidR="00D16D41" w:rsidRPr="00D16D41" w14:paraId="7207A354" w14:textId="77777777" w:rsidTr="00D16D41">
        <w:trPr>
          <w:trHeight w:val="250"/>
        </w:trPr>
        <w:tc>
          <w:tcPr>
            <w:tcW w:w="539" w:type="pct"/>
            <w:shd w:val="clear" w:color="auto" w:fill="auto"/>
          </w:tcPr>
          <w:p w14:paraId="1690BADC" w14:textId="77777777" w:rsidR="00D16D41" w:rsidRPr="00D16D41" w:rsidRDefault="00D16D41" w:rsidP="00C87640">
            <w:pPr>
              <w:spacing w:after="60"/>
              <w:jc w:val="left"/>
              <w:rPr>
                <w:color w:val="000000" w:themeColor="text1"/>
                <w:sz w:val="19"/>
                <w:szCs w:val="19"/>
                <w:lang w:val="es-ES_tradnl"/>
              </w:rPr>
            </w:pPr>
            <w:r w:rsidRPr="00D16D41">
              <w:rPr>
                <w:color w:val="000000" w:themeColor="text1"/>
                <w:sz w:val="19"/>
                <w:szCs w:val="19"/>
                <w:lang w:val="es-ES_tradnl"/>
              </w:rPr>
              <w:t>R-410A</w:t>
            </w:r>
          </w:p>
        </w:tc>
        <w:tc>
          <w:tcPr>
            <w:tcW w:w="429" w:type="pct"/>
            <w:shd w:val="clear" w:color="auto" w:fill="auto"/>
          </w:tcPr>
          <w:p w14:paraId="495D58F9" w14:textId="77777777" w:rsidR="00D16D41" w:rsidRPr="00D16D41" w:rsidRDefault="00D16D41" w:rsidP="00C87640">
            <w:pPr>
              <w:spacing w:after="60"/>
              <w:jc w:val="right"/>
              <w:rPr>
                <w:sz w:val="19"/>
                <w:szCs w:val="19"/>
                <w:lang w:val="es-ES_tradnl"/>
              </w:rPr>
            </w:pPr>
          </w:p>
        </w:tc>
        <w:tc>
          <w:tcPr>
            <w:tcW w:w="395" w:type="pct"/>
            <w:shd w:val="clear" w:color="auto" w:fill="auto"/>
          </w:tcPr>
          <w:p w14:paraId="1D2B1423" w14:textId="77777777" w:rsidR="00D16D41" w:rsidRPr="00D16D41" w:rsidRDefault="00D16D41" w:rsidP="00C87640">
            <w:pPr>
              <w:spacing w:after="60"/>
              <w:jc w:val="right"/>
              <w:rPr>
                <w:sz w:val="19"/>
                <w:szCs w:val="19"/>
                <w:lang w:val="es-ES_tradnl"/>
              </w:rPr>
            </w:pPr>
          </w:p>
        </w:tc>
        <w:tc>
          <w:tcPr>
            <w:tcW w:w="558" w:type="pct"/>
            <w:shd w:val="clear" w:color="auto" w:fill="auto"/>
          </w:tcPr>
          <w:p w14:paraId="18B047BA" w14:textId="77777777" w:rsidR="00D16D41" w:rsidRPr="00D16D41" w:rsidRDefault="00D16D41" w:rsidP="00C87640">
            <w:pPr>
              <w:spacing w:after="60"/>
              <w:jc w:val="right"/>
              <w:rPr>
                <w:sz w:val="19"/>
                <w:szCs w:val="19"/>
                <w:lang w:val="es-ES_tradnl"/>
              </w:rPr>
            </w:pPr>
          </w:p>
        </w:tc>
        <w:tc>
          <w:tcPr>
            <w:tcW w:w="631" w:type="pct"/>
            <w:shd w:val="clear" w:color="auto" w:fill="auto"/>
          </w:tcPr>
          <w:p w14:paraId="3DBC6936" w14:textId="77777777" w:rsidR="00D16D41" w:rsidRPr="00D16D41" w:rsidRDefault="00D16D41" w:rsidP="00C87640">
            <w:pPr>
              <w:spacing w:after="60"/>
              <w:jc w:val="right"/>
              <w:rPr>
                <w:sz w:val="19"/>
                <w:szCs w:val="19"/>
                <w:lang w:val="es-ES_tradnl"/>
              </w:rPr>
            </w:pPr>
          </w:p>
        </w:tc>
        <w:tc>
          <w:tcPr>
            <w:tcW w:w="484" w:type="pct"/>
            <w:shd w:val="clear" w:color="auto" w:fill="auto"/>
          </w:tcPr>
          <w:p w14:paraId="001D10C4" w14:textId="77777777" w:rsidR="00D16D41" w:rsidRPr="00D16D41" w:rsidRDefault="00D16D41" w:rsidP="00C87640">
            <w:pPr>
              <w:spacing w:after="60"/>
              <w:jc w:val="right"/>
              <w:rPr>
                <w:sz w:val="19"/>
                <w:szCs w:val="19"/>
                <w:lang w:val="es-ES_tradnl"/>
              </w:rPr>
            </w:pPr>
          </w:p>
        </w:tc>
        <w:tc>
          <w:tcPr>
            <w:tcW w:w="418" w:type="pct"/>
            <w:shd w:val="clear" w:color="auto" w:fill="auto"/>
          </w:tcPr>
          <w:p w14:paraId="7618E200" w14:textId="77777777" w:rsidR="00D16D41" w:rsidRPr="00D16D41" w:rsidRDefault="00D16D41" w:rsidP="00C87640">
            <w:pPr>
              <w:spacing w:after="60"/>
              <w:jc w:val="right"/>
              <w:rPr>
                <w:sz w:val="19"/>
                <w:szCs w:val="19"/>
                <w:lang w:val="es-ES_tradnl"/>
              </w:rPr>
            </w:pPr>
            <w:r w:rsidRPr="00D16D41">
              <w:rPr>
                <w:sz w:val="19"/>
                <w:szCs w:val="19"/>
                <w:lang w:val="es-ES_tradnl"/>
              </w:rPr>
              <w:t>86.861</w:t>
            </w:r>
          </w:p>
        </w:tc>
        <w:tc>
          <w:tcPr>
            <w:tcW w:w="527" w:type="pct"/>
            <w:shd w:val="clear" w:color="auto" w:fill="auto"/>
          </w:tcPr>
          <w:p w14:paraId="33A3200D" w14:textId="77777777" w:rsidR="00D16D41" w:rsidRPr="00D16D41" w:rsidRDefault="00D16D41" w:rsidP="00C87640">
            <w:pPr>
              <w:spacing w:after="60"/>
              <w:jc w:val="right"/>
              <w:rPr>
                <w:sz w:val="19"/>
                <w:szCs w:val="19"/>
                <w:lang w:val="es-ES_tradnl"/>
              </w:rPr>
            </w:pPr>
          </w:p>
        </w:tc>
        <w:tc>
          <w:tcPr>
            <w:tcW w:w="357" w:type="pct"/>
            <w:shd w:val="clear" w:color="auto" w:fill="auto"/>
          </w:tcPr>
          <w:p w14:paraId="141152F0" w14:textId="77777777" w:rsidR="00D16D41" w:rsidRPr="00D16D41" w:rsidRDefault="00D16D41" w:rsidP="00C87640">
            <w:pPr>
              <w:spacing w:after="60"/>
              <w:jc w:val="right"/>
              <w:rPr>
                <w:sz w:val="19"/>
                <w:szCs w:val="19"/>
                <w:lang w:val="es-ES_tradnl"/>
              </w:rPr>
            </w:pPr>
          </w:p>
        </w:tc>
        <w:tc>
          <w:tcPr>
            <w:tcW w:w="662" w:type="pct"/>
            <w:shd w:val="clear" w:color="auto" w:fill="auto"/>
          </w:tcPr>
          <w:p w14:paraId="77A78E36" w14:textId="77777777" w:rsidR="00D16D41" w:rsidRPr="00D16D41" w:rsidRDefault="00D16D41" w:rsidP="00C87640">
            <w:pPr>
              <w:spacing w:after="60"/>
              <w:jc w:val="right"/>
              <w:rPr>
                <w:color w:val="000000" w:themeColor="text1"/>
                <w:sz w:val="19"/>
                <w:szCs w:val="19"/>
                <w:highlight w:val="cyan"/>
                <w:lang w:val="es-ES_tradnl"/>
              </w:rPr>
            </w:pPr>
            <w:r w:rsidRPr="00D16D41">
              <w:rPr>
                <w:sz w:val="19"/>
                <w:szCs w:val="19"/>
                <w:lang w:val="es-ES_tradnl"/>
              </w:rPr>
              <w:t>86.861</w:t>
            </w:r>
          </w:p>
        </w:tc>
      </w:tr>
    </w:tbl>
    <w:p w14:paraId="2A11B525" w14:textId="77777777" w:rsidR="00D16D41" w:rsidRPr="00D16D41" w:rsidRDefault="00D16D41" w:rsidP="00D16D41">
      <w:pPr>
        <w:jc w:val="center"/>
        <w:rPr>
          <w:sz w:val="16"/>
          <w:szCs w:val="16"/>
          <w:lang w:val="es-ES_tradnl"/>
        </w:rPr>
      </w:pPr>
    </w:p>
    <w:tbl>
      <w:tblPr>
        <w:tblStyle w:val="TableGrid"/>
        <w:tblW w:w="5305" w:type="pct"/>
        <w:tblInd w:w="-113" w:type="dxa"/>
        <w:tblLook w:val="04A0" w:firstRow="1" w:lastRow="0" w:firstColumn="1" w:lastColumn="0" w:noHBand="0" w:noVBand="1"/>
      </w:tblPr>
      <w:tblGrid>
        <w:gridCol w:w="4475"/>
        <w:gridCol w:w="1298"/>
        <w:gridCol w:w="2904"/>
        <w:gridCol w:w="1483"/>
      </w:tblGrid>
      <w:tr w:rsidR="00D16D41" w:rsidRPr="002A4ED6" w14:paraId="4CC31E13" w14:textId="77777777" w:rsidTr="00C87640">
        <w:trPr>
          <w:trHeight w:val="272"/>
        </w:trPr>
        <w:tc>
          <w:tcPr>
            <w:tcW w:w="0" w:type="auto"/>
            <w:gridSpan w:val="4"/>
            <w:shd w:val="clear" w:color="auto" w:fill="auto"/>
          </w:tcPr>
          <w:p w14:paraId="045F0803" w14:textId="77777777" w:rsidR="00D16D41" w:rsidRPr="00D16D41" w:rsidRDefault="00D16D41" w:rsidP="00C87640">
            <w:pPr>
              <w:jc w:val="left"/>
              <w:rPr>
                <w:b/>
                <w:sz w:val="18"/>
                <w:szCs w:val="18"/>
                <w:lang w:val="es-ES_tradnl"/>
              </w:rPr>
            </w:pPr>
            <w:r w:rsidRPr="00D16D41">
              <w:rPr>
                <w:b/>
                <w:sz w:val="18"/>
                <w:szCs w:val="18"/>
                <w:lang w:val="es-ES_tradnl"/>
              </w:rPr>
              <w:t>IV) DATOS SOBRE EL CONSUMO (toneladas de CO</w:t>
            </w:r>
            <w:r w:rsidRPr="00D16D41">
              <w:rPr>
                <w:b/>
                <w:sz w:val="18"/>
                <w:szCs w:val="18"/>
                <w:vertAlign w:val="subscript"/>
                <w:lang w:val="es-ES_tradnl"/>
              </w:rPr>
              <w:t>2</w:t>
            </w:r>
            <w:r w:rsidRPr="00D16D41">
              <w:rPr>
                <w:b/>
                <w:sz w:val="18"/>
                <w:szCs w:val="18"/>
                <w:lang w:val="es-ES_tradnl"/>
              </w:rPr>
              <w:t> eq)</w:t>
            </w:r>
          </w:p>
        </w:tc>
      </w:tr>
      <w:tr w:rsidR="00D16D41" w:rsidRPr="00D16D41" w14:paraId="6EE3E6BF" w14:textId="77777777" w:rsidTr="00D16D41">
        <w:trPr>
          <w:trHeight w:val="272"/>
        </w:trPr>
        <w:tc>
          <w:tcPr>
            <w:tcW w:w="2202" w:type="pct"/>
            <w:shd w:val="clear" w:color="auto" w:fill="auto"/>
          </w:tcPr>
          <w:p w14:paraId="7465A793" w14:textId="77777777" w:rsidR="00D16D41" w:rsidRPr="00D16D41" w:rsidRDefault="00D16D41" w:rsidP="00C87640">
            <w:pPr>
              <w:spacing w:after="60"/>
              <w:jc w:val="left"/>
              <w:rPr>
                <w:sz w:val="19"/>
                <w:szCs w:val="19"/>
                <w:lang w:val="es-ES_tradnl"/>
              </w:rPr>
            </w:pPr>
            <w:r w:rsidRPr="00D16D41">
              <w:rPr>
                <w:sz w:val="19"/>
                <w:szCs w:val="19"/>
                <w:lang w:val="es-ES_tradnl"/>
              </w:rPr>
              <w:t>Nivel básico (consumo medio de HFC en 2020</w:t>
            </w:r>
            <w:r w:rsidRPr="00D16D41">
              <w:rPr>
                <w:sz w:val="19"/>
                <w:szCs w:val="19"/>
                <w:lang w:val="es-ES_tradnl"/>
              </w:rPr>
              <w:noBreakHyphen/>
              <w:t>2022 más el 65% del nivel básico de HCFC):</w:t>
            </w:r>
          </w:p>
        </w:tc>
        <w:tc>
          <w:tcPr>
            <w:tcW w:w="639" w:type="pct"/>
            <w:shd w:val="clear" w:color="auto" w:fill="auto"/>
          </w:tcPr>
          <w:p w14:paraId="7ADAA916" w14:textId="77777777" w:rsidR="00D16D41" w:rsidRPr="00D16D41" w:rsidRDefault="00D16D41" w:rsidP="00C87640">
            <w:pPr>
              <w:spacing w:after="60"/>
              <w:jc w:val="right"/>
              <w:rPr>
                <w:sz w:val="19"/>
                <w:szCs w:val="19"/>
                <w:lang w:val="es-ES_tradnl"/>
              </w:rPr>
            </w:pPr>
            <w:r w:rsidRPr="00D16D41">
              <w:rPr>
                <w:color w:val="000000" w:themeColor="text1"/>
                <w:sz w:val="19"/>
                <w:szCs w:val="19"/>
                <w:lang w:val="es-ES_tradnl"/>
              </w:rPr>
              <w:t>n/c</w:t>
            </w:r>
          </w:p>
        </w:tc>
        <w:tc>
          <w:tcPr>
            <w:tcW w:w="1429" w:type="pct"/>
            <w:shd w:val="clear" w:color="auto" w:fill="auto"/>
          </w:tcPr>
          <w:p w14:paraId="3195A668" w14:textId="77777777" w:rsidR="00D16D41" w:rsidRPr="00D16D41" w:rsidRDefault="00D16D41" w:rsidP="00C87640">
            <w:pPr>
              <w:spacing w:after="60"/>
              <w:jc w:val="center"/>
              <w:rPr>
                <w:sz w:val="19"/>
                <w:szCs w:val="19"/>
                <w:lang w:val="es-ES_tradnl"/>
              </w:rPr>
            </w:pPr>
            <w:r w:rsidRPr="00D16D41">
              <w:rPr>
                <w:sz w:val="19"/>
                <w:szCs w:val="19"/>
                <w:lang w:val="es-ES_tradnl"/>
              </w:rPr>
              <w:t>Punto de partida de las reducciones acumuladas sostenidas:</w:t>
            </w:r>
          </w:p>
        </w:tc>
        <w:tc>
          <w:tcPr>
            <w:tcW w:w="730" w:type="pct"/>
            <w:shd w:val="clear" w:color="auto" w:fill="auto"/>
          </w:tcPr>
          <w:p w14:paraId="551DAF88" w14:textId="77777777" w:rsidR="00D16D41" w:rsidRPr="00D16D41" w:rsidRDefault="00D16D41" w:rsidP="00C87640">
            <w:pPr>
              <w:spacing w:after="60"/>
              <w:jc w:val="right"/>
              <w:rPr>
                <w:sz w:val="19"/>
                <w:szCs w:val="19"/>
                <w:lang w:val="es-ES_tradnl"/>
              </w:rPr>
            </w:pPr>
            <w:r w:rsidRPr="00D16D41">
              <w:rPr>
                <w:color w:val="000000" w:themeColor="text1"/>
                <w:sz w:val="19"/>
                <w:szCs w:val="19"/>
                <w:lang w:val="es-ES_tradnl"/>
              </w:rPr>
              <w:t>n/c</w:t>
            </w:r>
          </w:p>
        </w:tc>
      </w:tr>
      <w:tr w:rsidR="00D16D41" w:rsidRPr="002A4ED6" w14:paraId="0DE841AA" w14:textId="77777777" w:rsidTr="00C87640">
        <w:trPr>
          <w:trHeight w:val="163"/>
        </w:trPr>
        <w:tc>
          <w:tcPr>
            <w:tcW w:w="0" w:type="auto"/>
            <w:gridSpan w:val="4"/>
            <w:shd w:val="clear" w:color="auto" w:fill="auto"/>
          </w:tcPr>
          <w:p w14:paraId="38180E45" w14:textId="77777777" w:rsidR="00D16D41" w:rsidRPr="00D16D41" w:rsidRDefault="00D16D41" w:rsidP="00C87640">
            <w:pPr>
              <w:ind w:left="567" w:hanging="141"/>
              <w:jc w:val="left"/>
              <w:rPr>
                <w:b/>
                <w:sz w:val="18"/>
                <w:szCs w:val="18"/>
                <w:lang w:val="es-ES_tradnl"/>
              </w:rPr>
            </w:pPr>
            <w:r w:rsidRPr="00D16D41">
              <w:rPr>
                <w:b/>
                <w:sz w:val="18"/>
                <w:szCs w:val="18"/>
                <w:lang w:val="es-ES_tradnl"/>
              </w:rPr>
              <w:t>CONSUMO ADMISIBLE PARA LA FINANCIACIÓN</w:t>
            </w:r>
          </w:p>
        </w:tc>
      </w:tr>
      <w:tr w:rsidR="00D16D41" w:rsidRPr="00D16D41" w14:paraId="1F31AE6A" w14:textId="77777777" w:rsidTr="00D16D41">
        <w:trPr>
          <w:trHeight w:val="272"/>
        </w:trPr>
        <w:tc>
          <w:tcPr>
            <w:tcW w:w="2202" w:type="pct"/>
            <w:shd w:val="clear" w:color="auto" w:fill="auto"/>
          </w:tcPr>
          <w:p w14:paraId="222BCD02" w14:textId="77777777" w:rsidR="00D16D41" w:rsidRPr="00D16D41" w:rsidRDefault="00D16D41" w:rsidP="00C87640">
            <w:pPr>
              <w:spacing w:after="60"/>
              <w:jc w:val="center"/>
              <w:rPr>
                <w:sz w:val="19"/>
                <w:szCs w:val="19"/>
                <w:lang w:val="es-ES_tradnl"/>
              </w:rPr>
            </w:pPr>
            <w:r w:rsidRPr="00D16D41">
              <w:rPr>
                <w:sz w:val="19"/>
                <w:szCs w:val="19"/>
                <w:lang w:val="es-ES_tradnl"/>
              </w:rPr>
              <w:t>Ya aprobado:</w:t>
            </w:r>
          </w:p>
        </w:tc>
        <w:tc>
          <w:tcPr>
            <w:tcW w:w="639" w:type="pct"/>
            <w:shd w:val="clear" w:color="auto" w:fill="auto"/>
          </w:tcPr>
          <w:p w14:paraId="05648CB0" w14:textId="77777777" w:rsidR="00D16D41" w:rsidRPr="00D16D41" w:rsidRDefault="00D16D41" w:rsidP="00C87640">
            <w:pPr>
              <w:spacing w:after="60"/>
              <w:jc w:val="right"/>
              <w:rPr>
                <w:sz w:val="19"/>
                <w:szCs w:val="19"/>
                <w:lang w:val="es-ES_tradnl"/>
              </w:rPr>
            </w:pPr>
            <w:r w:rsidRPr="00D16D41">
              <w:rPr>
                <w:color w:val="000000" w:themeColor="text1"/>
                <w:sz w:val="19"/>
                <w:szCs w:val="19"/>
                <w:lang w:val="es-ES_tradnl"/>
              </w:rPr>
              <w:t>0</w:t>
            </w:r>
          </w:p>
        </w:tc>
        <w:tc>
          <w:tcPr>
            <w:tcW w:w="1429" w:type="pct"/>
            <w:shd w:val="clear" w:color="auto" w:fill="auto"/>
          </w:tcPr>
          <w:p w14:paraId="7D75EFEF" w14:textId="77777777" w:rsidR="00D16D41" w:rsidRPr="00D16D41" w:rsidRDefault="00D16D41" w:rsidP="00C87640">
            <w:pPr>
              <w:spacing w:after="60"/>
              <w:jc w:val="center"/>
              <w:rPr>
                <w:sz w:val="19"/>
                <w:szCs w:val="19"/>
                <w:lang w:val="es-ES_tradnl"/>
              </w:rPr>
            </w:pPr>
            <w:r w:rsidRPr="00D16D41">
              <w:rPr>
                <w:sz w:val="19"/>
                <w:szCs w:val="19"/>
                <w:lang w:val="es-ES_tradnl"/>
              </w:rPr>
              <w:t>Restante:</w:t>
            </w:r>
          </w:p>
        </w:tc>
        <w:tc>
          <w:tcPr>
            <w:tcW w:w="730" w:type="pct"/>
            <w:shd w:val="clear" w:color="auto" w:fill="auto"/>
          </w:tcPr>
          <w:p w14:paraId="3082A647" w14:textId="77777777" w:rsidR="00D16D41" w:rsidRPr="00D16D41" w:rsidRDefault="00D16D41" w:rsidP="00C87640">
            <w:pPr>
              <w:spacing w:after="60"/>
              <w:jc w:val="right"/>
              <w:rPr>
                <w:sz w:val="19"/>
                <w:szCs w:val="19"/>
                <w:lang w:val="es-ES_tradnl"/>
              </w:rPr>
            </w:pPr>
            <w:r w:rsidRPr="00D16D41">
              <w:rPr>
                <w:sz w:val="19"/>
                <w:szCs w:val="19"/>
                <w:lang w:val="es-ES_tradnl"/>
              </w:rPr>
              <w:t>n/c</w:t>
            </w:r>
          </w:p>
        </w:tc>
      </w:tr>
    </w:tbl>
    <w:p w14:paraId="4FFCC9F6" w14:textId="77777777" w:rsidR="00D16D41" w:rsidRPr="00D16D41" w:rsidRDefault="00D16D41" w:rsidP="00D16D41">
      <w:pPr>
        <w:jc w:val="center"/>
        <w:rPr>
          <w:sz w:val="16"/>
          <w:szCs w:val="16"/>
          <w:lang w:val="es-ES_tradnl"/>
        </w:rPr>
      </w:pPr>
    </w:p>
    <w:tbl>
      <w:tblPr>
        <w:tblStyle w:val="TableGrid"/>
        <w:tblW w:w="5309" w:type="pct"/>
        <w:tblInd w:w="-113" w:type="dxa"/>
        <w:tblLook w:val="04A0" w:firstRow="1" w:lastRow="0" w:firstColumn="1" w:lastColumn="0" w:noHBand="0" w:noVBand="1"/>
      </w:tblPr>
      <w:tblGrid>
        <w:gridCol w:w="903"/>
        <w:gridCol w:w="3571"/>
        <w:gridCol w:w="1338"/>
        <w:gridCol w:w="1438"/>
        <w:gridCol w:w="1442"/>
        <w:gridCol w:w="1476"/>
      </w:tblGrid>
      <w:tr w:rsidR="00D16D41" w:rsidRPr="00D16D41" w14:paraId="2FFB6FB0" w14:textId="77777777" w:rsidTr="00D16D41">
        <w:trPr>
          <w:trHeight w:val="258"/>
        </w:trPr>
        <w:tc>
          <w:tcPr>
            <w:tcW w:w="2200" w:type="pct"/>
            <w:gridSpan w:val="2"/>
            <w:shd w:val="clear" w:color="auto" w:fill="auto"/>
          </w:tcPr>
          <w:p w14:paraId="2FDCB7B6" w14:textId="77777777" w:rsidR="00D16D41" w:rsidRPr="00D16D41" w:rsidRDefault="00D16D41" w:rsidP="00C87640">
            <w:pPr>
              <w:spacing w:after="60"/>
              <w:jc w:val="left"/>
              <w:rPr>
                <w:b/>
                <w:sz w:val="19"/>
                <w:szCs w:val="19"/>
                <w:lang w:val="es-ES_tradnl"/>
              </w:rPr>
            </w:pPr>
            <w:r w:rsidRPr="00D16D41">
              <w:rPr>
                <w:b/>
                <w:sz w:val="19"/>
                <w:szCs w:val="19"/>
                <w:lang w:val="es-ES_tradnl"/>
              </w:rPr>
              <w:t>V) PLAN ADMINISTRATIVO AVALADO</w:t>
            </w:r>
          </w:p>
        </w:tc>
        <w:tc>
          <w:tcPr>
            <w:tcW w:w="658" w:type="pct"/>
          </w:tcPr>
          <w:p w14:paraId="418096AF" w14:textId="77777777" w:rsidR="00D16D41" w:rsidRPr="00D16D41" w:rsidRDefault="00D16D41" w:rsidP="00C87640">
            <w:pPr>
              <w:spacing w:after="60"/>
              <w:jc w:val="center"/>
              <w:rPr>
                <w:b/>
                <w:sz w:val="19"/>
                <w:szCs w:val="19"/>
                <w:lang w:val="es-ES_tradnl"/>
              </w:rPr>
            </w:pPr>
            <w:r w:rsidRPr="00D16D41">
              <w:rPr>
                <w:b/>
                <w:sz w:val="19"/>
                <w:szCs w:val="19"/>
                <w:lang w:val="es-ES_tradnl"/>
              </w:rPr>
              <w:t>2022</w:t>
            </w:r>
          </w:p>
        </w:tc>
        <w:tc>
          <w:tcPr>
            <w:tcW w:w="707" w:type="pct"/>
          </w:tcPr>
          <w:p w14:paraId="7D21A20B" w14:textId="77777777" w:rsidR="00D16D41" w:rsidRPr="00D16D41" w:rsidRDefault="00D16D41" w:rsidP="00C87640">
            <w:pPr>
              <w:spacing w:after="60"/>
              <w:jc w:val="center"/>
              <w:rPr>
                <w:b/>
                <w:sz w:val="19"/>
                <w:szCs w:val="19"/>
                <w:lang w:val="es-ES_tradnl"/>
              </w:rPr>
            </w:pPr>
            <w:r w:rsidRPr="00D16D41">
              <w:rPr>
                <w:b/>
                <w:sz w:val="19"/>
                <w:szCs w:val="19"/>
                <w:lang w:val="es-ES_tradnl"/>
              </w:rPr>
              <w:t>2023</w:t>
            </w:r>
          </w:p>
        </w:tc>
        <w:tc>
          <w:tcPr>
            <w:tcW w:w="709" w:type="pct"/>
          </w:tcPr>
          <w:p w14:paraId="0E528479" w14:textId="77777777" w:rsidR="00D16D41" w:rsidRPr="00D16D41" w:rsidRDefault="00D16D41" w:rsidP="00C87640">
            <w:pPr>
              <w:spacing w:after="60"/>
              <w:jc w:val="center"/>
              <w:rPr>
                <w:b/>
                <w:sz w:val="19"/>
                <w:szCs w:val="19"/>
                <w:lang w:val="es-ES_tradnl"/>
              </w:rPr>
            </w:pPr>
            <w:r w:rsidRPr="00D16D41">
              <w:rPr>
                <w:b/>
                <w:sz w:val="19"/>
                <w:szCs w:val="19"/>
                <w:lang w:val="es-ES_tradnl"/>
              </w:rPr>
              <w:t>2024</w:t>
            </w:r>
          </w:p>
        </w:tc>
        <w:tc>
          <w:tcPr>
            <w:tcW w:w="726" w:type="pct"/>
            <w:shd w:val="clear" w:color="auto" w:fill="auto"/>
          </w:tcPr>
          <w:p w14:paraId="0EB0CED5" w14:textId="77777777" w:rsidR="00D16D41" w:rsidRPr="00D16D41" w:rsidRDefault="00D16D41" w:rsidP="00C87640">
            <w:pPr>
              <w:spacing w:after="60"/>
              <w:jc w:val="center"/>
              <w:rPr>
                <w:b/>
                <w:sz w:val="19"/>
                <w:szCs w:val="19"/>
                <w:lang w:val="es-ES_tradnl"/>
              </w:rPr>
            </w:pPr>
            <w:r w:rsidRPr="00D16D41">
              <w:rPr>
                <w:b/>
                <w:sz w:val="19"/>
                <w:szCs w:val="19"/>
                <w:lang w:val="es-ES_tradnl"/>
              </w:rPr>
              <w:t>Total</w:t>
            </w:r>
          </w:p>
        </w:tc>
      </w:tr>
      <w:tr w:rsidR="00D16D41" w:rsidRPr="00D16D41" w14:paraId="27E6BCAE" w14:textId="77777777" w:rsidTr="00D16D41">
        <w:trPr>
          <w:trHeight w:val="258"/>
        </w:trPr>
        <w:tc>
          <w:tcPr>
            <w:tcW w:w="444" w:type="pct"/>
            <w:vMerge w:val="restart"/>
            <w:shd w:val="clear" w:color="auto" w:fill="auto"/>
            <w:vAlign w:val="center"/>
          </w:tcPr>
          <w:p w14:paraId="5BF87027" w14:textId="77777777" w:rsidR="00D16D41" w:rsidRPr="00D16D41" w:rsidRDefault="00D16D41" w:rsidP="00C87640">
            <w:pPr>
              <w:spacing w:after="60"/>
              <w:jc w:val="center"/>
              <w:rPr>
                <w:sz w:val="19"/>
                <w:szCs w:val="19"/>
                <w:lang w:val="es-ES_tradnl"/>
              </w:rPr>
            </w:pPr>
            <w:r w:rsidRPr="00D16D41">
              <w:rPr>
                <w:color w:val="000000" w:themeColor="text1"/>
                <w:sz w:val="19"/>
                <w:szCs w:val="19"/>
                <w:lang w:val="es-ES_tradnl"/>
              </w:rPr>
              <w:t>ONUDI</w:t>
            </w:r>
          </w:p>
        </w:tc>
        <w:tc>
          <w:tcPr>
            <w:tcW w:w="1756" w:type="pct"/>
            <w:shd w:val="clear" w:color="auto" w:fill="auto"/>
          </w:tcPr>
          <w:p w14:paraId="64F3715E" w14:textId="77777777" w:rsidR="00D16D41" w:rsidRPr="00D16D41" w:rsidRDefault="00D16D41" w:rsidP="00C87640">
            <w:pPr>
              <w:spacing w:after="60"/>
              <w:jc w:val="left"/>
              <w:rPr>
                <w:sz w:val="19"/>
                <w:szCs w:val="19"/>
                <w:lang w:val="es-ES_tradnl"/>
              </w:rPr>
            </w:pPr>
            <w:r w:rsidRPr="00D16D41">
              <w:rPr>
                <w:sz w:val="19"/>
                <w:szCs w:val="19"/>
                <w:lang w:val="es-ES_tradnl"/>
              </w:rPr>
              <w:t>Reducción de HFC (toneladas de CO</w:t>
            </w:r>
            <w:r w:rsidRPr="00D16D41">
              <w:rPr>
                <w:sz w:val="19"/>
                <w:szCs w:val="19"/>
                <w:vertAlign w:val="subscript"/>
                <w:lang w:val="es-ES_tradnl"/>
              </w:rPr>
              <w:t>2</w:t>
            </w:r>
            <w:r w:rsidRPr="00D16D41">
              <w:rPr>
                <w:sz w:val="19"/>
                <w:szCs w:val="19"/>
                <w:lang w:val="es-ES_tradnl"/>
              </w:rPr>
              <w:t> eq)</w:t>
            </w:r>
          </w:p>
        </w:tc>
        <w:tc>
          <w:tcPr>
            <w:tcW w:w="658" w:type="pct"/>
            <w:shd w:val="clear" w:color="auto" w:fill="auto"/>
          </w:tcPr>
          <w:p w14:paraId="6A50FDE2"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7" w:type="pct"/>
          </w:tcPr>
          <w:p w14:paraId="4028C608"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9" w:type="pct"/>
            <w:shd w:val="clear" w:color="auto" w:fill="auto"/>
          </w:tcPr>
          <w:p w14:paraId="7741EF34"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26" w:type="pct"/>
            <w:shd w:val="clear" w:color="auto" w:fill="auto"/>
          </w:tcPr>
          <w:p w14:paraId="378296FA"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r>
      <w:tr w:rsidR="00D16D41" w:rsidRPr="00D16D41" w14:paraId="60732AB9" w14:textId="77777777" w:rsidTr="00D16D41">
        <w:trPr>
          <w:trHeight w:val="258"/>
        </w:trPr>
        <w:tc>
          <w:tcPr>
            <w:tcW w:w="444" w:type="pct"/>
            <w:vMerge/>
            <w:shd w:val="clear" w:color="auto" w:fill="auto"/>
            <w:vAlign w:val="center"/>
          </w:tcPr>
          <w:p w14:paraId="59E11A1A" w14:textId="77777777" w:rsidR="00D16D41" w:rsidRPr="00D16D41" w:rsidRDefault="00D16D41" w:rsidP="00C87640">
            <w:pPr>
              <w:spacing w:after="60"/>
              <w:jc w:val="center"/>
              <w:rPr>
                <w:sz w:val="19"/>
                <w:szCs w:val="19"/>
                <w:lang w:val="es-ES_tradnl"/>
              </w:rPr>
            </w:pPr>
          </w:p>
        </w:tc>
        <w:tc>
          <w:tcPr>
            <w:tcW w:w="1756" w:type="pct"/>
            <w:shd w:val="clear" w:color="auto" w:fill="auto"/>
          </w:tcPr>
          <w:p w14:paraId="2BB34ECF" w14:textId="77777777" w:rsidR="00D16D41" w:rsidRPr="00D16D41" w:rsidRDefault="00D16D41" w:rsidP="00C87640">
            <w:pPr>
              <w:spacing w:after="60"/>
              <w:jc w:val="left"/>
              <w:rPr>
                <w:sz w:val="19"/>
                <w:szCs w:val="19"/>
                <w:lang w:val="es-ES_tradnl"/>
              </w:rPr>
            </w:pPr>
            <w:r w:rsidRPr="00D16D41">
              <w:rPr>
                <w:sz w:val="19"/>
                <w:szCs w:val="19"/>
                <w:lang w:val="es-ES_tradnl"/>
              </w:rPr>
              <w:t>Financiación ($EUA)</w:t>
            </w:r>
          </w:p>
        </w:tc>
        <w:tc>
          <w:tcPr>
            <w:tcW w:w="658" w:type="pct"/>
            <w:shd w:val="clear" w:color="auto" w:fill="auto"/>
          </w:tcPr>
          <w:p w14:paraId="18E31C3D"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7" w:type="pct"/>
          </w:tcPr>
          <w:p w14:paraId="5BBF1D1C"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9" w:type="pct"/>
            <w:shd w:val="clear" w:color="auto" w:fill="auto"/>
          </w:tcPr>
          <w:p w14:paraId="4DCCA9EA"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26" w:type="pct"/>
            <w:shd w:val="clear" w:color="auto" w:fill="auto"/>
          </w:tcPr>
          <w:p w14:paraId="3F9F61AE"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r>
      <w:tr w:rsidR="00D16D41" w:rsidRPr="00D16D41" w14:paraId="0C6C97A8" w14:textId="77777777" w:rsidTr="00D16D41">
        <w:trPr>
          <w:trHeight w:val="258"/>
        </w:trPr>
        <w:tc>
          <w:tcPr>
            <w:tcW w:w="444" w:type="pct"/>
            <w:vMerge w:val="restart"/>
            <w:shd w:val="clear" w:color="auto" w:fill="auto"/>
            <w:vAlign w:val="center"/>
          </w:tcPr>
          <w:p w14:paraId="3D3AE53B" w14:textId="77777777" w:rsidR="00D16D41" w:rsidRPr="00D16D41" w:rsidRDefault="00D16D41" w:rsidP="00C87640">
            <w:pPr>
              <w:spacing w:after="60"/>
              <w:jc w:val="center"/>
              <w:rPr>
                <w:sz w:val="19"/>
                <w:szCs w:val="19"/>
                <w:lang w:val="es-ES_tradnl"/>
              </w:rPr>
            </w:pPr>
            <w:r w:rsidRPr="00D16D41">
              <w:rPr>
                <w:color w:val="000000" w:themeColor="text1"/>
                <w:sz w:val="19"/>
                <w:szCs w:val="19"/>
                <w:lang w:val="es-ES_tradnl"/>
              </w:rPr>
              <w:t>PNUMA</w:t>
            </w:r>
          </w:p>
        </w:tc>
        <w:tc>
          <w:tcPr>
            <w:tcW w:w="1756" w:type="pct"/>
            <w:shd w:val="clear" w:color="auto" w:fill="auto"/>
          </w:tcPr>
          <w:p w14:paraId="1778E31A" w14:textId="77777777" w:rsidR="00D16D41" w:rsidRPr="00D16D41" w:rsidRDefault="00D16D41" w:rsidP="00C87640">
            <w:pPr>
              <w:spacing w:after="60"/>
              <w:jc w:val="left"/>
              <w:rPr>
                <w:sz w:val="19"/>
                <w:szCs w:val="19"/>
                <w:lang w:val="es-ES_tradnl"/>
              </w:rPr>
            </w:pPr>
            <w:r w:rsidRPr="00D16D41">
              <w:rPr>
                <w:sz w:val="19"/>
                <w:szCs w:val="19"/>
                <w:lang w:val="es-ES_tradnl"/>
              </w:rPr>
              <w:t>Reducción de HFC (toneladas de CO</w:t>
            </w:r>
            <w:r w:rsidRPr="00D16D41">
              <w:rPr>
                <w:sz w:val="19"/>
                <w:szCs w:val="19"/>
                <w:vertAlign w:val="subscript"/>
                <w:lang w:val="es-ES_tradnl"/>
              </w:rPr>
              <w:t>2</w:t>
            </w:r>
            <w:r w:rsidRPr="00D16D41">
              <w:rPr>
                <w:sz w:val="19"/>
                <w:szCs w:val="19"/>
                <w:lang w:val="es-ES_tradnl"/>
              </w:rPr>
              <w:t> eq)</w:t>
            </w:r>
          </w:p>
        </w:tc>
        <w:tc>
          <w:tcPr>
            <w:tcW w:w="658" w:type="pct"/>
            <w:shd w:val="clear" w:color="auto" w:fill="auto"/>
          </w:tcPr>
          <w:p w14:paraId="13AD07AF"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7" w:type="pct"/>
          </w:tcPr>
          <w:p w14:paraId="700C70A1"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9" w:type="pct"/>
            <w:shd w:val="clear" w:color="auto" w:fill="auto"/>
          </w:tcPr>
          <w:p w14:paraId="2849C933"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26" w:type="pct"/>
            <w:shd w:val="clear" w:color="auto" w:fill="auto"/>
          </w:tcPr>
          <w:p w14:paraId="31B874FB"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r>
      <w:tr w:rsidR="00D16D41" w:rsidRPr="00D16D41" w14:paraId="29EE595C" w14:textId="77777777" w:rsidTr="00D16D41">
        <w:trPr>
          <w:trHeight w:val="258"/>
        </w:trPr>
        <w:tc>
          <w:tcPr>
            <w:tcW w:w="444" w:type="pct"/>
            <w:vMerge/>
            <w:shd w:val="clear" w:color="auto" w:fill="auto"/>
          </w:tcPr>
          <w:p w14:paraId="3D02ACAC" w14:textId="77777777" w:rsidR="00D16D41" w:rsidRPr="00D16D41" w:rsidRDefault="00D16D41" w:rsidP="00C87640">
            <w:pPr>
              <w:spacing w:after="60"/>
              <w:jc w:val="center"/>
              <w:rPr>
                <w:sz w:val="20"/>
                <w:szCs w:val="20"/>
                <w:lang w:val="es-ES_tradnl"/>
              </w:rPr>
            </w:pPr>
          </w:p>
        </w:tc>
        <w:tc>
          <w:tcPr>
            <w:tcW w:w="1756" w:type="pct"/>
            <w:shd w:val="clear" w:color="auto" w:fill="auto"/>
          </w:tcPr>
          <w:p w14:paraId="2AA71582" w14:textId="77777777" w:rsidR="00D16D41" w:rsidRPr="00D16D41" w:rsidRDefault="00D16D41" w:rsidP="00C87640">
            <w:pPr>
              <w:spacing w:after="60"/>
              <w:jc w:val="left"/>
              <w:rPr>
                <w:sz w:val="19"/>
                <w:szCs w:val="19"/>
                <w:lang w:val="es-ES_tradnl"/>
              </w:rPr>
            </w:pPr>
            <w:r w:rsidRPr="00D16D41">
              <w:rPr>
                <w:sz w:val="19"/>
                <w:szCs w:val="19"/>
                <w:lang w:val="es-ES_tradnl"/>
              </w:rPr>
              <w:t>Financiación ($EUA)</w:t>
            </w:r>
          </w:p>
        </w:tc>
        <w:tc>
          <w:tcPr>
            <w:tcW w:w="658" w:type="pct"/>
            <w:shd w:val="clear" w:color="auto" w:fill="auto"/>
          </w:tcPr>
          <w:p w14:paraId="66F0D997"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7" w:type="pct"/>
          </w:tcPr>
          <w:p w14:paraId="40D86CFE"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09" w:type="pct"/>
            <w:shd w:val="clear" w:color="auto" w:fill="auto"/>
          </w:tcPr>
          <w:p w14:paraId="49DA1EC5"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c>
          <w:tcPr>
            <w:tcW w:w="726" w:type="pct"/>
            <w:shd w:val="clear" w:color="auto" w:fill="auto"/>
          </w:tcPr>
          <w:p w14:paraId="4FDB44E1" w14:textId="77777777" w:rsidR="00D16D41" w:rsidRPr="00D16D41" w:rsidRDefault="00D16D41" w:rsidP="00C87640">
            <w:pPr>
              <w:spacing w:after="60"/>
              <w:jc w:val="right"/>
              <w:rPr>
                <w:sz w:val="19"/>
                <w:szCs w:val="19"/>
                <w:lang w:val="es-ES_tradnl"/>
              </w:rPr>
            </w:pPr>
            <w:r w:rsidRPr="00D16D41">
              <w:rPr>
                <w:sz w:val="19"/>
                <w:szCs w:val="19"/>
                <w:lang w:val="es-ES_tradnl"/>
              </w:rPr>
              <w:t>0</w:t>
            </w:r>
          </w:p>
        </w:tc>
      </w:tr>
    </w:tbl>
    <w:p w14:paraId="37E6EE4C" w14:textId="77777777" w:rsidR="00D16D41" w:rsidRPr="00D16D41" w:rsidRDefault="00D16D41" w:rsidP="00D16D41">
      <w:pPr>
        <w:jc w:val="center"/>
        <w:rPr>
          <w:sz w:val="16"/>
          <w:szCs w:val="16"/>
          <w:lang w:val="es-ES_tradnl"/>
        </w:rPr>
      </w:pPr>
    </w:p>
    <w:tbl>
      <w:tblPr>
        <w:tblStyle w:val="TableGrid"/>
        <w:tblW w:w="10135" w:type="dxa"/>
        <w:tblInd w:w="-113" w:type="dxa"/>
        <w:tblLayout w:type="fixed"/>
        <w:tblLook w:val="04A0" w:firstRow="1" w:lastRow="0" w:firstColumn="1" w:lastColumn="0" w:noHBand="0" w:noVBand="1"/>
      </w:tblPr>
      <w:tblGrid>
        <w:gridCol w:w="1272"/>
        <w:gridCol w:w="871"/>
        <w:gridCol w:w="1713"/>
        <w:gridCol w:w="871"/>
        <w:gridCol w:w="870"/>
        <w:gridCol w:w="871"/>
        <w:gridCol w:w="1016"/>
        <w:gridCol w:w="1016"/>
        <w:gridCol w:w="871"/>
        <w:gridCol w:w="764"/>
      </w:tblGrid>
      <w:tr w:rsidR="00D16D41" w:rsidRPr="00D16D41" w14:paraId="13443471" w14:textId="77777777" w:rsidTr="005249C2">
        <w:trPr>
          <w:trHeight w:val="232"/>
        </w:trPr>
        <w:tc>
          <w:tcPr>
            <w:tcW w:w="3856" w:type="dxa"/>
            <w:gridSpan w:val="3"/>
            <w:shd w:val="clear" w:color="auto" w:fill="auto"/>
          </w:tcPr>
          <w:p w14:paraId="3150A537" w14:textId="77777777" w:rsidR="00D16D41" w:rsidRPr="00D16D41" w:rsidRDefault="00D16D41" w:rsidP="00C87640">
            <w:pPr>
              <w:jc w:val="left"/>
              <w:rPr>
                <w:b/>
                <w:sz w:val="18"/>
                <w:szCs w:val="18"/>
                <w:lang w:val="es-ES_tradnl"/>
              </w:rPr>
            </w:pPr>
            <w:r w:rsidRPr="00D16D41">
              <w:rPr>
                <w:b/>
                <w:sz w:val="18"/>
                <w:szCs w:val="18"/>
                <w:lang w:val="es-ES_tradnl"/>
              </w:rPr>
              <w:t xml:space="preserve">VI) DATOS DEL PROYECTO </w:t>
            </w:r>
          </w:p>
        </w:tc>
        <w:tc>
          <w:tcPr>
            <w:tcW w:w="871" w:type="dxa"/>
            <w:shd w:val="clear" w:color="auto" w:fill="auto"/>
            <w:vAlign w:val="center"/>
          </w:tcPr>
          <w:p w14:paraId="7DDEED05" w14:textId="77777777" w:rsidR="00D16D41" w:rsidRPr="00D16D41" w:rsidRDefault="00D16D41" w:rsidP="00C87640">
            <w:pPr>
              <w:jc w:val="center"/>
              <w:rPr>
                <w:b/>
                <w:sz w:val="19"/>
                <w:szCs w:val="19"/>
                <w:lang w:val="es-ES_tradnl"/>
              </w:rPr>
            </w:pPr>
            <w:r w:rsidRPr="00D16D41">
              <w:rPr>
                <w:b/>
                <w:sz w:val="19"/>
                <w:szCs w:val="19"/>
                <w:lang w:val="es-ES_tradnl"/>
              </w:rPr>
              <w:t>2022</w:t>
            </w:r>
          </w:p>
        </w:tc>
        <w:tc>
          <w:tcPr>
            <w:tcW w:w="870" w:type="dxa"/>
            <w:shd w:val="clear" w:color="auto" w:fill="auto"/>
            <w:vAlign w:val="center"/>
          </w:tcPr>
          <w:p w14:paraId="6C37C1F0" w14:textId="77777777" w:rsidR="00D16D41" w:rsidRPr="00D16D41" w:rsidRDefault="00D16D41" w:rsidP="00C87640">
            <w:pPr>
              <w:jc w:val="center"/>
              <w:rPr>
                <w:b/>
                <w:sz w:val="19"/>
                <w:szCs w:val="19"/>
                <w:lang w:val="es-ES_tradnl"/>
              </w:rPr>
            </w:pPr>
            <w:r w:rsidRPr="00D16D41">
              <w:rPr>
                <w:b/>
                <w:sz w:val="19"/>
                <w:szCs w:val="19"/>
                <w:lang w:val="es-ES_tradnl"/>
              </w:rPr>
              <w:t>2023</w:t>
            </w:r>
          </w:p>
        </w:tc>
        <w:tc>
          <w:tcPr>
            <w:tcW w:w="871" w:type="dxa"/>
            <w:shd w:val="clear" w:color="auto" w:fill="auto"/>
            <w:vAlign w:val="center"/>
          </w:tcPr>
          <w:p w14:paraId="32180E66" w14:textId="77777777" w:rsidR="00D16D41" w:rsidRPr="00D16D41" w:rsidRDefault="00D16D41" w:rsidP="00C87640">
            <w:pPr>
              <w:jc w:val="center"/>
              <w:rPr>
                <w:b/>
                <w:sz w:val="19"/>
                <w:szCs w:val="19"/>
                <w:lang w:val="es-ES_tradnl"/>
              </w:rPr>
            </w:pPr>
            <w:r w:rsidRPr="00D16D41">
              <w:rPr>
                <w:b/>
                <w:sz w:val="19"/>
                <w:szCs w:val="19"/>
                <w:lang w:val="es-ES_tradnl"/>
              </w:rPr>
              <w:t>2024</w:t>
            </w:r>
          </w:p>
        </w:tc>
        <w:tc>
          <w:tcPr>
            <w:tcW w:w="1016" w:type="dxa"/>
            <w:vAlign w:val="center"/>
          </w:tcPr>
          <w:p w14:paraId="5FED1C6B" w14:textId="77777777" w:rsidR="00D16D41" w:rsidRPr="00D16D41" w:rsidRDefault="00D16D41" w:rsidP="00C87640">
            <w:pPr>
              <w:jc w:val="center"/>
              <w:rPr>
                <w:b/>
                <w:sz w:val="19"/>
                <w:szCs w:val="19"/>
                <w:lang w:val="es-ES_tradnl"/>
              </w:rPr>
            </w:pPr>
            <w:r w:rsidRPr="00D16D41">
              <w:rPr>
                <w:b/>
                <w:sz w:val="19"/>
                <w:szCs w:val="19"/>
                <w:lang w:val="es-ES_tradnl"/>
              </w:rPr>
              <w:t>2026</w:t>
            </w:r>
          </w:p>
        </w:tc>
        <w:tc>
          <w:tcPr>
            <w:tcW w:w="1016" w:type="dxa"/>
            <w:vAlign w:val="center"/>
          </w:tcPr>
          <w:p w14:paraId="26682C02" w14:textId="77777777" w:rsidR="00D16D41" w:rsidRPr="00D16D41" w:rsidRDefault="00D16D41" w:rsidP="00C87640">
            <w:pPr>
              <w:jc w:val="center"/>
              <w:rPr>
                <w:b/>
                <w:sz w:val="19"/>
                <w:szCs w:val="19"/>
                <w:lang w:val="es-ES_tradnl"/>
              </w:rPr>
            </w:pPr>
            <w:r w:rsidRPr="00D16D41">
              <w:rPr>
                <w:b/>
                <w:sz w:val="19"/>
                <w:szCs w:val="19"/>
                <w:lang w:val="es-ES_tradnl"/>
              </w:rPr>
              <w:t>2029</w:t>
            </w:r>
          </w:p>
        </w:tc>
        <w:tc>
          <w:tcPr>
            <w:tcW w:w="871" w:type="dxa"/>
            <w:vAlign w:val="center"/>
          </w:tcPr>
          <w:p w14:paraId="056D1B3A" w14:textId="77777777" w:rsidR="00D16D41" w:rsidRPr="00D16D41" w:rsidRDefault="00D16D41" w:rsidP="00C87640">
            <w:pPr>
              <w:jc w:val="center"/>
              <w:rPr>
                <w:b/>
                <w:sz w:val="19"/>
                <w:szCs w:val="19"/>
                <w:lang w:val="es-ES_tradnl"/>
              </w:rPr>
            </w:pPr>
            <w:r w:rsidRPr="00D16D41">
              <w:rPr>
                <w:b/>
                <w:sz w:val="19"/>
                <w:szCs w:val="19"/>
                <w:lang w:val="es-ES_tradnl"/>
              </w:rPr>
              <w:t>2030</w:t>
            </w:r>
          </w:p>
        </w:tc>
        <w:tc>
          <w:tcPr>
            <w:tcW w:w="764" w:type="dxa"/>
            <w:shd w:val="clear" w:color="auto" w:fill="auto"/>
            <w:vAlign w:val="center"/>
          </w:tcPr>
          <w:p w14:paraId="45BA3306" w14:textId="77777777" w:rsidR="00D16D41" w:rsidRPr="00D16D41" w:rsidRDefault="00D16D41" w:rsidP="00C87640">
            <w:pPr>
              <w:jc w:val="center"/>
              <w:rPr>
                <w:b/>
                <w:sz w:val="19"/>
                <w:szCs w:val="19"/>
                <w:lang w:val="es-ES_tradnl"/>
              </w:rPr>
            </w:pPr>
            <w:r w:rsidRPr="00D16D41">
              <w:rPr>
                <w:b/>
                <w:sz w:val="19"/>
                <w:szCs w:val="19"/>
                <w:lang w:val="es-ES_tradnl"/>
              </w:rPr>
              <w:t>Total</w:t>
            </w:r>
          </w:p>
        </w:tc>
      </w:tr>
      <w:tr w:rsidR="00D16D41" w:rsidRPr="00D16D41" w14:paraId="51A8E437" w14:textId="77777777" w:rsidTr="005249C2">
        <w:trPr>
          <w:trHeight w:val="70"/>
        </w:trPr>
        <w:tc>
          <w:tcPr>
            <w:tcW w:w="3856" w:type="dxa"/>
            <w:gridSpan w:val="3"/>
            <w:shd w:val="clear" w:color="auto" w:fill="auto"/>
            <w:tcMar>
              <w:left w:w="85" w:type="dxa"/>
              <w:right w:w="28" w:type="dxa"/>
            </w:tcMar>
          </w:tcPr>
          <w:p w14:paraId="3A9C7C90"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Límites de consumo del Protocolo de Montreal (toneladas de CO</w:t>
            </w:r>
            <w:r w:rsidRPr="00D16D41">
              <w:rPr>
                <w:sz w:val="18"/>
                <w:szCs w:val="18"/>
                <w:vertAlign w:val="subscript"/>
                <w:lang w:val="es-ES_tradnl"/>
              </w:rPr>
              <w:t>2</w:t>
            </w:r>
            <w:r w:rsidRPr="00D16D41">
              <w:rPr>
                <w:sz w:val="18"/>
                <w:szCs w:val="18"/>
                <w:lang w:val="es-ES_tradnl"/>
              </w:rPr>
              <w:noBreakHyphen/>
              <w:t> eq) (valores estimados)</w:t>
            </w:r>
          </w:p>
        </w:tc>
        <w:tc>
          <w:tcPr>
            <w:tcW w:w="871" w:type="dxa"/>
            <w:shd w:val="clear" w:color="auto" w:fill="auto"/>
            <w:tcMar>
              <w:left w:w="0" w:type="dxa"/>
              <w:right w:w="85" w:type="dxa"/>
            </w:tcMar>
          </w:tcPr>
          <w:p w14:paraId="20636BEB" w14:textId="77777777" w:rsidR="00D16D41" w:rsidRPr="00D16D41" w:rsidRDefault="00D16D41" w:rsidP="00C87640">
            <w:pPr>
              <w:jc w:val="right"/>
              <w:rPr>
                <w:sz w:val="19"/>
                <w:szCs w:val="19"/>
                <w:lang w:val="es-ES_tradnl"/>
              </w:rPr>
            </w:pPr>
            <w:r w:rsidRPr="00D16D41">
              <w:rPr>
                <w:sz w:val="19"/>
                <w:szCs w:val="19"/>
                <w:lang w:val="es-ES_tradnl"/>
              </w:rPr>
              <w:t>n/c</w:t>
            </w:r>
          </w:p>
        </w:tc>
        <w:tc>
          <w:tcPr>
            <w:tcW w:w="870" w:type="dxa"/>
            <w:tcMar>
              <w:left w:w="0" w:type="dxa"/>
              <w:right w:w="85" w:type="dxa"/>
            </w:tcMar>
          </w:tcPr>
          <w:p w14:paraId="212FD46A" w14:textId="77777777" w:rsidR="00D16D41" w:rsidRPr="00D16D41" w:rsidRDefault="00D16D41" w:rsidP="00C87640">
            <w:pPr>
              <w:jc w:val="right"/>
              <w:rPr>
                <w:sz w:val="19"/>
                <w:szCs w:val="19"/>
                <w:lang w:val="es-ES_tradnl"/>
              </w:rPr>
            </w:pPr>
            <w:r w:rsidRPr="00D16D41">
              <w:rPr>
                <w:sz w:val="19"/>
                <w:szCs w:val="19"/>
                <w:lang w:val="es-ES_tradnl"/>
              </w:rPr>
              <w:t>n/c</w:t>
            </w:r>
          </w:p>
        </w:tc>
        <w:tc>
          <w:tcPr>
            <w:tcW w:w="871" w:type="dxa"/>
            <w:tcMar>
              <w:left w:w="0" w:type="dxa"/>
              <w:right w:w="85" w:type="dxa"/>
            </w:tcMar>
          </w:tcPr>
          <w:p w14:paraId="42F4A945" w14:textId="77777777" w:rsidR="00D16D41" w:rsidRPr="00D16D41" w:rsidRDefault="00D16D41" w:rsidP="00C87640">
            <w:pPr>
              <w:jc w:val="right"/>
              <w:rPr>
                <w:sz w:val="19"/>
                <w:szCs w:val="19"/>
                <w:lang w:val="es-ES_tradnl"/>
              </w:rPr>
            </w:pPr>
            <w:r w:rsidRPr="00D16D41">
              <w:rPr>
                <w:sz w:val="19"/>
                <w:szCs w:val="19"/>
                <w:lang w:val="es-ES_tradnl"/>
              </w:rPr>
              <w:t>1.346.892</w:t>
            </w:r>
          </w:p>
        </w:tc>
        <w:tc>
          <w:tcPr>
            <w:tcW w:w="1016" w:type="dxa"/>
            <w:tcMar>
              <w:left w:w="0" w:type="dxa"/>
              <w:right w:w="85" w:type="dxa"/>
            </w:tcMar>
          </w:tcPr>
          <w:p w14:paraId="3F0E8FD6" w14:textId="77777777" w:rsidR="00D16D41" w:rsidRPr="00D16D41" w:rsidRDefault="00D16D41" w:rsidP="00C87640">
            <w:pPr>
              <w:jc w:val="right"/>
              <w:rPr>
                <w:sz w:val="19"/>
                <w:szCs w:val="19"/>
                <w:lang w:val="es-ES_tradnl"/>
              </w:rPr>
            </w:pPr>
            <w:r w:rsidRPr="00D16D41">
              <w:rPr>
                <w:sz w:val="19"/>
                <w:szCs w:val="19"/>
                <w:lang w:val="es-ES_tradnl"/>
              </w:rPr>
              <w:t>1.346.892</w:t>
            </w:r>
          </w:p>
        </w:tc>
        <w:tc>
          <w:tcPr>
            <w:tcW w:w="1016" w:type="dxa"/>
            <w:tcMar>
              <w:left w:w="0" w:type="dxa"/>
              <w:right w:w="85" w:type="dxa"/>
            </w:tcMar>
          </w:tcPr>
          <w:p w14:paraId="2CB0E16E" w14:textId="77777777" w:rsidR="00D16D41" w:rsidRPr="00D16D41" w:rsidRDefault="00D16D41" w:rsidP="00C87640">
            <w:pPr>
              <w:jc w:val="right"/>
              <w:rPr>
                <w:sz w:val="19"/>
                <w:szCs w:val="19"/>
                <w:lang w:val="es-ES_tradnl"/>
              </w:rPr>
            </w:pPr>
            <w:r w:rsidRPr="00D16D41">
              <w:rPr>
                <w:sz w:val="19"/>
                <w:szCs w:val="19"/>
                <w:lang w:val="es-ES_tradnl"/>
              </w:rPr>
              <w:t>1.212.203</w:t>
            </w:r>
          </w:p>
        </w:tc>
        <w:tc>
          <w:tcPr>
            <w:tcW w:w="871" w:type="dxa"/>
            <w:tcMar>
              <w:left w:w="0" w:type="dxa"/>
              <w:right w:w="85" w:type="dxa"/>
            </w:tcMar>
          </w:tcPr>
          <w:p w14:paraId="18C506E4" w14:textId="77777777" w:rsidR="00D16D41" w:rsidRPr="00D16D41" w:rsidRDefault="00D16D41" w:rsidP="00C87640">
            <w:pPr>
              <w:jc w:val="right"/>
              <w:rPr>
                <w:sz w:val="19"/>
                <w:szCs w:val="19"/>
                <w:lang w:val="es-ES_tradnl"/>
              </w:rPr>
            </w:pPr>
            <w:r w:rsidRPr="00D16D41">
              <w:rPr>
                <w:sz w:val="19"/>
                <w:szCs w:val="19"/>
                <w:lang w:val="es-ES_tradnl"/>
              </w:rPr>
              <w:t>1.212.203</w:t>
            </w:r>
          </w:p>
        </w:tc>
        <w:tc>
          <w:tcPr>
            <w:tcW w:w="764" w:type="dxa"/>
            <w:tcMar>
              <w:left w:w="0" w:type="dxa"/>
              <w:right w:w="85" w:type="dxa"/>
            </w:tcMar>
          </w:tcPr>
          <w:p w14:paraId="59A608B5" w14:textId="77777777" w:rsidR="00D16D41" w:rsidRPr="00D16D41" w:rsidRDefault="00D16D41" w:rsidP="00C87640">
            <w:pPr>
              <w:jc w:val="right"/>
              <w:rPr>
                <w:sz w:val="19"/>
                <w:szCs w:val="19"/>
                <w:lang w:val="es-ES_tradnl"/>
              </w:rPr>
            </w:pPr>
            <w:r w:rsidRPr="00D16D41">
              <w:rPr>
                <w:sz w:val="19"/>
                <w:szCs w:val="19"/>
                <w:lang w:val="es-ES_tradnl"/>
              </w:rPr>
              <w:t>n/c</w:t>
            </w:r>
          </w:p>
        </w:tc>
      </w:tr>
      <w:tr w:rsidR="00D16D41" w:rsidRPr="00D16D41" w14:paraId="3E81F371" w14:textId="77777777" w:rsidTr="005249C2">
        <w:trPr>
          <w:trHeight w:val="307"/>
        </w:trPr>
        <w:tc>
          <w:tcPr>
            <w:tcW w:w="3856" w:type="dxa"/>
            <w:gridSpan w:val="3"/>
            <w:shd w:val="clear" w:color="auto" w:fill="auto"/>
            <w:tcMar>
              <w:left w:w="85" w:type="dxa"/>
              <w:right w:w="28" w:type="dxa"/>
            </w:tcMar>
          </w:tcPr>
          <w:p w14:paraId="5747F15D"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Consumo máximo permitido (toneladas de CO</w:t>
            </w:r>
            <w:r w:rsidRPr="00D16D41">
              <w:rPr>
                <w:sz w:val="18"/>
                <w:szCs w:val="18"/>
                <w:vertAlign w:val="subscript"/>
                <w:lang w:val="es-ES_tradnl"/>
              </w:rPr>
              <w:t>2</w:t>
            </w:r>
            <w:r w:rsidRPr="00D16D41">
              <w:rPr>
                <w:sz w:val="18"/>
                <w:szCs w:val="18"/>
                <w:lang w:val="es-ES_tradnl"/>
              </w:rPr>
              <w:noBreakHyphen/>
              <w:t> eq) (valores estimados)</w:t>
            </w:r>
          </w:p>
        </w:tc>
        <w:tc>
          <w:tcPr>
            <w:tcW w:w="871" w:type="dxa"/>
            <w:shd w:val="clear" w:color="auto" w:fill="auto"/>
            <w:tcMar>
              <w:left w:w="0" w:type="dxa"/>
              <w:right w:w="85" w:type="dxa"/>
            </w:tcMar>
          </w:tcPr>
          <w:p w14:paraId="7E035F63" w14:textId="77777777" w:rsidR="00D16D41" w:rsidRPr="00D16D41" w:rsidRDefault="00D16D41" w:rsidP="00C87640">
            <w:pPr>
              <w:jc w:val="right"/>
              <w:rPr>
                <w:sz w:val="19"/>
                <w:szCs w:val="19"/>
                <w:lang w:val="es-ES_tradnl"/>
              </w:rPr>
            </w:pPr>
            <w:r w:rsidRPr="00D16D41">
              <w:rPr>
                <w:sz w:val="19"/>
                <w:szCs w:val="19"/>
                <w:lang w:val="es-ES_tradnl"/>
              </w:rPr>
              <w:t>n/c</w:t>
            </w:r>
          </w:p>
        </w:tc>
        <w:tc>
          <w:tcPr>
            <w:tcW w:w="870" w:type="dxa"/>
            <w:tcMar>
              <w:left w:w="0" w:type="dxa"/>
              <w:right w:w="85" w:type="dxa"/>
            </w:tcMar>
          </w:tcPr>
          <w:p w14:paraId="626F5AAA" w14:textId="77777777" w:rsidR="00D16D41" w:rsidRPr="00D16D41" w:rsidRDefault="00D16D41" w:rsidP="00C87640">
            <w:pPr>
              <w:jc w:val="right"/>
              <w:rPr>
                <w:sz w:val="19"/>
                <w:szCs w:val="19"/>
                <w:lang w:val="es-ES_tradnl"/>
              </w:rPr>
            </w:pPr>
            <w:r w:rsidRPr="00D16D41">
              <w:rPr>
                <w:sz w:val="19"/>
                <w:szCs w:val="19"/>
                <w:lang w:val="es-ES_tradnl"/>
              </w:rPr>
              <w:t>n/c</w:t>
            </w:r>
          </w:p>
        </w:tc>
        <w:tc>
          <w:tcPr>
            <w:tcW w:w="871" w:type="dxa"/>
            <w:tcMar>
              <w:left w:w="0" w:type="dxa"/>
              <w:right w:w="85" w:type="dxa"/>
            </w:tcMar>
          </w:tcPr>
          <w:p w14:paraId="64F615C8" w14:textId="77777777" w:rsidR="00D16D41" w:rsidRPr="00D16D41" w:rsidRDefault="00D16D41" w:rsidP="00C87640">
            <w:pPr>
              <w:jc w:val="right"/>
              <w:rPr>
                <w:sz w:val="19"/>
                <w:szCs w:val="19"/>
                <w:lang w:val="es-ES_tradnl"/>
              </w:rPr>
            </w:pPr>
            <w:r w:rsidRPr="00D16D41">
              <w:rPr>
                <w:sz w:val="19"/>
                <w:szCs w:val="19"/>
                <w:lang w:val="es-ES_tradnl"/>
              </w:rPr>
              <w:t>1.217.808</w:t>
            </w:r>
          </w:p>
        </w:tc>
        <w:tc>
          <w:tcPr>
            <w:tcW w:w="1016" w:type="dxa"/>
            <w:tcMar>
              <w:left w:w="0" w:type="dxa"/>
              <w:right w:w="85" w:type="dxa"/>
            </w:tcMar>
          </w:tcPr>
          <w:p w14:paraId="4FAE7452" w14:textId="77777777" w:rsidR="00D16D41" w:rsidRPr="00D16D41" w:rsidRDefault="00D16D41" w:rsidP="00C87640">
            <w:pPr>
              <w:jc w:val="right"/>
              <w:rPr>
                <w:sz w:val="19"/>
                <w:szCs w:val="19"/>
                <w:lang w:val="es-ES_tradnl"/>
              </w:rPr>
            </w:pPr>
            <w:r w:rsidRPr="00D16D41">
              <w:rPr>
                <w:sz w:val="19"/>
                <w:szCs w:val="19"/>
                <w:lang w:val="es-ES_tradnl"/>
              </w:rPr>
              <w:t>1.207.329</w:t>
            </w:r>
          </w:p>
        </w:tc>
        <w:tc>
          <w:tcPr>
            <w:tcW w:w="1016" w:type="dxa"/>
            <w:tcMar>
              <w:left w:w="0" w:type="dxa"/>
              <w:right w:w="85" w:type="dxa"/>
            </w:tcMar>
          </w:tcPr>
          <w:p w14:paraId="72B13F62" w14:textId="77777777" w:rsidR="00D16D41" w:rsidRPr="00D16D41" w:rsidRDefault="00D16D41" w:rsidP="00C87640">
            <w:pPr>
              <w:jc w:val="right"/>
              <w:rPr>
                <w:sz w:val="19"/>
                <w:szCs w:val="19"/>
                <w:lang w:val="es-ES_tradnl"/>
              </w:rPr>
            </w:pPr>
            <w:r w:rsidRPr="00D16D41">
              <w:rPr>
                <w:sz w:val="19"/>
                <w:szCs w:val="19"/>
                <w:lang w:val="es-ES_tradnl"/>
              </w:rPr>
              <w:t>1.191.609</w:t>
            </w:r>
          </w:p>
        </w:tc>
        <w:tc>
          <w:tcPr>
            <w:tcW w:w="871" w:type="dxa"/>
            <w:tcMar>
              <w:left w:w="0" w:type="dxa"/>
              <w:right w:w="85" w:type="dxa"/>
            </w:tcMar>
          </w:tcPr>
          <w:p w14:paraId="14D98B64" w14:textId="77777777" w:rsidR="00D16D41" w:rsidRPr="00D16D41" w:rsidRDefault="00D16D41" w:rsidP="00C87640">
            <w:pPr>
              <w:jc w:val="right"/>
              <w:rPr>
                <w:sz w:val="19"/>
                <w:szCs w:val="19"/>
                <w:lang w:val="es-ES_tradnl"/>
              </w:rPr>
            </w:pPr>
            <w:r w:rsidRPr="00D16D41">
              <w:rPr>
                <w:sz w:val="19"/>
                <w:szCs w:val="19"/>
                <w:lang w:val="es-ES_tradnl"/>
              </w:rPr>
              <w:t>1.186.369</w:t>
            </w:r>
          </w:p>
        </w:tc>
        <w:tc>
          <w:tcPr>
            <w:tcW w:w="764" w:type="dxa"/>
            <w:tcMar>
              <w:left w:w="0" w:type="dxa"/>
              <w:right w:w="85" w:type="dxa"/>
            </w:tcMar>
          </w:tcPr>
          <w:p w14:paraId="78C5274F" w14:textId="77777777" w:rsidR="00D16D41" w:rsidRPr="00D16D41" w:rsidRDefault="00D16D41" w:rsidP="00C87640">
            <w:pPr>
              <w:jc w:val="right"/>
              <w:rPr>
                <w:sz w:val="19"/>
                <w:szCs w:val="19"/>
                <w:lang w:val="es-ES_tradnl"/>
              </w:rPr>
            </w:pPr>
            <w:r w:rsidRPr="00D16D41">
              <w:rPr>
                <w:sz w:val="19"/>
                <w:szCs w:val="19"/>
                <w:lang w:val="es-ES_tradnl"/>
              </w:rPr>
              <w:t>n/c</w:t>
            </w:r>
          </w:p>
        </w:tc>
      </w:tr>
      <w:tr w:rsidR="00D16D41" w:rsidRPr="00D16D41" w14:paraId="3644F2AB" w14:textId="77777777" w:rsidTr="005249C2">
        <w:trPr>
          <w:trHeight w:val="49"/>
        </w:trPr>
        <w:tc>
          <w:tcPr>
            <w:tcW w:w="1272" w:type="dxa"/>
            <w:vMerge w:val="restart"/>
            <w:shd w:val="clear" w:color="auto" w:fill="auto"/>
            <w:vAlign w:val="center"/>
          </w:tcPr>
          <w:p w14:paraId="1A6505B4"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Costos del proyecto solicitados en principio ($EUA)</w:t>
            </w:r>
          </w:p>
        </w:tc>
        <w:tc>
          <w:tcPr>
            <w:tcW w:w="871" w:type="dxa"/>
            <w:vMerge w:val="restart"/>
            <w:shd w:val="clear" w:color="auto" w:fill="auto"/>
            <w:tcMar>
              <w:left w:w="85" w:type="dxa"/>
              <w:right w:w="28" w:type="dxa"/>
            </w:tcMar>
            <w:vAlign w:val="center"/>
          </w:tcPr>
          <w:p w14:paraId="30988117" w14:textId="77777777" w:rsidR="00D16D41" w:rsidRPr="00D16D41" w:rsidRDefault="00D16D41" w:rsidP="00C87640">
            <w:pPr>
              <w:tabs>
                <w:tab w:val="left" w:pos="8280"/>
              </w:tabs>
              <w:spacing w:after="60"/>
              <w:jc w:val="center"/>
              <w:rPr>
                <w:sz w:val="18"/>
                <w:szCs w:val="18"/>
                <w:lang w:val="es-ES_tradnl"/>
              </w:rPr>
            </w:pPr>
            <w:r w:rsidRPr="00D16D41">
              <w:rPr>
                <w:color w:val="000000" w:themeColor="text1"/>
                <w:sz w:val="18"/>
                <w:szCs w:val="18"/>
                <w:lang w:val="es-ES_tradnl"/>
              </w:rPr>
              <w:t>ONUDI</w:t>
            </w:r>
          </w:p>
        </w:tc>
        <w:tc>
          <w:tcPr>
            <w:tcW w:w="1712" w:type="dxa"/>
            <w:shd w:val="clear" w:color="auto" w:fill="auto"/>
            <w:tcMar>
              <w:left w:w="85" w:type="dxa"/>
              <w:right w:w="28" w:type="dxa"/>
            </w:tcMar>
          </w:tcPr>
          <w:p w14:paraId="659D19C2"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Costo del proyecto</w:t>
            </w:r>
          </w:p>
        </w:tc>
        <w:tc>
          <w:tcPr>
            <w:tcW w:w="871" w:type="dxa"/>
            <w:shd w:val="clear" w:color="auto" w:fill="auto"/>
            <w:tcMar>
              <w:left w:w="0" w:type="dxa"/>
              <w:right w:w="85" w:type="dxa"/>
            </w:tcMar>
          </w:tcPr>
          <w:p w14:paraId="56F20F7A"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194.500</w:t>
            </w:r>
          </w:p>
        </w:tc>
        <w:tc>
          <w:tcPr>
            <w:tcW w:w="870" w:type="dxa"/>
            <w:tcMar>
              <w:left w:w="0" w:type="dxa"/>
              <w:right w:w="85" w:type="dxa"/>
            </w:tcMar>
          </w:tcPr>
          <w:p w14:paraId="1F4899A8"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3F3B8FCF"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6B08C08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213.000</w:t>
            </w:r>
          </w:p>
        </w:tc>
        <w:tc>
          <w:tcPr>
            <w:tcW w:w="1016" w:type="dxa"/>
            <w:tcMar>
              <w:left w:w="0" w:type="dxa"/>
              <w:right w:w="85" w:type="dxa"/>
            </w:tcMar>
          </w:tcPr>
          <w:p w14:paraId="49CDF99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7DEC0E4F"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86.000</w:t>
            </w:r>
          </w:p>
        </w:tc>
        <w:tc>
          <w:tcPr>
            <w:tcW w:w="764" w:type="dxa"/>
            <w:tcMar>
              <w:left w:w="0" w:type="dxa"/>
              <w:right w:w="85" w:type="dxa"/>
            </w:tcMar>
          </w:tcPr>
          <w:p w14:paraId="63EDD659"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493.500</w:t>
            </w:r>
          </w:p>
        </w:tc>
      </w:tr>
      <w:tr w:rsidR="00D16D41" w:rsidRPr="00D16D41" w14:paraId="0CC1D2C0" w14:textId="77777777" w:rsidTr="005249C2">
        <w:trPr>
          <w:trHeight w:val="136"/>
        </w:trPr>
        <w:tc>
          <w:tcPr>
            <w:tcW w:w="1272" w:type="dxa"/>
            <w:vMerge/>
            <w:shd w:val="clear" w:color="auto" w:fill="auto"/>
          </w:tcPr>
          <w:p w14:paraId="0E1E57E6" w14:textId="77777777" w:rsidR="00D16D41" w:rsidRPr="00D16D41" w:rsidRDefault="00D16D41" w:rsidP="00C87640">
            <w:pPr>
              <w:tabs>
                <w:tab w:val="left" w:pos="8280"/>
              </w:tabs>
              <w:spacing w:after="60"/>
              <w:jc w:val="left"/>
              <w:rPr>
                <w:sz w:val="18"/>
                <w:szCs w:val="18"/>
                <w:lang w:val="es-ES_tradnl"/>
              </w:rPr>
            </w:pPr>
          </w:p>
        </w:tc>
        <w:tc>
          <w:tcPr>
            <w:tcW w:w="871" w:type="dxa"/>
            <w:vMerge/>
            <w:shd w:val="clear" w:color="auto" w:fill="auto"/>
            <w:tcMar>
              <w:left w:w="85" w:type="dxa"/>
              <w:right w:w="28" w:type="dxa"/>
            </w:tcMar>
            <w:vAlign w:val="center"/>
          </w:tcPr>
          <w:p w14:paraId="3D1EDADC" w14:textId="77777777" w:rsidR="00D16D41" w:rsidRPr="00D16D41" w:rsidRDefault="00D16D41" w:rsidP="00C87640">
            <w:pPr>
              <w:tabs>
                <w:tab w:val="left" w:pos="8280"/>
              </w:tabs>
              <w:spacing w:after="60"/>
              <w:jc w:val="left"/>
              <w:rPr>
                <w:sz w:val="18"/>
                <w:szCs w:val="18"/>
                <w:lang w:val="es-ES_tradnl"/>
              </w:rPr>
            </w:pPr>
          </w:p>
        </w:tc>
        <w:tc>
          <w:tcPr>
            <w:tcW w:w="1712" w:type="dxa"/>
            <w:shd w:val="clear" w:color="auto" w:fill="auto"/>
            <w:tcMar>
              <w:left w:w="85" w:type="dxa"/>
              <w:right w:w="28" w:type="dxa"/>
            </w:tcMar>
          </w:tcPr>
          <w:p w14:paraId="63BF0EA0"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Gastos de apoyo</w:t>
            </w:r>
          </w:p>
        </w:tc>
        <w:tc>
          <w:tcPr>
            <w:tcW w:w="871" w:type="dxa"/>
            <w:shd w:val="clear" w:color="auto" w:fill="auto"/>
            <w:tcMar>
              <w:left w:w="0" w:type="dxa"/>
              <w:right w:w="85" w:type="dxa"/>
            </w:tcMar>
          </w:tcPr>
          <w:p w14:paraId="33A0EEC3"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13.615</w:t>
            </w:r>
          </w:p>
        </w:tc>
        <w:tc>
          <w:tcPr>
            <w:tcW w:w="870" w:type="dxa"/>
            <w:tcMar>
              <w:left w:w="0" w:type="dxa"/>
              <w:right w:w="85" w:type="dxa"/>
            </w:tcMar>
          </w:tcPr>
          <w:p w14:paraId="3FF47220"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1FCB13D0"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4CC3D267"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14.910</w:t>
            </w:r>
          </w:p>
        </w:tc>
        <w:tc>
          <w:tcPr>
            <w:tcW w:w="1016" w:type="dxa"/>
            <w:tcMar>
              <w:left w:w="0" w:type="dxa"/>
              <w:right w:w="85" w:type="dxa"/>
            </w:tcMar>
          </w:tcPr>
          <w:p w14:paraId="0F6B89F8"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2B98ACB0"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6.020</w:t>
            </w:r>
          </w:p>
        </w:tc>
        <w:tc>
          <w:tcPr>
            <w:tcW w:w="764" w:type="dxa"/>
            <w:tcMar>
              <w:left w:w="0" w:type="dxa"/>
              <w:right w:w="85" w:type="dxa"/>
            </w:tcMar>
          </w:tcPr>
          <w:p w14:paraId="1B259B4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34.545</w:t>
            </w:r>
          </w:p>
        </w:tc>
      </w:tr>
      <w:tr w:rsidR="00D16D41" w:rsidRPr="00D16D41" w14:paraId="2E089312" w14:textId="77777777" w:rsidTr="005249C2">
        <w:trPr>
          <w:trHeight w:val="62"/>
        </w:trPr>
        <w:tc>
          <w:tcPr>
            <w:tcW w:w="1272" w:type="dxa"/>
            <w:vMerge/>
            <w:shd w:val="clear" w:color="auto" w:fill="auto"/>
          </w:tcPr>
          <w:p w14:paraId="02BEC3D4" w14:textId="77777777" w:rsidR="00D16D41" w:rsidRPr="00D16D41" w:rsidRDefault="00D16D41" w:rsidP="00C87640">
            <w:pPr>
              <w:tabs>
                <w:tab w:val="left" w:pos="8280"/>
              </w:tabs>
              <w:spacing w:after="60"/>
              <w:jc w:val="left"/>
              <w:rPr>
                <w:sz w:val="18"/>
                <w:szCs w:val="18"/>
                <w:lang w:val="es-ES_tradnl"/>
              </w:rPr>
            </w:pPr>
          </w:p>
        </w:tc>
        <w:tc>
          <w:tcPr>
            <w:tcW w:w="871" w:type="dxa"/>
            <w:vMerge w:val="restart"/>
            <w:shd w:val="clear" w:color="auto" w:fill="auto"/>
            <w:tcMar>
              <w:left w:w="85" w:type="dxa"/>
              <w:right w:w="28" w:type="dxa"/>
            </w:tcMar>
            <w:vAlign w:val="center"/>
          </w:tcPr>
          <w:p w14:paraId="6B6B58B5" w14:textId="77777777" w:rsidR="00D16D41" w:rsidRPr="00D16D41" w:rsidRDefault="00D16D41" w:rsidP="00C87640">
            <w:pPr>
              <w:tabs>
                <w:tab w:val="left" w:pos="8280"/>
              </w:tabs>
              <w:spacing w:after="60"/>
              <w:jc w:val="center"/>
              <w:rPr>
                <w:sz w:val="18"/>
                <w:szCs w:val="18"/>
                <w:lang w:val="es-ES_tradnl"/>
              </w:rPr>
            </w:pPr>
            <w:r w:rsidRPr="00D16D41">
              <w:rPr>
                <w:color w:val="000000" w:themeColor="text1"/>
                <w:sz w:val="18"/>
                <w:szCs w:val="18"/>
                <w:lang w:val="es-ES_tradnl"/>
              </w:rPr>
              <w:t>PNUMA</w:t>
            </w:r>
          </w:p>
        </w:tc>
        <w:tc>
          <w:tcPr>
            <w:tcW w:w="1712" w:type="dxa"/>
            <w:shd w:val="clear" w:color="auto" w:fill="auto"/>
            <w:tcMar>
              <w:left w:w="85" w:type="dxa"/>
              <w:right w:w="28" w:type="dxa"/>
            </w:tcMar>
          </w:tcPr>
          <w:p w14:paraId="1036F68B"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Costo del proyecto</w:t>
            </w:r>
          </w:p>
        </w:tc>
        <w:tc>
          <w:tcPr>
            <w:tcW w:w="871" w:type="dxa"/>
            <w:shd w:val="clear" w:color="auto" w:fill="auto"/>
            <w:tcMar>
              <w:left w:w="0" w:type="dxa"/>
              <w:right w:w="85" w:type="dxa"/>
            </w:tcMar>
          </w:tcPr>
          <w:p w14:paraId="279CF45C"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69.700</w:t>
            </w:r>
          </w:p>
        </w:tc>
        <w:tc>
          <w:tcPr>
            <w:tcW w:w="870" w:type="dxa"/>
            <w:tcMar>
              <w:left w:w="0" w:type="dxa"/>
              <w:right w:w="85" w:type="dxa"/>
            </w:tcMar>
          </w:tcPr>
          <w:p w14:paraId="4B573A4C"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6C645D62"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615F6865"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57.400</w:t>
            </w:r>
          </w:p>
        </w:tc>
        <w:tc>
          <w:tcPr>
            <w:tcW w:w="1016" w:type="dxa"/>
            <w:tcMar>
              <w:left w:w="0" w:type="dxa"/>
              <w:right w:w="85" w:type="dxa"/>
            </w:tcMar>
          </w:tcPr>
          <w:p w14:paraId="2434C4D5"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176FE690"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64.900</w:t>
            </w:r>
          </w:p>
        </w:tc>
        <w:tc>
          <w:tcPr>
            <w:tcW w:w="764" w:type="dxa"/>
            <w:tcMar>
              <w:left w:w="0" w:type="dxa"/>
              <w:right w:w="85" w:type="dxa"/>
            </w:tcMar>
          </w:tcPr>
          <w:p w14:paraId="3AECEB38"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192.000</w:t>
            </w:r>
          </w:p>
        </w:tc>
      </w:tr>
      <w:tr w:rsidR="00D16D41" w:rsidRPr="00D16D41" w14:paraId="4C677676" w14:textId="77777777" w:rsidTr="005249C2">
        <w:trPr>
          <w:trHeight w:val="62"/>
        </w:trPr>
        <w:tc>
          <w:tcPr>
            <w:tcW w:w="1272" w:type="dxa"/>
            <w:vMerge/>
            <w:shd w:val="clear" w:color="auto" w:fill="auto"/>
          </w:tcPr>
          <w:p w14:paraId="19FED735" w14:textId="77777777" w:rsidR="00D16D41" w:rsidRPr="00D16D41" w:rsidRDefault="00D16D41" w:rsidP="00C87640">
            <w:pPr>
              <w:tabs>
                <w:tab w:val="left" w:pos="8280"/>
              </w:tabs>
              <w:spacing w:after="60"/>
              <w:jc w:val="center"/>
              <w:rPr>
                <w:sz w:val="18"/>
                <w:szCs w:val="18"/>
                <w:lang w:val="es-ES_tradnl"/>
              </w:rPr>
            </w:pPr>
          </w:p>
        </w:tc>
        <w:tc>
          <w:tcPr>
            <w:tcW w:w="871" w:type="dxa"/>
            <w:vMerge/>
            <w:shd w:val="clear" w:color="auto" w:fill="auto"/>
            <w:tcMar>
              <w:left w:w="85" w:type="dxa"/>
              <w:right w:w="28" w:type="dxa"/>
            </w:tcMar>
          </w:tcPr>
          <w:p w14:paraId="6092D289" w14:textId="77777777" w:rsidR="00D16D41" w:rsidRPr="00D16D41" w:rsidRDefault="00D16D41" w:rsidP="00C87640">
            <w:pPr>
              <w:tabs>
                <w:tab w:val="left" w:pos="8280"/>
              </w:tabs>
              <w:spacing w:after="60"/>
              <w:jc w:val="center"/>
              <w:rPr>
                <w:sz w:val="18"/>
                <w:szCs w:val="18"/>
                <w:lang w:val="es-ES_tradnl"/>
              </w:rPr>
            </w:pPr>
          </w:p>
        </w:tc>
        <w:tc>
          <w:tcPr>
            <w:tcW w:w="1712" w:type="dxa"/>
            <w:shd w:val="clear" w:color="auto" w:fill="auto"/>
            <w:tcMar>
              <w:left w:w="85" w:type="dxa"/>
              <w:right w:w="28" w:type="dxa"/>
            </w:tcMar>
          </w:tcPr>
          <w:p w14:paraId="7BA3BA24"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Gastos de apoyo</w:t>
            </w:r>
          </w:p>
        </w:tc>
        <w:tc>
          <w:tcPr>
            <w:tcW w:w="871" w:type="dxa"/>
            <w:shd w:val="clear" w:color="auto" w:fill="auto"/>
            <w:tcMar>
              <w:left w:w="0" w:type="dxa"/>
              <w:right w:w="85" w:type="dxa"/>
            </w:tcMar>
          </w:tcPr>
          <w:p w14:paraId="5328F84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9.061</w:t>
            </w:r>
          </w:p>
        </w:tc>
        <w:tc>
          <w:tcPr>
            <w:tcW w:w="870" w:type="dxa"/>
            <w:tcMar>
              <w:left w:w="0" w:type="dxa"/>
              <w:right w:w="85" w:type="dxa"/>
            </w:tcMar>
          </w:tcPr>
          <w:p w14:paraId="65C8B525"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5FDA3CFB"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526262A4"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7.462</w:t>
            </w:r>
          </w:p>
        </w:tc>
        <w:tc>
          <w:tcPr>
            <w:tcW w:w="1016" w:type="dxa"/>
            <w:tcMar>
              <w:left w:w="0" w:type="dxa"/>
              <w:right w:w="85" w:type="dxa"/>
            </w:tcMar>
          </w:tcPr>
          <w:p w14:paraId="236F1847"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7803287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8.437</w:t>
            </w:r>
          </w:p>
        </w:tc>
        <w:tc>
          <w:tcPr>
            <w:tcW w:w="764" w:type="dxa"/>
            <w:tcMar>
              <w:left w:w="0" w:type="dxa"/>
              <w:right w:w="85" w:type="dxa"/>
            </w:tcMar>
          </w:tcPr>
          <w:p w14:paraId="2C337049"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24.960</w:t>
            </w:r>
          </w:p>
        </w:tc>
      </w:tr>
      <w:tr w:rsidR="00D16D41" w:rsidRPr="00D16D41" w14:paraId="279A2AE1" w14:textId="77777777" w:rsidTr="005249C2">
        <w:trPr>
          <w:trHeight w:val="168"/>
        </w:trPr>
        <w:tc>
          <w:tcPr>
            <w:tcW w:w="3856" w:type="dxa"/>
            <w:gridSpan w:val="3"/>
            <w:shd w:val="clear" w:color="auto" w:fill="auto"/>
            <w:tcMar>
              <w:left w:w="85" w:type="dxa"/>
              <w:right w:w="28" w:type="dxa"/>
            </w:tcMar>
          </w:tcPr>
          <w:p w14:paraId="383873D2"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Costo total del proyecto recomendado en principio ($EUA)</w:t>
            </w:r>
          </w:p>
        </w:tc>
        <w:tc>
          <w:tcPr>
            <w:tcW w:w="871" w:type="dxa"/>
            <w:shd w:val="clear" w:color="auto" w:fill="auto"/>
            <w:tcMar>
              <w:left w:w="0" w:type="dxa"/>
              <w:right w:w="85" w:type="dxa"/>
            </w:tcMar>
          </w:tcPr>
          <w:p w14:paraId="68C008CB"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264.200</w:t>
            </w:r>
          </w:p>
        </w:tc>
        <w:tc>
          <w:tcPr>
            <w:tcW w:w="870" w:type="dxa"/>
            <w:tcMar>
              <w:left w:w="0" w:type="dxa"/>
              <w:right w:w="85" w:type="dxa"/>
            </w:tcMar>
          </w:tcPr>
          <w:p w14:paraId="2A1E34DB"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63DE789E"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68C6350A"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270.400</w:t>
            </w:r>
          </w:p>
        </w:tc>
        <w:tc>
          <w:tcPr>
            <w:tcW w:w="1016" w:type="dxa"/>
            <w:tcMar>
              <w:left w:w="0" w:type="dxa"/>
              <w:right w:w="85" w:type="dxa"/>
            </w:tcMar>
          </w:tcPr>
          <w:p w14:paraId="16EDB333"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38007AF4"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150.900</w:t>
            </w:r>
          </w:p>
        </w:tc>
        <w:tc>
          <w:tcPr>
            <w:tcW w:w="764" w:type="dxa"/>
            <w:tcMar>
              <w:left w:w="0" w:type="dxa"/>
              <w:right w:w="85" w:type="dxa"/>
            </w:tcMar>
          </w:tcPr>
          <w:p w14:paraId="0579AACD" w14:textId="77777777" w:rsidR="00D16D41" w:rsidRPr="00D16D41" w:rsidRDefault="00D16D41" w:rsidP="00C87640">
            <w:pPr>
              <w:tabs>
                <w:tab w:val="left" w:pos="480"/>
                <w:tab w:val="left" w:pos="8280"/>
              </w:tabs>
              <w:spacing w:after="60"/>
              <w:jc w:val="right"/>
              <w:rPr>
                <w:sz w:val="19"/>
                <w:szCs w:val="19"/>
                <w:lang w:val="es-ES_tradnl"/>
              </w:rPr>
            </w:pPr>
            <w:r w:rsidRPr="00D16D41">
              <w:rPr>
                <w:sz w:val="19"/>
                <w:szCs w:val="19"/>
                <w:lang w:val="es-ES_tradnl"/>
              </w:rPr>
              <w:t>685.500</w:t>
            </w:r>
          </w:p>
        </w:tc>
      </w:tr>
      <w:tr w:rsidR="00D16D41" w:rsidRPr="00D16D41" w14:paraId="5F789D0A" w14:textId="77777777" w:rsidTr="005249C2">
        <w:trPr>
          <w:trHeight w:val="215"/>
        </w:trPr>
        <w:tc>
          <w:tcPr>
            <w:tcW w:w="3856" w:type="dxa"/>
            <w:gridSpan w:val="3"/>
            <w:shd w:val="clear" w:color="auto" w:fill="auto"/>
            <w:tcMar>
              <w:left w:w="85" w:type="dxa"/>
              <w:right w:w="28" w:type="dxa"/>
            </w:tcMar>
          </w:tcPr>
          <w:p w14:paraId="606BBA40"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Total de gastos de apoyo recomendados en principio ($EUA)</w:t>
            </w:r>
          </w:p>
        </w:tc>
        <w:tc>
          <w:tcPr>
            <w:tcW w:w="871" w:type="dxa"/>
            <w:shd w:val="clear" w:color="auto" w:fill="auto"/>
            <w:tcMar>
              <w:left w:w="0" w:type="dxa"/>
              <w:right w:w="85" w:type="dxa"/>
            </w:tcMar>
          </w:tcPr>
          <w:p w14:paraId="1FD51227"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22.676</w:t>
            </w:r>
          </w:p>
        </w:tc>
        <w:tc>
          <w:tcPr>
            <w:tcW w:w="870" w:type="dxa"/>
            <w:tcMar>
              <w:left w:w="0" w:type="dxa"/>
              <w:right w:w="85" w:type="dxa"/>
            </w:tcMar>
          </w:tcPr>
          <w:p w14:paraId="4C262108"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6DCE18F4"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16A03BCF"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22.372</w:t>
            </w:r>
          </w:p>
        </w:tc>
        <w:tc>
          <w:tcPr>
            <w:tcW w:w="1016" w:type="dxa"/>
            <w:tcMar>
              <w:left w:w="0" w:type="dxa"/>
              <w:right w:w="85" w:type="dxa"/>
            </w:tcMar>
          </w:tcPr>
          <w:p w14:paraId="1C232EB9"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0CC41D5E"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14.457</w:t>
            </w:r>
          </w:p>
        </w:tc>
        <w:tc>
          <w:tcPr>
            <w:tcW w:w="764" w:type="dxa"/>
            <w:tcMar>
              <w:left w:w="0" w:type="dxa"/>
              <w:right w:w="85" w:type="dxa"/>
            </w:tcMar>
          </w:tcPr>
          <w:p w14:paraId="5AA74E6D"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59.505</w:t>
            </w:r>
          </w:p>
        </w:tc>
      </w:tr>
      <w:tr w:rsidR="00D16D41" w:rsidRPr="00D16D41" w14:paraId="3A7975FD" w14:textId="77777777" w:rsidTr="005249C2">
        <w:trPr>
          <w:trHeight w:val="102"/>
        </w:trPr>
        <w:tc>
          <w:tcPr>
            <w:tcW w:w="3856" w:type="dxa"/>
            <w:gridSpan w:val="3"/>
            <w:shd w:val="clear" w:color="auto" w:fill="auto"/>
            <w:tcMar>
              <w:left w:w="85" w:type="dxa"/>
              <w:right w:w="28" w:type="dxa"/>
            </w:tcMar>
          </w:tcPr>
          <w:p w14:paraId="312D629F" w14:textId="77777777" w:rsidR="00D16D41" w:rsidRPr="00D16D41" w:rsidRDefault="00D16D41" w:rsidP="00C87640">
            <w:pPr>
              <w:tabs>
                <w:tab w:val="left" w:pos="8280"/>
              </w:tabs>
              <w:spacing w:after="60"/>
              <w:jc w:val="left"/>
              <w:rPr>
                <w:sz w:val="18"/>
                <w:szCs w:val="18"/>
                <w:lang w:val="es-ES_tradnl"/>
              </w:rPr>
            </w:pPr>
            <w:r w:rsidRPr="00D16D41">
              <w:rPr>
                <w:sz w:val="18"/>
                <w:szCs w:val="18"/>
                <w:lang w:val="es-ES_tradnl"/>
              </w:rPr>
              <w:t>Total de financiación recomendada en principio ($EUA)</w:t>
            </w:r>
          </w:p>
        </w:tc>
        <w:tc>
          <w:tcPr>
            <w:tcW w:w="871" w:type="dxa"/>
            <w:shd w:val="clear" w:color="auto" w:fill="auto"/>
            <w:tcMar>
              <w:left w:w="0" w:type="dxa"/>
              <w:right w:w="85" w:type="dxa"/>
            </w:tcMar>
          </w:tcPr>
          <w:p w14:paraId="352D4D5F"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286.876</w:t>
            </w:r>
          </w:p>
        </w:tc>
        <w:tc>
          <w:tcPr>
            <w:tcW w:w="870" w:type="dxa"/>
            <w:tcMar>
              <w:left w:w="0" w:type="dxa"/>
              <w:right w:w="85" w:type="dxa"/>
            </w:tcMar>
          </w:tcPr>
          <w:p w14:paraId="25FE06A9"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1D52505F"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1016" w:type="dxa"/>
            <w:tcMar>
              <w:left w:w="0" w:type="dxa"/>
              <w:right w:w="85" w:type="dxa"/>
            </w:tcMar>
          </w:tcPr>
          <w:p w14:paraId="79E21138"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292.772</w:t>
            </w:r>
          </w:p>
        </w:tc>
        <w:tc>
          <w:tcPr>
            <w:tcW w:w="1016" w:type="dxa"/>
            <w:tcMar>
              <w:left w:w="0" w:type="dxa"/>
              <w:right w:w="85" w:type="dxa"/>
            </w:tcMar>
          </w:tcPr>
          <w:p w14:paraId="70BB80D6"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0</w:t>
            </w:r>
          </w:p>
        </w:tc>
        <w:tc>
          <w:tcPr>
            <w:tcW w:w="871" w:type="dxa"/>
            <w:tcMar>
              <w:left w:w="0" w:type="dxa"/>
              <w:right w:w="85" w:type="dxa"/>
            </w:tcMar>
          </w:tcPr>
          <w:p w14:paraId="644A765E"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165.357</w:t>
            </w:r>
          </w:p>
        </w:tc>
        <w:tc>
          <w:tcPr>
            <w:tcW w:w="764" w:type="dxa"/>
            <w:tcMar>
              <w:left w:w="0" w:type="dxa"/>
              <w:right w:w="85" w:type="dxa"/>
            </w:tcMar>
          </w:tcPr>
          <w:p w14:paraId="17ABF241" w14:textId="77777777" w:rsidR="00D16D41" w:rsidRPr="00D16D41" w:rsidRDefault="00D16D41" w:rsidP="00C87640">
            <w:pPr>
              <w:tabs>
                <w:tab w:val="left" w:pos="8280"/>
              </w:tabs>
              <w:spacing w:after="60"/>
              <w:jc w:val="right"/>
              <w:rPr>
                <w:sz w:val="19"/>
                <w:szCs w:val="19"/>
                <w:lang w:val="es-ES_tradnl"/>
              </w:rPr>
            </w:pPr>
            <w:r w:rsidRPr="00D16D41">
              <w:rPr>
                <w:sz w:val="19"/>
                <w:szCs w:val="19"/>
                <w:lang w:val="es-ES_tradnl"/>
              </w:rPr>
              <w:t>745.005</w:t>
            </w:r>
          </w:p>
        </w:tc>
      </w:tr>
    </w:tbl>
    <w:p w14:paraId="60B04499" w14:textId="77777777" w:rsidR="00D16D41" w:rsidRPr="00D16D41" w:rsidRDefault="00D16D41" w:rsidP="00D16D41">
      <w:pPr>
        <w:jc w:val="center"/>
        <w:rPr>
          <w:sz w:val="16"/>
          <w:szCs w:val="16"/>
          <w:lang w:val="es-ES_tradnl"/>
        </w:rPr>
      </w:pPr>
    </w:p>
    <w:tbl>
      <w:tblPr>
        <w:tblStyle w:val="TableGrid10"/>
        <w:tblW w:w="5309" w:type="pct"/>
        <w:tblInd w:w="-113" w:type="dxa"/>
        <w:tblLook w:val="04A0" w:firstRow="1" w:lastRow="0" w:firstColumn="1" w:lastColumn="0" w:noHBand="0" w:noVBand="1"/>
      </w:tblPr>
      <w:tblGrid>
        <w:gridCol w:w="3187"/>
        <w:gridCol w:w="3412"/>
        <w:gridCol w:w="3569"/>
      </w:tblGrid>
      <w:tr w:rsidR="00D16D41" w:rsidRPr="002A4ED6" w14:paraId="11AF73D8" w14:textId="77777777" w:rsidTr="00C87640">
        <w:trPr>
          <w:trHeight w:hRule="exact" w:val="227"/>
        </w:trPr>
        <w:tc>
          <w:tcPr>
            <w:tcW w:w="5000" w:type="pct"/>
            <w:gridSpan w:val="3"/>
            <w:shd w:val="clear" w:color="auto" w:fill="auto"/>
          </w:tcPr>
          <w:p w14:paraId="65448BAE" w14:textId="77777777" w:rsidR="00D16D41" w:rsidRPr="00D16D41" w:rsidRDefault="00D16D41" w:rsidP="00C87640">
            <w:pPr>
              <w:rPr>
                <w:b/>
                <w:color w:val="000000" w:themeColor="text1"/>
                <w:sz w:val="20"/>
                <w:lang w:val="es-ES_tradnl"/>
              </w:rPr>
            </w:pPr>
            <w:r w:rsidRPr="00D16D41">
              <w:rPr>
                <w:b/>
                <w:color w:val="000000" w:themeColor="text1"/>
                <w:sz w:val="20"/>
                <w:lang w:val="es-ES_tradnl"/>
              </w:rPr>
              <w:t>VII) Solicitud de financiación para el primer tramo (2022)</w:t>
            </w:r>
          </w:p>
        </w:tc>
      </w:tr>
      <w:tr w:rsidR="00D16D41" w:rsidRPr="00D16D41" w14:paraId="167C3EB1" w14:textId="77777777" w:rsidTr="00C87640">
        <w:trPr>
          <w:trHeight w:hRule="exact" w:val="227"/>
        </w:trPr>
        <w:tc>
          <w:tcPr>
            <w:tcW w:w="1567" w:type="pct"/>
            <w:shd w:val="clear" w:color="auto" w:fill="auto"/>
          </w:tcPr>
          <w:p w14:paraId="12FBF2F3" w14:textId="77777777" w:rsidR="00D16D41" w:rsidRPr="00D16D41" w:rsidRDefault="00D16D41" w:rsidP="00C87640">
            <w:pPr>
              <w:jc w:val="center"/>
              <w:rPr>
                <w:b/>
                <w:color w:val="000000" w:themeColor="text1"/>
                <w:sz w:val="20"/>
                <w:lang w:val="es-ES_tradnl"/>
              </w:rPr>
            </w:pPr>
            <w:r w:rsidRPr="00D16D41">
              <w:rPr>
                <w:b/>
                <w:color w:val="000000" w:themeColor="text1"/>
                <w:sz w:val="20"/>
                <w:lang w:val="es-ES_tradnl"/>
              </w:rPr>
              <w:t>Organismo de ejecución</w:t>
            </w:r>
          </w:p>
        </w:tc>
        <w:tc>
          <w:tcPr>
            <w:tcW w:w="1678" w:type="pct"/>
            <w:shd w:val="clear" w:color="auto" w:fill="auto"/>
          </w:tcPr>
          <w:p w14:paraId="66A400B5" w14:textId="77777777" w:rsidR="00D16D41" w:rsidRPr="00D16D41" w:rsidRDefault="00D16D41" w:rsidP="00C87640">
            <w:pPr>
              <w:jc w:val="center"/>
              <w:rPr>
                <w:b/>
                <w:color w:val="000000" w:themeColor="text1"/>
                <w:sz w:val="20"/>
                <w:lang w:val="es-ES_tradnl"/>
              </w:rPr>
            </w:pPr>
            <w:r w:rsidRPr="00D16D41">
              <w:rPr>
                <w:b/>
                <w:color w:val="000000" w:themeColor="text1"/>
                <w:sz w:val="20"/>
                <w:lang w:val="es-ES_tradnl"/>
              </w:rPr>
              <w:t>Financiación recomendada ($EUA)</w:t>
            </w:r>
          </w:p>
        </w:tc>
        <w:tc>
          <w:tcPr>
            <w:tcW w:w="1755" w:type="pct"/>
            <w:shd w:val="clear" w:color="auto" w:fill="auto"/>
          </w:tcPr>
          <w:p w14:paraId="3CBC14F1" w14:textId="77777777" w:rsidR="00D16D41" w:rsidRPr="00D16D41" w:rsidRDefault="00D16D41" w:rsidP="00C87640">
            <w:pPr>
              <w:jc w:val="center"/>
              <w:rPr>
                <w:b/>
                <w:color w:val="000000" w:themeColor="text1"/>
                <w:sz w:val="20"/>
                <w:lang w:val="es-ES_tradnl"/>
              </w:rPr>
            </w:pPr>
            <w:r w:rsidRPr="00D16D41">
              <w:rPr>
                <w:b/>
                <w:color w:val="000000" w:themeColor="text1"/>
                <w:sz w:val="20"/>
                <w:lang w:val="es-ES_tradnl"/>
              </w:rPr>
              <w:t>Gastos de apoyo ($EUA)</w:t>
            </w:r>
          </w:p>
        </w:tc>
      </w:tr>
      <w:tr w:rsidR="00D16D41" w:rsidRPr="00D16D41" w14:paraId="19CB0B94" w14:textId="77777777" w:rsidTr="00C87640">
        <w:trPr>
          <w:trHeight w:hRule="exact" w:val="227"/>
        </w:trPr>
        <w:tc>
          <w:tcPr>
            <w:tcW w:w="1567" w:type="pct"/>
            <w:shd w:val="clear" w:color="auto" w:fill="auto"/>
          </w:tcPr>
          <w:p w14:paraId="377DB74F" w14:textId="77777777" w:rsidR="00D16D41" w:rsidRPr="00D16D41" w:rsidRDefault="00D16D41" w:rsidP="00C87640">
            <w:pPr>
              <w:rPr>
                <w:color w:val="000000" w:themeColor="text1"/>
                <w:sz w:val="20"/>
                <w:lang w:val="es-ES_tradnl"/>
              </w:rPr>
            </w:pPr>
            <w:r w:rsidRPr="00D16D41">
              <w:rPr>
                <w:color w:val="000000" w:themeColor="text1"/>
                <w:sz w:val="20"/>
                <w:lang w:val="es-ES_tradnl"/>
              </w:rPr>
              <w:t>ONUDI</w:t>
            </w:r>
          </w:p>
        </w:tc>
        <w:tc>
          <w:tcPr>
            <w:tcW w:w="1678" w:type="pct"/>
            <w:shd w:val="clear" w:color="auto" w:fill="auto"/>
          </w:tcPr>
          <w:p w14:paraId="6CEE3594" w14:textId="77777777" w:rsidR="00D16D41" w:rsidRPr="00D16D41" w:rsidRDefault="00D16D41" w:rsidP="00C87640">
            <w:pPr>
              <w:jc w:val="right"/>
              <w:rPr>
                <w:color w:val="000000" w:themeColor="text1"/>
                <w:sz w:val="20"/>
                <w:szCs w:val="20"/>
                <w:lang w:val="es-ES_tradnl"/>
              </w:rPr>
            </w:pPr>
            <w:r w:rsidRPr="00D16D41">
              <w:rPr>
                <w:sz w:val="20"/>
                <w:szCs w:val="20"/>
                <w:lang w:val="es-ES_tradnl"/>
              </w:rPr>
              <w:t>194.500</w:t>
            </w:r>
          </w:p>
        </w:tc>
        <w:tc>
          <w:tcPr>
            <w:tcW w:w="1755" w:type="pct"/>
            <w:shd w:val="clear" w:color="auto" w:fill="auto"/>
          </w:tcPr>
          <w:p w14:paraId="098A4D7B" w14:textId="77777777" w:rsidR="00D16D41" w:rsidRPr="00D16D41" w:rsidRDefault="00D16D41" w:rsidP="00C87640">
            <w:pPr>
              <w:jc w:val="right"/>
              <w:rPr>
                <w:color w:val="000000" w:themeColor="text1"/>
                <w:sz w:val="20"/>
                <w:szCs w:val="20"/>
                <w:lang w:val="es-ES_tradnl"/>
              </w:rPr>
            </w:pPr>
            <w:r w:rsidRPr="00D16D41">
              <w:rPr>
                <w:color w:val="000000" w:themeColor="text1"/>
                <w:sz w:val="20"/>
                <w:szCs w:val="20"/>
                <w:lang w:val="es-ES_tradnl"/>
              </w:rPr>
              <w:t>13.615</w:t>
            </w:r>
          </w:p>
        </w:tc>
      </w:tr>
      <w:tr w:rsidR="00D16D41" w:rsidRPr="00D16D41" w14:paraId="5603FD6B" w14:textId="77777777" w:rsidTr="00C87640">
        <w:trPr>
          <w:trHeight w:hRule="exact" w:val="227"/>
        </w:trPr>
        <w:tc>
          <w:tcPr>
            <w:tcW w:w="1567" w:type="pct"/>
            <w:shd w:val="clear" w:color="auto" w:fill="auto"/>
          </w:tcPr>
          <w:p w14:paraId="1D87E078" w14:textId="77777777" w:rsidR="00D16D41" w:rsidRPr="00D16D41" w:rsidRDefault="00D16D41" w:rsidP="00C87640">
            <w:pPr>
              <w:rPr>
                <w:color w:val="000000" w:themeColor="text1"/>
                <w:sz w:val="20"/>
                <w:lang w:val="es-ES_tradnl"/>
              </w:rPr>
            </w:pPr>
            <w:r w:rsidRPr="00D16D41">
              <w:rPr>
                <w:color w:val="000000" w:themeColor="text1"/>
                <w:sz w:val="20"/>
                <w:lang w:val="es-ES_tradnl"/>
              </w:rPr>
              <w:t>PNUMA</w:t>
            </w:r>
          </w:p>
        </w:tc>
        <w:tc>
          <w:tcPr>
            <w:tcW w:w="1678" w:type="pct"/>
            <w:shd w:val="clear" w:color="auto" w:fill="auto"/>
          </w:tcPr>
          <w:p w14:paraId="00BB1BD0" w14:textId="77777777" w:rsidR="00D16D41" w:rsidRPr="00D16D41" w:rsidRDefault="00D16D41" w:rsidP="00C87640">
            <w:pPr>
              <w:jc w:val="right"/>
              <w:rPr>
                <w:color w:val="000000" w:themeColor="text1"/>
                <w:sz w:val="20"/>
                <w:szCs w:val="20"/>
                <w:lang w:val="es-ES_tradnl"/>
              </w:rPr>
            </w:pPr>
            <w:r w:rsidRPr="00D16D41">
              <w:rPr>
                <w:color w:val="000000" w:themeColor="text1"/>
                <w:sz w:val="20"/>
                <w:szCs w:val="20"/>
                <w:lang w:val="es-ES_tradnl"/>
              </w:rPr>
              <w:t>69.700</w:t>
            </w:r>
          </w:p>
        </w:tc>
        <w:tc>
          <w:tcPr>
            <w:tcW w:w="1755" w:type="pct"/>
            <w:shd w:val="clear" w:color="auto" w:fill="auto"/>
          </w:tcPr>
          <w:p w14:paraId="2526A13A" w14:textId="77777777" w:rsidR="00D16D41" w:rsidRPr="00D16D41" w:rsidRDefault="00D16D41" w:rsidP="00C87640">
            <w:pPr>
              <w:jc w:val="right"/>
              <w:rPr>
                <w:color w:val="000000" w:themeColor="text1"/>
                <w:sz w:val="20"/>
                <w:szCs w:val="20"/>
                <w:lang w:val="es-ES_tradnl"/>
              </w:rPr>
            </w:pPr>
            <w:r w:rsidRPr="00D16D41">
              <w:rPr>
                <w:color w:val="000000" w:themeColor="text1"/>
                <w:sz w:val="20"/>
                <w:szCs w:val="20"/>
                <w:lang w:val="es-ES_tradnl"/>
              </w:rPr>
              <w:t>9.061</w:t>
            </w:r>
          </w:p>
        </w:tc>
      </w:tr>
      <w:tr w:rsidR="00D16D41" w:rsidRPr="00D16D41" w14:paraId="25969D84" w14:textId="77777777" w:rsidTr="00C87640">
        <w:trPr>
          <w:trHeight w:hRule="exact" w:val="227"/>
        </w:trPr>
        <w:tc>
          <w:tcPr>
            <w:tcW w:w="1567" w:type="pct"/>
            <w:shd w:val="clear" w:color="auto" w:fill="auto"/>
          </w:tcPr>
          <w:p w14:paraId="721DE4EC" w14:textId="77777777" w:rsidR="00D16D41" w:rsidRPr="00D16D41" w:rsidRDefault="00D16D41" w:rsidP="00C87640">
            <w:pPr>
              <w:rPr>
                <w:color w:val="000000" w:themeColor="text1"/>
                <w:sz w:val="20"/>
                <w:highlight w:val="cyan"/>
                <w:lang w:val="es-ES_tradnl"/>
              </w:rPr>
            </w:pPr>
            <w:r w:rsidRPr="00D16D41">
              <w:rPr>
                <w:color w:val="000000" w:themeColor="text1"/>
                <w:sz w:val="20"/>
                <w:lang w:val="es-ES_tradnl"/>
              </w:rPr>
              <w:t>Total</w:t>
            </w:r>
          </w:p>
        </w:tc>
        <w:tc>
          <w:tcPr>
            <w:tcW w:w="1678" w:type="pct"/>
            <w:shd w:val="clear" w:color="auto" w:fill="auto"/>
          </w:tcPr>
          <w:p w14:paraId="7FE41B3B" w14:textId="77777777" w:rsidR="00D16D41" w:rsidRPr="00D16D41" w:rsidRDefault="00D16D41" w:rsidP="00C87640">
            <w:pPr>
              <w:jc w:val="right"/>
              <w:rPr>
                <w:color w:val="000000" w:themeColor="text1"/>
                <w:sz w:val="20"/>
                <w:szCs w:val="20"/>
                <w:lang w:val="es-ES_tradnl"/>
              </w:rPr>
            </w:pPr>
            <w:r w:rsidRPr="00D16D41">
              <w:rPr>
                <w:color w:val="000000" w:themeColor="text1"/>
                <w:sz w:val="20"/>
                <w:szCs w:val="20"/>
                <w:lang w:val="es-ES_tradnl"/>
              </w:rPr>
              <w:t>264.200</w:t>
            </w:r>
          </w:p>
        </w:tc>
        <w:tc>
          <w:tcPr>
            <w:tcW w:w="1755" w:type="pct"/>
            <w:shd w:val="clear" w:color="auto" w:fill="auto"/>
          </w:tcPr>
          <w:p w14:paraId="6CF59D0B" w14:textId="77777777" w:rsidR="00D16D41" w:rsidRPr="00D16D41" w:rsidRDefault="00D16D41" w:rsidP="00C87640">
            <w:pPr>
              <w:jc w:val="right"/>
              <w:rPr>
                <w:color w:val="000000" w:themeColor="text1"/>
                <w:sz w:val="20"/>
                <w:szCs w:val="20"/>
                <w:lang w:val="es-ES_tradnl"/>
              </w:rPr>
            </w:pPr>
            <w:r w:rsidRPr="00D16D41">
              <w:rPr>
                <w:color w:val="000000" w:themeColor="text1"/>
                <w:sz w:val="20"/>
                <w:szCs w:val="20"/>
                <w:lang w:val="es-ES_tradnl"/>
              </w:rPr>
              <w:t>22.676</w:t>
            </w:r>
          </w:p>
        </w:tc>
      </w:tr>
    </w:tbl>
    <w:p w14:paraId="1E25A7CC" w14:textId="77777777" w:rsidR="00D16D41" w:rsidRPr="00D16D41" w:rsidRDefault="00D16D41" w:rsidP="00D16D41">
      <w:pPr>
        <w:jc w:val="center"/>
        <w:rPr>
          <w:sz w:val="18"/>
          <w:szCs w:val="18"/>
          <w:lang w:val="es-ES_tradnl"/>
        </w:rPr>
      </w:pPr>
    </w:p>
    <w:tbl>
      <w:tblPr>
        <w:tblStyle w:val="TableGrid"/>
        <w:tblW w:w="5309" w:type="pct"/>
        <w:tblInd w:w="-113" w:type="dxa"/>
        <w:tblLook w:val="04A0" w:firstRow="1" w:lastRow="0" w:firstColumn="1" w:lastColumn="0" w:noHBand="0" w:noVBand="1"/>
      </w:tblPr>
      <w:tblGrid>
        <w:gridCol w:w="3197"/>
        <w:gridCol w:w="6971"/>
      </w:tblGrid>
      <w:tr w:rsidR="00D16D41" w:rsidRPr="00D16D41" w14:paraId="1FBCA175" w14:textId="77777777" w:rsidTr="00C87640">
        <w:trPr>
          <w:trHeight w:hRule="exact" w:val="281"/>
        </w:trPr>
        <w:tc>
          <w:tcPr>
            <w:tcW w:w="1572" w:type="pct"/>
            <w:shd w:val="clear" w:color="auto" w:fill="auto"/>
          </w:tcPr>
          <w:p w14:paraId="25A30498" w14:textId="77777777" w:rsidR="00D16D41" w:rsidRPr="00D16D41" w:rsidRDefault="00D16D41" w:rsidP="00C87640">
            <w:pPr>
              <w:jc w:val="left"/>
              <w:rPr>
                <w:b/>
                <w:color w:val="000000" w:themeColor="text1"/>
                <w:sz w:val="20"/>
                <w:lang w:val="es-ES_tradnl"/>
              </w:rPr>
            </w:pPr>
            <w:r w:rsidRPr="00D16D41">
              <w:rPr>
                <w:b/>
                <w:color w:val="000000" w:themeColor="text1"/>
                <w:sz w:val="20"/>
                <w:lang w:val="es-ES_tradnl"/>
              </w:rPr>
              <w:t>Recomendación de la Secretaría:</w:t>
            </w:r>
          </w:p>
        </w:tc>
        <w:tc>
          <w:tcPr>
            <w:tcW w:w="3428" w:type="pct"/>
            <w:shd w:val="clear" w:color="auto" w:fill="auto"/>
          </w:tcPr>
          <w:p w14:paraId="79F3F9A1" w14:textId="77777777" w:rsidR="00D16D41" w:rsidRPr="00D16D41" w:rsidRDefault="00D16D41" w:rsidP="00C87640">
            <w:pPr>
              <w:jc w:val="center"/>
              <w:rPr>
                <w:color w:val="000000" w:themeColor="text1"/>
                <w:sz w:val="20"/>
                <w:lang w:val="es-ES_tradnl"/>
              </w:rPr>
            </w:pPr>
            <w:r w:rsidRPr="00D16D41">
              <w:rPr>
                <w:color w:val="000000" w:themeColor="text1"/>
                <w:sz w:val="20"/>
                <w:lang w:val="es-ES_tradnl"/>
              </w:rPr>
              <w:t>Para su consideración individual</w:t>
            </w:r>
          </w:p>
        </w:tc>
      </w:tr>
    </w:tbl>
    <w:p w14:paraId="228AC4AC" w14:textId="77777777" w:rsidR="00D16D41" w:rsidRPr="00D16D41" w:rsidRDefault="00D16D41" w:rsidP="00D16D41">
      <w:pPr>
        <w:jc w:val="left"/>
        <w:rPr>
          <w:sz w:val="20"/>
          <w:lang w:val="es-ES_tradnl"/>
        </w:rPr>
      </w:pPr>
      <w:r w:rsidRPr="00D16D41">
        <w:rPr>
          <w:lang w:val="es-ES_tradnl"/>
        </w:rPr>
        <w:br w:type="page"/>
      </w:r>
    </w:p>
    <w:p w14:paraId="40A7B2AE" w14:textId="77777777" w:rsidR="00D16D41" w:rsidRPr="00996241" w:rsidRDefault="00D16D41" w:rsidP="00D16D41">
      <w:pPr>
        <w:widowControl w:val="0"/>
        <w:tabs>
          <w:tab w:val="left" w:pos="2880"/>
          <w:tab w:val="left" w:pos="5760"/>
        </w:tabs>
        <w:spacing w:after="240"/>
        <w:jc w:val="center"/>
        <w:rPr>
          <w:b/>
        </w:rPr>
      </w:pPr>
      <w:r>
        <w:rPr>
          <w:b/>
        </w:rPr>
        <w:lastRenderedPageBreak/>
        <w:t>DESCRIPCIÓN DEL PROYECTO</w:t>
      </w:r>
    </w:p>
    <w:p w14:paraId="7C7E9FE3" w14:textId="77777777" w:rsidR="00D16D41" w:rsidRPr="00D16D41" w:rsidRDefault="00D16D41" w:rsidP="00D16D41">
      <w:pPr>
        <w:pStyle w:val="Heading1"/>
        <w:rPr>
          <w:lang w:val="es-ES"/>
        </w:rPr>
      </w:pPr>
      <w:r w:rsidRPr="00D16D41">
        <w:rPr>
          <w:lang w:val="es-ES"/>
        </w:rPr>
        <w:t>En nombre del Gobierno del Níger, la ONUDI, en calidad de organismo de ejecución principal, ha presentado una solicitud de financiación para la etapa I del plan de ejecución de Kigali para los HFC (KIP), con un costo total de 746.805 $EUA, que se desglosa en 463.500 $EUA, más los gastos de apoyo del organismo de 32.445 $EUA, para la ONUDI y de 222.000 $EUA, más los gastos de apoyo del organismo de 28.860 $EUA, para el PNUMA, según lo presentado originalmente</w:t>
      </w:r>
      <w:r w:rsidRPr="00EB251C">
        <w:rPr>
          <w:vertAlign w:val="superscript"/>
        </w:rPr>
        <w:footnoteReference w:id="2"/>
      </w:r>
      <w:r w:rsidRPr="00D16D41">
        <w:rPr>
          <w:lang w:val="es-ES"/>
        </w:rPr>
        <w:t>. En la comunicación se han incluido también actividades tempranas destinadas a evitar el crecimiento incontrolado de los HFC, por un costo adicional de 80.000 $EUA, más los gastos de apoyo del organismo de 5.600 $EUA, para la ONUDI.</w:t>
      </w:r>
    </w:p>
    <w:p w14:paraId="20C8D023" w14:textId="7F3F78F4" w:rsidR="00D16D41" w:rsidRPr="00D16D41" w:rsidRDefault="00D16D41" w:rsidP="00D16D41">
      <w:pPr>
        <w:pStyle w:val="Heading1"/>
        <w:rPr>
          <w:lang w:val="es-ES"/>
        </w:rPr>
      </w:pPr>
      <w:r w:rsidRPr="00D16D41">
        <w:rPr>
          <w:lang w:val="es-ES"/>
        </w:rPr>
        <w:t>La ejecución de la etapa I del KIP ayudará al Níger a cumplir el objetivo de reducir en un 10 por</w:t>
      </w:r>
      <w:r w:rsidR="005249C2">
        <w:rPr>
          <w:lang w:val="es-ES"/>
        </w:rPr>
        <w:t> </w:t>
      </w:r>
      <w:r w:rsidRPr="00D16D41">
        <w:rPr>
          <w:lang w:val="es-ES"/>
        </w:rPr>
        <w:t>ciento el consumo básico de referencia de los HFC para el 1 de enero de 2029.</w:t>
      </w:r>
    </w:p>
    <w:p w14:paraId="52E58E2E" w14:textId="77777777" w:rsidR="00D16D41" w:rsidRPr="00D16D41" w:rsidRDefault="00D16D41" w:rsidP="00D16D41">
      <w:pPr>
        <w:pStyle w:val="Heading1"/>
        <w:rPr>
          <w:lang w:val="es-ES"/>
        </w:rPr>
      </w:pPr>
      <w:r w:rsidRPr="00D16D41">
        <w:rPr>
          <w:lang w:val="es-ES"/>
        </w:rPr>
        <w:t>El primer tramo de la etapa I del KIP que se solicita en esta reunión asciende a 237.795 $EUA, que comprenden 133.000 $EUA, más unos gastos de apoyo al organismo de 9.310 $EUA, para la ONUDI y de 84.500 $EUA, más unos gastos de apoyo del organismo de 10.985 $EUA para el PNUMA, de conformidad con la comunicación inicial. Además, en esta reunión se solicita financiación para actividades tempranas por un costo de 80.000 $EUA, más unos gastos de apoyo del organismo de 5.600 $EUA, para la ONUDI.</w:t>
      </w:r>
    </w:p>
    <w:p w14:paraId="4B8C4EC8" w14:textId="77777777" w:rsidR="00D16D41" w:rsidRPr="00D16D41" w:rsidRDefault="00D16D41" w:rsidP="00D16D41">
      <w:pPr>
        <w:spacing w:after="240"/>
        <w:outlineLvl w:val="0"/>
        <w:rPr>
          <w:bCs/>
          <w:u w:val="single"/>
          <w:lang w:val="es-ES_tradnl"/>
        </w:rPr>
      </w:pPr>
      <w:r w:rsidRPr="00D16D41">
        <w:rPr>
          <w:b/>
          <w:lang w:val="es-ES_tradnl"/>
        </w:rPr>
        <w:t xml:space="preserve">Antecedentes </w:t>
      </w:r>
    </w:p>
    <w:p w14:paraId="60B720DA" w14:textId="77777777" w:rsidR="00D16D41" w:rsidRPr="00D16D41" w:rsidRDefault="00D16D41" w:rsidP="00D16D41">
      <w:pPr>
        <w:pStyle w:val="Heading1"/>
        <w:rPr>
          <w:lang w:val="es-ES"/>
        </w:rPr>
      </w:pPr>
      <w:r w:rsidRPr="00D16D41">
        <w:rPr>
          <w:lang w:val="es-ES"/>
        </w:rPr>
        <w:t>El Níger ha ratificado todas las enmiendas al Protocolo de Montreal, incluida la Enmienda de Kigali el 29 de agosto de 2018. El Níger tiene un nivel básico de consumo de HCFC de 15,98 toneladas PAO, o 290,54 toneladas métricas (tm), que se habrán eliminado por completo el 1 de enero de 2030</w:t>
      </w:r>
      <w:r>
        <w:rPr>
          <w:rStyle w:val="FootnoteReference"/>
        </w:rPr>
        <w:footnoteReference w:id="3"/>
      </w:r>
      <w:r w:rsidRPr="00D16D41">
        <w:rPr>
          <w:lang w:val="es-ES"/>
        </w:rPr>
        <w:t>.</w:t>
      </w:r>
    </w:p>
    <w:p w14:paraId="6C742EFF" w14:textId="77777777" w:rsidR="00D16D41" w:rsidRPr="00D16D41" w:rsidRDefault="00D16D41" w:rsidP="00D16D41">
      <w:pPr>
        <w:spacing w:after="240"/>
        <w:outlineLvl w:val="0"/>
        <w:rPr>
          <w:bCs/>
          <w:u w:val="single"/>
          <w:lang w:val="es-ES"/>
        </w:rPr>
      </w:pPr>
      <w:r w:rsidRPr="00D16D41">
        <w:rPr>
          <w:bCs/>
          <w:u w:val="single"/>
          <w:lang w:val="es-ES"/>
        </w:rPr>
        <w:t xml:space="preserve">Estado de ejecución del plan de gestión de la eliminación de los HCFC </w:t>
      </w:r>
    </w:p>
    <w:p w14:paraId="403BEABE" w14:textId="77777777" w:rsidR="00D16D41" w:rsidRPr="00D16D41" w:rsidRDefault="00D16D41" w:rsidP="00D16D41">
      <w:pPr>
        <w:pStyle w:val="Heading1"/>
        <w:rPr>
          <w:lang w:val="es-ES"/>
        </w:rPr>
      </w:pPr>
      <w:r w:rsidRPr="00D16D41">
        <w:rPr>
          <w:lang w:val="es-ES"/>
        </w:rPr>
        <w:t>La etapa I del Plan de gestión para la eliminación de los HCFC (PGEH) del Níger se aprobó en la 66ª reunión</w:t>
      </w:r>
      <w:r>
        <w:rPr>
          <w:rStyle w:val="FootnoteReference"/>
        </w:rPr>
        <w:footnoteReference w:id="4"/>
      </w:r>
      <w:r w:rsidRPr="00D16D41">
        <w:rPr>
          <w:lang w:val="es-ES"/>
        </w:rPr>
        <w:t xml:space="preserve"> y se revisó en la 84ª reunión</w:t>
      </w:r>
      <w:r>
        <w:rPr>
          <w:rStyle w:val="FootnoteReference"/>
        </w:rPr>
        <w:footnoteReference w:id="5"/>
      </w:r>
      <w:r w:rsidRPr="00D16D41">
        <w:rPr>
          <w:lang w:val="es-ES"/>
        </w:rPr>
        <w:t>, con el fin de eliminar 5,60 toneladas PAO de HCFC utilizados en el sector de mantenimiento de equipos de refrigeración y aire acondicionado y cumplir con la reducción del 35 por ciento respecto del nivel básico de consumo en 2020, por un costo total de 560.000 $EUA más los gastos de apoyo de los organismos. En la 88ª reunión, cuando se aprobó el tercer y último tramo, el Comité Ejecutivo acordó prorrogar la etapa I del PGEH hasta el 31 de diciembre de 2022, de forma excepcional, debido a las demoras impuestas por la pandemia del COVID-19, y observando que no se solicitará ninguna otra prórroga</w:t>
      </w:r>
      <w:r>
        <w:rPr>
          <w:rStyle w:val="FootnoteReference"/>
        </w:rPr>
        <w:footnoteReference w:id="6"/>
      </w:r>
      <w:r w:rsidRPr="00D16D41">
        <w:rPr>
          <w:lang w:val="es-ES"/>
        </w:rPr>
        <w:t>.</w:t>
      </w:r>
    </w:p>
    <w:p w14:paraId="55A94979" w14:textId="77777777" w:rsidR="00D16D41" w:rsidRPr="00D16D41" w:rsidRDefault="00D16D41" w:rsidP="00D16D41">
      <w:pPr>
        <w:pStyle w:val="Heading1"/>
        <w:rPr>
          <w:lang w:val="es-ES"/>
        </w:rPr>
      </w:pPr>
      <w:r w:rsidRPr="00D16D41">
        <w:rPr>
          <w:lang w:val="es-ES"/>
        </w:rPr>
        <w:t>La etapa II del PGEH del Níger se aprobó en la 90</w:t>
      </w:r>
      <w:r w:rsidRPr="00D16D41">
        <w:rPr>
          <w:vertAlign w:val="superscript"/>
          <w:lang w:val="es-ES"/>
        </w:rPr>
        <w:t>a</w:t>
      </w:r>
      <w:r w:rsidRPr="00D16D41">
        <w:rPr>
          <w:lang w:val="es-ES"/>
        </w:rPr>
        <w:t> reunión</w:t>
      </w:r>
      <w:r w:rsidRPr="00996241">
        <w:rPr>
          <w:vertAlign w:val="superscript"/>
        </w:rPr>
        <w:footnoteReference w:id="7"/>
      </w:r>
      <w:r w:rsidRPr="00D16D41">
        <w:rPr>
          <w:lang w:val="es-ES"/>
        </w:rPr>
        <w:t xml:space="preserve"> a fin de eliminar por completo el resto del consumo de HCFC (10,38 toneladas PAO) por un monto de 1.040.000 $EUA, más los gastos de apoyo de los organismos. La etapa II del PGEH finalizará en diciembre de 2031, tal como se estipula en el Acuerdo entre el Gobierno del Níger y el Comité Ejecutivo.</w:t>
      </w:r>
    </w:p>
    <w:p w14:paraId="3A57ACD6" w14:textId="77777777" w:rsidR="00D16D41" w:rsidRDefault="00D16D41" w:rsidP="00D16D41">
      <w:pPr>
        <w:pStyle w:val="Heading1"/>
        <w:numPr>
          <w:ilvl w:val="0"/>
          <w:numId w:val="0"/>
        </w:numPr>
        <w:rPr>
          <w:u w:val="single"/>
          <w:lang w:val="es-ES"/>
        </w:rPr>
      </w:pPr>
    </w:p>
    <w:p w14:paraId="5A74879D" w14:textId="6BDDE2EE" w:rsidR="00D16D41" w:rsidRPr="00D16D41" w:rsidRDefault="00D16D41" w:rsidP="00D16D41">
      <w:pPr>
        <w:pStyle w:val="Heading1"/>
        <w:numPr>
          <w:ilvl w:val="0"/>
          <w:numId w:val="0"/>
        </w:numPr>
        <w:rPr>
          <w:u w:val="single"/>
          <w:lang w:val="es-ES"/>
        </w:rPr>
      </w:pPr>
      <w:r w:rsidRPr="00D16D41">
        <w:rPr>
          <w:u w:val="single"/>
          <w:lang w:val="es-ES"/>
        </w:rPr>
        <w:lastRenderedPageBreak/>
        <w:t>Estado de ejecución de las actividades relacionadas con los HFC</w:t>
      </w:r>
    </w:p>
    <w:p w14:paraId="43837803" w14:textId="77777777" w:rsidR="00D16D41" w:rsidRPr="00D16D41" w:rsidRDefault="00D16D41" w:rsidP="00D16D41">
      <w:pPr>
        <w:pStyle w:val="Heading1"/>
        <w:widowControl w:val="0"/>
        <w:rPr>
          <w:lang w:val="es-ES"/>
        </w:rPr>
      </w:pPr>
      <w:r w:rsidRPr="00D16D41">
        <w:rPr>
          <w:lang w:val="es-ES"/>
        </w:rPr>
        <w:t>En la 74</w:t>
      </w:r>
      <w:r w:rsidRPr="00D16D41">
        <w:rPr>
          <w:vertAlign w:val="superscript"/>
          <w:lang w:val="es-ES"/>
        </w:rPr>
        <w:t>a</w:t>
      </w:r>
      <w:r w:rsidRPr="00D16D41">
        <w:rPr>
          <w:lang w:val="es-ES"/>
        </w:rPr>
        <w:t> reunión, el Níger también recibió financiación para llevar a cabo una encuesta sobre el uso de alternativas a las sustancias que agotan la capa de ozono (SAO) (70.000 $EUA), que se completó en septiembre de 2017, y en la 81</w:t>
      </w:r>
      <w:r w:rsidRPr="00D16D41">
        <w:rPr>
          <w:vertAlign w:val="superscript"/>
          <w:lang w:val="es-ES"/>
        </w:rPr>
        <w:t>a</w:t>
      </w:r>
      <w:r w:rsidRPr="00D16D41">
        <w:rPr>
          <w:lang w:val="es-ES"/>
        </w:rPr>
        <w:t> reunión, financiación para la ejecución de las actividades de apoyo a la reducción de los HFC (150.000 $EUA), que finalizaron en diciembre de 2020. Estas actividades ayudaron al país, entre otras cosas, a ratificar la Enmienda de Kigali, a actualizar su sistema de concesión de licencias mediante la inclusión de los HFC y las mezclas de HFC; a llevar a cabo una encuesta sobre las importaciones de los HFC y los equipos que los contienen y sobre las tendencias del mercado en este sentido; a informar de los datos de importaciones de HFC en consonancia con el artículo 7 del Protocolo de Montreal; a identificar las necesidades de mejora de la capacidad de los técnicos de refrigeración para poder hacer la transición a las sustancias alternativas; a analizar diferentes opciones de políticas destinadas a facilitar la reducción de los HFC; a revisar las normas nacionales y regionales existentes sobre eficiencia energética y etiquetado; y a reforzar el diálogo con expertos en energía a nivel nacional y regional.</w:t>
      </w:r>
    </w:p>
    <w:p w14:paraId="259FED19" w14:textId="77777777" w:rsidR="00D16D41" w:rsidRPr="00D16D41" w:rsidRDefault="00D16D41" w:rsidP="00D16D41">
      <w:pPr>
        <w:pStyle w:val="Heading1"/>
        <w:widowControl w:val="0"/>
        <w:numPr>
          <w:ilvl w:val="0"/>
          <w:numId w:val="0"/>
        </w:numPr>
        <w:autoSpaceDE w:val="0"/>
        <w:autoSpaceDN w:val="0"/>
        <w:adjustRightInd w:val="0"/>
        <w:rPr>
          <w:b/>
          <w:lang w:val="es-ES_tradnl"/>
        </w:rPr>
      </w:pPr>
      <w:r w:rsidRPr="00D16D41">
        <w:rPr>
          <w:b/>
          <w:lang w:val="es-ES_tradnl"/>
        </w:rPr>
        <w:t>Marcos institucional, de criterios y legislativo</w:t>
      </w:r>
    </w:p>
    <w:p w14:paraId="0357A20A" w14:textId="77777777" w:rsidR="00D16D41" w:rsidRPr="00D16D41" w:rsidRDefault="00D16D41" w:rsidP="00D16D41">
      <w:pPr>
        <w:pStyle w:val="Heading1"/>
        <w:rPr>
          <w:lang w:val="es-ES"/>
        </w:rPr>
      </w:pPr>
      <w:r w:rsidRPr="00D16D41">
        <w:rPr>
          <w:lang w:val="es-ES"/>
        </w:rPr>
        <w:t>El Ministerio de Medio Ambiente y la Lucha contra la Desertificación es el órgano nacional encargado de ejecutar el Protocolo de Montreal. Dentro de este ministerio, la Dependencia Nacional del Ozono es responsable de recopilar los datos de consumo de las sustancias controladas e informar de ellos de acuerdo con el Protocolo de Montreal, de gestionar el sistema de concesión de licencias de importación de SAO, de asignar cuotas y de supervisar la ejecución de todos los proyectos aprobados por el Fondo Multilateral.</w:t>
      </w:r>
    </w:p>
    <w:p w14:paraId="53F017D3" w14:textId="77777777" w:rsidR="00D16D41" w:rsidRPr="00D16D41" w:rsidRDefault="00D16D41" w:rsidP="00D16D41">
      <w:pPr>
        <w:pStyle w:val="Heading1"/>
        <w:rPr>
          <w:lang w:val="es-ES"/>
        </w:rPr>
      </w:pPr>
      <w:r w:rsidRPr="00D16D41">
        <w:rPr>
          <w:lang w:val="es-ES"/>
        </w:rPr>
        <w:t>El Comité Nacional del Ozono, formado por el Ministerio de Comercio y Fomento del Sector Privado, la Dirección General de Aduanas, el Instituto Nacional de Estadística y los importadores y distribuidores de SAO, ampliaron su mandato para dar apoyo también a la reducción de los HFC.</w:t>
      </w:r>
    </w:p>
    <w:p w14:paraId="3CCECA5A" w14:textId="77777777" w:rsidR="00D16D41" w:rsidRPr="00D16D41" w:rsidRDefault="00D16D41" w:rsidP="00D16D41">
      <w:pPr>
        <w:pStyle w:val="Heading1"/>
        <w:rPr>
          <w:lang w:val="es-ES"/>
        </w:rPr>
      </w:pPr>
      <w:r w:rsidRPr="00D16D41">
        <w:rPr>
          <w:lang w:val="es-ES"/>
        </w:rPr>
        <w:t>El Níger tiene en vigor un sistema de concesión de licencias y cuotas que actualmente se aplica a los HCFC. En 2021, el sistema de otorgamiento de licencias se amplió para incluir a los importadores de HFC y a los equipos que los contengan. Actualmente, estas importaciones están sujetas a una autorización del Ministerio de Comercio, Industria y Emprendimiento Juvenil tras una evaluación de la Dependencia Nacional del Ozono. La Dependencia Nacional del Ozono también mantiene registros de las importaciones de HFC y de los equipos que contienen estas sustancias.</w:t>
      </w:r>
    </w:p>
    <w:p w14:paraId="6435AA39" w14:textId="77777777" w:rsidR="00D16D41" w:rsidRPr="00D16D41" w:rsidRDefault="00D16D41" w:rsidP="00D16D41">
      <w:pPr>
        <w:pStyle w:val="Heading1"/>
        <w:rPr>
          <w:lang w:val="es-ES"/>
        </w:rPr>
      </w:pPr>
      <w:r w:rsidRPr="00D16D41">
        <w:rPr>
          <w:lang w:val="es-ES"/>
        </w:rPr>
        <w:t>El Níger tan solo concederá cuotas para importar HFC a partir de 2024, el año en que se congelará el consumo de HFC. La cuota nacional se distribuirá entre los importadores por orden de solicitud. En el software del departamento de aduanas es ahora necesario incluir los códigos de los HFC y de los equipos que los contengan correspondientes al sistema armonizado actualizado en 2022.</w:t>
      </w:r>
    </w:p>
    <w:p w14:paraId="79D02A24" w14:textId="77777777" w:rsidR="00D16D41" w:rsidRPr="00D16D41" w:rsidRDefault="00D16D41" w:rsidP="00D16D41">
      <w:pPr>
        <w:pStyle w:val="Heading1"/>
        <w:rPr>
          <w:lang w:val="es-ES"/>
        </w:rPr>
      </w:pPr>
      <w:r w:rsidRPr="00D16D41">
        <w:rPr>
          <w:lang w:val="es-ES"/>
        </w:rPr>
        <w:t>La legislación regional de la Unión Económica y Monetaria de África Occidental, que armoniza la normativa relativa a la importación, marketing, uso y reexportación de las SAO y de los equipos que las contienen, no se ha extendido aún a los HFC.</w:t>
      </w:r>
    </w:p>
    <w:p w14:paraId="41ED9453" w14:textId="77777777" w:rsidR="00D16D41" w:rsidRPr="00D16D41" w:rsidRDefault="00D16D41" w:rsidP="00D16D41">
      <w:pPr>
        <w:widowControl w:val="0"/>
        <w:spacing w:after="240"/>
        <w:outlineLvl w:val="0"/>
        <w:rPr>
          <w:b/>
          <w:bCs/>
          <w:lang w:val="es-ES"/>
        </w:rPr>
      </w:pPr>
      <w:r w:rsidRPr="00D16D41">
        <w:rPr>
          <w:b/>
          <w:bCs/>
          <w:lang w:val="es-ES"/>
        </w:rPr>
        <w:t>Consumo de HFC y distribución por sectores</w:t>
      </w:r>
    </w:p>
    <w:p w14:paraId="526007B2" w14:textId="77777777" w:rsidR="00D16D41" w:rsidRPr="00D16D41" w:rsidRDefault="00D16D41" w:rsidP="00D16D41">
      <w:pPr>
        <w:widowControl w:val="0"/>
        <w:numPr>
          <w:ilvl w:val="0"/>
          <w:numId w:val="1"/>
        </w:numPr>
        <w:tabs>
          <w:tab w:val="clear" w:pos="0"/>
        </w:tabs>
        <w:spacing w:after="240"/>
        <w:outlineLvl w:val="0"/>
        <w:rPr>
          <w:lang w:val="es-ES"/>
        </w:rPr>
      </w:pPr>
      <w:r w:rsidRPr="00D16D41">
        <w:rPr>
          <w:lang w:val="es-ES"/>
        </w:rPr>
        <w:t>El Níger solo importa HFC. En 2021, el Níger consumió R</w:t>
      </w:r>
      <w:r w:rsidRPr="00D16D41">
        <w:rPr>
          <w:lang w:val="es-ES"/>
        </w:rPr>
        <w:noBreakHyphen/>
        <w:t>404A (el 64 por ciento del total del consumo de HFC en CO</w:t>
      </w:r>
      <w:r w:rsidRPr="00D16D41">
        <w:rPr>
          <w:vertAlign w:val="subscript"/>
          <w:lang w:val="es-ES"/>
        </w:rPr>
        <w:t>2</w:t>
      </w:r>
      <w:r w:rsidRPr="00D16D41">
        <w:rPr>
          <w:lang w:val="es-ES"/>
        </w:rPr>
        <w:noBreakHyphen/>
        <w:t xml:space="preserve"> equivalente (toneladas de CO</w:t>
      </w:r>
      <w:r w:rsidRPr="00D16D41">
        <w:rPr>
          <w:vertAlign w:val="subscript"/>
          <w:lang w:val="es-ES"/>
        </w:rPr>
        <w:t>2</w:t>
      </w:r>
      <w:r w:rsidRPr="00D16D41">
        <w:rPr>
          <w:lang w:val="es-ES"/>
        </w:rPr>
        <w:t> eq), HFC</w:t>
      </w:r>
      <w:r w:rsidRPr="00D16D41">
        <w:rPr>
          <w:lang w:val="es-ES"/>
        </w:rPr>
        <w:noBreakHyphen/>
        <w:t>134a (22 por ciento), R</w:t>
      </w:r>
      <w:r w:rsidRPr="00D16D41">
        <w:rPr>
          <w:lang w:val="es-ES"/>
        </w:rPr>
        <w:noBreakHyphen/>
        <w:t>410A (10 por ciento) y R</w:t>
      </w:r>
      <w:r w:rsidRPr="00D16D41">
        <w:rPr>
          <w:lang w:val="es-ES"/>
        </w:rPr>
        <w:noBreakHyphen/>
        <w:t xml:space="preserve">407C (3 por ciento). En el cuadro 1 se presenta el consumo de HFC del país para cada sustancia comercial, de acuerdo con los datos presentados en el informe de ejecución del programa del país. </w:t>
      </w:r>
    </w:p>
    <w:p w14:paraId="491425CF" w14:textId="77777777" w:rsidR="00D16D41" w:rsidRPr="00D16D41" w:rsidRDefault="00D16D41" w:rsidP="00D16D41">
      <w:pPr>
        <w:widowControl w:val="0"/>
        <w:outlineLvl w:val="0"/>
        <w:rPr>
          <w:b/>
          <w:bCs/>
          <w:lang w:val="es-ES"/>
        </w:rPr>
      </w:pPr>
      <w:r w:rsidRPr="00D16D41">
        <w:rPr>
          <w:b/>
          <w:bCs/>
          <w:lang w:val="es-ES"/>
        </w:rPr>
        <w:lastRenderedPageBreak/>
        <w:t>Cuadro 1. Consumo de HFC en el Níger (datos de 2019-2021 con arreglo al informe de ejecución del programa del país)</w:t>
      </w:r>
    </w:p>
    <w:tbl>
      <w:tblPr>
        <w:tblStyle w:val="TableGrid"/>
        <w:tblW w:w="5000" w:type="pct"/>
        <w:tblLook w:val="04A0" w:firstRow="1" w:lastRow="0" w:firstColumn="1" w:lastColumn="0" w:noHBand="0" w:noVBand="1"/>
      </w:tblPr>
      <w:tblGrid>
        <w:gridCol w:w="1703"/>
        <w:gridCol w:w="1749"/>
        <w:gridCol w:w="1438"/>
        <w:gridCol w:w="1438"/>
        <w:gridCol w:w="1362"/>
        <w:gridCol w:w="1886"/>
      </w:tblGrid>
      <w:tr w:rsidR="00D16D41" w:rsidRPr="002A4ED6" w14:paraId="69147A26" w14:textId="77777777" w:rsidTr="00C87640">
        <w:trPr>
          <w:trHeight w:val="200"/>
          <w:tblHeader/>
        </w:trPr>
        <w:tc>
          <w:tcPr>
            <w:tcW w:w="889" w:type="pct"/>
            <w:vMerge w:val="restart"/>
            <w:vAlign w:val="center"/>
          </w:tcPr>
          <w:p w14:paraId="24FB507D" w14:textId="77777777" w:rsidR="00D16D41" w:rsidRPr="00D16D41" w:rsidRDefault="00D16D41" w:rsidP="00C87640">
            <w:pPr>
              <w:jc w:val="center"/>
              <w:rPr>
                <w:b/>
                <w:bCs/>
                <w:sz w:val="20"/>
                <w:szCs w:val="20"/>
                <w:lang w:val="es-ES_tradnl"/>
              </w:rPr>
            </w:pPr>
            <w:r w:rsidRPr="00D16D41">
              <w:rPr>
                <w:b/>
                <w:bCs/>
                <w:sz w:val="20"/>
                <w:szCs w:val="20"/>
                <w:lang w:val="es-ES_tradnl"/>
              </w:rPr>
              <w:t xml:space="preserve">HFC </w:t>
            </w:r>
          </w:p>
        </w:tc>
        <w:tc>
          <w:tcPr>
            <w:tcW w:w="913" w:type="pct"/>
            <w:vMerge w:val="restart"/>
            <w:vAlign w:val="center"/>
          </w:tcPr>
          <w:p w14:paraId="584BA087" w14:textId="77777777" w:rsidR="00D16D41" w:rsidRPr="00D16D41" w:rsidRDefault="00D16D41" w:rsidP="00C87640">
            <w:pPr>
              <w:jc w:val="center"/>
              <w:rPr>
                <w:b/>
                <w:bCs/>
                <w:sz w:val="20"/>
                <w:szCs w:val="20"/>
                <w:lang w:val="es-ES_tradnl"/>
              </w:rPr>
            </w:pPr>
            <w:r w:rsidRPr="00D16D41">
              <w:rPr>
                <w:b/>
                <w:bCs/>
                <w:color w:val="000000"/>
                <w:sz w:val="20"/>
                <w:szCs w:val="20"/>
                <w:lang w:val="es-ES_tradnl"/>
              </w:rPr>
              <w:t>PCA</w:t>
            </w:r>
          </w:p>
        </w:tc>
        <w:tc>
          <w:tcPr>
            <w:tcW w:w="751" w:type="pct"/>
            <w:vMerge w:val="restart"/>
            <w:vAlign w:val="center"/>
          </w:tcPr>
          <w:p w14:paraId="685A4211" w14:textId="77777777" w:rsidR="00D16D41" w:rsidRPr="00D16D41" w:rsidRDefault="00D16D41" w:rsidP="00C87640">
            <w:pPr>
              <w:jc w:val="center"/>
              <w:rPr>
                <w:b/>
                <w:bCs/>
                <w:sz w:val="20"/>
                <w:szCs w:val="20"/>
                <w:lang w:val="es-ES_tradnl"/>
              </w:rPr>
            </w:pPr>
            <w:r w:rsidRPr="00D16D41">
              <w:rPr>
                <w:b/>
                <w:bCs/>
                <w:sz w:val="20"/>
                <w:szCs w:val="20"/>
                <w:lang w:val="es-ES_tradnl"/>
              </w:rPr>
              <w:t>2019</w:t>
            </w:r>
          </w:p>
        </w:tc>
        <w:tc>
          <w:tcPr>
            <w:tcW w:w="751" w:type="pct"/>
            <w:vMerge w:val="restart"/>
            <w:vAlign w:val="center"/>
          </w:tcPr>
          <w:p w14:paraId="69A57D03" w14:textId="77777777" w:rsidR="00D16D41" w:rsidRPr="00D16D41" w:rsidRDefault="00D16D41" w:rsidP="00C87640">
            <w:pPr>
              <w:jc w:val="center"/>
              <w:rPr>
                <w:b/>
                <w:bCs/>
                <w:sz w:val="20"/>
                <w:szCs w:val="20"/>
                <w:lang w:val="es-ES_tradnl"/>
              </w:rPr>
            </w:pPr>
            <w:r w:rsidRPr="00D16D41">
              <w:rPr>
                <w:b/>
                <w:bCs/>
                <w:sz w:val="20"/>
                <w:szCs w:val="20"/>
                <w:lang w:val="es-ES_tradnl"/>
              </w:rPr>
              <w:t>2020</w:t>
            </w:r>
          </w:p>
        </w:tc>
        <w:tc>
          <w:tcPr>
            <w:tcW w:w="711" w:type="pct"/>
            <w:vMerge w:val="restart"/>
            <w:vAlign w:val="center"/>
          </w:tcPr>
          <w:p w14:paraId="0CB9B914" w14:textId="77777777" w:rsidR="00D16D41" w:rsidRPr="00D16D41" w:rsidRDefault="00D16D41" w:rsidP="00C87640">
            <w:pPr>
              <w:jc w:val="center"/>
              <w:rPr>
                <w:b/>
                <w:bCs/>
                <w:sz w:val="20"/>
                <w:szCs w:val="20"/>
                <w:lang w:val="es-ES_tradnl"/>
              </w:rPr>
            </w:pPr>
            <w:r w:rsidRPr="00D16D41">
              <w:rPr>
                <w:b/>
                <w:bCs/>
                <w:sz w:val="20"/>
                <w:szCs w:val="20"/>
                <w:lang w:val="es-ES_tradnl"/>
              </w:rPr>
              <w:t>2021</w:t>
            </w:r>
          </w:p>
        </w:tc>
        <w:tc>
          <w:tcPr>
            <w:tcW w:w="985" w:type="pct"/>
            <w:tcBorders>
              <w:bottom w:val="nil"/>
            </w:tcBorders>
            <w:vAlign w:val="center"/>
          </w:tcPr>
          <w:p w14:paraId="4BFDF7B3" w14:textId="77777777" w:rsidR="00D16D41" w:rsidRPr="00D16D41" w:rsidRDefault="00D16D41" w:rsidP="00C87640">
            <w:pPr>
              <w:jc w:val="center"/>
              <w:rPr>
                <w:b/>
                <w:bCs/>
                <w:sz w:val="20"/>
                <w:szCs w:val="20"/>
                <w:lang w:val="es-ES_tradnl"/>
              </w:rPr>
            </w:pPr>
            <w:r w:rsidRPr="00D16D41">
              <w:rPr>
                <w:b/>
                <w:bCs/>
                <w:color w:val="000000"/>
                <w:sz w:val="20"/>
                <w:szCs w:val="20"/>
                <w:lang w:val="es-ES_tradnl"/>
              </w:rPr>
              <w:t xml:space="preserve">Porcentaje del consumo de HFC </w:t>
            </w:r>
          </w:p>
        </w:tc>
      </w:tr>
      <w:tr w:rsidR="00D16D41" w:rsidRPr="00D16D41" w14:paraId="3AE16FBF" w14:textId="77777777" w:rsidTr="00C87640">
        <w:trPr>
          <w:trHeight w:val="50"/>
          <w:tblHeader/>
        </w:trPr>
        <w:tc>
          <w:tcPr>
            <w:tcW w:w="889" w:type="pct"/>
            <w:vMerge/>
            <w:vAlign w:val="center"/>
          </w:tcPr>
          <w:p w14:paraId="519EE1C4" w14:textId="77777777" w:rsidR="00D16D41" w:rsidRPr="00D16D41" w:rsidRDefault="00D16D41" w:rsidP="00C87640">
            <w:pPr>
              <w:jc w:val="center"/>
              <w:rPr>
                <w:b/>
                <w:bCs/>
                <w:sz w:val="20"/>
                <w:szCs w:val="20"/>
                <w:lang w:val="es-ES_tradnl"/>
              </w:rPr>
            </w:pPr>
          </w:p>
        </w:tc>
        <w:tc>
          <w:tcPr>
            <w:tcW w:w="913" w:type="pct"/>
            <w:vMerge/>
            <w:vAlign w:val="center"/>
          </w:tcPr>
          <w:p w14:paraId="5747ED80" w14:textId="77777777" w:rsidR="00D16D41" w:rsidRPr="00D16D41" w:rsidRDefault="00D16D41" w:rsidP="00C87640">
            <w:pPr>
              <w:jc w:val="center"/>
              <w:rPr>
                <w:b/>
                <w:bCs/>
                <w:color w:val="000000"/>
                <w:sz w:val="20"/>
                <w:szCs w:val="20"/>
                <w:lang w:val="es-ES_tradnl" w:eastAsia="en-CA"/>
              </w:rPr>
            </w:pPr>
          </w:p>
        </w:tc>
        <w:tc>
          <w:tcPr>
            <w:tcW w:w="751" w:type="pct"/>
            <w:vMerge/>
            <w:vAlign w:val="center"/>
          </w:tcPr>
          <w:p w14:paraId="7D6F2468" w14:textId="77777777" w:rsidR="00D16D41" w:rsidRPr="00D16D41" w:rsidRDefault="00D16D41" w:rsidP="00C87640">
            <w:pPr>
              <w:jc w:val="center"/>
              <w:rPr>
                <w:b/>
                <w:bCs/>
                <w:sz w:val="20"/>
                <w:szCs w:val="20"/>
                <w:lang w:val="es-ES_tradnl"/>
              </w:rPr>
            </w:pPr>
          </w:p>
        </w:tc>
        <w:tc>
          <w:tcPr>
            <w:tcW w:w="751" w:type="pct"/>
            <w:vMerge/>
            <w:vAlign w:val="center"/>
          </w:tcPr>
          <w:p w14:paraId="2BD4B2FA" w14:textId="77777777" w:rsidR="00D16D41" w:rsidRPr="00D16D41" w:rsidRDefault="00D16D41" w:rsidP="00C87640">
            <w:pPr>
              <w:jc w:val="center"/>
              <w:rPr>
                <w:b/>
                <w:bCs/>
                <w:sz w:val="20"/>
                <w:szCs w:val="20"/>
                <w:lang w:val="es-ES_tradnl"/>
              </w:rPr>
            </w:pPr>
          </w:p>
        </w:tc>
        <w:tc>
          <w:tcPr>
            <w:tcW w:w="711" w:type="pct"/>
            <w:vMerge/>
            <w:vAlign w:val="center"/>
          </w:tcPr>
          <w:p w14:paraId="19E2EAC7" w14:textId="77777777" w:rsidR="00D16D41" w:rsidRPr="00D16D41" w:rsidRDefault="00D16D41" w:rsidP="00C87640">
            <w:pPr>
              <w:jc w:val="center"/>
              <w:rPr>
                <w:b/>
                <w:bCs/>
                <w:sz w:val="20"/>
                <w:szCs w:val="20"/>
                <w:lang w:val="es-ES_tradnl"/>
              </w:rPr>
            </w:pPr>
          </w:p>
        </w:tc>
        <w:tc>
          <w:tcPr>
            <w:tcW w:w="985" w:type="pct"/>
            <w:tcBorders>
              <w:top w:val="nil"/>
            </w:tcBorders>
            <w:vAlign w:val="center"/>
          </w:tcPr>
          <w:p w14:paraId="3155927C" w14:textId="77777777" w:rsidR="00D16D41" w:rsidRPr="00D16D41" w:rsidRDefault="00D16D41" w:rsidP="00C87640">
            <w:pPr>
              <w:jc w:val="center"/>
              <w:rPr>
                <w:b/>
                <w:bCs/>
                <w:color w:val="000000"/>
                <w:sz w:val="20"/>
                <w:szCs w:val="20"/>
                <w:lang w:val="es-ES_tradnl"/>
              </w:rPr>
            </w:pPr>
            <w:r w:rsidRPr="00D16D41">
              <w:rPr>
                <w:b/>
                <w:bCs/>
                <w:color w:val="000000"/>
                <w:sz w:val="20"/>
                <w:szCs w:val="20"/>
                <w:lang w:val="es-ES_tradnl"/>
              </w:rPr>
              <w:t>en 2021 (%)*</w:t>
            </w:r>
          </w:p>
        </w:tc>
      </w:tr>
      <w:tr w:rsidR="00D16D41" w:rsidRPr="00D16D41" w14:paraId="19EA9772" w14:textId="77777777" w:rsidTr="00C87640">
        <w:tc>
          <w:tcPr>
            <w:tcW w:w="5000" w:type="pct"/>
            <w:gridSpan w:val="6"/>
          </w:tcPr>
          <w:p w14:paraId="7588BDE9" w14:textId="77777777" w:rsidR="00D16D41" w:rsidRPr="00D16D41" w:rsidRDefault="00D16D41" w:rsidP="00C87640">
            <w:pPr>
              <w:rPr>
                <w:b/>
                <w:bCs/>
                <w:sz w:val="20"/>
                <w:szCs w:val="20"/>
                <w:lang w:val="es-ES_tradnl"/>
              </w:rPr>
            </w:pPr>
            <w:r w:rsidRPr="00D16D41">
              <w:rPr>
                <w:b/>
                <w:bCs/>
                <w:sz w:val="20"/>
                <w:szCs w:val="20"/>
                <w:lang w:val="es-ES_tradnl"/>
              </w:rPr>
              <w:t>tm</w:t>
            </w:r>
          </w:p>
        </w:tc>
      </w:tr>
      <w:tr w:rsidR="00D16D41" w:rsidRPr="00D16D41" w14:paraId="195371AC" w14:textId="77777777" w:rsidTr="00C87640">
        <w:tc>
          <w:tcPr>
            <w:tcW w:w="889" w:type="pct"/>
            <w:tcBorders>
              <w:top w:val="nil"/>
              <w:left w:val="single" w:sz="4" w:space="0" w:color="auto"/>
              <w:bottom w:val="single" w:sz="4" w:space="0" w:color="auto"/>
              <w:right w:val="single" w:sz="4" w:space="0" w:color="auto"/>
            </w:tcBorders>
            <w:shd w:val="clear" w:color="auto" w:fill="auto"/>
          </w:tcPr>
          <w:p w14:paraId="57C0B75F" w14:textId="77777777" w:rsidR="00D16D41" w:rsidRPr="00D16D41" w:rsidRDefault="00D16D41" w:rsidP="00C87640">
            <w:pPr>
              <w:rPr>
                <w:sz w:val="20"/>
                <w:szCs w:val="20"/>
                <w:lang w:val="es-ES_tradnl"/>
              </w:rPr>
            </w:pPr>
            <w:r w:rsidRPr="00D16D41">
              <w:rPr>
                <w:sz w:val="20"/>
                <w:szCs w:val="20"/>
                <w:lang w:val="es-ES_tradnl"/>
              </w:rPr>
              <w:t>HFC-134a</w:t>
            </w:r>
          </w:p>
        </w:tc>
        <w:tc>
          <w:tcPr>
            <w:tcW w:w="913" w:type="pct"/>
            <w:tcBorders>
              <w:top w:val="nil"/>
              <w:left w:val="nil"/>
              <w:bottom w:val="single" w:sz="4" w:space="0" w:color="auto"/>
              <w:right w:val="single" w:sz="4" w:space="0" w:color="auto"/>
            </w:tcBorders>
            <w:shd w:val="clear" w:color="auto" w:fill="auto"/>
          </w:tcPr>
          <w:p w14:paraId="174791E1" w14:textId="77777777" w:rsidR="00D16D41" w:rsidRPr="00D16D41" w:rsidRDefault="00D16D41" w:rsidP="00C87640">
            <w:pPr>
              <w:jc w:val="right"/>
              <w:rPr>
                <w:sz w:val="20"/>
                <w:szCs w:val="20"/>
                <w:lang w:val="es-ES_tradnl"/>
              </w:rPr>
            </w:pPr>
            <w:r w:rsidRPr="00D16D41">
              <w:rPr>
                <w:sz w:val="20"/>
                <w:szCs w:val="20"/>
                <w:lang w:val="es-ES_tradnl"/>
              </w:rPr>
              <w:t>1.430,00</w:t>
            </w:r>
          </w:p>
        </w:tc>
        <w:tc>
          <w:tcPr>
            <w:tcW w:w="751" w:type="pct"/>
            <w:tcBorders>
              <w:top w:val="nil"/>
              <w:left w:val="nil"/>
              <w:bottom w:val="single" w:sz="4" w:space="0" w:color="auto"/>
              <w:right w:val="single" w:sz="4" w:space="0" w:color="auto"/>
            </w:tcBorders>
            <w:shd w:val="clear" w:color="auto" w:fill="auto"/>
          </w:tcPr>
          <w:p w14:paraId="2FB41A77" w14:textId="77777777" w:rsidR="00D16D41" w:rsidRPr="00D16D41" w:rsidRDefault="00D16D41" w:rsidP="00C87640">
            <w:pPr>
              <w:jc w:val="right"/>
              <w:rPr>
                <w:sz w:val="20"/>
                <w:szCs w:val="20"/>
                <w:lang w:val="es-ES_tradnl"/>
              </w:rPr>
            </w:pPr>
            <w:r w:rsidRPr="00D16D41">
              <w:rPr>
                <w:sz w:val="20"/>
                <w:szCs w:val="20"/>
                <w:lang w:val="es-ES_tradnl"/>
              </w:rPr>
              <w:t>188,11</w:t>
            </w:r>
          </w:p>
        </w:tc>
        <w:tc>
          <w:tcPr>
            <w:tcW w:w="751" w:type="pct"/>
            <w:tcBorders>
              <w:top w:val="nil"/>
              <w:left w:val="nil"/>
              <w:bottom w:val="single" w:sz="4" w:space="0" w:color="auto"/>
              <w:right w:val="single" w:sz="4" w:space="0" w:color="auto"/>
            </w:tcBorders>
            <w:shd w:val="clear" w:color="auto" w:fill="auto"/>
          </w:tcPr>
          <w:p w14:paraId="2B6803C6" w14:textId="77777777" w:rsidR="00D16D41" w:rsidRPr="00D16D41" w:rsidRDefault="00D16D41" w:rsidP="00C87640">
            <w:pPr>
              <w:jc w:val="right"/>
              <w:rPr>
                <w:sz w:val="20"/>
                <w:szCs w:val="20"/>
                <w:lang w:val="es-ES_tradnl"/>
              </w:rPr>
            </w:pPr>
            <w:r w:rsidRPr="00D16D41">
              <w:rPr>
                <w:sz w:val="20"/>
                <w:szCs w:val="20"/>
                <w:lang w:val="es-ES_tradnl"/>
              </w:rPr>
              <w:t>154,06</w:t>
            </w:r>
          </w:p>
        </w:tc>
        <w:tc>
          <w:tcPr>
            <w:tcW w:w="711" w:type="pct"/>
            <w:tcBorders>
              <w:top w:val="nil"/>
              <w:left w:val="nil"/>
              <w:bottom w:val="single" w:sz="4" w:space="0" w:color="auto"/>
              <w:right w:val="single" w:sz="4" w:space="0" w:color="auto"/>
            </w:tcBorders>
            <w:shd w:val="clear" w:color="auto" w:fill="auto"/>
          </w:tcPr>
          <w:p w14:paraId="506593C7" w14:textId="77777777" w:rsidR="00D16D41" w:rsidRPr="00D16D41" w:rsidRDefault="00D16D41" w:rsidP="00C87640">
            <w:pPr>
              <w:jc w:val="right"/>
              <w:rPr>
                <w:sz w:val="20"/>
                <w:szCs w:val="20"/>
                <w:lang w:val="es-ES_tradnl"/>
              </w:rPr>
            </w:pPr>
            <w:r w:rsidRPr="00D16D41">
              <w:rPr>
                <w:sz w:val="20"/>
                <w:szCs w:val="20"/>
                <w:lang w:val="es-ES_tradnl"/>
              </w:rPr>
              <w:t>129,75</w:t>
            </w:r>
          </w:p>
        </w:tc>
        <w:tc>
          <w:tcPr>
            <w:tcW w:w="985" w:type="pct"/>
            <w:tcBorders>
              <w:top w:val="nil"/>
              <w:left w:val="nil"/>
              <w:bottom w:val="single" w:sz="4" w:space="0" w:color="auto"/>
              <w:right w:val="single" w:sz="4" w:space="0" w:color="auto"/>
            </w:tcBorders>
            <w:vAlign w:val="center"/>
          </w:tcPr>
          <w:p w14:paraId="63E312C1" w14:textId="77777777" w:rsidR="00D16D41" w:rsidRPr="00D16D41" w:rsidRDefault="00D16D41" w:rsidP="00C87640">
            <w:pPr>
              <w:jc w:val="center"/>
              <w:rPr>
                <w:sz w:val="20"/>
                <w:szCs w:val="20"/>
                <w:lang w:val="es-ES_tradnl"/>
              </w:rPr>
            </w:pPr>
            <w:r w:rsidRPr="00D16D41">
              <w:rPr>
                <w:sz w:val="20"/>
                <w:szCs w:val="20"/>
                <w:lang w:val="es-ES_tradnl"/>
              </w:rPr>
              <w:t>40</w:t>
            </w:r>
          </w:p>
        </w:tc>
      </w:tr>
      <w:tr w:rsidR="00D16D41" w:rsidRPr="00D16D41" w14:paraId="2998A03A" w14:textId="77777777" w:rsidTr="00C87640">
        <w:tc>
          <w:tcPr>
            <w:tcW w:w="889" w:type="pct"/>
            <w:tcBorders>
              <w:top w:val="nil"/>
              <w:left w:val="single" w:sz="4" w:space="0" w:color="auto"/>
              <w:bottom w:val="single" w:sz="4" w:space="0" w:color="auto"/>
              <w:right w:val="single" w:sz="4" w:space="0" w:color="auto"/>
            </w:tcBorders>
            <w:shd w:val="clear" w:color="auto" w:fill="auto"/>
          </w:tcPr>
          <w:p w14:paraId="313C9B1E" w14:textId="77777777" w:rsidR="00D16D41" w:rsidRPr="00D16D41" w:rsidRDefault="00D16D41" w:rsidP="00C87640">
            <w:pPr>
              <w:rPr>
                <w:sz w:val="20"/>
                <w:szCs w:val="20"/>
                <w:lang w:val="es-ES_tradnl"/>
              </w:rPr>
            </w:pPr>
            <w:r w:rsidRPr="00D16D41">
              <w:rPr>
                <w:sz w:val="20"/>
                <w:szCs w:val="20"/>
                <w:lang w:val="es-ES_tradnl"/>
              </w:rPr>
              <w:t>R-404A</w:t>
            </w:r>
          </w:p>
        </w:tc>
        <w:tc>
          <w:tcPr>
            <w:tcW w:w="913" w:type="pct"/>
            <w:tcBorders>
              <w:top w:val="nil"/>
              <w:left w:val="nil"/>
              <w:bottom w:val="single" w:sz="4" w:space="0" w:color="auto"/>
              <w:right w:val="single" w:sz="4" w:space="0" w:color="auto"/>
            </w:tcBorders>
            <w:shd w:val="clear" w:color="auto" w:fill="auto"/>
          </w:tcPr>
          <w:p w14:paraId="7D179A3F" w14:textId="77777777" w:rsidR="00D16D41" w:rsidRPr="00D16D41" w:rsidRDefault="00D16D41" w:rsidP="00C87640">
            <w:pPr>
              <w:jc w:val="right"/>
              <w:rPr>
                <w:sz w:val="20"/>
                <w:szCs w:val="20"/>
                <w:lang w:val="es-ES_tradnl"/>
              </w:rPr>
            </w:pPr>
            <w:r w:rsidRPr="00D16D41">
              <w:rPr>
                <w:sz w:val="20"/>
                <w:szCs w:val="20"/>
                <w:lang w:val="es-ES_tradnl"/>
              </w:rPr>
              <w:t>3.921,60</w:t>
            </w:r>
          </w:p>
        </w:tc>
        <w:tc>
          <w:tcPr>
            <w:tcW w:w="751" w:type="pct"/>
            <w:tcBorders>
              <w:top w:val="nil"/>
              <w:left w:val="nil"/>
              <w:bottom w:val="single" w:sz="4" w:space="0" w:color="auto"/>
              <w:right w:val="single" w:sz="4" w:space="0" w:color="auto"/>
            </w:tcBorders>
            <w:shd w:val="clear" w:color="auto" w:fill="auto"/>
          </w:tcPr>
          <w:p w14:paraId="0D85669D" w14:textId="77777777" w:rsidR="00D16D41" w:rsidRPr="00D16D41" w:rsidRDefault="00D16D41" w:rsidP="00C87640">
            <w:pPr>
              <w:jc w:val="right"/>
              <w:rPr>
                <w:sz w:val="20"/>
                <w:szCs w:val="20"/>
                <w:lang w:val="es-ES_tradnl"/>
              </w:rPr>
            </w:pPr>
            <w:r w:rsidRPr="00D16D41">
              <w:rPr>
                <w:sz w:val="20"/>
                <w:szCs w:val="20"/>
                <w:lang w:val="es-ES_tradnl"/>
              </w:rPr>
              <w:t>315,73</w:t>
            </w:r>
          </w:p>
        </w:tc>
        <w:tc>
          <w:tcPr>
            <w:tcW w:w="751" w:type="pct"/>
            <w:tcBorders>
              <w:top w:val="nil"/>
              <w:left w:val="nil"/>
              <w:bottom w:val="single" w:sz="4" w:space="0" w:color="auto"/>
              <w:right w:val="single" w:sz="4" w:space="0" w:color="auto"/>
            </w:tcBorders>
            <w:shd w:val="clear" w:color="auto" w:fill="auto"/>
          </w:tcPr>
          <w:p w14:paraId="51BE5519" w14:textId="77777777" w:rsidR="00D16D41" w:rsidRPr="00D16D41" w:rsidRDefault="00D16D41" w:rsidP="00C87640">
            <w:pPr>
              <w:jc w:val="right"/>
              <w:rPr>
                <w:sz w:val="20"/>
                <w:szCs w:val="20"/>
                <w:lang w:val="es-ES_tradnl"/>
              </w:rPr>
            </w:pPr>
            <w:r w:rsidRPr="00D16D41">
              <w:rPr>
                <w:sz w:val="20"/>
                <w:szCs w:val="20"/>
                <w:lang w:val="es-ES_tradnl"/>
              </w:rPr>
              <w:t>159,07</w:t>
            </w:r>
          </w:p>
        </w:tc>
        <w:tc>
          <w:tcPr>
            <w:tcW w:w="711" w:type="pct"/>
            <w:tcBorders>
              <w:top w:val="nil"/>
              <w:left w:val="nil"/>
              <w:bottom w:val="single" w:sz="4" w:space="0" w:color="auto"/>
              <w:right w:val="single" w:sz="4" w:space="0" w:color="auto"/>
            </w:tcBorders>
            <w:shd w:val="clear" w:color="auto" w:fill="auto"/>
          </w:tcPr>
          <w:p w14:paraId="0DD3858A" w14:textId="77777777" w:rsidR="00D16D41" w:rsidRPr="00D16D41" w:rsidRDefault="00D16D41" w:rsidP="00C87640">
            <w:pPr>
              <w:jc w:val="right"/>
              <w:rPr>
                <w:sz w:val="20"/>
                <w:szCs w:val="20"/>
                <w:lang w:val="es-ES_tradnl"/>
              </w:rPr>
            </w:pPr>
            <w:r w:rsidRPr="00D16D41">
              <w:rPr>
                <w:sz w:val="20"/>
                <w:szCs w:val="20"/>
                <w:lang w:val="es-ES_tradnl"/>
              </w:rPr>
              <w:t>138,43</w:t>
            </w:r>
          </w:p>
        </w:tc>
        <w:tc>
          <w:tcPr>
            <w:tcW w:w="985" w:type="pct"/>
            <w:tcBorders>
              <w:top w:val="nil"/>
              <w:left w:val="nil"/>
              <w:bottom w:val="single" w:sz="4" w:space="0" w:color="auto"/>
              <w:right w:val="single" w:sz="4" w:space="0" w:color="auto"/>
            </w:tcBorders>
            <w:vAlign w:val="center"/>
          </w:tcPr>
          <w:p w14:paraId="06B6B05D" w14:textId="77777777" w:rsidR="00D16D41" w:rsidRPr="00D16D41" w:rsidRDefault="00D16D41" w:rsidP="00C87640">
            <w:pPr>
              <w:jc w:val="center"/>
              <w:rPr>
                <w:sz w:val="20"/>
                <w:szCs w:val="20"/>
                <w:lang w:val="es-ES_tradnl"/>
              </w:rPr>
            </w:pPr>
            <w:r w:rsidRPr="00D16D41">
              <w:rPr>
                <w:sz w:val="20"/>
                <w:szCs w:val="20"/>
                <w:lang w:val="es-ES_tradnl"/>
              </w:rPr>
              <w:t>43</w:t>
            </w:r>
          </w:p>
        </w:tc>
      </w:tr>
      <w:tr w:rsidR="00D16D41" w:rsidRPr="00D16D41" w14:paraId="6EFDCABF" w14:textId="77777777" w:rsidTr="00C87640">
        <w:tc>
          <w:tcPr>
            <w:tcW w:w="889" w:type="pct"/>
            <w:tcBorders>
              <w:top w:val="nil"/>
              <w:left w:val="single" w:sz="4" w:space="0" w:color="auto"/>
              <w:bottom w:val="single" w:sz="4" w:space="0" w:color="auto"/>
              <w:right w:val="single" w:sz="4" w:space="0" w:color="auto"/>
            </w:tcBorders>
            <w:shd w:val="clear" w:color="auto" w:fill="auto"/>
          </w:tcPr>
          <w:p w14:paraId="5F478CA3" w14:textId="77777777" w:rsidR="00D16D41" w:rsidRPr="00D16D41" w:rsidRDefault="00D16D41" w:rsidP="00C87640">
            <w:pPr>
              <w:rPr>
                <w:sz w:val="20"/>
                <w:szCs w:val="20"/>
                <w:lang w:val="es-ES_tradnl"/>
              </w:rPr>
            </w:pPr>
            <w:r w:rsidRPr="00D16D41">
              <w:rPr>
                <w:sz w:val="20"/>
                <w:szCs w:val="20"/>
                <w:lang w:val="es-ES_tradnl"/>
              </w:rPr>
              <w:t>R-407C</w:t>
            </w:r>
          </w:p>
        </w:tc>
        <w:tc>
          <w:tcPr>
            <w:tcW w:w="913" w:type="pct"/>
            <w:tcBorders>
              <w:top w:val="nil"/>
              <w:left w:val="nil"/>
              <w:bottom w:val="single" w:sz="4" w:space="0" w:color="auto"/>
              <w:right w:val="single" w:sz="4" w:space="0" w:color="auto"/>
            </w:tcBorders>
            <w:shd w:val="clear" w:color="auto" w:fill="auto"/>
          </w:tcPr>
          <w:p w14:paraId="56EB3290" w14:textId="77777777" w:rsidR="00D16D41" w:rsidRPr="00D16D41" w:rsidRDefault="00D16D41" w:rsidP="00C87640">
            <w:pPr>
              <w:jc w:val="right"/>
              <w:rPr>
                <w:sz w:val="20"/>
                <w:szCs w:val="20"/>
                <w:lang w:val="es-ES_tradnl"/>
              </w:rPr>
            </w:pPr>
            <w:r w:rsidRPr="00D16D41">
              <w:rPr>
                <w:sz w:val="20"/>
                <w:szCs w:val="20"/>
                <w:lang w:val="es-ES_tradnl"/>
              </w:rPr>
              <w:t>1.773,85</w:t>
            </w:r>
          </w:p>
        </w:tc>
        <w:tc>
          <w:tcPr>
            <w:tcW w:w="751" w:type="pct"/>
            <w:tcBorders>
              <w:top w:val="nil"/>
              <w:left w:val="nil"/>
              <w:bottom w:val="single" w:sz="4" w:space="0" w:color="auto"/>
              <w:right w:val="single" w:sz="4" w:space="0" w:color="auto"/>
            </w:tcBorders>
            <w:shd w:val="clear" w:color="auto" w:fill="auto"/>
          </w:tcPr>
          <w:p w14:paraId="17FFA6FD" w14:textId="77777777" w:rsidR="00D16D41" w:rsidRPr="00D16D41" w:rsidRDefault="00D16D41" w:rsidP="00C87640">
            <w:pPr>
              <w:jc w:val="right"/>
              <w:rPr>
                <w:sz w:val="20"/>
                <w:szCs w:val="20"/>
                <w:lang w:val="es-ES_tradnl"/>
              </w:rPr>
            </w:pPr>
            <w:r w:rsidRPr="00D16D41">
              <w:rPr>
                <w:sz w:val="20"/>
                <w:szCs w:val="20"/>
                <w:lang w:val="es-ES_tradnl"/>
              </w:rPr>
              <w:t>38,44</w:t>
            </w:r>
          </w:p>
        </w:tc>
        <w:tc>
          <w:tcPr>
            <w:tcW w:w="751" w:type="pct"/>
            <w:tcBorders>
              <w:top w:val="nil"/>
              <w:left w:val="nil"/>
              <w:bottom w:val="single" w:sz="4" w:space="0" w:color="auto"/>
              <w:right w:val="single" w:sz="4" w:space="0" w:color="auto"/>
            </w:tcBorders>
            <w:shd w:val="clear" w:color="auto" w:fill="auto"/>
          </w:tcPr>
          <w:p w14:paraId="45B6083C" w14:textId="77777777" w:rsidR="00D16D41" w:rsidRPr="00D16D41" w:rsidRDefault="00D16D41" w:rsidP="00C87640">
            <w:pPr>
              <w:jc w:val="right"/>
              <w:rPr>
                <w:sz w:val="20"/>
                <w:szCs w:val="20"/>
                <w:lang w:val="es-ES_tradnl"/>
              </w:rPr>
            </w:pPr>
            <w:r w:rsidRPr="00D16D41">
              <w:rPr>
                <w:sz w:val="20"/>
                <w:szCs w:val="20"/>
                <w:lang w:val="es-ES_tradnl"/>
              </w:rPr>
              <w:t>22,52</w:t>
            </w:r>
          </w:p>
        </w:tc>
        <w:tc>
          <w:tcPr>
            <w:tcW w:w="711" w:type="pct"/>
            <w:tcBorders>
              <w:top w:val="nil"/>
              <w:left w:val="nil"/>
              <w:bottom w:val="single" w:sz="4" w:space="0" w:color="auto"/>
              <w:right w:val="single" w:sz="4" w:space="0" w:color="auto"/>
            </w:tcBorders>
            <w:shd w:val="clear" w:color="auto" w:fill="auto"/>
          </w:tcPr>
          <w:p w14:paraId="7366B4D8" w14:textId="77777777" w:rsidR="00D16D41" w:rsidRPr="00D16D41" w:rsidRDefault="00D16D41" w:rsidP="00C87640">
            <w:pPr>
              <w:jc w:val="right"/>
              <w:rPr>
                <w:sz w:val="20"/>
                <w:szCs w:val="20"/>
                <w:lang w:val="es-ES_tradnl"/>
              </w:rPr>
            </w:pPr>
            <w:r w:rsidRPr="00D16D41">
              <w:rPr>
                <w:sz w:val="20"/>
                <w:szCs w:val="20"/>
                <w:lang w:val="es-ES_tradnl"/>
              </w:rPr>
              <w:t>15,90</w:t>
            </w:r>
          </w:p>
        </w:tc>
        <w:tc>
          <w:tcPr>
            <w:tcW w:w="985" w:type="pct"/>
            <w:tcBorders>
              <w:top w:val="nil"/>
              <w:left w:val="nil"/>
              <w:bottom w:val="single" w:sz="4" w:space="0" w:color="auto"/>
              <w:right w:val="single" w:sz="4" w:space="0" w:color="auto"/>
            </w:tcBorders>
            <w:vAlign w:val="center"/>
          </w:tcPr>
          <w:p w14:paraId="4634B482" w14:textId="77777777" w:rsidR="00D16D41" w:rsidRPr="00D16D41" w:rsidRDefault="00D16D41" w:rsidP="00C87640">
            <w:pPr>
              <w:jc w:val="center"/>
              <w:rPr>
                <w:sz w:val="20"/>
                <w:szCs w:val="20"/>
                <w:lang w:val="es-ES_tradnl"/>
              </w:rPr>
            </w:pPr>
            <w:r w:rsidRPr="00D16D41">
              <w:rPr>
                <w:sz w:val="20"/>
                <w:szCs w:val="20"/>
                <w:lang w:val="es-ES_tradnl"/>
              </w:rPr>
              <w:t>5</w:t>
            </w:r>
          </w:p>
        </w:tc>
      </w:tr>
      <w:tr w:rsidR="00D16D41" w:rsidRPr="00D16D41" w14:paraId="459C8A77" w14:textId="77777777" w:rsidTr="00C87640">
        <w:tc>
          <w:tcPr>
            <w:tcW w:w="889" w:type="pct"/>
            <w:tcBorders>
              <w:top w:val="nil"/>
              <w:left w:val="single" w:sz="4" w:space="0" w:color="auto"/>
              <w:bottom w:val="single" w:sz="4" w:space="0" w:color="auto"/>
              <w:right w:val="single" w:sz="4" w:space="0" w:color="auto"/>
            </w:tcBorders>
            <w:shd w:val="clear" w:color="auto" w:fill="auto"/>
          </w:tcPr>
          <w:p w14:paraId="1957F454" w14:textId="77777777" w:rsidR="00D16D41" w:rsidRPr="00D16D41" w:rsidRDefault="00D16D41" w:rsidP="00C87640">
            <w:pPr>
              <w:rPr>
                <w:sz w:val="20"/>
                <w:szCs w:val="20"/>
                <w:lang w:val="es-ES_tradnl"/>
              </w:rPr>
            </w:pPr>
            <w:r w:rsidRPr="00D16D41">
              <w:rPr>
                <w:sz w:val="20"/>
                <w:szCs w:val="20"/>
                <w:lang w:val="es-ES_tradnl"/>
              </w:rPr>
              <w:t>R-410A</w:t>
            </w:r>
          </w:p>
        </w:tc>
        <w:tc>
          <w:tcPr>
            <w:tcW w:w="913" w:type="pct"/>
            <w:tcBorders>
              <w:top w:val="nil"/>
              <w:left w:val="nil"/>
              <w:bottom w:val="single" w:sz="4" w:space="0" w:color="auto"/>
              <w:right w:val="single" w:sz="4" w:space="0" w:color="auto"/>
            </w:tcBorders>
            <w:shd w:val="clear" w:color="auto" w:fill="auto"/>
          </w:tcPr>
          <w:p w14:paraId="5E450691" w14:textId="77777777" w:rsidR="00D16D41" w:rsidRPr="00D16D41" w:rsidRDefault="00D16D41" w:rsidP="00C87640">
            <w:pPr>
              <w:jc w:val="right"/>
              <w:rPr>
                <w:sz w:val="20"/>
                <w:szCs w:val="20"/>
                <w:lang w:val="es-ES_tradnl"/>
              </w:rPr>
            </w:pPr>
            <w:r w:rsidRPr="00D16D41">
              <w:rPr>
                <w:sz w:val="20"/>
                <w:szCs w:val="20"/>
                <w:lang w:val="es-ES_tradnl"/>
              </w:rPr>
              <w:t>2.087,50</w:t>
            </w:r>
          </w:p>
        </w:tc>
        <w:tc>
          <w:tcPr>
            <w:tcW w:w="751" w:type="pct"/>
            <w:tcBorders>
              <w:top w:val="nil"/>
              <w:left w:val="nil"/>
              <w:bottom w:val="single" w:sz="4" w:space="0" w:color="auto"/>
              <w:right w:val="single" w:sz="4" w:space="0" w:color="auto"/>
            </w:tcBorders>
            <w:shd w:val="clear" w:color="auto" w:fill="auto"/>
          </w:tcPr>
          <w:p w14:paraId="1919D087" w14:textId="77777777" w:rsidR="00D16D41" w:rsidRPr="00D16D41" w:rsidRDefault="00D16D41" w:rsidP="00C87640">
            <w:pPr>
              <w:jc w:val="right"/>
              <w:rPr>
                <w:sz w:val="20"/>
                <w:szCs w:val="20"/>
                <w:lang w:val="es-ES_tradnl"/>
              </w:rPr>
            </w:pPr>
            <w:r w:rsidRPr="00D16D41">
              <w:rPr>
                <w:sz w:val="20"/>
                <w:szCs w:val="20"/>
                <w:lang w:val="es-ES_tradnl"/>
              </w:rPr>
              <w:t>74,14</w:t>
            </w:r>
          </w:p>
        </w:tc>
        <w:tc>
          <w:tcPr>
            <w:tcW w:w="751" w:type="pct"/>
            <w:tcBorders>
              <w:top w:val="nil"/>
              <w:left w:val="nil"/>
              <w:bottom w:val="single" w:sz="4" w:space="0" w:color="auto"/>
              <w:right w:val="single" w:sz="4" w:space="0" w:color="auto"/>
            </w:tcBorders>
            <w:shd w:val="clear" w:color="auto" w:fill="auto"/>
          </w:tcPr>
          <w:p w14:paraId="0E619B72" w14:textId="77777777" w:rsidR="00D16D41" w:rsidRPr="00D16D41" w:rsidRDefault="00D16D41" w:rsidP="00C87640">
            <w:pPr>
              <w:jc w:val="right"/>
              <w:rPr>
                <w:sz w:val="20"/>
                <w:szCs w:val="20"/>
                <w:lang w:val="es-ES_tradnl"/>
              </w:rPr>
            </w:pPr>
            <w:r w:rsidRPr="00D16D41">
              <w:rPr>
                <w:sz w:val="20"/>
                <w:szCs w:val="20"/>
                <w:lang w:val="es-ES_tradnl"/>
              </w:rPr>
              <w:t>48,60</w:t>
            </w:r>
          </w:p>
        </w:tc>
        <w:tc>
          <w:tcPr>
            <w:tcW w:w="711" w:type="pct"/>
            <w:tcBorders>
              <w:top w:val="nil"/>
              <w:left w:val="nil"/>
              <w:bottom w:val="single" w:sz="4" w:space="0" w:color="auto"/>
              <w:right w:val="single" w:sz="4" w:space="0" w:color="auto"/>
            </w:tcBorders>
            <w:shd w:val="clear" w:color="auto" w:fill="auto"/>
          </w:tcPr>
          <w:p w14:paraId="51951411" w14:textId="77777777" w:rsidR="00D16D41" w:rsidRPr="00D16D41" w:rsidRDefault="00D16D41" w:rsidP="00C87640">
            <w:pPr>
              <w:jc w:val="right"/>
              <w:rPr>
                <w:sz w:val="20"/>
                <w:szCs w:val="20"/>
                <w:lang w:val="es-ES_tradnl"/>
              </w:rPr>
            </w:pPr>
            <w:r w:rsidRPr="00D16D41">
              <w:rPr>
                <w:sz w:val="20"/>
                <w:szCs w:val="20"/>
                <w:lang w:val="es-ES_tradnl"/>
              </w:rPr>
              <w:t>41,61</w:t>
            </w:r>
          </w:p>
        </w:tc>
        <w:tc>
          <w:tcPr>
            <w:tcW w:w="985" w:type="pct"/>
            <w:tcBorders>
              <w:top w:val="nil"/>
              <w:left w:val="nil"/>
              <w:bottom w:val="single" w:sz="4" w:space="0" w:color="auto"/>
              <w:right w:val="single" w:sz="4" w:space="0" w:color="auto"/>
            </w:tcBorders>
            <w:vAlign w:val="center"/>
          </w:tcPr>
          <w:p w14:paraId="5F2FBE18" w14:textId="77777777" w:rsidR="00D16D41" w:rsidRPr="00D16D41" w:rsidRDefault="00D16D41" w:rsidP="00C87640">
            <w:pPr>
              <w:jc w:val="center"/>
              <w:rPr>
                <w:sz w:val="20"/>
                <w:szCs w:val="20"/>
                <w:lang w:val="es-ES_tradnl"/>
              </w:rPr>
            </w:pPr>
            <w:r w:rsidRPr="00D16D41">
              <w:rPr>
                <w:sz w:val="20"/>
                <w:szCs w:val="20"/>
                <w:lang w:val="es-ES_tradnl"/>
              </w:rPr>
              <w:t>13</w:t>
            </w:r>
          </w:p>
        </w:tc>
      </w:tr>
      <w:tr w:rsidR="00D16D41" w:rsidRPr="00D16D41" w14:paraId="18B96321" w14:textId="77777777" w:rsidTr="00C87640">
        <w:tc>
          <w:tcPr>
            <w:tcW w:w="1802" w:type="pct"/>
            <w:gridSpan w:val="2"/>
          </w:tcPr>
          <w:p w14:paraId="2178D8B7" w14:textId="77777777" w:rsidR="00D16D41" w:rsidRPr="00D16D41" w:rsidRDefault="00D16D41" w:rsidP="00C87640">
            <w:pPr>
              <w:rPr>
                <w:b/>
                <w:bCs/>
                <w:sz w:val="20"/>
                <w:szCs w:val="20"/>
                <w:lang w:val="es-ES_tradnl"/>
              </w:rPr>
            </w:pPr>
            <w:r w:rsidRPr="00D16D41">
              <w:rPr>
                <w:b/>
                <w:bCs/>
                <w:color w:val="000000"/>
                <w:sz w:val="20"/>
                <w:szCs w:val="20"/>
                <w:lang w:val="es-ES_tradnl"/>
              </w:rPr>
              <w:t>Total (tm)</w:t>
            </w:r>
          </w:p>
        </w:tc>
        <w:tc>
          <w:tcPr>
            <w:tcW w:w="751" w:type="pct"/>
          </w:tcPr>
          <w:p w14:paraId="341EA405" w14:textId="77777777" w:rsidR="00D16D41" w:rsidRPr="00D16D41" w:rsidRDefault="00D16D41" w:rsidP="00C87640">
            <w:pPr>
              <w:jc w:val="right"/>
              <w:rPr>
                <w:b/>
                <w:bCs/>
                <w:sz w:val="20"/>
                <w:szCs w:val="20"/>
                <w:lang w:val="es-ES_tradnl"/>
              </w:rPr>
            </w:pPr>
            <w:r w:rsidRPr="00D16D41">
              <w:rPr>
                <w:b/>
                <w:bCs/>
                <w:sz w:val="20"/>
                <w:szCs w:val="20"/>
                <w:lang w:val="es-ES_tradnl"/>
              </w:rPr>
              <w:t>616,42</w:t>
            </w:r>
          </w:p>
        </w:tc>
        <w:tc>
          <w:tcPr>
            <w:tcW w:w="751" w:type="pct"/>
          </w:tcPr>
          <w:p w14:paraId="16872EDB" w14:textId="77777777" w:rsidR="00D16D41" w:rsidRPr="00D16D41" w:rsidRDefault="00D16D41" w:rsidP="00C87640">
            <w:pPr>
              <w:jc w:val="right"/>
              <w:rPr>
                <w:b/>
                <w:bCs/>
                <w:sz w:val="20"/>
                <w:szCs w:val="20"/>
                <w:lang w:val="es-ES_tradnl"/>
              </w:rPr>
            </w:pPr>
            <w:r w:rsidRPr="00D16D41">
              <w:rPr>
                <w:b/>
                <w:bCs/>
                <w:sz w:val="20"/>
                <w:szCs w:val="20"/>
                <w:lang w:val="es-ES_tradnl"/>
              </w:rPr>
              <w:t>384,25</w:t>
            </w:r>
          </w:p>
        </w:tc>
        <w:tc>
          <w:tcPr>
            <w:tcW w:w="711" w:type="pct"/>
          </w:tcPr>
          <w:p w14:paraId="5B1D55A2" w14:textId="77777777" w:rsidR="00D16D41" w:rsidRPr="00D16D41" w:rsidRDefault="00D16D41" w:rsidP="00C87640">
            <w:pPr>
              <w:jc w:val="right"/>
              <w:rPr>
                <w:b/>
                <w:bCs/>
                <w:sz w:val="20"/>
                <w:szCs w:val="20"/>
                <w:lang w:val="es-ES_tradnl"/>
              </w:rPr>
            </w:pPr>
            <w:r w:rsidRPr="00D16D41">
              <w:rPr>
                <w:b/>
                <w:bCs/>
                <w:sz w:val="20"/>
                <w:szCs w:val="20"/>
                <w:lang w:val="es-ES_tradnl"/>
              </w:rPr>
              <w:t>325,69</w:t>
            </w:r>
          </w:p>
        </w:tc>
        <w:tc>
          <w:tcPr>
            <w:tcW w:w="985" w:type="pct"/>
            <w:vAlign w:val="center"/>
          </w:tcPr>
          <w:p w14:paraId="0F6B0C09" w14:textId="77777777" w:rsidR="00D16D41" w:rsidRPr="00D16D41" w:rsidRDefault="00D16D41" w:rsidP="00C87640">
            <w:pPr>
              <w:jc w:val="center"/>
              <w:rPr>
                <w:b/>
                <w:bCs/>
                <w:sz w:val="20"/>
                <w:szCs w:val="20"/>
                <w:lang w:val="es-ES_tradnl"/>
              </w:rPr>
            </w:pPr>
            <w:r w:rsidRPr="00D16D41">
              <w:rPr>
                <w:b/>
                <w:bCs/>
                <w:sz w:val="20"/>
                <w:szCs w:val="20"/>
                <w:lang w:val="es-ES_tradnl"/>
              </w:rPr>
              <w:t>100</w:t>
            </w:r>
          </w:p>
        </w:tc>
      </w:tr>
      <w:tr w:rsidR="00D16D41" w:rsidRPr="00D16D41" w14:paraId="349CC80A" w14:textId="77777777" w:rsidTr="00C87640">
        <w:tc>
          <w:tcPr>
            <w:tcW w:w="5000" w:type="pct"/>
            <w:gridSpan w:val="6"/>
          </w:tcPr>
          <w:p w14:paraId="1B1CA2C3" w14:textId="7121AC54" w:rsidR="00D16D41" w:rsidRPr="00D16D41" w:rsidRDefault="00D16D41" w:rsidP="00C87640">
            <w:pPr>
              <w:rPr>
                <w:b/>
                <w:bCs/>
                <w:sz w:val="20"/>
                <w:szCs w:val="20"/>
                <w:lang w:val="es-ES_tradnl"/>
              </w:rPr>
            </w:pPr>
            <w:r w:rsidRPr="00D16D41">
              <w:rPr>
                <w:b/>
                <w:bCs/>
                <w:sz w:val="20"/>
                <w:szCs w:val="20"/>
                <w:lang w:val="es-ES_tradnl"/>
              </w:rPr>
              <w:t>Toneladas de CO</w:t>
            </w:r>
            <w:r w:rsidRPr="00D16D41">
              <w:rPr>
                <w:b/>
                <w:bCs/>
                <w:sz w:val="20"/>
                <w:szCs w:val="20"/>
                <w:vertAlign w:val="subscript"/>
                <w:lang w:val="es-ES_tradnl"/>
              </w:rPr>
              <w:t>2</w:t>
            </w:r>
            <w:r w:rsidRPr="00D16D41">
              <w:rPr>
                <w:b/>
                <w:bCs/>
                <w:sz w:val="20"/>
                <w:szCs w:val="20"/>
                <w:lang w:val="es-ES_tradnl"/>
              </w:rPr>
              <w:t> eq</w:t>
            </w:r>
          </w:p>
        </w:tc>
      </w:tr>
      <w:tr w:rsidR="00D16D41" w:rsidRPr="00D16D41" w14:paraId="6BE7FA48" w14:textId="77777777" w:rsidTr="00C87640">
        <w:trPr>
          <w:trHeight w:val="159"/>
        </w:trPr>
        <w:tc>
          <w:tcPr>
            <w:tcW w:w="889" w:type="pct"/>
          </w:tcPr>
          <w:p w14:paraId="7DB3001F" w14:textId="77777777" w:rsidR="00D16D41" w:rsidRPr="00D16D41" w:rsidRDefault="00D16D41" w:rsidP="00C87640">
            <w:pPr>
              <w:rPr>
                <w:sz w:val="20"/>
                <w:szCs w:val="20"/>
                <w:lang w:val="es-ES_tradnl"/>
              </w:rPr>
            </w:pPr>
            <w:r w:rsidRPr="00D16D41">
              <w:rPr>
                <w:sz w:val="20"/>
                <w:szCs w:val="20"/>
                <w:lang w:val="es-ES_tradnl"/>
              </w:rPr>
              <w:t>HFC-134a</w:t>
            </w:r>
          </w:p>
        </w:tc>
        <w:tc>
          <w:tcPr>
            <w:tcW w:w="913" w:type="pct"/>
          </w:tcPr>
          <w:p w14:paraId="571892F5" w14:textId="77777777" w:rsidR="00D16D41" w:rsidRPr="00D16D41" w:rsidRDefault="00D16D41" w:rsidP="00C87640">
            <w:pPr>
              <w:jc w:val="right"/>
              <w:rPr>
                <w:sz w:val="20"/>
                <w:szCs w:val="20"/>
                <w:lang w:val="es-ES_tradnl"/>
              </w:rPr>
            </w:pPr>
            <w:r w:rsidRPr="00D16D41">
              <w:rPr>
                <w:sz w:val="20"/>
                <w:szCs w:val="20"/>
                <w:lang w:val="es-ES_tradnl"/>
              </w:rPr>
              <w:t>1.430,00</w:t>
            </w:r>
          </w:p>
        </w:tc>
        <w:tc>
          <w:tcPr>
            <w:tcW w:w="751" w:type="pct"/>
          </w:tcPr>
          <w:p w14:paraId="64CA97D8" w14:textId="77777777" w:rsidR="00D16D41" w:rsidRPr="00D16D41" w:rsidRDefault="00D16D41" w:rsidP="00C87640">
            <w:pPr>
              <w:jc w:val="right"/>
              <w:rPr>
                <w:sz w:val="20"/>
                <w:szCs w:val="20"/>
                <w:lang w:val="es-ES_tradnl"/>
              </w:rPr>
            </w:pPr>
            <w:r w:rsidRPr="00D16D41">
              <w:rPr>
                <w:sz w:val="20"/>
                <w:szCs w:val="20"/>
                <w:lang w:val="es-ES_tradnl"/>
              </w:rPr>
              <w:t>268.997</w:t>
            </w:r>
          </w:p>
        </w:tc>
        <w:tc>
          <w:tcPr>
            <w:tcW w:w="751" w:type="pct"/>
          </w:tcPr>
          <w:p w14:paraId="4B302750" w14:textId="77777777" w:rsidR="00D16D41" w:rsidRPr="00D16D41" w:rsidRDefault="00D16D41" w:rsidP="00C87640">
            <w:pPr>
              <w:jc w:val="right"/>
              <w:rPr>
                <w:sz w:val="20"/>
                <w:szCs w:val="20"/>
                <w:lang w:val="es-ES_tradnl"/>
              </w:rPr>
            </w:pPr>
            <w:r w:rsidRPr="00D16D41">
              <w:rPr>
                <w:sz w:val="20"/>
                <w:szCs w:val="20"/>
                <w:lang w:val="es-ES_tradnl"/>
              </w:rPr>
              <w:t>220.306</w:t>
            </w:r>
          </w:p>
        </w:tc>
        <w:tc>
          <w:tcPr>
            <w:tcW w:w="711" w:type="pct"/>
          </w:tcPr>
          <w:p w14:paraId="11610CD8" w14:textId="77777777" w:rsidR="00D16D41" w:rsidRPr="00D16D41" w:rsidRDefault="00D16D41" w:rsidP="00C87640">
            <w:pPr>
              <w:jc w:val="right"/>
              <w:rPr>
                <w:sz w:val="20"/>
                <w:szCs w:val="20"/>
                <w:lang w:val="es-ES_tradnl"/>
              </w:rPr>
            </w:pPr>
            <w:r w:rsidRPr="00D16D41">
              <w:rPr>
                <w:sz w:val="20"/>
                <w:szCs w:val="20"/>
                <w:lang w:val="es-ES_tradnl"/>
              </w:rPr>
              <w:t>185.543</w:t>
            </w:r>
          </w:p>
        </w:tc>
        <w:tc>
          <w:tcPr>
            <w:tcW w:w="985" w:type="pct"/>
            <w:vAlign w:val="center"/>
          </w:tcPr>
          <w:p w14:paraId="533679B5" w14:textId="77777777" w:rsidR="00D16D41" w:rsidRPr="00D16D41" w:rsidRDefault="00D16D41" w:rsidP="00C87640">
            <w:pPr>
              <w:jc w:val="center"/>
              <w:rPr>
                <w:sz w:val="20"/>
                <w:szCs w:val="20"/>
                <w:lang w:val="es-ES_tradnl"/>
              </w:rPr>
            </w:pPr>
            <w:r w:rsidRPr="00D16D41">
              <w:rPr>
                <w:sz w:val="20"/>
                <w:szCs w:val="20"/>
                <w:lang w:val="es-ES_tradnl"/>
              </w:rPr>
              <w:t>22</w:t>
            </w:r>
          </w:p>
        </w:tc>
      </w:tr>
      <w:tr w:rsidR="00D16D41" w:rsidRPr="00D16D41" w14:paraId="2DD09824" w14:textId="77777777" w:rsidTr="00C87640">
        <w:tc>
          <w:tcPr>
            <w:tcW w:w="889" w:type="pct"/>
          </w:tcPr>
          <w:p w14:paraId="3D797AB7" w14:textId="77777777" w:rsidR="00D16D41" w:rsidRPr="00D16D41" w:rsidRDefault="00D16D41" w:rsidP="00C87640">
            <w:pPr>
              <w:rPr>
                <w:sz w:val="20"/>
                <w:szCs w:val="20"/>
                <w:lang w:val="es-ES_tradnl"/>
              </w:rPr>
            </w:pPr>
            <w:r w:rsidRPr="00D16D41">
              <w:rPr>
                <w:sz w:val="20"/>
                <w:szCs w:val="20"/>
                <w:lang w:val="es-ES_tradnl"/>
              </w:rPr>
              <w:t>R-404A</w:t>
            </w:r>
          </w:p>
        </w:tc>
        <w:tc>
          <w:tcPr>
            <w:tcW w:w="913" w:type="pct"/>
          </w:tcPr>
          <w:p w14:paraId="7865A14F" w14:textId="77777777" w:rsidR="00D16D41" w:rsidRPr="00D16D41" w:rsidRDefault="00D16D41" w:rsidP="00C87640">
            <w:pPr>
              <w:jc w:val="right"/>
              <w:rPr>
                <w:sz w:val="20"/>
                <w:szCs w:val="20"/>
                <w:lang w:val="es-ES_tradnl"/>
              </w:rPr>
            </w:pPr>
            <w:r w:rsidRPr="00D16D41">
              <w:rPr>
                <w:sz w:val="20"/>
                <w:szCs w:val="20"/>
                <w:lang w:val="es-ES_tradnl"/>
              </w:rPr>
              <w:t>3.921,60</w:t>
            </w:r>
          </w:p>
        </w:tc>
        <w:tc>
          <w:tcPr>
            <w:tcW w:w="751" w:type="pct"/>
          </w:tcPr>
          <w:p w14:paraId="6DEA43F0" w14:textId="77777777" w:rsidR="00D16D41" w:rsidRPr="00D16D41" w:rsidRDefault="00D16D41" w:rsidP="00C87640">
            <w:pPr>
              <w:jc w:val="right"/>
              <w:rPr>
                <w:sz w:val="20"/>
                <w:szCs w:val="20"/>
                <w:lang w:val="es-ES_tradnl"/>
              </w:rPr>
            </w:pPr>
            <w:r w:rsidRPr="00D16D41">
              <w:rPr>
                <w:sz w:val="20"/>
                <w:szCs w:val="20"/>
                <w:lang w:val="es-ES_tradnl"/>
              </w:rPr>
              <w:t>1.238.167</w:t>
            </w:r>
          </w:p>
        </w:tc>
        <w:tc>
          <w:tcPr>
            <w:tcW w:w="751" w:type="pct"/>
          </w:tcPr>
          <w:p w14:paraId="4F3D5249" w14:textId="77777777" w:rsidR="00D16D41" w:rsidRPr="00D16D41" w:rsidRDefault="00D16D41" w:rsidP="00C87640">
            <w:pPr>
              <w:jc w:val="right"/>
              <w:rPr>
                <w:sz w:val="20"/>
                <w:szCs w:val="20"/>
                <w:lang w:val="es-ES_tradnl"/>
              </w:rPr>
            </w:pPr>
            <w:r w:rsidRPr="00D16D41">
              <w:rPr>
                <w:sz w:val="20"/>
                <w:szCs w:val="20"/>
                <w:lang w:val="es-ES_tradnl"/>
              </w:rPr>
              <w:t>623.809</w:t>
            </w:r>
          </w:p>
        </w:tc>
        <w:tc>
          <w:tcPr>
            <w:tcW w:w="711" w:type="pct"/>
          </w:tcPr>
          <w:p w14:paraId="7E8A9D59" w14:textId="77777777" w:rsidR="00D16D41" w:rsidRPr="00D16D41" w:rsidRDefault="00D16D41" w:rsidP="00C87640">
            <w:pPr>
              <w:jc w:val="right"/>
              <w:rPr>
                <w:sz w:val="20"/>
                <w:szCs w:val="20"/>
                <w:lang w:val="es-ES_tradnl"/>
              </w:rPr>
            </w:pPr>
            <w:r w:rsidRPr="00D16D41">
              <w:rPr>
                <w:sz w:val="20"/>
                <w:szCs w:val="20"/>
                <w:lang w:val="es-ES_tradnl"/>
              </w:rPr>
              <w:t>542.867</w:t>
            </w:r>
          </w:p>
        </w:tc>
        <w:tc>
          <w:tcPr>
            <w:tcW w:w="985" w:type="pct"/>
            <w:vAlign w:val="center"/>
          </w:tcPr>
          <w:p w14:paraId="26C34F94" w14:textId="77777777" w:rsidR="00D16D41" w:rsidRPr="00D16D41" w:rsidRDefault="00D16D41" w:rsidP="00C87640">
            <w:pPr>
              <w:jc w:val="center"/>
              <w:rPr>
                <w:sz w:val="20"/>
                <w:szCs w:val="20"/>
                <w:lang w:val="es-ES_tradnl"/>
              </w:rPr>
            </w:pPr>
            <w:r w:rsidRPr="00D16D41">
              <w:rPr>
                <w:sz w:val="20"/>
                <w:szCs w:val="20"/>
                <w:lang w:val="es-ES_tradnl"/>
              </w:rPr>
              <w:t>64</w:t>
            </w:r>
          </w:p>
        </w:tc>
      </w:tr>
      <w:tr w:rsidR="00D16D41" w:rsidRPr="00D16D41" w14:paraId="046B94EE" w14:textId="77777777" w:rsidTr="00C87640">
        <w:tc>
          <w:tcPr>
            <w:tcW w:w="889" w:type="pct"/>
          </w:tcPr>
          <w:p w14:paraId="36695979" w14:textId="77777777" w:rsidR="00D16D41" w:rsidRPr="00D16D41" w:rsidRDefault="00D16D41" w:rsidP="00C87640">
            <w:pPr>
              <w:rPr>
                <w:sz w:val="20"/>
                <w:szCs w:val="20"/>
                <w:lang w:val="es-ES_tradnl"/>
              </w:rPr>
            </w:pPr>
            <w:r w:rsidRPr="00D16D41">
              <w:rPr>
                <w:sz w:val="20"/>
                <w:szCs w:val="20"/>
                <w:lang w:val="es-ES_tradnl"/>
              </w:rPr>
              <w:t>R-407C</w:t>
            </w:r>
          </w:p>
        </w:tc>
        <w:tc>
          <w:tcPr>
            <w:tcW w:w="913" w:type="pct"/>
          </w:tcPr>
          <w:p w14:paraId="029A39DF" w14:textId="77777777" w:rsidR="00D16D41" w:rsidRPr="00D16D41" w:rsidRDefault="00D16D41" w:rsidP="00C87640">
            <w:pPr>
              <w:jc w:val="right"/>
              <w:rPr>
                <w:sz w:val="20"/>
                <w:szCs w:val="20"/>
                <w:lang w:val="es-ES_tradnl"/>
              </w:rPr>
            </w:pPr>
            <w:r w:rsidRPr="00D16D41">
              <w:rPr>
                <w:sz w:val="20"/>
                <w:szCs w:val="20"/>
                <w:lang w:val="es-ES_tradnl"/>
              </w:rPr>
              <w:t>1.773,85</w:t>
            </w:r>
          </w:p>
        </w:tc>
        <w:tc>
          <w:tcPr>
            <w:tcW w:w="751" w:type="pct"/>
          </w:tcPr>
          <w:p w14:paraId="71AADB5A" w14:textId="77777777" w:rsidR="00D16D41" w:rsidRPr="00D16D41" w:rsidRDefault="00D16D41" w:rsidP="00C87640">
            <w:pPr>
              <w:jc w:val="right"/>
              <w:rPr>
                <w:sz w:val="20"/>
                <w:szCs w:val="20"/>
                <w:lang w:val="es-ES_tradnl"/>
              </w:rPr>
            </w:pPr>
            <w:r w:rsidRPr="00D16D41">
              <w:rPr>
                <w:sz w:val="20"/>
                <w:szCs w:val="20"/>
                <w:lang w:val="es-ES_tradnl"/>
              </w:rPr>
              <w:t>68.187</w:t>
            </w:r>
          </w:p>
        </w:tc>
        <w:tc>
          <w:tcPr>
            <w:tcW w:w="751" w:type="pct"/>
          </w:tcPr>
          <w:p w14:paraId="42AE0681" w14:textId="77777777" w:rsidR="00D16D41" w:rsidRPr="00D16D41" w:rsidRDefault="00D16D41" w:rsidP="00C87640">
            <w:pPr>
              <w:jc w:val="right"/>
              <w:rPr>
                <w:sz w:val="20"/>
                <w:szCs w:val="20"/>
                <w:lang w:val="es-ES_tradnl"/>
              </w:rPr>
            </w:pPr>
            <w:r w:rsidRPr="00D16D41">
              <w:rPr>
                <w:sz w:val="20"/>
                <w:szCs w:val="20"/>
                <w:lang w:val="es-ES_tradnl"/>
              </w:rPr>
              <w:t>39.950</w:t>
            </w:r>
          </w:p>
        </w:tc>
        <w:tc>
          <w:tcPr>
            <w:tcW w:w="711" w:type="pct"/>
          </w:tcPr>
          <w:p w14:paraId="293C688B" w14:textId="77777777" w:rsidR="00D16D41" w:rsidRPr="00D16D41" w:rsidRDefault="00D16D41" w:rsidP="00C87640">
            <w:pPr>
              <w:jc w:val="right"/>
              <w:rPr>
                <w:sz w:val="20"/>
                <w:szCs w:val="20"/>
                <w:lang w:val="es-ES_tradnl"/>
              </w:rPr>
            </w:pPr>
            <w:r w:rsidRPr="00D16D41">
              <w:rPr>
                <w:sz w:val="20"/>
                <w:szCs w:val="20"/>
                <w:lang w:val="es-ES_tradnl"/>
              </w:rPr>
              <w:t>28.207</w:t>
            </w:r>
          </w:p>
        </w:tc>
        <w:tc>
          <w:tcPr>
            <w:tcW w:w="985" w:type="pct"/>
            <w:vAlign w:val="center"/>
          </w:tcPr>
          <w:p w14:paraId="0D8362A2" w14:textId="77777777" w:rsidR="00D16D41" w:rsidRPr="00D16D41" w:rsidRDefault="00D16D41" w:rsidP="00C87640">
            <w:pPr>
              <w:jc w:val="center"/>
              <w:rPr>
                <w:sz w:val="20"/>
                <w:szCs w:val="20"/>
                <w:lang w:val="es-ES_tradnl"/>
              </w:rPr>
            </w:pPr>
            <w:r w:rsidRPr="00D16D41">
              <w:rPr>
                <w:sz w:val="20"/>
                <w:szCs w:val="20"/>
                <w:lang w:val="es-ES_tradnl"/>
              </w:rPr>
              <w:t>3</w:t>
            </w:r>
          </w:p>
        </w:tc>
      </w:tr>
      <w:tr w:rsidR="00D16D41" w:rsidRPr="00D16D41" w14:paraId="6006ABAE" w14:textId="77777777" w:rsidTr="00C87640">
        <w:tc>
          <w:tcPr>
            <w:tcW w:w="889" w:type="pct"/>
          </w:tcPr>
          <w:p w14:paraId="2E3D2B27" w14:textId="77777777" w:rsidR="00D16D41" w:rsidRPr="00D16D41" w:rsidRDefault="00D16D41" w:rsidP="00C87640">
            <w:pPr>
              <w:rPr>
                <w:sz w:val="20"/>
                <w:szCs w:val="20"/>
                <w:lang w:val="es-ES_tradnl"/>
              </w:rPr>
            </w:pPr>
            <w:r w:rsidRPr="00D16D41">
              <w:rPr>
                <w:sz w:val="20"/>
                <w:szCs w:val="20"/>
                <w:lang w:val="es-ES_tradnl"/>
              </w:rPr>
              <w:t>R-410A</w:t>
            </w:r>
          </w:p>
        </w:tc>
        <w:tc>
          <w:tcPr>
            <w:tcW w:w="913" w:type="pct"/>
          </w:tcPr>
          <w:p w14:paraId="7BAD55F3" w14:textId="77777777" w:rsidR="00D16D41" w:rsidRPr="00D16D41" w:rsidRDefault="00D16D41" w:rsidP="00C87640">
            <w:pPr>
              <w:jc w:val="right"/>
              <w:rPr>
                <w:sz w:val="20"/>
                <w:szCs w:val="20"/>
                <w:lang w:val="es-ES_tradnl"/>
              </w:rPr>
            </w:pPr>
            <w:r w:rsidRPr="00D16D41">
              <w:rPr>
                <w:sz w:val="20"/>
                <w:szCs w:val="20"/>
                <w:lang w:val="es-ES_tradnl"/>
              </w:rPr>
              <w:t>2.087,50</w:t>
            </w:r>
          </w:p>
        </w:tc>
        <w:tc>
          <w:tcPr>
            <w:tcW w:w="751" w:type="pct"/>
          </w:tcPr>
          <w:p w14:paraId="43C742DD" w14:textId="77777777" w:rsidR="00D16D41" w:rsidRPr="00D16D41" w:rsidRDefault="00D16D41" w:rsidP="00C87640">
            <w:pPr>
              <w:jc w:val="right"/>
              <w:rPr>
                <w:sz w:val="20"/>
                <w:szCs w:val="20"/>
                <w:lang w:val="es-ES_tradnl"/>
              </w:rPr>
            </w:pPr>
            <w:r w:rsidRPr="00D16D41">
              <w:rPr>
                <w:sz w:val="20"/>
                <w:szCs w:val="20"/>
                <w:lang w:val="es-ES_tradnl"/>
              </w:rPr>
              <w:t>154.767</w:t>
            </w:r>
          </w:p>
        </w:tc>
        <w:tc>
          <w:tcPr>
            <w:tcW w:w="751" w:type="pct"/>
          </w:tcPr>
          <w:p w14:paraId="4E5CEE3A" w14:textId="77777777" w:rsidR="00D16D41" w:rsidRPr="00D16D41" w:rsidRDefault="00D16D41" w:rsidP="00C87640">
            <w:pPr>
              <w:jc w:val="right"/>
              <w:rPr>
                <w:sz w:val="20"/>
                <w:szCs w:val="20"/>
                <w:lang w:val="es-ES_tradnl"/>
              </w:rPr>
            </w:pPr>
            <w:r w:rsidRPr="00D16D41">
              <w:rPr>
                <w:sz w:val="20"/>
                <w:szCs w:val="20"/>
                <w:lang w:val="es-ES_tradnl"/>
              </w:rPr>
              <w:t>101.453</w:t>
            </w:r>
          </w:p>
        </w:tc>
        <w:tc>
          <w:tcPr>
            <w:tcW w:w="711" w:type="pct"/>
          </w:tcPr>
          <w:p w14:paraId="5E2C0E05" w14:textId="77777777" w:rsidR="00D16D41" w:rsidRPr="00D16D41" w:rsidRDefault="00D16D41" w:rsidP="00C87640">
            <w:pPr>
              <w:jc w:val="right"/>
              <w:rPr>
                <w:sz w:val="20"/>
                <w:szCs w:val="20"/>
                <w:lang w:val="es-ES_tradnl"/>
              </w:rPr>
            </w:pPr>
            <w:r w:rsidRPr="00D16D41">
              <w:rPr>
                <w:sz w:val="20"/>
                <w:szCs w:val="20"/>
                <w:lang w:val="es-ES_tradnl"/>
              </w:rPr>
              <w:t>86.861</w:t>
            </w:r>
          </w:p>
        </w:tc>
        <w:tc>
          <w:tcPr>
            <w:tcW w:w="985" w:type="pct"/>
            <w:vAlign w:val="center"/>
          </w:tcPr>
          <w:p w14:paraId="5B22C5AF" w14:textId="77777777" w:rsidR="00D16D41" w:rsidRPr="00D16D41" w:rsidRDefault="00D16D41" w:rsidP="00C87640">
            <w:pPr>
              <w:jc w:val="center"/>
              <w:rPr>
                <w:sz w:val="20"/>
                <w:szCs w:val="20"/>
                <w:lang w:val="es-ES_tradnl"/>
              </w:rPr>
            </w:pPr>
            <w:r w:rsidRPr="00D16D41">
              <w:rPr>
                <w:sz w:val="20"/>
                <w:szCs w:val="20"/>
                <w:lang w:val="es-ES_tradnl"/>
              </w:rPr>
              <w:t>10</w:t>
            </w:r>
          </w:p>
        </w:tc>
      </w:tr>
      <w:tr w:rsidR="00D16D41" w:rsidRPr="00D16D41" w14:paraId="7E96A5FB" w14:textId="77777777" w:rsidTr="00C87640">
        <w:tc>
          <w:tcPr>
            <w:tcW w:w="1802" w:type="pct"/>
            <w:gridSpan w:val="2"/>
          </w:tcPr>
          <w:p w14:paraId="7AF51BA2" w14:textId="77777777" w:rsidR="00D16D41" w:rsidRPr="00D16D41" w:rsidRDefault="00D16D41" w:rsidP="00C87640">
            <w:pPr>
              <w:rPr>
                <w:b/>
                <w:bCs/>
                <w:sz w:val="20"/>
                <w:szCs w:val="20"/>
                <w:lang w:val="es-ES_tradnl"/>
              </w:rPr>
            </w:pPr>
            <w:r w:rsidRPr="00D16D41">
              <w:rPr>
                <w:b/>
                <w:bCs/>
                <w:sz w:val="20"/>
                <w:szCs w:val="20"/>
                <w:lang w:val="es-ES_tradnl"/>
              </w:rPr>
              <w:t>Total (toneladas de CO</w:t>
            </w:r>
            <w:r w:rsidRPr="00D16D41">
              <w:rPr>
                <w:b/>
                <w:bCs/>
                <w:sz w:val="20"/>
                <w:szCs w:val="20"/>
                <w:vertAlign w:val="subscript"/>
                <w:lang w:val="es-ES_tradnl"/>
              </w:rPr>
              <w:t>2</w:t>
            </w:r>
            <w:r w:rsidRPr="00D16D41">
              <w:rPr>
                <w:b/>
                <w:bCs/>
                <w:sz w:val="20"/>
                <w:szCs w:val="20"/>
                <w:lang w:val="es-ES_tradnl"/>
              </w:rPr>
              <w:t> eq)</w:t>
            </w:r>
          </w:p>
        </w:tc>
        <w:tc>
          <w:tcPr>
            <w:tcW w:w="751" w:type="pct"/>
          </w:tcPr>
          <w:p w14:paraId="2832057F" w14:textId="77777777" w:rsidR="00D16D41" w:rsidRPr="00D16D41" w:rsidRDefault="00D16D41" w:rsidP="00C87640">
            <w:pPr>
              <w:jc w:val="right"/>
              <w:rPr>
                <w:b/>
                <w:bCs/>
                <w:sz w:val="20"/>
                <w:szCs w:val="20"/>
                <w:lang w:val="es-ES_tradnl"/>
              </w:rPr>
            </w:pPr>
            <w:r w:rsidRPr="00D16D41">
              <w:rPr>
                <w:b/>
                <w:bCs/>
                <w:sz w:val="20"/>
                <w:szCs w:val="20"/>
                <w:lang w:val="es-ES_tradnl"/>
              </w:rPr>
              <w:t>1.730.118</w:t>
            </w:r>
          </w:p>
        </w:tc>
        <w:tc>
          <w:tcPr>
            <w:tcW w:w="751" w:type="pct"/>
          </w:tcPr>
          <w:p w14:paraId="2209A57E" w14:textId="77777777" w:rsidR="00D16D41" w:rsidRPr="00D16D41" w:rsidRDefault="00D16D41" w:rsidP="00C87640">
            <w:pPr>
              <w:jc w:val="right"/>
              <w:rPr>
                <w:b/>
                <w:bCs/>
                <w:sz w:val="20"/>
                <w:szCs w:val="20"/>
                <w:lang w:val="es-ES_tradnl"/>
              </w:rPr>
            </w:pPr>
            <w:r w:rsidRPr="00D16D41">
              <w:rPr>
                <w:b/>
                <w:bCs/>
                <w:sz w:val="20"/>
                <w:szCs w:val="20"/>
                <w:lang w:val="es-ES_tradnl"/>
              </w:rPr>
              <w:t>985.514</w:t>
            </w:r>
          </w:p>
        </w:tc>
        <w:tc>
          <w:tcPr>
            <w:tcW w:w="711" w:type="pct"/>
          </w:tcPr>
          <w:p w14:paraId="671E89C5" w14:textId="77777777" w:rsidR="00D16D41" w:rsidRPr="00D16D41" w:rsidRDefault="00D16D41" w:rsidP="00C87640">
            <w:pPr>
              <w:jc w:val="right"/>
              <w:rPr>
                <w:b/>
                <w:bCs/>
                <w:sz w:val="20"/>
                <w:szCs w:val="20"/>
                <w:lang w:val="es-ES_tradnl"/>
              </w:rPr>
            </w:pPr>
            <w:r w:rsidRPr="00D16D41">
              <w:rPr>
                <w:b/>
                <w:bCs/>
                <w:sz w:val="20"/>
                <w:szCs w:val="20"/>
                <w:lang w:val="es-ES_tradnl"/>
              </w:rPr>
              <w:t>843.475</w:t>
            </w:r>
          </w:p>
        </w:tc>
        <w:tc>
          <w:tcPr>
            <w:tcW w:w="985" w:type="pct"/>
            <w:vAlign w:val="center"/>
          </w:tcPr>
          <w:p w14:paraId="199830D9" w14:textId="77777777" w:rsidR="00D16D41" w:rsidRPr="00D16D41" w:rsidRDefault="00D16D41" w:rsidP="00C87640">
            <w:pPr>
              <w:jc w:val="center"/>
              <w:rPr>
                <w:b/>
                <w:bCs/>
                <w:sz w:val="20"/>
                <w:szCs w:val="20"/>
                <w:lang w:val="es-ES_tradnl"/>
              </w:rPr>
            </w:pPr>
            <w:r w:rsidRPr="00D16D41">
              <w:rPr>
                <w:b/>
                <w:bCs/>
                <w:sz w:val="20"/>
                <w:szCs w:val="20"/>
                <w:lang w:val="es-ES_tradnl"/>
              </w:rPr>
              <w:t>100</w:t>
            </w:r>
          </w:p>
        </w:tc>
      </w:tr>
    </w:tbl>
    <w:p w14:paraId="746A9461" w14:textId="77777777" w:rsidR="00D16D41" w:rsidRPr="00D16D41" w:rsidRDefault="00D16D41" w:rsidP="00D16D41">
      <w:pPr>
        <w:pStyle w:val="Heading1"/>
        <w:spacing w:before="240"/>
        <w:rPr>
          <w:lang w:val="es-ES"/>
        </w:rPr>
      </w:pPr>
      <w:r w:rsidRPr="00D16D41">
        <w:rPr>
          <w:lang w:val="es-ES_tradnl"/>
        </w:rPr>
        <w:t>El elevado consumo</w:t>
      </w:r>
      <w:r w:rsidRPr="00D16D41">
        <w:rPr>
          <w:lang w:val="es-ES"/>
        </w:rPr>
        <w:t xml:space="preserve"> de R-404A y otros HFC en 2019 podría atribuirse a una acumulación excesiva de inventario como respuesta a las campañas de concienciación sobre la Enmienda de Kigali y sus implicaciones para las importaciones. La tendencia a acumular inventario no continuó en 2020, debido al efecto de la pandemia de COVID-19.</w:t>
      </w:r>
    </w:p>
    <w:p w14:paraId="37CB335E" w14:textId="77777777" w:rsidR="00D16D41" w:rsidRPr="00D16D41" w:rsidRDefault="00D16D41" w:rsidP="00D16D41">
      <w:pPr>
        <w:rPr>
          <w:i/>
          <w:lang w:val="es-ES"/>
        </w:rPr>
      </w:pPr>
      <w:r w:rsidRPr="00D16D41">
        <w:rPr>
          <w:i/>
          <w:lang w:val="es-ES"/>
        </w:rPr>
        <w:t xml:space="preserve">Informe de ejecución del programa de país. </w:t>
      </w:r>
    </w:p>
    <w:p w14:paraId="097E66CE" w14:textId="77777777" w:rsidR="00D16D41" w:rsidRPr="00D16D41" w:rsidRDefault="00D16D41" w:rsidP="00D16D41">
      <w:pPr>
        <w:rPr>
          <w:lang w:val="es-ES"/>
        </w:rPr>
      </w:pPr>
    </w:p>
    <w:p w14:paraId="513AB584" w14:textId="77777777" w:rsidR="00D16D41" w:rsidRPr="00D16D41" w:rsidRDefault="00D16D41" w:rsidP="00D16D41">
      <w:pPr>
        <w:widowControl w:val="0"/>
        <w:numPr>
          <w:ilvl w:val="0"/>
          <w:numId w:val="1"/>
        </w:numPr>
        <w:spacing w:after="240"/>
        <w:outlineLvl w:val="0"/>
        <w:rPr>
          <w:lang w:val="es-ES"/>
        </w:rPr>
      </w:pPr>
      <w:r w:rsidRPr="00D16D41">
        <w:rPr>
          <w:lang w:val="es-ES"/>
        </w:rPr>
        <w:t>En el informe de ejecución del programa de país para 2019, 2020 y 2021, el Gobierno del Níger presentó datos sobre el consumo de HFC por sectores que concuerdan con los datos notificados con arreglo al Artículo 7 del Protocolo de Montreal.</w:t>
      </w:r>
    </w:p>
    <w:p w14:paraId="54526A22" w14:textId="77777777" w:rsidR="00D16D41" w:rsidRPr="00D16D41" w:rsidRDefault="00D16D41" w:rsidP="00D16D41">
      <w:pPr>
        <w:widowControl w:val="0"/>
        <w:spacing w:after="240"/>
        <w:outlineLvl w:val="0"/>
        <w:rPr>
          <w:u w:val="single"/>
          <w:lang w:val="es-ES"/>
        </w:rPr>
      </w:pPr>
      <w:r w:rsidRPr="00D16D41">
        <w:rPr>
          <w:u w:val="single"/>
          <w:lang w:val="es-ES"/>
        </w:rPr>
        <w:t>Distribución de los HFC por sectores</w:t>
      </w:r>
    </w:p>
    <w:p w14:paraId="70CDFF23" w14:textId="2F25D88C" w:rsidR="00C11B64" w:rsidRPr="00C11B64" w:rsidRDefault="00D16D41" w:rsidP="00C11B64">
      <w:pPr>
        <w:widowControl w:val="0"/>
        <w:numPr>
          <w:ilvl w:val="0"/>
          <w:numId w:val="1"/>
        </w:numPr>
        <w:spacing w:after="240"/>
        <w:outlineLvl w:val="0"/>
        <w:rPr>
          <w:lang w:val="es-ES"/>
        </w:rPr>
      </w:pPr>
      <w:r w:rsidRPr="00D16D41">
        <w:rPr>
          <w:lang w:val="es-ES"/>
        </w:rPr>
        <w:t>El Níger solo consume HFC en el sector de mantenimiento de equipos de refrigeración y aire acondicionado. En 2021, los HFC se consumieron principalmente en tareas de mantenimiento del subsector de refrigeración comercial (un 47 por ciento en tm y un 67 por ciento en toneladas de CO</w:t>
      </w:r>
      <w:r w:rsidRPr="00D16D41">
        <w:rPr>
          <w:vertAlign w:val="subscript"/>
          <w:lang w:val="es-ES"/>
        </w:rPr>
        <w:t>2</w:t>
      </w:r>
      <w:r w:rsidRPr="00D16D41">
        <w:rPr>
          <w:lang w:val="es-ES"/>
        </w:rPr>
        <w:noBreakHyphen/>
        <w:t> eq), seguido de los subsectores de refrigeración doméstica, aire acondicionado residencial y aire acondicionado de vehículos, tal como se muestra en el cuadro 2.</w:t>
      </w:r>
    </w:p>
    <w:p w14:paraId="40DD868C" w14:textId="3AE29352" w:rsidR="00D16D41" w:rsidRPr="00C11B64" w:rsidRDefault="00D16D41" w:rsidP="00D16D41">
      <w:pPr>
        <w:widowControl w:val="0"/>
        <w:outlineLvl w:val="0"/>
        <w:rPr>
          <w:b/>
          <w:bCs/>
          <w:lang w:val="es-ES"/>
        </w:rPr>
      </w:pPr>
      <w:r w:rsidRPr="00C11B64">
        <w:rPr>
          <w:b/>
          <w:bCs/>
          <w:lang w:val="es-ES"/>
        </w:rPr>
        <w:t xml:space="preserve">Cuadro 2. Consumo de HFC en los subsectores de mantenimiento de equipos de refrigeración y aire acondicionado (2021) </w:t>
      </w:r>
    </w:p>
    <w:tbl>
      <w:tblPr>
        <w:tblW w:w="5000" w:type="pct"/>
        <w:tblLayout w:type="fixed"/>
        <w:tblLook w:val="04A0" w:firstRow="1" w:lastRow="0" w:firstColumn="1" w:lastColumn="0" w:noHBand="0" w:noVBand="1"/>
      </w:tblPr>
      <w:tblGrid>
        <w:gridCol w:w="3374"/>
        <w:gridCol w:w="923"/>
        <w:gridCol w:w="919"/>
        <w:gridCol w:w="850"/>
        <w:gridCol w:w="850"/>
        <w:gridCol w:w="990"/>
        <w:gridCol w:w="1670"/>
      </w:tblGrid>
      <w:tr w:rsidR="00C11B64" w:rsidRPr="00C234A3" w14:paraId="274C053B" w14:textId="77777777" w:rsidTr="00C11B64">
        <w:trPr>
          <w:trHeight w:val="340"/>
          <w:tblHeader/>
        </w:trPr>
        <w:tc>
          <w:tcPr>
            <w:tcW w:w="17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F7584"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Subsector de mantenimiento de equipos de refrigeración y aire acondicionado</w:t>
            </w:r>
          </w:p>
        </w:tc>
        <w:tc>
          <w:tcPr>
            <w:tcW w:w="48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DCBF575"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HFC-134a</w:t>
            </w:r>
          </w:p>
        </w:tc>
        <w:tc>
          <w:tcPr>
            <w:tcW w:w="480" w:type="pct"/>
            <w:tcBorders>
              <w:top w:val="single" w:sz="4" w:space="0" w:color="auto"/>
              <w:left w:val="nil"/>
              <w:bottom w:val="single" w:sz="4" w:space="0" w:color="auto"/>
              <w:right w:val="single" w:sz="4" w:space="0" w:color="auto"/>
            </w:tcBorders>
            <w:shd w:val="clear" w:color="auto" w:fill="auto"/>
            <w:vAlign w:val="center"/>
            <w:hideMark/>
          </w:tcPr>
          <w:p w14:paraId="449485A9"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R-404A</w:t>
            </w:r>
          </w:p>
        </w:tc>
        <w:tc>
          <w:tcPr>
            <w:tcW w:w="444" w:type="pct"/>
            <w:tcBorders>
              <w:top w:val="single" w:sz="4" w:space="0" w:color="auto"/>
              <w:left w:val="nil"/>
              <w:bottom w:val="single" w:sz="4" w:space="0" w:color="auto"/>
              <w:right w:val="single" w:sz="4" w:space="0" w:color="auto"/>
            </w:tcBorders>
            <w:shd w:val="clear" w:color="auto" w:fill="auto"/>
            <w:vAlign w:val="center"/>
            <w:hideMark/>
          </w:tcPr>
          <w:p w14:paraId="10D87D7D"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R-407C</w:t>
            </w:r>
          </w:p>
        </w:tc>
        <w:tc>
          <w:tcPr>
            <w:tcW w:w="444" w:type="pct"/>
            <w:tcBorders>
              <w:top w:val="single" w:sz="4" w:space="0" w:color="auto"/>
              <w:left w:val="nil"/>
              <w:bottom w:val="single" w:sz="4" w:space="0" w:color="auto"/>
              <w:right w:val="single" w:sz="4" w:space="0" w:color="auto"/>
            </w:tcBorders>
            <w:shd w:val="clear" w:color="auto" w:fill="auto"/>
            <w:vAlign w:val="center"/>
            <w:hideMark/>
          </w:tcPr>
          <w:p w14:paraId="5C52D6C3"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R-410A</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7105D313" w14:textId="77777777" w:rsidR="00D16D41" w:rsidRPr="00C11B64" w:rsidRDefault="00D16D41" w:rsidP="00C87640">
            <w:pPr>
              <w:widowControl w:val="0"/>
              <w:jc w:val="center"/>
              <w:rPr>
                <w:b/>
                <w:bCs/>
                <w:color w:val="000000"/>
                <w:sz w:val="18"/>
                <w:szCs w:val="18"/>
                <w:lang w:val="es-ES_tradnl"/>
              </w:rPr>
            </w:pPr>
            <w:r w:rsidRPr="00C11B64">
              <w:rPr>
                <w:b/>
                <w:bCs/>
                <w:color w:val="000000"/>
                <w:sz w:val="18"/>
                <w:szCs w:val="18"/>
                <w:lang w:val="es-ES_tradnl"/>
              </w:rPr>
              <w:t>Total</w:t>
            </w:r>
          </w:p>
        </w:tc>
        <w:tc>
          <w:tcPr>
            <w:tcW w:w="872" w:type="pct"/>
            <w:tcBorders>
              <w:top w:val="single" w:sz="4" w:space="0" w:color="auto"/>
              <w:left w:val="nil"/>
              <w:bottom w:val="single" w:sz="4" w:space="0" w:color="auto"/>
              <w:right w:val="single" w:sz="4" w:space="0" w:color="auto"/>
            </w:tcBorders>
            <w:shd w:val="clear" w:color="auto" w:fill="auto"/>
            <w:vAlign w:val="center"/>
          </w:tcPr>
          <w:p w14:paraId="3F151824" w14:textId="74F2DB73" w:rsidR="00D16D41" w:rsidRPr="00C11B64" w:rsidRDefault="00D16D41" w:rsidP="00C11B64">
            <w:pPr>
              <w:widowControl w:val="0"/>
              <w:jc w:val="center"/>
              <w:rPr>
                <w:b/>
                <w:bCs/>
                <w:color w:val="000000"/>
                <w:sz w:val="18"/>
                <w:szCs w:val="18"/>
                <w:lang w:val="es-ES_tradnl"/>
              </w:rPr>
            </w:pPr>
            <w:r w:rsidRPr="00C11B64">
              <w:rPr>
                <w:b/>
                <w:bCs/>
                <w:color w:val="000000"/>
                <w:sz w:val="18"/>
                <w:szCs w:val="18"/>
                <w:lang w:val="es-ES_tradnl"/>
              </w:rPr>
              <w:t>P</w:t>
            </w:r>
            <w:r w:rsidR="00C11B64" w:rsidRPr="00C11B64">
              <w:rPr>
                <w:b/>
                <w:bCs/>
                <w:color w:val="000000"/>
                <w:sz w:val="18"/>
                <w:szCs w:val="18"/>
                <w:lang w:val="es-ES_tradnl"/>
              </w:rPr>
              <w:t>arte</w:t>
            </w:r>
            <w:r w:rsidRPr="00C11B64">
              <w:rPr>
                <w:b/>
                <w:bCs/>
                <w:color w:val="000000"/>
                <w:sz w:val="18"/>
                <w:szCs w:val="18"/>
                <w:lang w:val="es-ES_tradnl"/>
              </w:rPr>
              <w:t xml:space="preserve"> del consumo total (%)</w:t>
            </w:r>
          </w:p>
        </w:tc>
      </w:tr>
      <w:tr w:rsidR="00D16D41" w:rsidRPr="00C234A3" w14:paraId="5CA2EB80" w14:textId="77777777" w:rsidTr="00C87640">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A716E58"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tm</w:t>
            </w:r>
          </w:p>
        </w:tc>
      </w:tr>
      <w:tr w:rsidR="00C11B64" w:rsidRPr="00C234A3" w14:paraId="7ED09035" w14:textId="77777777" w:rsidTr="00C11B64">
        <w:trPr>
          <w:trHeight w:val="46"/>
        </w:trPr>
        <w:tc>
          <w:tcPr>
            <w:tcW w:w="1761" w:type="pct"/>
            <w:tcBorders>
              <w:top w:val="nil"/>
              <w:left w:val="single" w:sz="4" w:space="0" w:color="auto"/>
              <w:bottom w:val="single" w:sz="4" w:space="0" w:color="auto"/>
              <w:right w:val="single" w:sz="4" w:space="0" w:color="auto"/>
            </w:tcBorders>
            <w:shd w:val="clear" w:color="auto" w:fill="auto"/>
            <w:hideMark/>
          </w:tcPr>
          <w:p w14:paraId="71317CEA"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Refrigeración doméstica</w:t>
            </w:r>
          </w:p>
        </w:tc>
        <w:tc>
          <w:tcPr>
            <w:tcW w:w="482" w:type="pct"/>
            <w:tcBorders>
              <w:top w:val="nil"/>
              <w:left w:val="nil"/>
              <w:bottom w:val="single" w:sz="4" w:space="0" w:color="auto"/>
              <w:right w:val="single" w:sz="4" w:space="0" w:color="auto"/>
            </w:tcBorders>
            <w:shd w:val="clear" w:color="auto" w:fill="auto"/>
            <w:vAlign w:val="center"/>
            <w:hideMark/>
          </w:tcPr>
          <w:p w14:paraId="1292210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100,07</w:t>
            </w:r>
          </w:p>
        </w:tc>
        <w:tc>
          <w:tcPr>
            <w:tcW w:w="480" w:type="pct"/>
            <w:tcBorders>
              <w:top w:val="nil"/>
              <w:left w:val="nil"/>
              <w:bottom w:val="single" w:sz="4" w:space="0" w:color="auto"/>
              <w:right w:val="single" w:sz="4" w:space="0" w:color="auto"/>
            </w:tcBorders>
            <w:shd w:val="clear" w:color="auto" w:fill="auto"/>
            <w:vAlign w:val="center"/>
            <w:hideMark/>
          </w:tcPr>
          <w:p w14:paraId="0B0A0BD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1B75327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7A1CCBC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517" w:type="pct"/>
            <w:tcBorders>
              <w:top w:val="nil"/>
              <w:left w:val="nil"/>
              <w:bottom w:val="single" w:sz="4" w:space="0" w:color="auto"/>
              <w:right w:val="single" w:sz="4" w:space="0" w:color="auto"/>
            </w:tcBorders>
            <w:shd w:val="clear" w:color="auto" w:fill="auto"/>
            <w:vAlign w:val="center"/>
            <w:hideMark/>
          </w:tcPr>
          <w:p w14:paraId="3DC26A0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100,07</w:t>
            </w:r>
          </w:p>
        </w:tc>
        <w:tc>
          <w:tcPr>
            <w:tcW w:w="872" w:type="pct"/>
            <w:tcBorders>
              <w:top w:val="nil"/>
              <w:left w:val="nil"/>
              <w:bottom w:val="single" w:sz="4" w:space="0" w:color="auto"/>
              <w:right w:val="single" w:sz="4" w:space="0" w:color="auto"/>
            </w:tcBorders>
            <w:shd w:val="clear" w:color="auto" w:fill="auto"/>
            <w:vAlign w:val="center"/>
            <w:hideMark/>
          </w:tcPr>
          <w:p w14:paraId="6669AAF6"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31</w:t>
            </w:r>
          </w:p>
        </w:tc>
      </w:tr>
      <w:tr w:rsidR="00C11B64" w:rsidRPr="00C234A3" w14:paraId="56550AD8" w14:textId="77777777" w:rsidTr="00C11B64">
        <w:trPr>
          <w:trHeight w:val="39"/>
        </w:trPr>
        <w:tc>
          <w:tcPr>
            <w:tcW w:w="1761" w:type="pct"/>
            <w:tcBorders>
              <w:top w:val="nil"/>
              <w:left w:val="single" w:sz="4" w:space="0" w:color="auto"/>
              <w:bottom w:val="single" w:sz="4" w:space="0" w:color="auto"/>
              <w:right w:val="single" w:sz="4" w:space="0" w:color="auto"/>
            </w:tcBorders>
            <w:shd w:val="clear" w:color="auto" w:fill="auto"/>
            <w:hideMark/>
          </w:tcPr>
          <w:p w14:paraId="2239303A"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Refrigeración comercial</w:t>
            </w:r>
          </w:p>
        </w:tc>
        <w:tc>
          <w:tcPr>
            <w:tcW w:w="482" w:type="pct"/>
            <w:tcBorders>
              <w:top w:val="nil"/>
              <w:left w:val="nil"/>
              <w:bottom w:val="single" w:sz="4" w:space="0" w:color="auto"/>
              <w:right w:val="single" w:sz="4" w:space="0" w:color="auto"/>
            </w:tcBorders>
            <w:shd w:val="clear" w:color="auto" w:fill="auto"/>
            <w:vAlign w:val="center"/>
            <w:hideMark/>
          </w:tcPr>
          <w:p w14:paraId="06FBD50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4,30</w:t>
            </w:r>
          </w:p>
        </w:tc>
        <w:tc>
          <w:tcPr>
            <w:tcW w:w="480" w:type="pct"/>
            <w:tcBorders>
              <w:top w:val="nil"/>
              <w:left w:val="nil"/>
              <w:bottom w:val="single" w:sz="4" w:space="0" w:color="auto"/>
              <w:right w:val="single" w:sz="4" w:space="0" w:color="auto"/>
            </w:tcBorders>
            <w:shd w:val="clear" w:color="auto" w:fill="auto"/>
            <w:vAlign w:val="center"/>
            <w:hideMark/>
          </w:tcPr>
          <w:p w14:paraId="06270FC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135,05</w:t>
            </w:r>
          </w:p>
        </w:tc>
        <w:tc>
          <w:tcPr>
            <w:tcW w:w="444" w:type="pct"/>
            <w:tcBorders>
              <w:top w:val="nil"/>
              <w:left w:val="nil"/>
              <w:bottom w:val="single" w:sz="4" w:space="0" w:color="auto"/>
              <w:right w:val="single" w:sz="4" w:space="0" w:color="auto"/>
            </w:tcBorders>
            <w:shd w:val="clear" w:color="auto" w:fill="auto"/>
            <w:vAlign w:val="center"/>
            <w:hideMark/>
          </w:tcPr>
          <w:p w14:paraId="2394462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15,04</w:t>
            </w:r>
          </w:p>
        </w:tc>
        <w:tc>
          <w:tcPr>
            <w:tcW w:w="444" w:type="pct"/>
            <w:tcBorders>
              <w:top w:val="nil"/>
              <w:left w:val="nil"/>
              <w:bottom w:val="single" w:sz="4" w:space="0" w:color="auto"/>
              <w:right w:val="single" w:sz="4" w:space="0" w:color="auto"/>
            </w:tcBorders>
            <w:shd w:val="clear" w:color="auto" w:fill="auto"/>
            <w:vAlign w:val="center"/>
            <w:hideMark/>
          </w:tcPr>
          <w:p w14:paraId="0A53A38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517" w:type="pct"/>
            <w:tcBorders>
              <w:top w:val="nil"/>
              <w:left w:val="nil"/>
              <w:bottom w:val="single" w:sz="4" w:space="0" w:color="auto"/>
              <w:right w:val="single" w:sz="4" w:space="0" w:color="auto"/>
            </w:tcBorders>
            <w:shd w:val="clear" w:color="auto" w:fill="auto"/>
            <w:vAlign w:val="center"/>
            <w:hideMark/>
          </w:tcPr>
          <w:p w14:paraId="45B6353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154,39</w:t>
            </w:r>
          </w:p>
        </w:tc>
        <w:tc>
          <w:tcPr>
            <w:tcW w:w="872" w:type="pct"/>
            <w:tcBorders>
              <w:top w:val="nil"/>
              <w:left w:val="nil"/>
              <w:bottom w:val="single" w:sz="4" w:space="0" w:color="auto"/>
              <w:right w:val="single" w:sz="4" w:space="0" w:color="auto"/>
            </w:tcBorders>
            <w:shd w:val="clear" w:color="auto" w:fill="auto"/>
            <w:vAlign w:val="center"/>
            <w:hideMark/>
          </w:tcPr>
          <w:p w14:paraId="7A241C0D"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47</w:t>
            </w:r>
          </w:p>
        </w:tc>
      </w:tr>
      <w:tr w:rsidR="00C11B64" w:rsidRPr="00C234A3" w14:paraId="3725B479" w14:textId="77777777" w:rsidTr="00C11B64">
        <w:trPr>
          <w:trHeight w:val="39"/>
        </w:trPr>
        <w:tc>
          <w:tcPr>
            <w:tcW w:w="1761" w:type="pct"/>
            <w:tcBorders>
              <w:top w:val="nil"/>
              <w:left w:val="single" w:sz="4" w:space="0" w:color="auto"/>
              <w:bottom w:val="single" w:sz="4" w:space="0" w:color="auto"/>
              <w:right w:val="single" w:sz="4" w:space="0" w:color="auto"/>
            </w:tcBorders>
            <w:shd w:val="clear" w:color="auto" w:fill="auto"/>
            <w:tcMar>
              <w:right w:w="57" w:type="dxa"/>
            </w:tcMar>
            <w:hideMark/>
          </w:tcPr>
          <w:p w14:paraId="178DDE82"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Refrigeración industrial y para el transporte</w:t>
            </w:r>
          </w:p>
        </w:tc>
        <w:tc>
          <w:tcPr>
            <w:tcW w:w="482" w:type="pct"/>
            <w:tcBorders>
              <w:top w:val="nil"/>
              <w:left w:val="nil"/>
              <w:bottom w:val="single" w:sz="4" w:space="0" w:color="auto"/>
              <w:right w:val="single" w:sz="4" w:space="0" w:color="auto"/>
            </w:tcBorders>
            <w:shd w:val="clear" w:color="auto" w:fill="auto"/>
            <w:vAlign w:val="center"/>
            <w:hideMark/>
          </w:tcPr>
          <w:p w14:paraId="389DD32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1,55</w:t>
            </w:r>
          </w:p>
        </w:tc>
        <w:tc>
          <w:tcPr>
            <w:tcW w:w="480" w:type="pct"/>
            <w:tcBorders>
              <w:top w:val="nil"/>
              <w:left w:val="nil"/>
              <w:bottom w:val="single" w:sz="4" w:space="0" w:color="auto"/>
              <w:right w:val="single" w:sz="4" w:space="0" w:color="auto"/>
            </w:tcBorders>
            <w:shd w:val="clear" w:color="auto" w:fill="auto"/>
            <w:vAlign w:val="center"/>
            <w:hideMark/>
          </w:tcPr>
          <w:p w14:paraId="19B971C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3,38</w:t>
            </w:r>
          </w:p>
        </w:tc>
        <w:tc>
          <w:tcPr>
            <w:tcW w:w="444" w:type="pct"/>
            <w:tcBorders>
              <w:top w:val="nil"/>
              <w:left w:val="nil"/>
              <w:bottom w:val="single" w:sz="4" w:space="0" w:color="auto"/>
              <w:right w:val="single" w:sz="4" w:space="0" w:color="auto"/>
            </w:tcBorders>
            <w:shd w:val="clear" w:color="auto" w:fill="auto"/>
            <w:vAlign w:val="center"/>
            <w:hideMark/>
          </w:tcPr>
          <w:p w14:paraId="7A4EC27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0,86</w:t>
            </w:r>
          </w:p>
        </w:tc>
        <w:tc>
          <w:tcPr>
            <w:tcW w:w="444" w:type="pct"/>
            <w:tcBorders>
              <w:top w:val="nil"/>
              <w:left w:val="nil"/>
              <w:bottom w:val="single" w:sz="4" w:space="0" w:color="auto"/>
              <w:right w:val="single" w:sz="4" w:space="0" w:color="auto"/>
            </w:tcBorders>
            <w:shd w:val="clear" w:color="auto" w:fill="auto"/>
            <w:vAlign w:val="center"/>
            <w:hideMark/>
          </w:tcPr>
          <w:p w14:paraId="3A886ED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517" w:type="pct"/>
            <w:tcBorders>
              <w:top w:val="nil"/>
              <w:left w:val="nil"/>
              <w:bottom w:val="single" w:sz="4" w:space="0" w:color="auto"/>
              <w:right w:val="single" w:sz="4" w:space="0" w:color="auto"/>
            </w:tcBorders>
            <w:shd w:val="clear" w:color="auto" w:fill="auto"/>
            <w:vAlign w:val="center"/>
            <w:hideMark/>
          </w:tcPr>
          <w:p w14:paraId="1F11B6F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5,79</w:t>
            </w:r>
          </w:p>
        </w:tc>
        <w:tc>
          <w:tcPr>
            <w:tcW w:w="872" w:type="pct"/>
            <w:tcBorders>
              <w:top w:val="nil"/>
              <w:left w:val="nil"/>
              <w:bottom w:val="single" w:sz="4" w:space="0" w:color="auto"/>
              <w:right w:val="single" w:sz="4" w:space="0" w:color="auto"/>
            </w:tcBorders>
            <w:shd w:val="clear" w:color="auto" w:fill="auto"/>
            <w:vAlign w:val="center"/>
            <w:hideMark/>
          </w:tcPr>
          <w:p w14:paraId="05A5727C"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2</w:t>
            </w:r>
          </w:p>
        </w:tc>
      </w:tr>
      <w:tr w:rsidR="00C11B64" w:rsidRPr="00C234A3" w14:paraId="3CA8202E" w14:textId="77777777" w:rsidTr="00C11B64">
        <w:trPr>
          <w:trHeight w:val="74"/>
        </w:trPr>
        <w:tc>
          <w:tcPr>
            <w:tcW w:w="1761" w:type="pct"/>
            <w:tcBorders>
              <w:top w:val="nil"/>
              <w:left w:val="single" w:sz="4" w:space="0" w:color="auto"/>
              <w:bottom w:val="single" w:sz="4" w:space="0" w:color="auto"/>
              <w:right w:val="single" w:sz="4" w:space="0" w:color="auto"/>
            </w:tcBorders>
            <w:shd w:val="clear" w:color="auto" w:fill="auto"/>
            <w:hideMark/>
          </w:tcPr>
          <w:p w14:paraId="3C894CFD"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residencial</w:t>
            </w:r>
          </w:p>
        </w:tc>
        <w:tc>
          <w:tcPr>
            <w:tcW w:w="482" w:type="pct"/>
            <w:tcBorders>
              <w:top w:val="nil"/>
              <w:left w:val="nil"/>
              <w:bottom w:val="single" w:sz="4" w:space="0" w:color="auto"/>
              <w:right w:val="single" w:sz="4" w:space="0" w:color="auto"/>
            </w:tcBorders>
            <w:shd w:val="clear" w:color="auto" w:fill="auto"/>
            <w:vAlign w:val="center"/>
            <w:hideMark/>
          </w:tcPr>
          <w:p w14:paraId="7A5B673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80" w:type="pct"/>
            <w:tcBorders>
              <w:top w:val="nil"/>
              <w:left w:val="nil"/>
              <w:bottom w:val="single" w:sz="4" w:space="0" w:color="auto"/>
              <w:right w:val="single" w:sz="4" w:space="0" w:color="auto"/>
            </w:tcBorders>
            <w:shd w:val="clear" w:color="auto" w:fill="auto"/>
            <w:vAlign w:val="center"/>
            <w:hideMark/>
          </w:tcPr>
          <w:p w14:paraId="1F948D7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2104D7D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51D92E5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41,21</w:t>
            </w:r>
          </w:p>
        </w:tc>
        <w:tc>
          <w:tcPr>
            <w:tcW w:w="517" w:type="pct"/>
            <w:tcBorders>
              <w:top w:val="nil"/>
              <w:left w:val="nil"/>
              <w:bottom w:val="single" w:sz="4" w:space="0" w:color="auto"/>
              <w:right w:val="single" w:sz="4" w:space="0" w:color="auto"/>
            </w:tcBorders>
            <w:shd w:val="clear" w:color="auto" w:fill="auto"/>
            <w:vAlign w:val="center"/>
            <w:hideMark/>
          </w:tcPr>
          <w:p w14:paraId="13D4AF2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41,21</w:t>
            </w:r>
          </w:p>
        </w:tc>
        <w:tc>
          <w:tcPr>
            <w:tcW w:w="872" w:type="pct"/>
            <w:tcBorders>
              <w:top w:val="nil"/>
              <w:left w:val="nil"/>
              <w:bottom w:val="single" w:sz="4" w:space="0" w:color="auto"/>
              <w:right w:val="single" w:sz="4" w:space="0" w:color="auto"/>
            </w:tcBorders>
            <w:shd w:val="clear" w:color="auto" w:fill="auto"/>
            <w:vAlign w:val="center"/>
            <w:hideMark/>
          </w:tcPr>
          <w:p w14:paraId="614F5CCD"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13</w:t>
            </w:r>
          </w:p>
        </w:tc>
      </w:tr>
      <w:tr w:rsidR="00C11B64" w:rsidRPr="00C234A3" w14:paraId="7367418E" w14:textId="77777777" w:rsidTr="00C11B64">
        <w:trPr>
          <w:trHeight w:val="119"/>
        </w:trPr>
        <w:tc>
          <w:tcPr>
            <w:tcW w:w="1761" w:type="pct"/>
            <w:tcBorders>
              <w:top w:val="nil"/>
              <w:left w:val="single" w:sz="4" w:space="0" w:color="auto"/>
              <w:bottom w:val="single" w:sz="4" w:space="0" w:color="auto"/>
              <w:right w:val="single" w:sz="4" w:space="0" w:color="auto"/>
            </w:tcBorders>
            <w:shd w:val="clear" w:color="auto" w:fill="auto"/>
            <w:hideMark/>
          </w:tcPr>
          <w:p w14:paraId="18E75A48"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comercial</w:t>
            </w:r>
          </w:p>
        </w:tc>
        <w:tc>
          <w:tcPr>
            <w:tcW w:w="482" w:type="pct"/>
            <w:tcBorders>
              <w:top w:val="nil"/>
              <w:left w:val="nil"/>
              <w:bottom w:val="single" w:sz="4" w:space="0" w:color="auto"/>
              <w:right w:val="single" w:sz="4" w:space="0" w:color="auto"/>
            </w:tcBorders>
            <w:shd w:val="clear" w:color="auto" w:fill="auto"/>
            <w:vAlign w:val="center"/>
            <w:hideMark/>
          </w:tcPr>
          <w:p w14:paraId="7E7F404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80" w:type="pct"/>
            <w:tcBorders>
              <w:top w:val="nil"/>
              <w:left w:val="nil"/>
              <w:bottom w:val="single" w:sz="4" w:space="0" w:color="auto"/>
              <w:right w:val="single" w:sz="4" w:space="0" w:color="auto"/>
            </w:tcBorders>
            <w:shd w:val="clear" w:color="auto" w:fill="auto"/>
            <w:vAlign w:val="center"/>
            <w:hideMark/>
          </w:tcPr>
          <w:p w14:paraId="72D14EC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62C960C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629346DA"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0,40</w:t>
            </w:r>
          </w:p>
        </w:tc>
        <w:tc>
          <w:tcPr>
            <w:tcW w:w="517" w:type="pct"/>
            <w:tcBorders>
              <w:top w:val="nil"/>
              <w:left w:val="nil"/>
              <w:bottom w:val="single" w:sz="4" w:space="0" w:color="auto"/>
              <w:right w:val="single" w:sz="4" w:space="0" w:color="auto"/>
            </w:tcBorders>
            <w:shd w:val="clear" w:color="auto" w:fill="auto"/>
            <w:vAlign w:val="center"/>
            <w:hideMark/>
          </w:tcPr>
          <w:p w14:paraId="471203B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0,40</w:t>
            </w:r>
          </w:p>
        </w:tc>
        <w:tc>
          <w:tcPr>
            <w:tcW w:w="872" w:type="pct"/>
            <w:tcBorders>
              <w:top w:val="nil"/>
              <w:left w:val="nil"/>
              <w:bottom w:val="single" w:sz="4" w:space="0" w:color="auto"/>
              <w:right w:val="single" w:sz="4" w:space="0" w:color="auto"/>
            </w:tcBorders>
            <w:shd w:val="clear" w:color="auto" w:fill="auto"/>
            <w:vAlign w:val="center"/>
            <w:hideMark/>
          </w:tcPr>
          <w:p w14:paraId="1926751B"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0</w:t>
            </w:r>
          </w:p>
        </w:tc>
      </w:tr>
      <w:tr w:rsidR="00C11B64" w:rsidRPr="00C234A3" w14:paraId="69D8CD0D" w14:textId="77777777" w:rsidTr="00C11B64">
        <w:trPr>
          <w:trHeight w:val="280"/>
        </w:trPr>
        <w:tc>
          <w:tcPr>
            <w:tcW w:w="1761" w:type="pct"/>
            <w:tcBorders>
              <w:top w:val="nil"/>
              <w:left w:val="single" w:sz="4" w:space="0" w:color="auto"/>
              <w:bottom w:val="single" w:sz="4" w:space="0" w:color="auto"/>
              <w:right w:val="single" w:sz="4" w:space="0" w:color="auto"/>
            </w:tcBorders>
            <w:shd w:val="clear" w:color="auto" w:fill="auto"/>
            <w:hideMark/>
          </w:tcPr>
          <w:p w14:paraId="5B4ADFFE"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de vehículos</w:t>
            </w:r>
          </w:p>
        </w:tc>
        <w:tc>
          <w:tcPr>
            <w:tcW w:w="482" w:type="pct"/>
            <w:tcBorders>
              <w:top w:val="nil"/>
              <w:left w:val="nil"/>
              <w:bottom w:val="single" w:sz="4" w:space="0" w:color="auto"/>
              <w:right w:val="single" w:sz="4" w:space="0" w:color="auto"/>
            </w:tcBorders>
            <w:shd w:val="clear" w:color="auto" w:fill="auto"/>
            <w:vAlign w:val="center"/>
            <w:hideMark/>
          </w:tcPr>
          <w:p w14:paraId="627FF36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23,83</w:t>
            </w:r>
          </w:p>
        </w:tc>
        <w:tc>
          <w:tcPr>
            <w:tcW w:w="480" w:type="pct"/>
            <w:tcBorders>
              <w:top w:val="nil"/>
              <w:left w:val="nil"/>
              <w:bottom w:val="single" w:sz="4" w:space="0" w:color="auto"/>
              <w:right w:val="single" w:sz="4" w:space="0" w:color="auto"/>
            </w:tcBorders>
            <w:shd w:val="clear" w:color="auto" w:fill="auto"/>
            <w:vAlign w:val="center"/>
            <w:hideMark/>
          </w:tcPr>
          <w:p w14:paraId="61A9B85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4711E07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444" w:type="pct"/>
            <w:tcBorders>
              <w:top w:val="nil"/>
              <w:left w:val="nil"/>
              <w:bottom w:val="single" w:sz="4" w:space="0" w:color="auto"/>
              <w:right w:val="single" w:sz="4" w:space="0" w:color="auto"/>
            </w:tcBorders>
            <w:shd w:val="clear" w:color="auto" w:fill="auto"/>
            <w:vAlign w:val="center"/>
            <w:hideMark/>
          </w:tcPr>
          <w:p w14:paraId="13DCD63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0,0</w:t>
            </w:r>
          </w:p>
        </w:tc>
        <w:tc>
          <w:tcPr>
            <w:tcW w:w="517" w:type="pct"/>
            <w:tcBorders>
              <w:top w:val="nil"/>
              <w:left w:val="nil"/>
              <w:bottom w:val="single" w:sz="4" w:space="0" w:color="auto"/>
              <w:right w:val="single" w:sz="4" w:space="0" w:color="auto"/>
            </w:tcBorders>
            <w:shd w:val="clear" w:color="auto" w:fill="auto"/>
            <w:vAlign w:val="center"/>
            <w:hideMark/>
          </w:tcPr>
          <w:p w14:paraId="1A12395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23,83</w:t>
            </w:r>
          </w:p>
        </w:tc>
        <w:tc>
          <w:tcPr>
            <w:tcW w:w="872" w:type="pct"/>
            <w:tcBorders>
              <w:top w:val="nil"/>
              <w:left w:val="nil"/>
              <w:bottom w:val="single" w:sz="4" w:space="0" w:color="auto"/>
              <w:right w:val="single" w:sz="4" w:space="0" w:color="auto"/>
            </w:tcBorders>
            <w:shd w:val="clear" w:color="auto" w:fill="auto"/>
            <w:vAlign w:val="center"/>
            <w:hideMark/>
          </w:tcPr>
          <w:p w14:paraId="482FB8FE"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7</w:t>
            </w:r>
          </w:p>
        </w:tc>
      </w:tr>
      <w:tr w:rsidR="00C11B64" w:rsidRPr="00C234A3" w14:paraId="4A81AF59" w14:textId="77777777" w:rsidTr="00C11B64">
        <w:trPr>
          <w:trHeight w:val="156"/>
        </w:trPr>
        <w:tc>
          <w:tcPr>
            <w:tcW w:w="1761" w:type="pct"/>
            <w:tcBorders>
              <w:top w:val="nil"/>
              <w:left w:val="single" w:sz="4" w:space="0" w:color="auto"/>
              <w:bottom w:val="single" w:sz="4" w:space="0" w:color="auto"/>
              <w:right w:val="single" w:sz="4" w:space="0" w:color="auto"/>
            </w:tcBorders>
            <w:shd w:val="clear" w:color="auto" w:fill="auto"/>
            <w:hideMark/>
          </w:tcPr>
          <w:p w14:paraId="3D3F5153"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Total (tm)</w:t>
            </w:r>
          </w:p>
        </w:tc>
        <w:tc>
          <w:tcPr>
            <w:tcW w:w="482" w:type="pct"/>
            <w:tcBorders>
              <w:top w:val="nil"/>
              <w:left w:val="nil"/>
              <w:bottom w:val="single" w:sz="4" w:space="0" w:color="auto"/>
              <w:right w:val="single" w:sz="4" w:space="0" w:color="auto"/>
            </w:tcBorders>
            <w:shd w:val="clear" w:color="auto" w:fill="auto"/>
            <w:vAlign w:val="center"/>
            <w:hideMark/>
          </w:tcPr>
          <w:p w14:paraId="411FC2AE"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129,75</w:t>
            </w:r>
          </w:p>
        </w:tc>
        <w:tc>
          <w:tcPr>
            <w:tcW w:w="480" w:type="pct"/>
            <w:tcBorders>
              <w:top w:val="nil"/>
              <w:left w:val="nil"/>
              <w:bottom w:val="single" w:sz="4" w:space="0" w:color="auto"/>
              <w:right w:val="single" w:sz="4" w:space="0" w:color="auto"/>
            </w:tcBorders>
            <w:shd w:val="clear" w:color="auto" w:fill="auto"/>
            <w:vAlign w:val="center"/>
            <w:hideMark/>
          </w:tcPr>
          <w:p w14:paraId="7A7C6BC4"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138,43</w:t>
            </w:r>
          </w:p>
        </w:tc>
        <w:tc>
          <w:tcPr>
            <w:tcW w:w="444" w:type="pct"/>
            <w:tcBorders>
              <w:top w:val="nil"/>
              <w:left w:val="nil"/>
              <w:bottom w:val="single" w:sz="4" w:space="0" w:color="auto"/>
              <w:right w:val="single" w:sz="4" w:space="0" w:color="auto"/>
            </w:tcBorders>
            <w:shd w:val="clear" w:color="auto" w:fill="auto"/>
            <w:vAlign w:val="center"/>
            <w:hideMark/>
          </w:tcPr>
          <w:p w14:paraId="123F4740"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15,9</w:t>
            </w:r>
          </w:p>
        </w:tc>
        <w:tc>
          <w:tcPr>
            <w:tcW w:w="444" w:type="pct"/>
            <w:tcBorders>
              <w:top w:val="nil"/>
              <w:left w:val="nil"/>
              <w:bottom w:val="single" w:sz="4" w:space="0" w:color="auto"/>
              <w:right w:val="single" w:sz="4" w:space="0" w:color="auto"/>
            </w:tcBorders>
            <w:shd w:val="clear" w:color="auto" w:fill="auto"/>
            <w:vAlign w:val="center"/>
            <w:hideMark/>
          </w:tcPr>
          <w:p w14:paraId="209D1E45"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41,61</w:t>
            </w:r>
          </w:p>
        </w:tc>
        <w:tc>
          <w:tcPr>
            <w:tcW w:w="517" w:type="pct"/>
            <w:tcBorders>
              <w:top w:val="nil"/>
              <w:left w:val="nil"/>
              <w:bottom w:val="single" w:sz="4" w:space="0" w:color="auto"/>
              <w:right w:val="single" w:sz="4" w:space="0" w:color="auto"/>
            </w:tcBorders>
            <w:shd w:val="clear" w:color="auto" w:fill="auto"/>
            <w:vAlign w:val="center"/>
            <w:hideMark/>
          </w:tcPr>
          <w:p w14:paraId="469F0380"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325,69</w:t>
            </w:r>
          </w:p>
        </w:tc>
        <w:tc>
          <w:tcPr>
            <w:tcW w:w="872" w:type="pct"/>
            <w:tcBorders>
              <w:top w:val="nil"/>
              <w:left w:val="nil"/>
              <w:bottom w:val="single" w:sz="4" w:space="0" w:color="auto"/>
              <w:right w:val="single" w:sz="4" w:space="0" w:color="auto"/>
            </w:tcBorders>
            <w:shd w:val="clear" w:color="auto" w:fill="auto"/>
            <w:vAlign w:val="center"/>
            <w:hideMark/>
          </w:tcPr>
          <w:p w14:paraId="5D561572"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100</w:t>
            </w:r>
          </w:p>
        </w:tc>
      </w:tr>
      <w:tr w:rsidR="00D16D41" w:rsidRPr="00C234A3" w14:paraId="26B37589" w14:textId="77777777" w:rsidTr="00C87640">
        <w:trPr>
          <w:trHeight w:val="304"/>
        </w:trPr>
        <w:tc>
          <w:tcPr>
            <w:tcW w:w="5000" w:type="pct"/>
            <w:gridSpan w:val="7"/>
            <w:tcBorders>
              <w:top w:val="nil"/>
              <w:left w:val="single" w:sz="4" w:space="0" w:color="auto"/>
              <w:bottom w:val="single" w:sz="4" w:space="0" w:color="auto"/>
              <w:right w:val="single" w:sz="4" w:space="0" w:color="auto"/>
            </w:tcBorders>
            <w:shd w:val="clear" w:color="auto" w:fill="auto"/>
            <w:vAlign w:val="center"/>
            <w:hideMark/>
          </w:tcPr>
          <w:p w14:paraId="6C30C99D"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Toneladas CO</w:t>
            </w:r>
            <w:r w:rsidRPr="00C11B64">
              <w:rPr>
                <w:b/>
                <w:bCs/>
                <w:color w:val="000000"/>
                <w:sz w:val="20"/>
                <w:szCs w:val="20"/>
                <w:vertAlign w:val="subscript"/>
                <w:lang w:val="es-ES_tradnl"/>
              </w:rPr>
              <w:t>2</w:t>
            </w:r>
            <w:r w:rsidRPr="00C11B64">
              <w:rPr>
                <w:b/>
                <w:bCs/>
                <w:color w:val="000000"/>
                <w:sz w:val="20"/>
                <w:szCs w:val="20"/>
                <w:lang w:val="es-ES_tradnl"/>
              </w:rPr>
              <w:t> eq</w:t>
            </w:r>
          </w:p>
        </w:tc>
      </w:tr>
      <w:tr w:rsidR="00C11B64" w:rsidRPr="00C234A3" w14:paraId="7FD0DBEF" w14:textId="77777777" w:rsidTr="00C11B64">
        <w:trPr>
          <w:trHeight w:val="39"/>
        </w:trPr>
        <w:tc>
          <w:tcPr>
            <w:tcW w:w="1761" w:type="pct"/>
            <w:tcBorders>
              <w:top w:val="nil"/>
              <w:left w:val="single" w:sz="4" w:space="0" w:color="auto"/>
              <w:bottom w:val="single" w:sz="4" w:space="0" w:color="auto"/>
              <w:right w:val="single" w:sz="4" w:space="0" w:color="auto"/>
            </w:tcBorders>
            <w:shd w:val="clear" w:color="auto" w:fill="auto"/>
            <w:hideMark/>
          </w:tcPr>
          <w:p w14:paraId="4DB0D904"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Refrigeración doméstica</w:t>
            </w:r>
          </w:p>
        </w:tc>
        <w:tc>
          <w:tcPr>
            <w:tcW w:w="482" w:type="pct"/>
            <w:tcBorders>
              <w:top w:val="nil"/>
              <w:left w:val="nil"/>
              <w:bottom w:val="single" w:sz="4" w:space="0" w:color="auto"/>
              <w:right w:val="single" w:sz="4" w:space="0" w:color="auto"/>
            </w:tcBorders>
            <w:shd w:val="clear" w:color="auto" w:fill="auto"/>
            <w:vAlign w:val="center"/>
            <w:hideMark/>
          </w:tcPr>
          <w:p w14:paraId="14825CE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143.100</w:t>
            </w:r>
          </w:p>
        </w:tc>
        <w:tc>
          <w:tcPr>
            <w:tcW w:w="480" w:type="pct"/>
            <w:tcBorders>
              <w:top w:val="nil"/>
              <w:left w:val="nil"/>
              <w:bottom w:val="single" w:sz="4" w:space="0" w:color="auto"/>
              <w:right w:val="single" w:sz="4" w:space="0" w:color="auto"/>
            </w:tcBorders>
            <w:shd w:val="clear" w:color="auto" w:fill="auto"/>
            <w:vAlign w:val="center"/>
            <w:hideMark/>
          </w:tcPr>
          <w:p w14:paraId="6832B35A"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7C176EB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29FE64D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17" w:type="pct"/>
            <w:tcBorders>
              <w:top w:val="nil"/>
              <w:left w:val="nil"/>
              <w:bottom w:val="single" w:sz="4" w:space="0" w:color="auto"/>
              <w:right w:val="single" w:sz="4" w:space="0" w:color="auto"/>
            </w:tcBorders>
            <w:shd w:val="clear" w:color="auto" w:fill="auto"/>
            <w:vAlign w:val="center"/>
            <w:hideMark/>
          </w:tcPr>
          <w:p w14:paraId="1F6EDB7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143.100</w:t>
            </w:r>
          </w:p>
        </w:tc>
        <w:tc>
          <w:tcPr>
            <w:tcW w:w="872" w:type="pct"/>
            <w:tcBorders>
              <w:top w:val="nil"/>
              <w:left w:val="nil"/>
              <w:bottom w:val="single" w:sz="4" w:space="0" w:color="auto"/>
              <w:right w:val="single" w:sz="4" w:space="0" w:color="auto"/>
            </w:tcBorders>
            <w:shd w:val="clear" w:color="auto" w:fill="auto"/>
            <w:vAlign w:val="center"/>
            <w:hideMark/>
          </w:tcPr>
          <w:p w14:paraId="7AE6B594"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17</w:t>
            </w:r>
          </w:p>
        </w:tc>
      </w:tr>
      <w:tr w:rsidR="00C11B64" w:rsidRPr="00C234A3" w14:paraId="53B5331E" w14:textId="77777777" w:rsidTr="00C11B64">
        <w:trPr>
          <w:trHeight w:val="40"/>
        </w:trPr>
        <w:tc>
          <w:tcPr>
            <w:tcW w:w="1761" w:type="pct"/>
            <w:tcBorders>
              <w:top w:val="nil"/>
              <w:left w:val="single" w:sz="4" w:space="0" w:color="auto"/>
              <w:bottom w:val="single" w:sz="4" w:space="0" w:color="auto"/>
              <w:right w:val="single" w:sz="4" w:space="0" w:color="auto"/>
            </w:tcBorders>
            <w:shd w:val="clear" w:color="auto" w:fill="auto"/>
            <w:hideMark/>
          </w:tcPr>
          <w:p w14:paraId="0A9252B1"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Refrigeración comercial</w:t>
            </w:r>
          </w:p>
        </w:tc>
        <w:tc>
          <w:tcPr>
            <w:tcW w:w="482" w:type="pct"/>
            <w:tcBorders>
              <w:top w:val="nil"/>
              <w:left w:val="nil"/>
              <w:bottom w:val="single" w:sz="4" w:space="0" w:color="auto"/>
              <w:right w:val="single" w:sz="4" w:space="0" w:color="auto"/>
            </w:tcBorders>
            <w:shd w:val="clear" w:color="auto" w:fill="auto"/>
            <w:vAlign w:val="center"/>
            <w:hideMark/>
          </w:tcPr>
          <w:p w14:paraId="2A7B155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6.149</w:t>
            </w:r>
          </w:p>
        </w:tc>
        <w:tc>
          <w:tcPr>
            <w:tcW w:w="480" w:type="pct"/>
            <w:tcBorders>
              <w:top w:val="nil"/>
              <w:left w:val="nil"/>
              <w:bottom w:val="single" w:sz="4" w:space="0" w:color="auto"/>
              <w:right w:val="single" w:sz="4" w:space="0" w:color="auto"/>
            </w:tcBorders>
            <w:shd w:val="clear" w:color="auto" w:fill="auto"/>
            <w:vAlign w:val="center"/>
            <w:hideMark/>
          </w:tcPr>
          <w:p w14:paraId="4EED5CB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529.612</w:t>
            </w:r>
          </w:p>
        </w:tc>
        <w:tc>
          <w:tcPr>
            <w:tcW w:w="444" w:type="pct"/>
            <w:tcBorders>
              <w:top w:val="nil"/>
              <w:left w:val="nil"/>
              <w:bottom w:val="single" w:sz="4" w:space="0" w:color="auto"/>
              <w:right w:val="single" w:sz="4" w:space="0" w:color="auto"/>
            </w:tcBorders>
            <w:shd w:val="clear" w:color="auto" w:fill="auto"/>
            <w:vAlign w:val="center"/>
            <w:hideMark/>
          </w:tcPr>
          <w:p w14:paraId="030A398A"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26.679</w:t>
            </w:r>
          </w:p>
        </w:tc>
        <w:tc>
          <w:tcPr>
            <w:tcW w:w="444" w:type="pct"/>
            <w:tcBorders>
              <w:top w:val="nil"/>
              <w:left w:val="nil"/>
              <w:bottom w:val="single" w:sz="4" w:space="0" w:color="auto"/>
              <w:right w:val="single" w:sz="4" w:space="0" w:color="auto"/>
            </w:tcBorders>
            <w:shd w:val="clear" w:color="auto" w:fill="auto"/>
            <w:vAlign w:val="center"/>
            <w:hideMark/>
          </w:tcPr>
          <w:p w14:paraId="3A4E15E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17" w:type="pct"/>
            <w:tcBorders>
              <w:top w:val="nil"/>
              <w:left w:val="nil"/>
              <w:bottom w:val="single" w:sz="4" w:space="0" w:color="auto"/>
              <w:right w:val="single" w:sz="4" w:space="0" w:color="auto"/>
            </w:tcBorders>
            <w:shd w:val="clear" w:color="auto" w:fill="auto"/>
            <w:vAlign w:val="center"/>
            <w:hideMark/>
          </w:tcPr>
          <w:p w14:paraId="60AC518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562.440</w:t>
            </w:r>
          </w:p>
        </w:tc>
        <w:tc>
          <w:tcPr>
            <w:tcW w:w="872" w:type="pct"/>
            <w:tcBorders>
              <w:top w:val="nil"/>
              <w:left w:val="nil"/>
              <w:bottom w:val="single" w:sz="4" w:space="0" w:color="auto"/>
              <w:right w:val="single" w:sz="4" w:space="0" w:color="auto"/>
            </w:tcBorders>
            <w:shd w:val="clear" w:color="auto" w:fill="auto"/>
            <w:vAlign w:val="center"/>
            <w:hideMark/>
          </w:tcPr>
          <w:p w14:paraId="4DBFD758"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67</w:t>
            </w:r>
          </w:p>
        </w:tc>
      </w:tr>
      <w:tr w:rsidR="00C11B64" w:rsidRPr="00C234A3" w14:paraId="7AEA6636" w14:textId="77777777" w:rsidTr="00C11B64">
        <w:trPr>
          <w:trHeight w:val="39"/>
        </w:trPr>
        <w:tc>
          <w:tcPr>
            <w:tcW w:w="1761" w:type="pct"/>
            <w:tcBorders>
              <w:top w:val="nil"/>
              <w:left w:val="single" w:sz="4" w:space="0" w:color="auto"/>
              <w:bottom w:val="single" w:sz="4" w:space="0" w:color="auto"/>
              <w:right w:val="single" w:sz="4" w:space="0" w:color="auto"/>
            </w:tcBorders>
            <w:shd w:val="clear" w:color="auto" w:fill="auto"/>
            <w:tcMar>
              <w:right w:w="57" w:type="dxa"/>
            </w:tcMar>
            <w:hideMark/>
          </w:tcPr>
          <w:p w14:paraId="6976F22B"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Refrigeración industrial y para el </w:t>
            </w:r>
            <w:r w:rsidRPr="00C11B64">
              <w:rPr>
                <w:color w:val="000000"/>
                <w:sz w:val="20"/>
                <w:szCs w:val="20"/>
                <w:lang w:val="es-ES_tradnl"/>
              </w:rPr>
              <w:lastRenderedPageBreak/>
              <w:t>transporte</w:t>
            </w:r>
          </w:p>
        </w:tc>
        <w:tc>
          <w:tcPr>
            <w:tcW w:w="482" w:type="pct"/>
            <w:tcBorders>
              <w:top w:val="nil"/>
              <w:left w:val="nil"/>
              <w:bottom w:val="single" w:sz="4" w:space="0" w:color="auto"/>
              <w:right w:val="single" w:sz="4" w:space="0" w:color="auto"/>
            </w:tcBorders>
            <w:shd w:val="clear" w:color="auto" w:fill="auto"/>
            <w:vAlign w:val="center"/>
            <w:hideMark/>
          </w:tcPr>
          <w:p w14:paraId="1335478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lastRenderedPageBreak/>
              <w:t>2.217</w:t>
            </w:r>
          </w:p>
        </w:tc>
        <w:tc>
          <w:tcPr>
            <w:tcW w:w="480" w:type="pct"/>
            <w:tcBorders>
              <w:top w:val="nil"/>
              <w:left w:val="nil"/>
              <w:bottom w:val="single" w:sz="4" w:space="0" w:color="auto"/>
              <w:right w:val="single" w:sz="4" w:space="0" w:color="auto"/>
            </w:tcBorders>
            <w:shd w:val="clear" w:color="auto" w:fill="auto"/>
            <w:vAlign w:val="center"/>
            <w:hideMark/>
          </w:tcPr>
          <w:p w14:paraId="7E05825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13.255</w:t>
            </w:r>
          </w:p>
        </w:tc>
        <w:tc>
          <w:tcPr>
            <w:tcW w:w="444" w:type="pct"/>
            <w:tcBorders>
              <w:top w:val="nil"/>
              <w:left w:val="nil"/>
              <w:bottom w:val="single" w:sz="4" w:space="0" w:color="auto"/>
              <w:right w:val="single" w:sz="4" w:space="0" w:color="auto"/>
            </w:tcBorders>
            <w:shd w:val="clear" w:color="auto" w:fill="auto"/>
            <w:vAlign w:val="center"/>
            <w:hideMark/>
          </w:tcPr>
          <w:p w14:paraId="3467542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1.528</w:t>
            </w:r>
          </w:p>
        </w:tc>
        <w:tc>
          <w:tcPr>
            <w:tcW w:w="444" w:type="pct"/>
            <w:tcBorders>
              <w:top w:val="nil"/>
              <w:left w:val="nil"/>
              <w:bottom w:val="single" w:sz="4" w:space="0" w:color="auto"/>
              <w:right w:val="single" w:sz="4" w:space="0" w:color="auto"/>
            </w:tcBorders>
            <w:shd w:val="clear" w:color="auto" w:fill="auto"/>
            <w:vAlign w:val="center"/>
            <w:hideMark/>
          </w:tcPr>
          <w:p w14:paraId="7B14F7E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17" w:type="pct"/>
            <w:tcBorders>
              <w:top w:val="nil"/>
              <w:left w:val="nil"/>
              <w:bottom w:val="single" w:sz="4" w:space="0" w:color="auto"/>
              <w:right w:val="single" w:sz="4" w:space="0" w:color="auto"/>
            </w:tcBorders>
            <w:shd w:val="clear" w:color="auto" w:fill="auto"/>
            <w:vAlign w:val="center"/>
            <w:hideMark/>
          </w:tcPr>
          <w:p w14:paraId="6E77EDB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17.000</w:t>
            </w:r>
          </w:p>
        </w:tc>
        <w:tc>
          <w:tcPr>
            <w:tcW w:w="872" w:type="pct"/>
            <w:tcBorders>
              <w:top w:val="nil"/>
              <w:left w:val="nil"/>
              <w:bottom w:val="single" w:sz="4" w:space="0" w:color="auto"/>
              <w:right w:val="single" w:sz="4" w:space="0" w:color="auto"/>
            </w:tcBorders>
            <w:shd w:val="clear" w:color="auto" w:fill="auto"/>
            <w:vAlign w:val="center"/>
            <w:hideMark/>
          </w:tcPr>
          <w:p w14:paraId="09E6EBA2"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2</w:t>
            </w:r>
          </w:p>
        </w:tc>
      </w:tr>
      <w:tr w:rsidR="00C11B64" w:rsidRPr="00C234A3" w14:paraId="059697AA" w14:textId="77777777" w:rsidTr="00C11B64">
        <w:trPr>
          <w:trHeight w:val="164"/>
        </w:trPr>
        <w:tc>
          <w:tcPr>
            <w:tcW w:w="1761" w:type="pct"/>
            <w:tcBorders>
              <w:top w:val="nil"/>
              <w:left w:val="single" w:sz="4" w:space="0" w:color="auto"/>
              <w:bottom w:val="single" w:sz="4" w:space="0" w:color="auto"/>
              <w:right w:val="single" w:sz="4" w:space="0" w:color="auto"/>
            </w:tcBorders>
            <w:shd w:val="clear" w:color="auto" w:fill="auto"/>
            <w:hideMark/>
          </w:tcPr>
          <w:p w14:paraId="0D6026F2"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residencial</w:t>
            </w:r>
          </w:p>
        </w:tc>
        <w:tc>
          <w:tcPr>
            <w:tcW w:w="482" w:type="pct"/>
            <w:tcBorders>
              <w:top w:val="nil"/>
              <w:left w:val="nil"/>
              <w:bottom w:val="single" w:sz="4" w:space="0" w:color="auto"/>
              <w:right w:val="single" w:sz="4" w:space="0" w:color="auto"/>
            </w:tcBorders>
            <w:shd w:val="clear" w:color="auto" w:fill="auto"/>
            <w:vAlign w:val="center"/>
            <w:hideMark/>
          </w:tcPr>
          <w:p w14:paraId="3CC2D92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80" w:type="pct"/>
            <w:tcBorders>
              <w:top w:val="nil"/>
              <w:left w:val="nil"/>
              <w:bottom w:val="single" w:sz="4" w:space="0" w:color="auto"/>
              <w:right w:val="single" w:sz="4" w:space="0" w:color="auto"/>
            </w:tcBorders>
            <w:shd w:val="clear" w:color="auto" w:fill="auto"/>
            <w:vAlign w:val="center"/>
            <w:hideMark/>
          </w:tcPr>
          <w:p w14:paraId="1A123CD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48B58F8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784FEC1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86.026</w:t>
            </w:r>
          </w:p>
        </w:tc>
        <w:tc>
          <w:tcPr>
            <w:tcW w:w="517" w:type="pct"/>
            <w:tcBorders>
              <w:top w:val="nil"/>
              <w:left w:val="nil"/>
              <w:bottom w:val="single" w:sz="4" w:space="0" w:color="auto"/>
              <w:right w:val="single" w:sz="4" w:space="0" w:color="auto"/>
            </w:tcBorders>
            <w:shd w:val="clear" w:color="auto" w:fill="auto"/>
            <w:vAlign w:val="center"/>
            <w:hideMark/>
          </w:tcPr>
          <w:p w14:paraId="2D20CAC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86.026</w:t>
            </w:r>
          </w:p>
        </w:tc>
        <w:tc>
          <w:tcPr>
            <w:tcW w:w="872" w:type="pct"/>
            <w:tcBorders>
              <w:top w:val="nil"/>
              <w:left w:val="nil"/>
              <w:bottom w:val="single" w:sz="4" w:space="0" w:color="auto"/>
              <w:right w:val="single" w:sz="4" w:space="0" w:color="auto"/>
            </w:tcBorders>
            <w:shd w:val="clear" w:color="auto" w:fill="auto"/>
            <w:vAlign w:val="center"/>
            <w:hideMark/>
          </w:tcPr>
          <w:p w14:paraId="5E0F21F5"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10</w:t>
            </w:r>
          </w:p>
        </w:tc>
      </w:tr>
      <w:tr w:rsidR="00C11B64" w:rsidRPr="00C234A3" w14:paraId="6909D0C8" w14:textId="77777777" w:rsidTr="00C11B64">
        <w:trPr>
          <w:trHeight w:val="68"/>
        </w:trPr>
        <w:tc>
          <w:tcPr>
            <w:tcW w:w="1761" w:type="pct"/>
            <w:tcBorders>
              <w:top w:val="nil"/>
              <w:left w:val="single" w:sz="4" w:space="0" w:color="auto"/>
              <w:bottom w:val="single" w:sz="4" w:space="0" w:color="auto"/>
              <w:right w:val="single" w:sz="4" w:space="0" w:color="auto"/>
            </w:tcBorders>
            <w:shd w:val="clear" w:color="auto" w:fill="auto"/>
            <w:hideMark/>
          </w:tcPr>
          <w:p w14:paraId="7D44F832"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comercial</w:t>
            </w:r>
          </w:p>
        </w:tc>
        <w:tc>
          <w:tcPr>
            <w:tcW w:w="482" w:type="pct"/>
            <w:tcBorders>
              <w:top w:val="nil"/>
              <w:left w:val="nil"/>
              <w:bottom w:val="single" w:sz="4" w:space="0" w:color="auto"/>
              <w:right w:val="single" w:sz="4" w:space="0" w:color="auto"/>
            </w:tcBorders>
            <w:shd w:val="clear" w:color="auto" w:fill="auto"/>
            <w:vAlign w:val="center"/>
            <w:hideMark/>
          </w:tcPr>
          <w:p w14:paraId="59F2932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80" w:type="pct"/>
            <w:tcBorders>
              <w:top w:val="nil"/>
              <w:left w:val="nil"/>
              <w:bottom w:val="single" w:sz="4" w:space="0" w:color="auto"/>
              <w:right w:val="single" w:sz="4" w:space="0" w:color="auto"/>
            </w:tcBorders>
            <w:shd w:val="clear" w:color="auto" w:fill="auto"/>
            <w:vAlign w:val="center"/>
            <w:hideMark/>
          </w:tcPr>
          <w:p w14:paraId="4A03CB6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0E9E396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670C22B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835</w:t>
            </w:r>
          </w:p>
        </w:tc>
        <w:tc>
          <w:tcPr>
            <w:tcW w:w="517" w:type="pct"/>
            <w:tcBorders>
              <w:top w:val="nil"/>
              <w:left w:val="nil"/>
              <w:bottom w:val="single" w:sz="4" w:space="0" w:color="auto"/>
              <w:right w:val="single" w:sz="4" w:space="0" w:color="auto"/>
            </w:tcBorders>
            <w:shd w:val="clear" w:color="auto" w:fill="auto"/>
            <w:vAlign w:val="center"/>
            <w:hideMark/>
          </w:tcPr>
          <w:p w14:paraId="579CB69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835</w:t>
            </w:r>
          </w:p>
        </w:tc>
        <w:tc>
          <w:tcPr>
            <w:tcW w:w="872" w:type="pct"/>
            <w:tcBorders>
              <w:top w:val="nil"/>
              <w:left w:val="nil"/>
              <w:bottom w:val="single" w:sz="4" w:space="0" w:color="auto"/>
              <w:right w:val="single" w:sz="4" w:space="0" w:color="auto"/>
            </w:tcBorders>
            <w:shd w:val="clear" w:color="auto" w:fill="auto"/>
            <w:vAlign w:val="center"/>
            <w:hideMark/>
          </w:tcPr>
          <w:p w14:paraId="3214F50D"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0</w:t>
            </w:r>
          </w:p>
        </w:tc>
      </w:tr>
      <w:tr w:rsidR="00C11B64" w:rsidRPr="00C234A3" w14:paraId="4151254B" w14:textId="77777777" w:rsidTr="00C11B64">
        <w:trPr>
          <w:trHeight w:val="114"/>
        </w:trPr>
        <w:tc>
          <w:tcPr>
            <w:tcW w:w="1761" w:type="pct"/>
            <w:tcBorders>
              <w:top w:val="nil"/>
              <w:left w:val="single" w:sz="4" w:space="0" w:color="auto"/>
              <w:bottom w:val="single" w:sz="4" w:space="0" w:color="auto"/>
              <w:right w:val="single" w:sz="4" w:space="0" w:color="auto"/>
            </w:tcBorders>
            <w:shd w:val="clear" w:color="auto" w:fill="auto"/>
            <w:hideMark/>
          </w:tcPr>
          <w:p w14:paraId="389B796D"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Aire acond. de vehículos</w:t>
            </w:r>
          </w:p>
        </w:tc>
        <w:tc>
          <w:tcPr>
            <w:tcW w:w="482" w:type="pct"/>
            <w:tcBorders>
              <w:top w:val="nil"/>
              <w:left w:val="nil"/>
              <w:bottom w:val="single" w:sz="4" w:space="0" w:color="auto"/>
              <w:right w:val="single" w:sz="4" w:space="0" w:color="auto"/>
            </w:tcBorders>
            <w:shd w:val="clear" w:color="auto" w:fill="auto"/>
            <w:vAlign w:val="center"/>
            <w:hideMark/>
          </w:tcPr>
          <w:p w14:paraId="3F8E0C3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34.077</w:t>
            </w:r>
          </w:p>
        </w:tc>
        <w:tc>
          <w:tcPr>
            <w:tcW w:w="480" w:type="pct"/>
            <w:tcBorders>
              <w:top w:val="nil"/>
              <w:left w:val="nil"/>
              <w:bottom w:val="single" w:sz="4" w:space="0" w:color="auto"/>
              <w:right w:val="single" w:sz="4" w:space="0" w:color="auto"/>
            </w:tcBorders>
            <w:shd w:val="clear" w:color="auto" w:fill="auto"/>
            <w:vAlign w:val="center"/>
            <w:hideMark/>
          </w:tcPr>
          <w:p w14:paraId="4778382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6A0E3E2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tcBorders>
              <w:top w:val="nil"/>
              <w:left w:val="nil"/>
              <w:bottom w:val="single" w:sz="4" w:space="0" w:color="auto"/>
              <w:right w:val="single" w:sz="4" w:space="0" w:color="auto"/>
            </w:tcBorders>
            <w:shd w:val="clear" w:color="auto" w:fill="auto"/>
            <w:vAlign w:val="center"/>
            <w:hideMark/>
          </w:tcPr>
          <w:p w14:paraId="3F72404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17" w:type="pct"/>
            <w:tcBorders>
              <w:top w:val="nil"/>
              <w:left w:val="nil"/>
              <w:bottom w:val="single" w:sz="4" w:space="0" w:color="auto"/>
              <w:right w:val="single" w:sz="4" w:space="0" w:color="auto"/>
            </w:tcBorders>
            <w:shd w:val="clear" w:color="auto" w:fill="auto"/>
            <w:vAlign w:val="center"/>
            <w:hideMark/>
          </w:tcPr>
          <w:p w14:paraId="1D1961F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34.077</w:t>
            </w:r>
          </w:p>
        </w:tc>
        <w:tc>
          <w:tcPr>
            <w:tcW w:w="872" w:type="pct"/>
            <w:tcBorders>
              <w:top w:val="nil"/>
              <w:left w:val="nil"/>
              <w:bottom w:val="single" w:sz="4" w:space="0" w:color="auto"/>
              <w:right w:val="single" w:sz="4" w:space="0" w:color="auto"/>
            </w:tcBorders>
            <w:shd w:val="clear" w:color="auto" w:fill="auto"/>
            <w:vAlign w:val="center"/>
            <w:hideMark/>
          </w:tcPr>
          <w:p w14:paraId="71CF85E9"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4</w:t>
            </w:r>
          </w:p>
        </w:tc>
      </w:tr>
      <w:tr w:rsidR="00C11B64" w:rsidRPr="00C234A3" w14:paraId="12F6A89A" w14:textId="77777777" w:rsidTr="00C11B64">
        <w:trPr>
          <w:trHeight w:val="39"/>
        </w:trPr>
        <w:tc>
          <w:tcPr>
            <w:tcW w:w="1761" w:type="pct"/>
            <w:tcBorders>
              <w:top w:val="nil"/>
              <w:left w:val="single" w:sz="4" w:space="0" w:color="auto"/>
              <w:bottom w:val="single" w:sz="4" w:space="0" w:color="auto"/>
              <w:right w:val="single" w:sz="4" w:space="0" w:color="auto"/>
            </w:tcBorders>
            <w:shd w:val="clear" w:color="auto" w:fill="auto"/>
            <w:hideMark/>
          </w:tcPr>
          <w:p w14:paraId="61108C94"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Total (toneladas de CO</w:t>
            </w:r>
            <w:r w:rsidRPr="00C11B64">
              <w:rPr>
                <w:b/>
                <w:bCs/>
                <w:color w:val="000000"/>
                <w:sz w:val="20"/>
                <w:szCs w:val="20"/>
                <w:vertAlign w:val="subscript"/>
                <w:lang w:val="es-ES_tradnl"/>
              </w:rPr>
              <w:t>2</w:t>
            </w:r>
            <w:r w:rsidRPr="00C11B64">
              <w:rPr>
                <w:b/>
                <w:bCs/>
                <w:color w:val="000000"/>
                <w:sz w:val="20"/>
                <w:szCs w:val="20"/>
                <w:lang w:val="es-ES_tradnl"/>
              </w:rPr>
              <w:t> eq)</w:t>
            </w:r>
          </w:p>
        </w:tc>
        <w:tc>
          <w:tcPr>
            <w:tcW w:w="482" w:type="pct"/>
            <w:tcBorders>
              <w:top w:val="nil"/>
              <w:left w:val="nil"/>
              <w:bottom w:val="single" w:sz="4" w:space="0" w:color="auto"/>
              <w:right w:val="single" w:sz="4" w:space="0" w:color="auto"/>
            </w:tcBorders>
            <w:shd w:val="clear" w:color="auto" w:fill="auto"/>
            <w:vAlign w:val="center"/>
            <w:hideMark/>
          </w:tcPr>
          <w:p w14:paraId="52EDFDE7"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185.543</w:t>
            </w:r>
          </w:p>
        </w:tc>
        <w:tc>
          <w:tcPr>
            <w:tcW w:w="480" w:type="pct"/>
            <w:tcBorders>
              <w:top w:val="nil"/>
              <w:left w:val="nil"/>
              <w:bottom w:val="single" w:sz="4" w:space="0" w:color="auto"/>
              <w:right w:val="single" w:sz="4" w:space="0" w:color="auto"/>
            </w:tcBorders>
            <w:shd w:val="clear" w:color="auto" w:fill="auto"/>
            <w:vAlign w:val="center"/>
            <w:hideMark/>
          </w:tcPr>
          <w:p w14:paraId="0F327597"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542.867</w:t>
            </w:r>
          </w:p>
        </w:tc>
        <w:tc>
          <w:tcPr>
            <w:tcW w:w="444" w:type="pct"/>
            <w:tcBorders>
              <w:top w:val="nil"/>
              <w:left w:val="nil"/>
              <w:bottom w:val="single" w:sz="4" w:space="0" w:color="auto"/>
              <w:right w:val="single" w:sz="4" w:space="0" w:color="auto"/>
            </w:tcBorders>
            <w:shd w:val="clear" w:color="auto" w:fill="auto"/>
            <w:vAlign w:val="center"/>
            <w:hideMark/>
          </w:tcPr>
          <w:p w14:paraId="1DD5E033"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28.207</w:t>
            </w:r>
          </w:p>
        </w:tc>
        <w:tc>
          <w:tcPr>
            <w:tcW w:w="444" w:type="pct"/>
            <w:tcBorders>
              <w:top w:val="nil"/>
              <w:left w:val="nil"/>
              <w:bottom w:val="single" w:sz="4" w:space="0" w:color="auto"/>
              <w:right w:val="single" w:sz="4" w:space="0" w:color="auto"/>
            </w:tcBorders>
            <w:shd w:val="clear" w:color="auto" w:fill="auto"/>
            <w:vAlign w:val="center"/>
            <w:hideMark/>
          </w:tcPr>
          <w:p w14:paraId="3106BCCD"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86.861</w:t>
            </w:r>
          </w:p>
        </w:tc>
        <w:tc>
          <w:tcPr>
            <w:tcW w:w="517" w:type="pct"/>
            <w:tcBorders>
              <w:top w:val="nil"/>
              <w:left w:val="nil"/>
              <w:bottom w:val="single" w:sz="4" w:space="0" w:color="auto"/>
              <w:right w:val="single" w:sz="4" w:space="0" w:color="auto"/>
            </w:tcBorders>
            <w:shd w:val="clear" w:color="auto" w:fill="auto"/>
            <w:vAlign w:val="center"/>
            <w:hideMark/>
          </w:tcPr>
          <w:p w14:paraId="6A85C7C2"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843.473</w:t>
            </w:r>
          </w:p>
        </w:tc>
        <w:tc>
          <w:tcPr>
            <w:tcW w:w="872" w:type="pct"/>
            <w:tcBorders>
              <w:top w:val="nil"/>
              <w:left w:val="nil"/>
              <w:bottom w:val="single" w:sz="4" w:space="0" w:color="auto"/>
              <w:right w:val="single" w:sz="4" w:space="0" w:color="auto"/>
            </w:tcBorders>
            <w:shd w:val="clear" w:color="auto" w:fill="auto"/>
            <w:vAlign w:val="center"/>
            <w:hideMark/>
          </w:tcPr>
          <w:p w14:paraId="294D3BAA"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100</w:t>
            </w:r>
          </w:p>
        </w:tc>
      </w:tr>
    </w:tbl>
    <w:p w14:paraId="1BAEC622" w14:textId="0DE0A124" w:rsidR="00D16D41" w:rsidRPr="00D16D41" w:rsidRDefault="00D16D41" w:rsidP="00D16D41">
      <w:pPr>
        <w:pStyle w:val="Heading1"/>
        <w:widowControl w:val="0"/>
        <w:spacing w:before="240"/>
        <w:rPr>
          <w:lang w:val="es-ES"/>
        </w:rPr>
      </w:pPr>
      <w:r w:rsidRPr="00D16D41">
        <w:rPr>
          <w:lang w:val="es-ES"/>
        </w:rPr>
        <w:t>Hay identificados 1.503 técnicos (incluidas tres mujeres), de los que 1.250 trabajan en talleres informales. Se conoce la existencia de 458 talleres pertenecientes al sector de mantenimiento (</w:t>
      </w:r>
      <w:r w:rsidRPr="002A4ED6">
        <w:rPr>
          <w:lang w:val="es-ES"/>
        </w:rPr>
        <w:t>el</w:t>
      </w:r>
      <w:r w:rsidR="005249C2" w:rsidRPr="002A4ED6">
        <w:rPr>
          <w:lang w:val="es-ES"/>
        </w:rPr>
        <w:t> </w:t>
      </w:r>
      <w:r w:rsidRPr="002A4ED6">
        <w:rPr>
          <w:lang w:val="es-ES"/>
        </w:rPr>
        <w:t>25</w:t>
      </w:r>
      <w:r w:rsidRPr="00D16D41">
        <w:rPr>
          <w:lang w:val="es-ES"/>
        </w:rPr>
        <w:t> por</w:t>
      </w:r>
      <w:r w:rsidR="005249C2">
        <w:rPr>
          <w:lang w:val="es-ES"/>
        </w:rPr>
        <w:t> </w:t>
      </w:r>
      <w:r w:rsidRPr="00D16D41">
        <w:rPr>
          <w:lang w:val="es-ES"/>
        </w:rPr>
        <w:t>ciento de ellos formalmente establecidos). Por otra parte, hay identificados 176 técnicos que trabajan en 89 talleres de aire acondicionado de vehículos. Los técnicos de este último sector no han recibido formación sobre buenas prácticas de mantenimiento a través del Protocolo de Montreal. A continuación se indica una descripción breve del consumo en cada subsector de mantenimiento.</w:t>
      </w:r>
    </w:p>
    <w:p w14:paraId="1AF3C3F2" w14:textId="77777777" w:rsidR="00D16D41" w:rsidRPr="00D16D41" w:rsidRDefault="00D16D41" w:rsidP="00D16D41">
      <w:pPr>
        <w:keepNext/>
        <w:keepLines/>
        <w:spacing w:after="240"/>
        <w:rPr>
          <w:i/>
          <w:iCs/>
          <w:lang w:val="es-ES"/>
        </w:rPr>
      </w:pPr>
      <w:r w:rsidRPr="00D16D41">
        <w:rPr>
          <w:i/>
          <w:iCs/>
          <w:lang w:val="es-ES"/>
        </w:rPr>
        <w:t>Mantenimiento de equipos de refrigeración domésticos, comerciales, industriales y para el transporte</w:t>
      </w:r>
    </w:p>
    <w:p w14:paraId="14B0DA3B" w14:textId="77777777" w:rsidR="00D16D41" w:rsidRPr="00D16D41" w:rsidRDefault="00D16D41" w:rsidP="00D16D41">
      <w:pPr>
        <w:pStyle w:val="Heading1"/>
        <w:keepNext/>
        <w:keepLines/>
        <w:rPr>
          <w:lang w:val="es-ES"/>
        </w:rPr>
      </w:pPr>
      <w:r w:rsidRPr="00D16D41">
        <w:rPr>
          <w:lang w:val="es-ES"/>
        </w:rPr>
        <w:t>En conjunto, los subsectores de mantenimiento de equipos de refrigeración doméstica y comercial consumen el 84 por ciento de los HFC del país en toneladas de CO</w:t>
      </w:r>
      <w:r w:rsidRPr="00D16D41">
        <w:rPr>
          <w:vertAlign w:val="subscript"/>
          <w:lang w:val="es-ES"/>
        </w:rPr>
        <w:t>2</w:t>
      </w:r>
      <w:r w:rsidRPr="00D16D41">
        <w:rPr>
          <w:lang w:val="es-ES"/>
        </w:rPr>
        <w:t xml:space="preserve"> eq. En el subsector de refrigeración doméstica se emplea HFC-134a en frigoríficos y congeladores pequeños, principalmente para usos domésticos y en algunos centros comerciales y de salud para el almacenamiento de medicamentos. La introducción de frigoríficos de R-600a es lenta, debido al precio, inquietudes relacionadas con la inflamabilidad del refrigerante y la falta de conocimientos especializados de los técnicos. En general, los técnicos que trabajan con electrodomésticos no hacen mantenimiento de otros tipos de equipos, trabajan en su mayoría en el sector informal y no son destinatarios de la capacitación incluida en el PGEH. </w:t>
      </w:r>
    </w:p>
    <w:p w14:paraId="5FB0CF91" w14:textId="77777777" w:rsidR="00D16D41" w:rsidRPr="00D16D41" w:rsidRDefault="00D16D41" w:rsidP="00D16D41">
      <w:pPr>
        <w:pStyle w:val="Heading1"/>
        <w:rPr>
          <w:lang w:val="es-ES"/>
        </w:rPr>
      </w:pPr>
      <w:r w:rsidRPr="00D16D41">
        <w:rPr>
          <w:lang w:val="es-ES"/>
        </w:rPr>
        <w:t>En los subsectores de refrigeración comercial, industrial y para el transporte, mayoritariamente se emplean HFC-134a, R-404A y R</w:t>
      </w:r>
      <w:r w:rsidRPr="00D16D41">
        <w:rPr>
          <w:lang w:val="es-ES"/>
        </w:rPr>
        <w:noBreakHyphen/>
        <w:t>407C. El sector de mantenimiento de equipos de refrigeración comercial consume el 67 por ciento de los HFC del país (en toneladas de CO</w:t>
      </w:r>
      <w:r w:rsidRPr="00D16D41">
        <w:rPr>
          <w:vertAlign w:val="subscript"/>
          <w:lang w:val="es-ES"/>
        </w:rPr>
        <w:t>2</w:t>
      </w:r>
      <w:r w:rsidRPr="00D16D41">
        <w:rPr>
          <w:lang w:val="es-ES"/>
        </w:rPr>
        <w:t> eq). El R-404A se emplea en tareas de mantenimiento en tiendas de alimentos, puestos de alimentos, almacenes frigoríficos, panaderías y otras instalaciones de preparación de alimentos. Se emplea en equipos sellados de fábrica, así como en refrigeradores fabricados por encargo y que se montan en talleres o en la propia planta. En este sector hay talleres, técnicos y pequeñas y medianas empresas (PYME) que diseñan/montan e instalan equipos que emplean R</w:t>
      </w:r>
      <w:r w:rsidRPr="00D16D41">
        <w:rPr>
          <w:lang w:val="es-ES"/>
        </w:rPr>
        <w:noBreakHyphen/>
        <w:t>404A y HCFC</w:t>
      </w:r>
      <w:r w:rsidRPr="00D16D41">
        <w:rPr>
          <w:lang w:val="es-ES"/>
        </w:rPr>
        <w:noBreakHyphen/>
        <w:t>22. En la mayoría de los casos, estas PYME asesoran a los dueños de los equipos en la selección de la tecnología. La refrigeración industrial y para el transporte solo consume el 2 por ciento de los HFC del país (en toneladas de CO</w:t>
      </w:r>
      <w:r w:rsidRPr="00D16D41">
        <w:rPr>
          <w:vertAlign w:val="subscript"/>
          <w:lang w:val="es-ES"/>
        </w:rPr>
        <w:t>2</w:t>
      </w:r>
      <w:r w:rsidRPr="00D16D41">
        <w:rPr>
          <w:lang w:val="es-ES"/>
        </w:rPr>
        <w:t> eq).</w:t>
      </w:r>
    </w:p>
    <w:p w14:paraId="1D17C81E" w14:textId="77777777" w:rsidR="00D16D41" w:rsidRPr="00D16D41" w:rsidRDefault="00D16D41" w:rsidP="00D16D41">
      <w:pPr>
        <w:spacing w:after="240"/>
        <w:rPr>
          <w:i/>
          <w:iCs/>
          <w:lang w:val="es-ES"/>
        </w:rPr>
      </w:pPr>
      <w:r w:rsidRPr="00D16D41">
        <w:rPr>
          <w:i/>
          <w:iCs/>
          <w:lang w:val="es-ES"/>
        </w:rPr>
        <w:t>Mantenimiento de equipos de aire acondicionado residenciales y comerciales</w:t>
      </w:r>
    </w:p>
    <w:p w14:paraId="3464E397" w14:textId="77777777" w:rsidR="00D16D41" w:rsidRPr="00D16D41" w:rsidRDefault="00D16D41" w:rsidP="00D16D41">
      <w:pPr>
        <w:pStyle w:val="Heading1"/>
        <w:widowControl w:val="0"/>
        <w:rPr>
          <w:lang w:val="es-ES"/>
        </w:rPr>
      </w:pPr>
      <w:r w:rsidRPr="00D16D41">
        <w:rPr>
          <w:lang w:val="es-ES"/>
        </w:rPr>
        <w:t>En los equipos de aire acondicionado residenciales se emplea HCFC-22 (90 por ciento) y R-410A (10 por ciento). Aunque el consumo de R</w:t>
      </w:r>
      <w:r w:rsidRPr="00D16D41">
        <w:rPr>
          <w:lang w:val="es-ES"/>
        </w:rPr>
        <w:noBreakHyphen/>
        <w:t>410A sigue siendo bajo (un 10 por ciento del consumo de HFC en toneladas de CO</w:t>
      </w:r>
      <w:r w:rsidRPr="00D16D41">
        <w:rPr>
          <w:vertAlign w:val="subscript"/>
          <w:lang w:val="es-ES"/>
        </w:rPr>
        <w:t>2</w:t>
      </w:r>
      <w:r w:rsidRPr="00D16D41">
        <w:rPr>
          <w:lang w:val="es-ES"/>
        </w:rPr>
        <w:t> eq), los equipos de aire acondicionado que emplean R</w:t>
      </w:r>
      <w:r w:rsidRPr="00D16D41">
        <w:rPr>
          <w:lang w:val="es-ES"/>
        </w:rPr>
        <w:noBreakHyphen/>
        <w:t>410A</w:t>
      </w:r>
      <w:r w:rsidRPr="00D16D41">
        <w:rPr>
          <w:lang w:val="es-ES"/>
        </w:rPr>
        <w:noBreakHyphen/>
        <w:t>están sustituyendo rápidamente a los de HCFC-22. No hay disponibles equipos de aire acondicionado que usen HFC-32, mientras que solo hay unos pocos de R-290, importados o readaptados a partir de los de HCFC-22 por particulares. Los sistemas de aire acondicionado comerciales utilizan en su mayoría R-410A y es necesario realizar más estudios para identificar si hay sistemas de agua refrigerada de HFC</w:t>
      </w:r>
      <w:r w:rsidRPr="00D16D41">
        <w:rPr>
          <w:lang w:val="es-ES"/>
        </w:rPr>
        <w:noBreakHyphen/>
        <w:t>134a</w:t>
      </w:r>
      <w:r w:rsidRPr="00D16D41">
        <w:rPr>
          <w:lang w:val="es-ES"/>
        </w:rPr>
        <w:noBreakHyphen/>
        <w:t>. En este sector, las tareas de mantenimiento las hacen empresas relativamente grandes. Muchas de las actividades del PGEH están dirigidas a técnicos que trabajan en el sector de equipos de aire acondicionado, dado el gran uso que hacen del HCFC-22.</w:t>
      </w:r>
    </w:p>
    <w:p w14:paraId="1D7BF6A4" w14:textId="5D677809" w:rsidR="00D16D41" w:rsidRPr="00C11B64" w:rsidRDefault="00D16D41" w:rsidP="00D16D41">
      <w:pPr>
        <w:widowControl w:val="0"/>
        <w:rPr>
          <w:i/>
          <w:iCs/>
          <w:lang w:val="es-ES_tradnl"/>
        </w:rPr>
      </w:pPr>
      <w:r w:rsidRPr="00C11B64">
        <w:rPr>
          <w:i/>
          <w:iCs/>
          <w:lang w:val="es-ES_tradnl"/>
        </w:rPr>
        <w:t>Mantenimiento de equipos de aire acondicionado de vehículos</w:t>
      </w:r>
    </w:p>
    <w:p w14:paraId="37B1C2CD" w14:textId="77777777" w:rsidR="00D16D41" w:rsidRPr="002A4ED6" w:rsidRDefault="00D16D41" w:rsidP="00D16D41">
      <w:pPr>
        <w:widowControl w:val="0"/>
        <w:rPr>
          <w:u w:val="single"/>
          <w:lang w:val="es-ES"/>
        </w:rPr>
      </w:pPr>
    </w:p>
    <w:p w14:paraId="398B086B" w14:textId="77777777" w:rsidR="00D16D41" w:rsidRPr="00D16D41" w:rsidRDefault="00D16D41" w:rsidP="00D16D41">
      <w:pPr>
        <w:pStyle w:val="Heading1"/>
        <w:widowControl w:val="0"/>
        <w:rPr>
          <w:lang w:val="es-ES"/>
        </w:rPr>
      </w:pPr>
      <w:r w:rsidRPr="00D16D41">
        <w:rPr>
          <w:lang w:val="es-ES"/>
        </w:rPr>
        <w:t>Este sector, que no recibió ayuda durante el PGEH, consume el 7 por ciento del HFC en tm y el 4 por ciento en toneladas de CO</w:t>
      </w:r>
      <w:r w:rsidRPr="00D16D41">
        <w:rPr>
          <w:vertAlign w:val="subscript"/>
          <w:lang w:val="es-ES"/>
        </w:rPr>
        <w:t>2</w:t>
      </w:r>
      <w:r w:rsidRPr="00D16D41">
        <w:rPr>
          <w:lang w:val="es-ES"/>
        </w:rPr>
        <w:t xml:space="preserve"> eq. Los equipos de aire acondicionado de vehículos del Níger son </w:t>
      </w:r>
      <w:r w:rsidRPr="00D16D41">
        <w:rPr>
          <w:lang w:val="es-ES"/>
        </w:rPr>
        <w:lastRenderedPageBreak/>
        <w:t>propensos a sufrir fugas y a menudo se reparar con piezas usadas de otros vehículos. A pesar de que tan solo se hace mantenimiento del aire acondicionado del 7 por ciento de los vehículos, cada vez que ocurre prácticamente se sustituye toda su carga. Es necesario mejorar las prácticas de mantenimiento para asegurar el funcionamiento correcto de los equipos, reducir las fugas y recuperar el refrigerante. Todavía no hay disponibles alternativas como el HFO</w:t>
      </w:r>
      <w:r w:rsidRPr="00D16D41">
        <w:rPr>
          <w:lang w:val="es-ES"/>
        </w:rPr>
        <w:noBreakHyphen/>
        <w:t>1234yf y su introducción vendrá dada por la tecnología de aire acondicionado que se emplee en los coches que se importen, muchos de ellos de segunda mano.</w:t>
      </w:r>
    </w:p>
    <w:p w14:paraId="25CEB176" w14:textId="77777777" w:rsidR="00D16D41" w:rsidRPr="00D16D41" w:rsidRDefault="00D16D41" w:rsidP="00D16D41">
      <w:pPr>
        <w:spacing w:after="240"/>
        <w:rPr>
          <w:b/>
          <w:bCs/>
          <w:lang w:val="es-ES"/>
        </w:rPr>
      </w:pPr>
      <w:r w:rsidRPr="00D16D41">
        <w:rPr>
          <w:b/>
          <w:bCs/>
          <w:lang w:val="es-ES"/>
        </w:rPr>
        <w:t>Estrategia de reducción en la etapa I del plan de ejecución de Kigali para los HFC</w:t>
      </w:r>
    </w:p>
    <w:p w14:paraId="057AC560" w14:textId="77777777" w:rsidR="00D16D41" w:rsidRPr="00C11B64" w:rsidRDefault="00D16D41" w:rsidP="00D16D41">
      <w:pPr>
        <w:pStyle w:val="Heading1"/>
        <w:numPr>
          <w:ilvl w:val="0"/>
          <w:numId w:val="0"/>
        </w:numPr>
        <w:rPr>
          <w:u w:val="single"/>
          <w:lang w:val="es-ES_tradnl"/>
        </w:rPr>
      </w:pPr>
      <w:r w:rsidRPr="00C11B64">
        <w:rPr>
          <w:u w:val="single"/>
          <w:lang w:val="es-ES_tradnl"/>
        </w:rPr>
        <w:t>Estrategia general</w:t>
      </w:r>
    </w:p>
    <w:p w14:paraId="51F2AE9E" w14:textId="7B499CB6" w:rsidR="00D16D41" w:rsidRPr="00C11B64" w:rsidRDefault="00D16D41" w:rsidP="00D16D41">
      <w:pPr>
        <w:pStyle w:val="Heading1"/>
        <w:rPr>
          <w:lang w:val="es-ES_tradnl"/>
        </w:rPr>
      </w:pPr>
      <w:r w:rsidRPr="00C11B64">
        <w:rPr>
          <w:lang w:val="es-ES_tradnl"/>
        </w:rPr>
        <w:t>El Níger propone tres etapas para su KIP. La etapa I tiene como objetivo alcanzar un 10 por</w:t>
      </w:r>
      <w:r w:rsidR="005249C2">
        <w:rPr>
          <w:lang w:val="es-ES_tradnl"/>
        </w:rPr>
        <w:t> </w:t>
      </w:r>
      <w:r w:rsidRPr="00C11B64">
        <w:rPr>
          <w:lang w:val="es-ES_tradnl"/>
        </w:rPr>
        <w:t xml:space="preserve">ciento de reducción respecto de su consumo básico de referencia de HFC en 2029 y se propone ejecutarlo en paralelo con el PGEH hasta 2030. </w:t>
      </w:r>
    </w:p>
    <w:p w14:paraId="6621CCD2" w14:textId="77777777" w:rsidR="00D16D41" w:rsidRPr="00C11B64" w:rsidRDefault="00D16D41" w:rsidP="00D16D41">
      <w:pPr>
        <w:pStyle w:val="Heading1"/>
        <w:numPr>
          <w:ilvl w:val="0"/>
          <w:numId w:val="0"/>
        </w:numPr>
        <w:rPr>
          <w:u w:val="single"/>
          <w:lang w:val="es-ES_tradnl"/>
        </w:rPr>
      </w:pPr>
      <w:r w:rsidRPr="00C11B64">
        <w:rPr>
          <w:u w:val="single"/>
          <w:lang w:val="es-ES_tradnl"/>
        </w:rPr>
        <w:t>Nivel básico de HFC estimado y reducciones de los HFC propuestas durante la etapa I</w:t>
      </w:r>
    </w:p>
    <w:p w14:paraId="39BB83EF" w14:textId="77777777" w:rsidR="00D16D41" w:rsidRPr="00C11B64" w:rsidRDefault="00D16D41" w:rsidP="00D16D41">
      <w:pPr>
        <w:pStyle w:val="Heading1"/>
        <w:widowControl w:val="0"/>
        <w:rPr>
          <w:lang w:val="es-ES_tradnl"/>
        </w:rPr>
      </w:pPr>
      <w:r w:rsidRPr="00C11B64">
        <w:rPr>
          <w:lang w:val="es-ES_tradnl"/>
        </w:rPr>
        <w:t xml:space="preserve">Puesto que no se dispone de datos de consumo en 2022, </w:t>
      </w:r>
      <w:bookmarkStart w:id="0" w:name="_Hlk118781799"/>
      <w:r w:rsidRPr="00C11B64">
        <w:rPr>
          <w:lang w:val="es-ES_tradnl"/>
        </w:rPr>
        <w:t xml:space="preserve">el Gobierno del Níger ha estimado su nivel básico de HFC </w:t>
      </w:r>
      <w:bookmarkEnd w:id="0"/>
      <w:r w:rsidRPr="00C11B64">
        <w:rPr>
          <w:lang w:val="es-ES_tradnl"/>
        </w:rPr>
        <w:t>utilizando como referencia los datos de consumo de HFC correspondientes a 2020 y 2021, así como una estimación del consumo de HFC en 2022</w:t>
      </w:r>
      <w:r w:rsidRPr="00C11B64">
        <w:rPr>
          <w:rStyle w:val="FootnoteReference"/>
          <w:lang w:val="es-ES_tradnl"/>
        </w:rPr>
        <w:footnoteReference w:id="8"/>
      </w:r>
      <w:r w:rsidRPr="00C11B64">
        <w:rPr>
          <w:lang w:val="es-ES_tradnl"/>
        </w:rPr>
        <w:t>. El consumo de HFC en 2022 se estimó utilizando el consumo medio de 2019, 2020 y 2021. Añadiendo el 65 por ciento del nivel básico de HCFC (en toneladas de CO</w:t>
      </w:r>
      <w:r w:rsidRPr="00C11B64">
        <w:rPr>
          <w:vertAlign w:val="subscript"/>
          <w:lang w:val="es-ES_tradnl"/>
        </w:rPr>
        <w:t>2</w:t>
      </w:r>
      <w:r w:rsidRPr="00C11B64">
        <w:rPr>
          <w:lang w:val="es-ES_tradnl"/>
        </w:rPr>
        <w:t> eq) al consumo medio de HFC en 2020-2022, se obtuvo una estimación del nivel básico de referencia de HFC de 1.346.892 toneladas de CO</w:t>
      </w:r>
      <w:r w:rsidRPr="00C11B64">
        <w:rPr>
          <w:vertAlign w:val="subscript"/>
          <w:lang w:val="es-ES_tradnl"/>
        </w:rPr>
        <w:t>2</w:t>
      </w:r>
      <w:r w:rsidRPr="00C11B64">
        <w:rPr>
          <w:lang w:val="es-ES_tradnl"/>
        </w:rPr>
        <w:t> eq, tal como se muestra en el cuadro 3.</w:t>
      </w:r>
    </w:p>
    <w:p w14:paraId="69C13406" w14:textId="77777777" w:rsidR="00D16D41" w:rsidRPr="00C11B64" w:rsidRDefault="00D16D41" w:rsidP="00D16D41">
      <w:pPr>
        <w:pStyle w:val="Heading1"/>
        <w:keepNext/>
        <w:keepLines/>
        <w:numPr>
          <w:ilvl w:val="0"/>
          <w:numId w:val="0"/>
        </w:numPr>
        <w:spacing w:after="0"/>
        <w:rPr>
          <w:b/>
          <w:bCs/>
          <w:lang w:val="es-ES_tradnl"/>
        </w:rPr>
      </w:pPr>
      <w:r w:rsidRPr="00C11B64">
        <w:rPr>
          <w:b/>
          <w:bCs/>
          <w:lang w:val="es-ES_tradnl"/>
        </w:rPr>
        <w:t>Cuadro 3. Nivel básico de HFC estimado para el Níger (toneladas de CO</w:t>
      </w:r>
      <w:r w:rsidRPr="00C11B64">
        <w:rPr>
          <w:b/>
          <w:bCs/>
          <w:vertAlign w:val="subscript"/>
          <w:lang w:val="es-ES_tradnl"/>
        </w:rPr>
        <w:t>2</w:t>
      </w:r>
      <w:r w:rsidRPr="00C11B64">
        <w:rPr>
          <w:b/>
          <w:bCs/>
          <w:lang w:val="es-ES_tradnl"/>
        </w:rPr>
        <w:noBreakHyphen/>
        <w:t> 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52"/>
        <w:gridCol w:w="1094"/>
        <w:gridCol w:w="1094"/>
        <w:gridCol w:w="1283"/>
        <w:gridCol w:w="2953"/>
      </w:tblGrid>
      <w:tr w:rsidR="00D16D41" w:rsidRPr="00C11B64" w14:paraId="762AC9AA" w14:textId="77777777" w:rsidTr="00C87640">
        <w:tc>
          <w:tcPr>
            <w:tcW w:w="1646" w:type="pct"/>
            <w:shd w:val="clear" w:color="auto" w:fill="auto"/>
            <w:tcMar>
              <w:top w:w="17" w:type="dxa"/>
              <w:left w:w="108" w:type="dxa"/>
              <w:bottom w:w="17" w:type="dxa"/>
              <w:right w:w="108" w:type="dxa"/>
            </w:tcMar>
            <w:vAlign w:val="center"/>
          </w:tcPr>
          <w:p w14:paraId="33F5BFF8" w14:textId="77777777" w:rsidR="00D16D41" w:rsidRPr="00C11B64" w:rsidRDefault="00D16D41" w:rsidP="00C87640">
            <w:pPr>
              <w:keepNext/>
              <w:keepLines/>
              <w:jc w:val="center"/>
              <w:rPr>
                <w:b/>
                <w:bCs/>
                <w:sz w:val="20"/>
                <w:szCs w:val="20"/>
                <w:lang w:val="es-ES_tradnl"/>
              </w:rPr>
            </w:pPr>
            <w:r w:rsidRPr="00C11B64">
              <w:rPr>
                <w:b/>
                <w:bCs/>
                <w:sz w:val="20"/>
                <w:szCs w:val="20"/>
                <w:lang w:val="es-ES_tradnl"/>
              </w:rPr>
              <w:t>Componente del nivel básico</w:t>
            </w:r>
          </w:p>
        </w:tc>
        <w:tc>
          <w:tcPr>
            <w:tcW w:w="571" w:type="pct"/>
            <w:shd w:val="clear" w:color="auto" w:fill="auto"/>
            <w:tcMar>
              <w:top w:w="17" w:type="dxa"/>
              <w:left w:w="108" w:type="dxa"/>
              <w:bottom w:w="17" w:type="dxa"/>
              <w:right w:w="108" w:type="dxa"/>
            </w:tcMar>
            <w:vAlign w:val="center"/>
          </w:tcPr>
          <w:p w14:paraId="75D2553F" w14:textId="77777777" w:rsidR="00D16D41" w:rsidRPr="00C11B64" w:rsidRDefault="00D16D41" w:rsidP="00C87640">
            <w:pPr>
              <w:keepNext/>
              <w:keepLines/>
              <w:jc w:val="center"/>
              <w:rPr>
                <w:b/>
                <w:bCs/>
                <w:sz w:val="20"/>
                <w:szCs w:val="20"/>
                <w:lang w:val="es-ES_tradnl"/>
              </w:rPr>
            </w:pPr>
            <w:r w:rsidRPr="00C11B64">
              <w:rPr>
                <w:b/>
                <w:bCs/>
                <w:sz w:val="20"/>
                <w:szCs w:val="20"/>
                <w:lang w:val="es-ES_tradnl"/>
              </w:rPr>
              <w:t>2020</w:t>
            </w:r>
          </w:p>
        </w:tc>
        <w:tc>
          <w:tcPr>
            <w:tcW w:w="571" w:type="pct"/>
            <w:shd w:val="clear" w:color="auto" w:fill="auto"/>
            <w:tcMar>
              <w:top w:w="17" w:type="dxa"/>
              <w:left w:w="108" w:type="dxa"/>
              <w:bottom w:w="17" w:type="dxa"/>
              <w:right w:w="108" w:type="dxa"/>
            </w:tcMar>
            <w:vAlign w:val="center"/>
          </w:tcPr>
          <w:p w14:paraId="211D4F05" w14:textId="77777777" w:rsidR="00D16D41" w:rsidRPr="00C11B64" w:rsidRDefault="00D16D41" w:rsidP="00C87640">
            <w:pPr>
              <w:keepNext/>
              <w:keepLines/>
              <w:jc w:val="center"/>
              <w:rPr>
                <w:b/>
                <w:bCs/>
                <w:sz w:val="20"/>
                <w:szCs w:val="20"/>
                <w:lang w:val="es-ES_tradnl"/>
              </w:rPr>
            </w:pPr>
            <w:r w:rsidRPr="00C11B64">
              <w:rPr>
                <w:b/>
                <w:bCs/>
                <w:sz w:val="20"/>
                <w:szCs w:val="20"/>
                <w:lang w:val="es-ES_tradnl"/>
              </w:rPr>
              <w:t>2021</w:t>
            </w:r>
          </w:p>
        </w:tc>
        <w:tc>
          <w:tcPr>
            <w:tcW w:w="670" w:type="pct"/>
            <w:shd w:val="clear" w:color="auto" w:fill="auto"/>
            <w:tcMar>
              <w:top w:w="17" w:type="dxa"/>
              <w:left w:w="108" w:type="dxa"/>
              <w:bottom w:w="17" w:type="dxa"/>
              <w:right w:w="108" w:type="dxa"/>
            </w:tcMar>
            <w:vAlign w:val="center"/>
          </w:tcPr>
          <w:p w14:paraId="7C6D337A" w14:textId="77777777" w:rsidR="00D16D41" w:rsidRPr="00C11B64" w:rsidRDefault="00D16D41" w:rsidP="00C87640">
            <w:pPr>
              <w:keepNext/>
              <w:keepLines/>
              <w:jc w:val="center"/>
              <w:rPr>
                <w:b/>
                <w:bCs/>
                <w:sz w:val="20"/>
                <w:szCs w:val="20"/>
                <w:lang w:val="es-ES_tradnl"/>
              </w:rPr>
            </w:pPr>
            <w:r w:rsidRPr="00C11B64">
              <w:rPr>
                <w:b/>
                <w:bCs/>
                <w:sz w:val="20"/>
                <w:szCs w:val="20"/>
                <w:lang w:val="es-ES_tradnl"/>
              </w:rPr>
              <w:t>2022</w:t>
            </w:r>
          </w:p>
        </w:tc>
        <w:tc>
          <w:tcPr>
            <w:tcW w:w="1542" w:type="pct"/>
            <w:shd w:val="clear" w:color="auto" w:fill="auto"/>
            <w:tcMar>
              <w:top w:w="17" w:type="dxa"/>
              <w:left w:w="108" w:type="dxa"/>
              <w:bottom w:w="17" w:type="dxa"/>
              <w:right w:w="108" w:type="dxa"/>
            </w:tcMar>
            <w:vAlign w:val="center"/>
          </w:tcPr>
          <w:p w14:paraId="045CC629" w14:textId="77777777" w:rsidR="00D16D41" w:rsidRPr="00C11B64" w:rsidRDefault="00D16D41" w:rsidP="00C87640">
            <w:pPr>
              <w:keepNext/>
              <w:keepLines/>
              <w:jc w:val="center"/>
              <w:rPr>
                <w:b/>
                <w:bCs/>
                <w:sz w:val="20"/>
                <w:szCs w:val="20"/>
                <w:lang w:val="es-ES_tradnl"/>
              </w:rPr>
            </w:pPr>
            <w:r w:rsidRPr="00C11B64">
              <w:rPr>
                <w:b/>
                <w:bCs/>
                <w:sz w:val="20"/>
                <w:szCs w:val="20"/>
                <w:lang w:val="es-ES_tradnl"/>
              </w:rPr>
              <w:t>Media de 2020-2022</w:t>
            </w:r>
          </w:p>
        </w:tc>
      </w:tr>
      <w:tr w:rsidR="00D16D41" w:rsidRPr="00C11B64" w14:paraId="72CDC55A" w14:textId="77777777" w:rsidTr="00C87640">
        <w:tc>
          <w:tcPr>
            <w:tcW w:w="1646" w:type="pct"/>
            <w:shd w:val="clear" w:color="auto" w:fill="auto"/>
            <w:tcMar>
              <w:top w:w="17" w:type="dxa"/>
              <w:left w:w="108" w:type="dxa"/>
              <w:bottom w:w="17" w:type="dxa"/>
              <w:right w:w="108" w:type="dxa"/>
            </w:tcMar>
          </w:tcPr>
          <w:p w14:paraId="6287767E" w14:textId="77777777" w:rsidR="00D16D41" w:rsidRPr="00C11B64" w:rsidRDefault="00D16D41" w:rsidP="00C87640">
            <w:pPr>
              <w:keepNext/>
              <w:keepLines/>
              <w:rPr>
                <w:sz w:val="20"/>
                <w:szCs w:val="20"/>
                <w:lang w:val="es-ES_tradnl"/>
              </w:rPr>
            </w:pPr>
            <w:r w:rsidRPr="00C11B64">
              <w:rPr>
                <w:sz w:val="20"/>
                <w:szCs w:val="20"/>
                <w:lang w:val="es-ES_tradnl"/>
              </w:rPr>
              <w:t>Consumo de HFC</w:t>
            </w:r>
          </w:p>
        </w:tc>
        <w:tc>
          <w:tcPr>
            <w:tcW w:w="571" w:type="pct"/>
            <w:shd w:val="clear" w:color="auto" w:fill="auto"/>
            <w:tcMar>
              <w:top w:w="17" w:type="dxa"/>
              <w:left w:w="108" w:type="dxa"/>
              <w:bottom w:w="17" w:type="dxa"/>
              <w:right w:w="108" w:type="dxa"/>
            </w:tcMar>
          </w:tcPr>
          <w:p w14:paraId="01D9A3CF" w14:textId="77777777" w:rsidR="00D16D41" w:rsidRPr="00C11B64" w:rsidRDefault="00D16D41" w:rsidP="00C87640">
            <w:pPr>
              <w:keepNext/>
              <w:keepLines/>
              <w:jc w:val="right"/>
              <w:rPr>
                <w:sz w:val="20"/>
                <w:szCs w:val="20"/>
                <w:lang w:val="es-ES_tradnl"/>
              </w:rPr>
            </w:pPr>
            <w:r w:rsidRPr="00C11B64">
              <w:rPr>
                <w:sz w:val="20"/>
                <w:szCs w:val="20"/>
                <w:lang w:val="es-ES_tradnl"/>
              </w:rPr>
              <w:t>985.514</w:t>
            </w:r>
          </w:p>
        </w:tc>
        <w:tc>
          <w:tcPr>
            <w:tcW w:w="571" w:type="pct"/>
            <w:shd w:val="clear" w:color="auto" w:fill="auto"/>
            <w:tcMar>
              <w:top w:w="17" w:type="dxa"/>
              <w:left w:w="108" w:type="dxa"/>
              <w:bottom w:w="17" w:type="dxa"/>
              <w:right w:w="108" w:type="dxa"/>
            </w:tcMar>
          </w:tcPr>
          <w:p w14:paraId="156DDC1F" w14:textId="77777777" w:rsidR="00D16D41" w:rsidRPr="00C11B64" w:rsidRDefault="00D16D41" w:rsidP="00C87640">
            <w:pPr>
              <w:keepNext/>
              <w:keepLines/>
              <w:jc w:val="right"/>
              <w:rPr>
                <w:sz w:val="20"/>
                <w:szCs w:val="20"/>
                <w:lang w:val="es-ES_tradnl"/>
              </w:rPr>
            </w:pPr>
            <w:r w:rsidRPr="00C11B64">
              <w:rPr>
                <w:sz w:val="20"/>
                <w:szCs w:val="20"/>
                <w:lang w:val="es-ES_tradnl"/>
              </w:rPr>
              <w:t>843.475</w:t>
            </w:r>
          </w:p>
        </w:tc>
        <w:tc>
          <w:tcPr>
            <w:tcW w:w="670" w:type="pct"/>
            <w:shd w:val="clear" w:color="auto" w:fill="auto"/>
            <w:tcMar>
              <w:top w:w="17" w:type="dxa"/>
              <w:left w:w="108" w:type="dxa"/>
              <w:bottom w:w="17" w:type="dxa"/>
              <w:right w:w="108" w:type="dxa"/>
            </w:tcMar>
          </w:tcPr>
          <w:p w14:paraId="32A25347" w14:textId="77777777" w:rsidR="00D16D41" w:rsidRPr="00C11B64" w:rsidRDefault="00D16D41" w:rsidP="00C87640">
            <w:pPr>
              <w:keepNext/>
              <w:keepLines/>
              <w:jc w:val="right"/>
              <w:rPr>
                <w:sz w:val="20"/>
                <w:szCs w:val="20"/>
                <w:lang w:val="es-ES_tradnl"/>
              </w:rPr>
            </w:pPr>
            <w:r w:rsidRPr="00C11B64">
              <w:rPr>
                <w:sz w:val="20"/>
                <w:szCs w:val="20"/>
                <w:lang w:val="es-ES_tradnl"/>
              </w:rPr>
              <w:t>*1.186.369</w:t>
            </w:r>
          </w:p>
        </w:tc>
        <w:tc>
          <w:tcPr>
            <w:tcW w:w="1542" w:type="pct"/>
            <w:shd w:val="clear" w:color="auto" w:fill="auto"/>
            <w:tcMar>
              <w:top w:w="17" w:type="dxa"/>
              <w:left w:w="108" w:type="dxa"/>
              <w:bottom w:w="17" w:type="dxa"/>
              <w:right w:w="108" w:type="dxa"/>
            </w:tcMar>
          </w:tcPr>
          <w:p w14:paraId="18619640" w14:textId="77777777" w:rsidR="00D16D41" w:rsidRPr="00C11B64" w:rsidRDefault="00D16D41" w:rsidP="00C87640">
            <w:pPr>
              <w:keepNext/>
              <w:keepLines/>
              <w:jc w:val="right"/>
              <w:rPr>
                <w:sz w:val="20"/>
                <w:szCs w:val="20"/>
                <w:lang w:val="es-ES_tradnl"/>
              </w:rPr>
            </w:pPr>
            <w:r w:rsidRPr="00C11B64">
              <w:rPr>
                <w:sz w:val="20"/>
                <w:szCs w:val="20"/>
                <w:lang w:val="es-ES_tradnl"/>
              </w:rPr>
              <w:t>*1.005.119</w:t>
            </w:r>
          </w:p>
        </w:tc>
      </w:tr>
      <w:tr w:rsidR="00D16D41" w:rsidRPr="00C11B64" w14:paraId="4E5892D6" w14:textId="77777777" w:rsidTr="00C87640">
        <w:tc>
          <w:tcPr>
            <w:tcW w:w="1646" w:type="pct"/>
            <w:shd w:val="clear" w:color="auto" w:fill="auto"/>
            <w:tcMar>
              <w:top w:w="17" w:type="dxa"/>
              <w:left w:w="108" w:type="dxa"/>
              <w:bottom w:w="17" w:type="dxa"/>
              <w:right w:w="108" w:type="dxa"/>
            </w:tcMar>
          </w:tcPr>
          <w:p w14:paraId="5B18FF0F" w14:textId="77777777" w:rsidR="00D16D41" w:rsidRPr="00C11B64" w:rsidRDefault="00D16D41" w:rsidP="00C87640">
            <w:pPr>
              <w:keepNext/>
              <w:keepLines/>
              <w:rPr>
                <w:sz w:val="20"/>
                <w:szCs w:val="20"/>
                <w:lang w:val="es-ES_tradnl"/>
              </w:rPr>
            </w:pPr>
            <w:r w:rsidRPr="00C11B64">
              <w:rPr>
                <w:sz w:val="20"/>
                <w:szCs w:val="20"/>
                <w:lang w:val="es-ES_tradnl"/>
              </w:rPr>
              <w:t>Nivel básico de HCFC</w:t>
            </w:r>
          </w:p>
        </w:tc>
        <w:tc>
          <w:tcPr>
            <w:tcW w:w="1812" w:type="pct"/>
            <w:gridSpan w:val="3"/>
            <w:shd w:val="clear" w:color="auto" w:fill="auto"/>
            <w:tcMar>
              <w:top w:w="17" w:type="dxa"/>
              <w:left w:w="108" w:type="dxa"/>
              <w:bottom w:w="17" w:type="dxa"/>
              <w:right w:w="108" w:type="dxa"/>
            </w:tcMar>
          </w:tcPr>
          <w:p w14:paraId="68FDDBE8" w14:textId="77777777" w:rsidR="00D16D41" w:rsidRPr="00C11B64" w:rsidRDefault="00D16D41" w:rsidP="00C87640">
            <w:pPr>
              <w:keepNext/>
              <w:keepLines/>
              <w:jc w:val="right"/>
              <w:rPr>
                <w:sz w:val="20"/>
                <w:szCs w:val="20"/>
                <w:lang w:val="es-ES_tradnl"/>
              </w:rPr>
            </w:pPr>
            <w:r w:rsidRPr="00C11B64">
              <w:rPr>
                <w:sz w:val="20"/>
                <w:szCs w:val="20"/>
                <w:lang w:val="es-ES_tradnl"/>
              </w:rPr>
              <w:t>290,5 tm x 1.810 = 525.805 x 65%</w:t>
            </w:r>
          </w:p>
        </w:tc>
        <w:tc>
          <w:tcPr>
            <w:tcW w:w="1542" w:type="pct"/>
            <w:shd w:val="clear" w:color="auto" w:fill="auto"/>
            <w:tcMar>
              <w:top w:w="17" w:type="dxa"/>
              <w:left w:w="108" w:type="dxa"/>
              <w:bottom w:w="17" w:type="dxa"/>
              <w:right w:w="108" w:type="dxa"/>
            </w:tcMar>
          </w:tcPr>
          <w:p w14:paraId="6DEA3DFA" w14:textId="77777777" w:rsidR="00D16D41" w:rsidRPr="00C11B64" w:rsidRDefault="00D16D41" w:rsidP="00C87640">
            <w:pPr>
              <w:keepNext/>
              <w:keepLines/>
              <w:jc w:val="right"/>
              <w:rPr>
                <w:sz w:val="20"/>
                <w:szCs w:val="20"/>
                <w:lang w:val="es-ES_tradnl"/>
              </w:rPr>
            </w:pPr>
            <w:r w:rsidRPr="00C11B64">
              <w:rPr>
                <w:sz w:val="20"/>
                <w:szCs w:val="20"/>
                <w:lang w:val="es-ES_tradnl"/>
              </w:rPr>
              <w:t>341.773</w:t>
            </w:r>
          </w:p>
        </w:tc>
      </w:tr>
      <w:tr w:rsidR="00D16D41" w:rsidRPr="00C11B64" w14:paraId="47899CEE" w14:textId="77777777" w:rsidTr="00C87640">
        <w:tc>
          <w:tcPr>
            <w:tcW w:w="1646" w:type="pct"/>
            <w:shd w:val="clear" w:color="auto" w:fill="auto"/>
            <w:tcMar>
              <w:top w:w="17" w:type="dxa"/>
              <w:left w:w="108" w:type="dxa"/>
              <w:bottom w:w="17" w:type="dxa"/>
              <w:right w:w="108" w:type="dxa"/>
            </w:tcMar>
          </w:tcPr>
          <w:p w14:paraId="3705EEB0" w14:textId="77777777" w:rsidR="00D16D41" w:rsidRPr="00C11B64" w:rsidRDefault="00D16D41" w:rsidP="00C87640">
            <w:pPr>
              <w:keepNext/>
              <w:keepLines/>
              <w:rPr>
                <w:sz w:val="20"/>
                <w:szCs w:val="20"/>
                <w:lang w:val="es-ES_tradnl"/>
              </w:rPr>
            </w:pPr>
            <w:r w:rsidRPr="00C11B64">
              <w:rPr>
                <w:sz w:val="20"/>
                <w:szCs w:val="20"/>
                <w:lang w:val="es-ES_tradnl"/>
              </w:rPr>
              <w:t>Nivel básico de HFC estimado</w:t>
            </w:r>
          </w:p>
        </w:tc>
        <w:tc>
          <w:tcPr>
            <w:tcW w:w="1812" w:type="pct"/>
            <w:gridSpan w:val="3"/>
            <w:shd w:val="clear" w:color="auto" w:fill="auto"/>
            <w:tcMar>
              <w:top w:w="17" w:type="dxa"/>
              <w:left w:w="108" w:type="dxa"/>
              <w:bottom w:w="17" w:type="dxa"/>
              <w:right w:w="108" w:type="dxa"/>
            </w:tcMar>
          </w:tcPr>
          <w:p w14:paraId="79A2B2B2" w14:textId="77777777" w:rsidR="00D16D41" w:rsidRPr="00C11B64" w:rsidRDefault="00D16D41" w:rsidP="00C87640">
            <w:pPr>
              <w:keepNext/>
              <w:keepLines/>
              <w:jc w:val="right"/>
              <w:rPr>
                <w:sz w:val="20"/>
                <w:szCs w:val="20"/>
                <w:lang w:val="es-ES_tradnl"/>
              </w:rPr>
            </w:pPr>
          </w:p>
        </w:tc>
        <w:tc>
          <w:tcPr>
            <w:tcW w:w="1542" w:type="pct"/>
            <w:shd w:val="clear" w:color="auto" w:fill="auto"/>
            <w:tcMar>
              <w:top w:w="17" w:type="dxa"/>
              <w:left w:w="108" w:type="dxa"/>
              <w:bottom w:w="17" w:type="dxa"/>
              <w:right w:w="108" w:type="dxa"/>
            </w:tcMar>
          </w:tcPr>
          <w:p w14:paraId="71AE51EB" w14:textId="77777777" w:rsidR="00D16D41" w:rsidRPr="00C11B64" w:rsidRDefault="00D16D41" w:rsidP="00C87640">
            <w:pPr>
              <w:keepNext/>
              <w:keepLines/>
              <w:jc w:val="right"/>
              <w:rPr>
                <w:sz w:val="20"/>
                <w:szCs w:val="20"/>
                <w:lang w:val="es-ES_tradnl"/>
              </w:rPr>
            </w:pPr>
            <w:r w:rsidRPr="00C11B64">
              <w:rPr>
                <w:sz w:val="20"/>
                <w:szCs w:val="20"/>
                <w:lang w:val="es-ES_tradnl"/>
              </w:rPr>
              <w:t>1.346.892</w:t>
            </w:r>
          </w:p>
        </w:tc>
      </w:tr>
    </w:tbl>
    <w:p w14:paraId="05563A58" w14:textId="77777777" w:rsidR="00D16D41" w:rsidRPr="00C11B64" w:rsidRDefault="00D16D41" w:rsidP="00D16D41">
      <w:pPr>
        <w:pStyle w:val="Heading1"/>
        <w:numPr>
          <w:ilvl w:val="0"/>
          <w:numId w:val="0"/>
        </w:numPr>
        <w:rPr>
          <w:sz w:val="18"/>
          <w:szCs w:val="18"/>
          <w:lang w:val="es-ES_tradnl"/>
        </w:rPr>
      </w:pPr>
      <w:r w:rsidRPr="00C11B64">
        <w:rPr>
          <w:sz w:val="18"/>
          <w:szCs w:val="18"/>
          <w:lang w:val="es-ES_tradnl"/>
        </w:rPr>
        <w:t>*Estimación</w:t>
      </w:r>
    </w:p>
    <w:p w14:paraId="5808FA50" w14:textId="77777777" w:rsidR="00D16D41" w:rsidRPr="00D16D41" w:rsidRDefault="00D16D41" w:rsidP="00D16D41">
      <w:pPr>
        <w:pStyle w:val="Heading1"/>
        <w:spacing w:before="240"/>
        <w:rPr>
          <w:lang w:val="es-ES"/>
        </w:rPr>
      </w:pPr>
      <w:r w:rsidRPr="00D16D41">
        <w:rPr>
          <w:lang w:val="es-ES"/>
        </w:rPr>
        <w:t>El Gobierno del Níger y la ONUDI calcularon una previsión del consumo de HFC en un escenario sin restricciones, así como las reducciones de HFC necesarias para cumplir con el Protocolo de Montreal en diferentes momentos. La tasa anual de crecimiento media del consumo de HFC utilizada fue del 6 por ciento y, además del crecimiento resultante de la actividad económica, se estimó un aumento anual del consumo de HFC como consecuencia de la eliminación gradual de los HCFC entre 2022 y 2030. En el cuadro 4 se presenta el consumo de los HFC correspondiente a un escenario sin restricciones.</w:t>
      </w:r>
    </w:p>
    <w:p w14:paraId="6B77BFAD" w14:textId="77777777" w:rsidR="00D16D41" w:rsidRPr="00D16D41" w:rsidRDefault="00D16D41" w:rsidP="00D16D41">
      <w:pPr>
        <w:keepNext/>
        <w:rPr>
          <w:b/>
          <w:bCs/>
          <w:lang w:val="es-ES"/>
        </w:rPr>
      </w:pPr>
      <w:bookmarkStart w:id="1" w:name="_Hlk118984480"/>
      <w:r w:rsidRPr="00D16D41">
        <w:rPr>
          <w:b/>
          <w:bCs/>
          <w:lang w:val="es-ES"/>
        </w:rPr>
        <w:t>Cuadro 4. Previsión del consumo de HFC en un escenario sin restricciones y reducciones necesarias (toneladas de CO</w:t>
      </w:r>
      <w:r w:rsidRPr="00D16D41">
        <w:rPr>
          <w:b/>
          <w:bCs/>
          <w:vertAlign w:val="subscript"/>
          <w:lang w:val="es-ES"/>
        </w:rPr>
        <w:t>2</w:t>
      </w:r>
      <w:r w:rsidRPr="00D16D41">
        <w:rPr>
          <w:b/>
          <w:bCs/>
          <w:lang w:val="es-ES"/>
        </w:rPr>
        <w:noBreakHyphen/>
        <w:t> eq)</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416"/>
        <w:gridCol w:w="778"/>
        <w:gridCol w:w="778"/>
        <w:gridCol w:w="778"/>
        <w:gridCol w:w="778"/>
        <w:gridCol w:w="778"/>
        <w:gridCol w:w="778"/>
        <w:gridCol w:w="778"/>
        <w:gridCol w:w="778"/>
        <w:gridCol w:w="778"/>
      </w:tblGrid>
      <w:tr w:rsidR="00C11B64" w:rsidRPr="00600BEE" w14:paraId="58F643D7" w14:textId="77777777" w:rsidTr="00C11B64">
        <w:trPr>
          <w:trHeight w:val="256"/>
          <w:tblHeader/>
        </w:trPr>
        <w:tc>
          <w:tcPr>
            <w:tcW w:w="0" w:type="auto"/>
            <w:shd w:val="clear" w:color="auto" w:fill="FFFFFF" w:themeFill="background1"/>
            <w:vAlign w:val="center"/>
          </w:tcPr>
          <w:p w14:paraId="6C015046" w14:textId="77777777" w:rsidR="00D16D41" w:rsidRPr="00D16D41" w:rsidRDefault="00D16D41" w:rsidP="00C11B64">
            <w:pPr>
              <w:widowControl w:val="0"/>
              <w:jc w:val="center"/>
              <w:rPr>
                <w:sz w:val="18"/>
                <w:szCs w:val="18"/>
                <w:lang w:val="es-ES"/>
              </w:rPr>
            </w:pPr>
            <w:bookmarkStart w:id="2" w:name="_Hlk118804496"/>
          </w:p>
        </w:tc>
        <w:tc>
          <w:tcPr>
            <w:tcW w:w="0" w:type="auto"/>
            <w:shd w:val="clear" w:color="auto" w:fill="FFFFFF" w:themeFill="background1"/>
            <w:vAlign w:val="center"/>
          </w:tcPr>
          <w:p w14:paraId="09717429" w14:textId="77777777" w:rsidR="00D16D41" w:rsidRPr="00600BEE" w:rsidRDefault="00D16D41" w:rsidP="00C11B64">
            <w:pPr>
              <w:widowControl w:val="0"/>
              <w:jc w:val="center"/>
              <w:rPr>
                <w:b/>
                <w:sz w:val="18"/>
                <w:szCs w:val="18"/>
              </w:rPr>
            </w:pPr>
            <w:r>
              <w:rPr>
                <w:b/>
                <w:sz w:val="18"/>
                <w:szCs w:val="18"/>
              </w:rPr>
              <w:t>2022</w:t>
            </w:r>
          </w:p>
        </w:tc>
        <w:tc>
          <w:tcPr>
            <w:tcW w:w="0" w:type="auto"/>
            <w:shd w:val="clear" w:color="auto" w:fill="FFFFFF" w:themeFill="background1"/>
            <w:vAlign w:val="center"/>
          </w:tcPr>
          <w:p w14:paraId="6081FD91" w14:textId="77777777" w:rsidR="00D16D41" w:rsidRPr="00600BEE" w:rsidRDefault="00D16D41" w:rsidP="00C11B64">
            <w:pPr>
              <w:widowControl w:val="0"/>
              <w:jc w:val="center"/>
              <w:rPr>
                <w:b/>
                <w:sz w:val="18"/>
                <w:szCs w:val="18"/>
              </w:rPr>
            </w:pPr>
            <w:r>
              <w:rPr>
                <w:b/>
                <w:sz w:val="18"/>
                <w:szCs w:val="18"/>
              </w:rPr>
              <w:t>2023</w:t>
            </w:r>
          </w:p>
        </w:tc>
        <w:tc>
          <w:tcPr>
            <w:tcW w:w="0" w:type="auto"/>
            <w:shd w:val="clear" w:color="auto" w:fill="FFFFFF" w:themeFill="background1"/>
            <w:vAlign w:val="center"/>
          </w:tcPr>
          <w:p w14:paraId="75E9981D" w14:textId="77777777" w:rsidR="00D16D41" w:rsidRPr="00600BEE" w:rsidRDefault="00D16D41" w:rsidP="00C11B64">
            <w:pPr>
              <w:widowControl w:val="0"/>
              <w:jc w:val="center"/>
              <w:rPr>
                <w:b/>
                <w:sz w:val="18"/>
                <w:szCs w:val="18"/>
              </w:rPr>
            </w:pPr>
            <w:r>
              <w:rPr>
                <w:b/>
                <w:sz w:val="18"/>
                <w:szCs w:val="18"/>
              </w:rPr>
              <w:t>2024</w:t>
            </w:r>
          </w:p>
        </w:tc>
        <w:tc>
          <w:tcPr>
            <w:tcW w:w="0" w:type="auto"/>
            <w:shd w:val="clear" w:color="auto" w:fill="FFFFFF" w:themeFill="background1"/>
            <w:vAlign w:val="center"/>
          </w:tcPr>
          <w:p w14:paraId="1D7D74B7" w14:textId="77777777" w:rsidR="00D16D41" w:rsidRPr="00600BEE" w:rsidRDefault="00D16D41" w:rsidP="00C11B64">
            <w:pPr>
              <w:widowControl w:val="0"/>
              <w:jc w:val="center"/>
              <w:rPr>
                <w:b/>
                <w:sz w:val="18"/>
                <w:szCs w:val="18"/>
              </w:rPr>
            </w:pPr>
            <w:r>
              <w:rPr>
                <w:b/>
                <w:sz w:val="18"/>
                <w:szCs w:val="18"/>
              </w:rPr>
              <w:t>2025</w:t>
            </w:r>
          </w:p>
        </w:tc>
        <w:tc>
          <w:tcPr>
            <w:tcW w:w="0" w:type="auto"/>
            <w:shd w:val="clear" w:color="auto" w:fill="FFFFFF" w:themeFill="background1"/>
            <w:vAlign w:val="center"/>
          </w:tcPr>
          <w:p w14:paraId="70F364C6" w14:textId="77777777" w:rsidR="00D16D41" w:rsidRPr="00600BEE" w:rsidRDefault="00D16D41" w:rsidP="00C11B64">
            <w:pPr>
              <w:widowControl w:val="0"/>
              <w:jc w:val="center"/>
              <w:rPr>
                <w:b/>
                <w:sz w:val="18"/>
                <w:szCs w:val="18"/>
              </w:rPr>
            </w:pPr>
            <w:r>
              <w:rPr>
                <w:b/>
                <w:sz w:val="18"/>
                <w:szCs w:val="18"/>
              </w:rPr>
              <w:t>2026</w:t>
            </w:r>
          </w:p>
        </w:tc>
        <w:tc>
          <w:tcPr>
            <w:tcW w:w="0" w:type="auto"/>
            <w:shd w:val="clear" w:color="auto" w:fill="FFFFFF" w:themeFill="background1"/>
            <w:vAlign w:val="center"/>
          </w:tcPr>
          <w:p w14:paraId="446DE708" w14:textId="77777777" w:rsidR="00D16D41" w:rsidRPr="00600BEE" w:rsidRDefault="00D16D41" w:rsidP="00C11B64">
            <w:pPr>
              <w:widowControl w:val="0"/>
              <w:jc w:val="center"/>
              <w:rPr>
                <w:b/>
                <w:sz w:val="18"/>
                <w:szCs w:val="18"/>
              </w:rPr>
            </w:pPr>
            <w:r>
              <w:rPr>
                <w:b/>
                <w:sz w:val="18"/>
                <w:szCs w:val="18"/>
              </w:rPr>
              <w:t>2027</w:t>
            </w:r>
          </w:p>
        </w:tc>
        <w:tc>
          <w:tcPr>
            <w:tcW w:w="0" w:type="auto"/>
            <w:shd w:val="clear" w:color="auto" w:fill="FFFFFF" w:themeFill="background1"/>
            <w:vAlign w:val="center"/>
          </w:tcPr>
          <w:p w14:paraId="4744F559" w14:textId="77777777" w:rsidR="00D16D41" w:rsidRPr="00600BEE" w:rsidRDefault="00D16D41" w:rsidP="00C11B64">
            <w:pPr>
              <w:widowControl w:val="0"/>
              <w:jc w:val="center"/>
              <w:rPr>
                <w:b/>
                <w:sz w:val="18"/>
                <w:szCs w:val="18"/>
              </w:rPr>
            </w:pPr>
            <w:r>
              <w:rPr>
                <w:b/>
                <w:sz w:val="18"/>
                <w:szCs w:val="18"/>
              </w:rPr>
              <w:t>2028</w:t>
            </w:r>
          </w:p>
        </w:tc>
        <w:tc>
          <w:tcPr>
            <w:tcW w:w="0" w:type="auto"/>
            <w:shd w:val="clear" w:color="auto" w:fill="FFFFFF" w:themeFill="background1"/>
            <w:vAlign w:val="center"/>
          </w:tcPr>
          <w:p w14:paraId="3B853033" w14:textId="77777777" w:rsidR="00D16D41" w:rsidRPr="00600BEE" w:rsidRDefault="00D16D41" w:rsidP="00C11B64">
            <w:pPr>
              <w:widowControl w:val="0"/>
              <w:jc w:val="center"/>
              <w:rPr>
                <w:b/>
                <w:sz w:val="18"/>
                <w:szCs w:val="18"/>
              </w:rPr>
            </w:pPr>
            <w:r>
              <w:rPr>
                <w:b/>
                <w:sz w:val="18"/>
                <w:szCs w:val="18"/>
              </w:rPr>
              <w:t>2029</w:t>
            </w:r>
          </w:p>
        </w:tc>
        <w:tc>
          <w:tcPr>
            <w:tcW w:w="0" w:type="auto"/>
            <w:shd w:val="clear" w:color="auto" w:fill="FFFFFF" w:themeFill="background1"/>
            <w:vAlign w:val="center"/>
          </w:tcPr>
          <w:p w14:paraId="7F96D855" w14:textId="77777777" w:rsidR="00D16D41" w:rsidRPr="00600BEE" w:rsidRDefault="00D16D41" w:rsidP="00C11B64">
            <w:pPr>
              <w:widowControl w:val="0"/>
              <w:jc w:val="center"/>
              <w:rPr>
                <w:b/>
                <w:sz w:val="18"/>
                <w:szCs w:val="18"/>
              </w:rPr>
            </w:pPr>
            <w:r>
              <w:rPr>
                <w:b/>
                <w:sz w:val="18"/>
                <w:szCs w:val="18"/>
              </w:rPr>
              <w:t>2030</w:t>
            </w:r>
          </w:p>
        </w:tc>
      </w:tr>
      <w:tr w:rsidR="00D16D41" w:rsidRPr="00600BEE" w14:paraId="2ED66D6E" w14:textId="77777777" w:rsidTr="00C11B64">
        <w:trPr>
          <w:trHeight w:val="261"/>
        </w:trPr>
        <w:tc>
          <w:tcPr>
            <w:tcW w:w="0" w:type="auto"/>
            <w:shd w:val="clear" w:color="auto" w:fill="FFFFFF" w:themeFill="background1"/>
            <w:tcMar>
              <w:top w:w="55" w:type="dxa"/>
              <w:left w:w="55" w:type="dxa"/>
              <w:bottom w:w="55" w:type="dxa"/>
              <w:right w:w="55" w:type="dxa"/>
            </w:tcMar>
          </w:tcPr>
          <w:p w14:paraId="7A957ED2" w14:textId="77777777" w:rsidR="00D16D41" w:rsidRPr="00D16D41" w:rsidRDefault="00D16D41" w:rsidP="00C11B64">
            <w:pPr>
              <w:widowControl w:val="0"/>
              <w:jc w:val="left"/>
              <w:rPr>
                <w:sz w:val="18"/>
                <w:szCs w:val="18"/>
                <w:lang w:val="es-ES"/>
              </w:rPr>
            </w:pPr>
            <w:r w:rsidRPr="00D16D41">
              <w:rPr>
                <w:sz w:val="18"/>
                <w:szCs w:val="18"/>
                <w:lang w:val="es-ES"/>
              </w:rPr>
              <w:t>Crecimiento anual del 6% del consumo de HFC</w:t>
            </w:r>
          </w:p>
        </w:tc>
        <w:tc>
          <w:tcPr>
            <w:tcW w:w="0" w:type="auto"/>
            <w:shd w:val="clear" w:color="auto" w:fill="auto"/>
          </w:tcPr>
          <w:p w14:paraId="542F37D2" w14:textId="77777777" w:rsidR="00D16D41" w:rsidRPr="00600BEE" w:rsidRDefault="00D16D41" w:rsidP="00C11B64">
            <w:pPr>
              <w:widowControl w:val="0"/>
              <w:jc w:val="right"/>
              <w:rPr>
                <w:sz w:val="18"/>
                <w:szCs w:val="18"/>
              </w:rPr>
            </w:pPr>
            <w:r>
              <w:rPr>
                <w:color w:val="000000"/>
                <w:sz w:val="18"/>
                <w:szCs w:val="18"/>
              </w:rPr>
              <w:t>1.186.369</w:t>
            </w:r>
          </w:p>
        </w:tc>
        <w:tc>
          <w:tcPr>
            <w:tcW w:w="0" w:type="auto"/>
            <w:shd w:val="clear" w:color="auto" w:fill="auto"/>
          </w:tcPr>
          <w:p w14:paraId="327D651B" w14:textId="77777777" w:rsidR="00D16D41" w:rsidRPr="00600BEE" w:rsidRDefault="00D16D41" w:rsidP="00C11B64">
            <w:pPr>
              <w:widowControl w:val="0"/>
              <w:jc w:val="right"/>
              <w:rPr>
                <w:sz w:val="18"/>
                <w:szCs w:val="18"/>
              </w:rPr>
            </w:pPr>
            <w:r>
              <w:rPr>
                <w:sz w:val="18"/>
                <w:szCs w:val="18"/>
              </w:rPr>
              <w:t>1.257.551</w:t>
            </w:r>
          </w:p>
        </w:tc>
        <w:tc>
          <w:tcPr>
            <w:tcW w:w="0" w:type="auto"/>
            <w:shd w:val="clear" w:color="auto" w:fill="auto"/>
          </w:tcPr>
          <w:p w14:paraId="0F9C9347" w14:textId="77777777" w:rsidR="00D16D41" w:rsidRPr="00600BEE" w:rsidRDefault="00D16D41" w:rsidP="00C11B64">
            <w:pPr>
              <w:widowControl w:val="0"/>
              <w:jc w:val="right"/>
              <w:rPr>
                <w:sz w:val="18"/>
                <w:szCs w:val="18"/>
              </w:rPr>
            </w:pPr>
            <w:r>
              <w:rPr>
                <w:sz w:val="18"/>
                <w:szCs w:val="18"/>
              </w:rPr>
              <w:t>1.333.004</w:t>
            </w:r>
          </w:p>
        </w:tc>
        <w:tc>
          <w:tcPr>
            <w:tcW w:w="0" w:type="auto"/>
            <w:shd w:val="clear" w:color="auto" w:fill="auto"/>
          </w:tcPr>
          <w:p w14:paraId="04CAD5CD" w14:textId="77777777" w:rsidR="00D16D41" w:rsidRPr="00600BEE" w:rsidRDefault="00D16D41" w:rsidP="00C11B64">
            <w:pPr>
              <w:widowControl w:val="0"/>
              <w:jc w:val="right"/>
              <w:rPr>
                <w:sz w:val="18"/>
                <w:szCs w:val="18"/>
              </w:rPr>
            </w:pPr>
            <w:r>
              <w:rPr>
                <w:sz w:val="18"/>
                <w:szCs w:val="18"/>
              </w:rPr>
              <w:t>1.412.984</w:t>
            </w:r>
          </w:p>
        </w:tc>
        <w:tc>
          <w:tcPr>
            <w:tcW w:w="0" w:type="auto"/>
            <w:shd w:val="clear" w:color="auto" w:fill="auto"/>
          </w:tcPr>
          <w:p w14:paraId="7478C621" w14:textId="77777777" w:rsidR="00D16D41" w:rsidRPr="00600BEE" w:rsidRDefault="00D16D41" w:rsidP="00C11B64">
            <w:pPr>
              <w:widowControl w:val="0"/>
              <w:jc w:val="right"/>
              <w:rPr>
                <w:sz w:val="18"/>
                <w:szCs w:val="18"/>
              </w:rPr>
            </w:pPr>
            <w:r>
              <w:rPr>
                <w:sz w:val="18"/>
                <w:szCs w:val="18"/>
              </w:rPr>
              <w:t>1.497.764</w:t>
            </w:r>
          </w:p>
        </w:tc>
        <w:tc>
          <w:tcPr>
            <w:tcW w:w="0" w:type="auto"/>
            <w:shd w:val="clear" w:color="auto" w:fill="auto"/>
          </w:tcPr>
          <w:p w14:paraId="5855C3B7" w14:textId="77777777" w:rsidR="00D16D41" w:rsidRPr="00600BEE" w:rsidRDefault="00D16D41" w:rsidP="00C11B64">
            <w:pPr>
              <w:widowControl w:val="0"/>
              <w:jc w:val="right"/>
              <w:rPr>
                <w:sz w:val="18"/>
                <w:szCs w:val="18"/>
              </w:rPr>
            </w:pPr>
            <w:r>
              <w:rPr>
                <w:sz w:val="18"/>
                <w:szCs w:val="18"/>
              </w:rPr>
              <w:t>1.587.629</w:t>
            </w:r>
          </w:p>
        </w:tc>
        <w:tc>
          <w:tcPr>
            <w:tcW w:w="0" w:type="auto"/>
            <w:shd w:val="clear" w:color="auto" w:fill="auto"/>
          </w:tcPr>
          <w:p w14:paraId="6D423AB0" w14:textId="77777777" w:rsidR="00D16D41" w:rsidRPr="00600BEE" w:rsidRDefault="00D16D41" w:rsidP="00C11B64">
            <w:pPr>
              <w:widowControl w:val="0"/>
              <w:jc w:val="right"/>
              <w:rPr>
                <w:sz w:val="18"/>
                <w:szCs w:val="18"/>
              </w:rPr>
            </w:pPr>
            <w:r>
              <w:rPr>
                <w:sz w:val="18"/>
                <w:szCs w:val="18"/>
              </w:rPr>
              <w:t>1.682.887</w:t>
            </w:r>
          </w:p>
        </w:tc>
        <w:tc>
          <w:tcPr>
            <w:tcW w:w="0" w:type="auto"/>
            <w:shd w:val="clear" w:color="auto" w:fill="auto"/>
          </w:tcPr>
          <w:p w14:paraId="20D271C4" w14:textId="77777777" w:rsidR="00D16D41" w:rsidRPr="00600BEE" w:rsidRDefault="00D16D41" w:rsidP="00C11B64">
            <w:pPr>
              <w:widowControl w:val="0"/>
              <w:jc w:val="right"/>
              <w:rPr>
                <w:sz w:val="18"/>
                <w:szCs w:val="18"/>
              </w:rPr>
            </w:pPr>
            <w:r>
              <w:rPr>
                <w:sz w:val="18"/>
                <w:szCs w:val="18"/>
              </w:rPr>
              <w:t>1.783.860</w:t>
            </w:r>
          </w:p>
        </w:tc>
        <w:tc>
          <w:tcPr>
            <w:tcW w:w="0" w:type="auto"/>
            <w:shd w:val="clear" w:color="auto" w:fill="auto"/>
          </w:tcPr>
          <w:p w14:paraId="4463418C" w14:textId="77777777" w:rsidR="00D16D41" w:rsidRPr="00600BEE" w:rsidRDefault="00D16D41" w:rsidP="00C11B64">
            <w:pPr>
              <w:widowControl w:val="0"/>
              <w:jc w:val="right"/>
              <w:rPr>
                <w:sz w:val="18"/>
                <w:szCs w:val="18"/>
              </w:rPr>
            </w:pPr>
            <w:r>
              <w:rPr>
                <w:sz w:val="18"/>
                <w:szCs w:val="18"/>
              </w:rPr>
              <w:t>1.890.892</w:t>
            </w:r>
          </w:p>
        </w:tc>
      </w:tr>
      <w:tr w:rsidR="00D16D41" w:rsidRPr="00600BEE" w14:paraId="6DD1466B" w14:textId="77777777" w:rsidTr="00C11B64">
        <w:trPr>
          <w:trHeight w:val="338"/>
        </w:trPr>
        <w:tc>
          <w:tcPr>
            <w:tcW w:w="0" w:type="auto"/>
            <w:shd w:val="clear" w:color="auto" w:fill="FFFFFF" w:themeFill="background1"/>
          </w:tcPr>
          <w:p w14:paraId="7330D911" w14:textId="77777777" w:rsidR="00D16D41" w:rsidRPr="00C11B64" w:rsidRDefault="00D16D41" w:rsidP="00C11B64">
            <w:pPr>
              <w:widowControl w:val="0"/>
              <w:jc w:val="left"/>
              <w:rPr>
                <w:sz w:val="18"/>
                <w:szCs w:val="18"/>
                <w:lang w:val="es-ES_tradnl"/>
              </w:rPr>
            </w:pPr>
            <w:r w:rsidRPr="00C11B64">
              <w:rPr>
                <w:sz w:val="18"/>
                <w:szCs w:val="18"/>
                <w:lang w:val="es-ES_tradnl"/>
              </w:rPr>
              <w:lastRenderedPageBreak/>
              <w:t>HFC incorporado como consecuencia de la eliminación gradual de HCFC</w:t>
            </w:r>
            <w:r w:rsidRPr="00C11B64">
              <w:rPr>
                <w:rStyle w:val="FootnoteReference"/>
                <w:sz w:val="18"/>
                <w:szCs w:val="18"/>
                <w:lang w:val="es-ES_tradnl"/>
              </w:rPr>
              <w:footnoteReference w:id="9"/>
            </w:r>
          </w:p>
        </w:tc>
        <w:tc>
          <w:tcPr>
            <w:tcW w:w="0" w:type="auto"/>
            <w:shd w:val="clear" w:color="auto" w:fill="auto"/>
          </w:tcPr>
          <w:p w14:paraId="340465A6"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27BC708A"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033632CE"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5147C60D"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4985C9ED"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2CA0547A"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1DD59BD2" w14:textId="77777777" w:rsidR="00D16D41" w:rsidRPr="00C11B64" w:rsidRDefault="00D16D41" w:rsidP="00C11B64">
            <w:pPr>
              <w:widowControl w:val="0"/>
              <w:jc w:val="right"/>
              <w:rPr>
                <w:sz w:val="18"/>
                <w:szCs w:val="18"/>
                <w:lang w:val="es-ES_tradnl"/>
              </w:rPr>
            </w:pPr>
            <w:r w:rsidRPr="00C11B64">
              <w:rPr>
                <w:color w:val="000000"/>
                <w:sz w:val="18"/>
                <w:szCs w:val="18"/>
                <w:lang w:val="es-ES_tradnl"/>
              </w:rPr>
              <w:t>41.919</w:t>
            </w:r>
          </w:p>
        </w:tc>
        <w:tc>
          <w:tcPr>
            <w:tcW w:w="0" w:type="auto"/>
            <w:shd w:val="clear" w:color="auto" w:fill="auto"/>
          </w:tcPr>
          <w:p w14:paraId="26C7966A" w14:textId="77777777" w:rsidR="00D16D41" w:rsidRPr="00600BEE" w:rsidRDefault="00D16D41" w:rsidP="00C11B64">
            <w:pPr>
              <w:widowControl w:val="0"/>
              <w:jc w:val="right"/>
              <w:rPr>
                <w:sz w:val="18"/>
                <w:szCs w:val="18"/>
              </w:rPr>
            </w:pPr>
            <w:r>
              <w:rPr>
                <w:color w:val="000000"/>
                <w:sz w:val="18"/>
                <w:szCs w:val="18"/>
              </w:rPr>
              <w:t>41.919</w:t>
            </w:r>
          </w:p>
        </w:tc>
        <w:tc>
          <w:tcPr>
            <w:tcW w:w="0" w:type="auto"/>
            <w:shd w:val="clear" w:color="auto" w:fill="auto"/>
          </w:tcPr>
          <w:p w14:paraId="51E23327" w14:textId="77777777" w:rsidR="00D16D41" w:rsidRPr="00600BEE" w:rsidRDefault="00D16D41" w:rsidP="00C11B64">
            <w:pPr>
              <w:widowControl w:val="0"/>
              <w:jc w:val="right"/>
              <w:rPr>
                <w:sz w:val="18"/>
                <w:szCs w:val="18"/>
              </w:rPr>
            </w:pPr>
            <w:r>
              <w:rPr>
                <w:color w:val="000000"/>
                <w:sz w:val="18"/>
                <w:szCs w:val="18"/>
              </w:rPr>
              <w:t>41.919</w:t>
            </w:r>
          </w:p>
        </w:tc>
      </w:tr>
      <w:tr w:rsidR="00D16D41" w:rsidRPr="00600BEE" w14:paraId="548F7EE8" w14:textId="77777777" w:rsidTr="00C11B64">
        <w:trPr>
          <w:trHeight w:val="256"/>
        </w:trPr>
        <w:tc>
          <w:tcPr>
            <w:tcW w:w="0" w:type="auto"/>
            <w:shd w:val="clear" w:color="auto" w:fill="FFFFFF" w:themeFill="background1"/>
          </w:tcPr>
          <w:p w14:paraId="10875C41" w14:textId="77777777" w:rsidR="00D16D41" w:rsidRPr="00C11B64" w:rsidRDefault="00D16D41" w:rsidP="00C11B64">
            <w:pPr>
              <w:widowControl w:val="0"/>
              <w:jc w:val="left"/>
              <w:rPr>
                <w:b/>
                <w:bCs/>
                <w:sz w:val="18"/>
                <w:szCs w:val="18"/>
                <w:lang w:val="es-ES_tradnl"/>
              </w:rPr>
            </w:pPr>
            <w:r w:rsidRPr="00C11B64">
              <w:rPr>
                <w:b/>
                <w:bCs/>
                <w:sz w:val="18"/>
                <w:szCs w:val="18"/>
                <w:lang w:val="es-ES_tradnl"/>
              </w:rPr>
              <w:t>Consumo total de HFC</w:t>
            </w:r>
          </w:p>
        </w:tc>
        <w:tc>
          <w:tcPr>
            <w:tcW w:w="0" w:type="auto"/>
            <w:shd w:val="clear" w:color="auto" w:fill="auto"/>
          </w:tcPr>
          <w:p w14:paraId="33EAD3F3" w14:textId="77777777" w:rsidR="00D16D41" w:rsidRPr="00C11B64" w:rsidRDefault="00D16D41" w:rsidP="00C11B64">
            <w:pPr>
              <w:widowControl w:val="0"/>
              <w:jc w:val="right"/>
              <w:rPr>
                <w:b/>
                <w:sz w:val="18"/>
                <w:szCs w:val="18"/>
                <w:lang w:val="es-ES_tradnl"/>
              </w:rPr>
            </w:pPr>
            <w:r w:rsidRPr="00C11B64">
              <w:rPr>
                <w:b/>
                <w:bCs/>
                <w:sz w:val="18"/>
                <w:szCs w:val="18"/>
                <w:lang w:val="es-ES_tradnl"/>
              </w:rPr>
              <w:t>1.228.288</w:t>
            </w:r>
          </w:p>
        </w:tc>
        <w:tc>
          <w:tcPr>
            <w:tcW w:w="0" w:type="auto"/>
            <w:shd w:val="clear" w:color="auto" w:fill="auto"/>
          </w:tcPr>
          <w:p w14:paraId="52D1DCCE" w14:textId="77777777" w:rsidR="00D16D41" w:rsidRPr="00C11B64" w:rsidRDefault="00D16D41" w:rsidP="00C11B64">
            <w:pPr>
              <w:widowControl w:val="0"/>
              <w:jc w:val="right"/>
              <w:rPr>
                <w:b/>
                <w:sz w:val="18"/>
                <w:szCs w:val="18"/>
                <w:lang w:val="es-ES_tradnl"/>
              </w:rPr>
            </w:pPr>
            <w:r w:rsidRPr="00C11B64">
              <w:rPr>
                <w:b/>
                <w:bCs/>
                <w:sz w:val="18"/>
                <w:szCs w:val="18"/>
                <w:lang w:val="es-ES_tradnl"/>
              </w:rPr>
              <w:t>1.299.470</w:t>
            </w:r>
          </w:p>
        </w:tc>
        <w:tc>
          <w:tcPr>
            <w:tcW w:w="0" w:type="auto"/>
            <w:shd w:val="clear" w:color="auto" w:fill="auto"/>
          </w:tcPr>
          <w:p w14:paraId="5810A845" w14:textId="77777777" w:rsidR="00D16D41" w:rsidRPr="00C11B64" w:rsidRDefault="00D16D41" w:rsidP="00C11B64">
            <w:pPr>
              <w:widowControl w:val="0"/>
              <w:jc w:val="right"/>
              <w:rPr>
                <w:b/>
                <w:sz w:val="18"/>
                <w:szCs w:val="18"/>
                <w:lang w:val="es-ES_tradnl"/>
              </w:rPr>
            </w:pPr>
            <w:r w:rsidRPr="00C11B64">
              <w:rPr>
                <w:b/>
                <w:bCs/>
                <w:sz w:val="18"/>
                <w:szCs w:val="18"/>
                <w:lang w:val="es-ES_tradnl"/>
              </w:rPr>
              <w:t>1.374.923</w:t>
            </w:r>
          </w:p>
        </w:tc>
        <w:tc>
          <w:tcPr>
            <w:tcW w:w="0" w:type="auto"/>
            <w:shd w:val="clear" w:color="auto" w:fill="auto"/>
          </w:tcPr>
          <w:p w14:paraId="12144C51" w14:textId="77777777" w:rsidR="00D16D41" w:rsidRPr="00C11B64" w:rsidRDefault="00D16D41" w:rsidP="00C11B64">
            <w:pPr>
              <w:widowControl w:val="0"/>
              <w:jc w:val="right"/>
              <w:rPr>
                <w:b/>
                <w:sz w:val="18"/>
                <w:szCs w:val="18"/>
                <w:lang w:val="es-ES_tradnl"/>
              </w:rPr>
            </w:pPr>
            <w:r w:rsidRPr="00C11B64">
              <w:rPr>
                <w:b/>
                <w:bCs/>
                <w:sz w:val="18"/>
                <w:szCs w:val="18"/>
                <w:lang w:val="es-ES_tradnl"/>
              </w:rPr>
              <w:t>1.454.904</w:t>
            </w:r>
          </w:p>
        </w:tc>
        <w:tc>
          <w:tcPr>
            <w:tcW w:w="0" w:type="auto"/>
            <w:shd w:val="clear" w:color="auto" w:fill="auto"/>
          </w:tcPr>
          <w:p w14:paraId="2FC06C76" w14:textId="77777777" w:rsidR="00D16D41" w:rsidRPr="00C11B64" w:rsidRDefault="00D16D41" w:rsidP="00C11B64">
            <w:pPr>
              <w:widowControl w:val="0"/>
              <w:jc w:val="right"/>
              <w:rPr>
                <w:b/>
                <w:sz w:val="18"/>
                <w:szCs w:val="18"/>
                <w:lang w:val="es-ES_tradnl"/>
              </w:rPr>
            </w:pPr>
            <w:r w:rsidRPr="00C11B64">
              <w:rPr>
                <w:b/>
                <w:bCs/>
                <w:sz w:val="18"/>
                <w:szCs w:val="18"/>
                <w:lang w:val="es-ES_tradnl"/>
              </w:rPr>
              <w:t>1.539.683</w:t>
            </w:r>
          </w:p>
        </w:tc>
        <w:tc>
          <w:tcPr>
            <w:tcW w:w="0" w:type="auto"/>
            <w:shd w:val="clear" w:color="auto" w:fill="auto"/>
          </w:tcPr>
          <w:p w14:paraId="040DA4B7" w14:textId="77777777" w:rsidR="00D16D41" w:rsidRPr="00C11B64" w:rsidRDefault="00D16D41" w:rsidP="00C11B64">
            <w:pPr>
              <w:widowControl w:val="0"/>
              <w:jc w:val="right"/>
              <w:rPr>
                <w:b/>
                <w:sz w:val="18"/>
                <w:szCs w:val="18"/>
                <w:lang w:val="es-ES_tradnl"/>
              </w:rPr>
            </w:pPr>
            <w:r w:rsidRPr="00C11B64">
              <w:rPr>
                <w:b/>
                <w:bCs/>
                <w:sz w:val="18"/>
                <w:szCs w:val="18"/>
                <w:lang w:val="es-ES_tradnl"/>
              </w:rPr>
              <w:t>1.629.548</w:t>
            </w:r>
          </w:p>
        </w:tc>
        <w:tc>
          <w:tcPr>
            <w:tcW w:w="0" w:type="auto"/>
            <w:shd w:val="clear" w:color="auto" w:fill="auto"/>
          </w:tcPr>
          <w:p w14:paraId="1A74BCA7" w14:textId="77777777" w:rsidR="00D16D41" w:rsidRPr="00C11B64" w:rsidRDefault="00D16D41" w:rsidP="00C11B64">
            <w:pPr>
              <w:widowControl w:val="0"/>
              <w:jc w:val="right"/>
              <w:rPr>
                <w:b/>
                <w:sz w:val="18"/>
                <w:szCs w:val="18"/>
                <w:lang w:val="es-ES_tradnl"/>
              </w:rPr>
            </w:pPr>
            <w:r w:rsidRPr="00C11B64">
              <w:rPr>
                <w:b/>
                <w:bCs/>
                <w:sz w:val="18"/>
                <w:szCs w:val="18"/>
                <w:lang w:val="es-ES_tradnl"/>
              </w:rPr>
              <w:t>1.724.806</w:t>
            </w:r>
          </w:p>
        </w:tc>
        <w:tc>
          <w:tcPr>
            <w:tcW w:w="0" w:type="auto"/>
            <w:shd w:val="clear" w:color="auto" w:fill="auto"/>
          </w:tcPr>
          <w:p w14:paraId="0B7600AD" w14:textId="77777777" w:rsidR="00D16D41" w:rsidRPr="00600BEE" w:rsidRDefault="00D16D41" w:rsidP="00C11B64">
            <w:pPr>
              <w:widowControl w:val="0"/>
              <w:jc w:val="right"/>
              <w:rPr>
                <w:b/>
                <w:sz w:val="18"/>
                <w:szCs w:val="18"/>
              </w:rPr>
            </w:pPr>
            <w:r>
              <w:rPr>
                <w:b/>
                <w:bCs/>
                <w:sz w:val="18"/>
                <w:szCs w:val="18"/>
              </w:rPr>
              <w:t>1.825.779</w:t>
            </w:r>
          </w:p>
        </w:tc>
        <w:tc>
          <w:tcPr>
            <w:tcW w:w="0" w:type="auto"/>
            <w:shd w:val="clear" w:color="auto" w:fill="auto"/>
          </w:tcPr>
          <w:p w14:paraId="4904B48E" w14:textId="77777777" w:rsidR="00D16D41" w:rsidRPr="00600BEE" w:rsidRDefault="00D16D41" w:rsidP="00C11B64">
            <w:pPr>
              <w:widowControl w:val="0"/>
              <w:jc w:val="right"/>
              <w:rPr>
                <w:b/>
                <w:bCs/>
                <w:sz w:val="18"/>
                <w:szCs w:val="18"/>
              </w:rPr>
            </w:pPr>
            <w:r>
              <w:rPr>
                <w:b/>
                <w:bCs/>
                <w:sz w:val="18"/>
                <w:szCs w:val="18"/>
              </w:rPr>
              <w:t>1.932.811</w:t>
            </w:r>
          </w:p>
        </w:tc>
      </w:tr>
      <w:tr w:rsidR="00D16D41" w:rsidRPr="00600BEE" w14:paraId="0B471782" w14:textId="77777777" w:rsidTr="00C11B64">
        <w:trPr>
          <w:trHeight w:val="219"/>
        </w:trPr>
        <w:tc>
          <w:tcPr>
            <w:tcW w:w="0" w:type="auto"/>
            <w:shd w:val="clear" w:color="auto" w:fill="FFFFFF" w:themeFill="background1"/>
          </w:tcPr>
          <w:p w14:paraId="20046386" w14:textId="77777777" w:rsidR="00D16D41" w:rsidRPr="00C11B64" w:rsidRDefault="00D16D41" w:rsidP="00C11B64">
            <w:pPr>
              <w:widowControl w:val="0"/>
              <w:ind w:right="360"/>
              <w:jc w:val="left"/>
              <w:rPr>
                <w:sz w:val="18"/>
                <w:szCs w:val="18"/>
                <w:lang w:val="es-ES_tradnl"/>
              </w:rPr>
            </w:pPr>
            <w:r w:rsidRPr="00C11B64">
              <w:rPr>
                <w:sz w:val="18"/>
                <w:szCs w:val="18"/>
                <w:lang w:val="es-ES_tradnl"/>
              </w:rPr>
              <w:t>Límite del Protocolo de Montreal de acuerdo con el nivel básico estimado</w:t>
            </w:r>
          </w:p>
        </w:tc>
        <w:tc>
          <w:tcPr>
            <w:tcW w:w="0" w:type="auto"/>
            <w:shd w:val="clear" w:color="auto" w:fill="auto"/>
          </w:tcPr>
          <w:p w14:paraId="636ACBF7" w14:textId="77777777" w:rsidR="00D16D41" w:rsidRPr="00C11B64" w:rsidRDefault="00D16D41" w:rsidP="00C11B64">
            <w:pPr>
              <w:widowControl w:val="0"/>
              <w:jc w:val="right"/>
              <w:rPr>
                <w:bCs/>
                <w:sz w:val="18"/>
                <w:szCs w:val="18"/>
                <w:lang w:val="es-ES_tradnl"/>
              </w:rPr>
            </w:pPr>
            <w:r w:rsidRPr="00C11B64">
              <w:rPr>
                <w:bCs/>
                <w:sz w:val="18"/>
                <w:szCs w:val="18"/>
                <w:lang w:val="es-ES_tradnl"/>
              </w:rPr>
              <w:t>n/c</w:t>
            </w:r>
          </w:p>
        </w:tc>
        <w:tc>
          <w:tcPr>
            <w:tcW w:w="0" w:type="auto"/>
            <w:shd w:val="clear" w:color="auto" w:fill="auto"/>
          </w:tcPr>
          <w:p w14:paraId="131FBD17" w14:textId="77777777" w:rsidR="00D16D41" w:rsidRPr="00C11B64" w:rsidRDefault="00D16D41" w:rsidP="00C11B64">
            <w:pPr>
              <w:widowControl w:val="0"/>
              <w:jc w:val="right"/>
              <w:rPr>
                <w:bCs/>
                <w:sz w:val="18"/>
                <w:szCs w:val="18"/>
                <w:lang w:val="es-ES_tradnl"/>
              </w:rPr>
            </w:pPr>
            <w:r w:rsidRPr="00C11B64">
              <w:rPr>
                <w:bCs/>
                <w:sz w:val="18"/>
                <w:szCs w:val="18"/>
                <w:lang w:val="es-ES_tradnl"/>
              </w:rPr>
              <w:t>n/c</w:t>
            </w:r>
          </w:p>
        </w:tc>
        <w:tc>
          <w:tcPr>
            <w:tcW w:w="0" w:type="auto"/>
            <w:shd w:val="clear" w:color="auto" w:fill="auto"/>
          </w:tcPr>
          <w:p w14:paraId="43A5E695" w14:textId="77777777" w:rsidR="00D16D41" w:rsidRPr="00C11B64" w:rsidRDefault="00D16D41" w:rsidP="00C11B64">
            <w:pPr>
              <w:widowControl w:val="0"/>
              <w:jc w:val="right"/>
              <w:rPr>
                <w:bCs/>
                <w:sz w:val="18"/>
                <w:szCs w:val="18"/>
                <w:lang w:val="es-ES_tradnl"/>
              </w:rPr>
            </w:pPr>
            <w:r w:rsidRPr="00C11B64">
              <w:rPr>
                <w:color w:val="000000"/>
                <w:sz w:val="18"/>
                <w:szCs w:val="18"/>
                <w:lang w:val="es-ES_tradnl"/>
              </w:rPr>
              <w:t>1.346.892</w:t>
            </w:r>
          </w:p>
        </w:tc>
        <w:tc>
          <w:tcPr>
            <w:tcW w:w="0" w:type="auto"/>
            <w:shd w:val="clear" w:color="auto" w:fill="auto"/>
          </w:tcPr>
          <w:p w14:paraId="4E8BCA0E" w14:textId="77777777" w:rsidR="00D16D41" w:rsidRPr="00C11B64" w:rsidRDefault="00D16D41" w:rsidP="00C11B64">
            <w:pPr>
              <w:widowControl w:val="0"/>
              <w:jc w:val="right"/>
              <w:rPr>
                <w:bCs/>
                <w:sz w:val="18"/>
                <w:szCs w:val="18"/>
                <w:lang w:val="es-ES_tradnl"/>
              </w:rPr>
            </w:pPr>
            <w:r w:rsidRPr="00C11B64">
              <w:rPr>
                <w:color w:val="000000"/>
                <w:sz w:val="18"/>
                <w:szCs w:val="18"/>
                <w:lang w:val="es-ES_tradnl"/>
              </w:rPr>
              <w:t>1.346.892</w:t>
            </w:r>
          </w:p>
        </w:tc>
        <w:tc>
          <w:tcPr>
            <w:tcW w:w="0" w:type="auto"/>
            <w:shd w:val="clear" w:color="auto" w:fill="auto"/>
          </w:tcPr>
          <w:p w14:paraId="63D35273" w14:textId="77777777" w:rsidR="00D16D41" w:rsidRPr="00C11B64" w:rsidRDefault="00D16D41" w:rsidP="00C11B64">
            <w:pPr>
              <w:widowControl w:val="0"/>
              <w:jc w:val="right"/>
              <w:rPr>
                <w:bCs/>
                <w:sz w:val="18"/>
                <w:szCs w:val="18"/>
                <w:lang w:val="es-ES_tradnl"/>
              </w:rPr>
            </w:pPr>
            <w:r w:rsidRPr="00C11B64">
              <w:rPr>
                <w:color w:val="000000"/>
                <w:sz w:val="18"/>
                <w:szCs w:val="18"/>
                <w:lang w:val="es-ES_tradnl"/>
              </w:rPr>
              <w:t>1.346.892</w:t>
            </w:r>
          </w:p>
        </w:tc>
        <w:tc>
          <w:tcPr>
            <w:tcW w:w="0" w:type="auto"/>
            <w:shd w:val="clear" w:color="auto" w:fill="auto"/>
          </w:tcPr>
          <w:p w14:paraId="3D0EFE0A" w14:textId="77777777" w:rsidR="00D16D41" w:rsidRPr="00C11B64" w:rsidRDefault="00D16D41" w:rsidP="00C11B64">
            <w:pPr>
              <w:widowControl w:val="0"/>
              <w:jc w:val="right"/>
              <w:rPr>
                <w:bCs/>
                <w:sz w:val="18"/>
                <w:szCs w:val="18"/>
                <w:lang w:val="es-ES_tradnl"/>
              </w:rPr>
            </w:pPr>
            <w:r w:rsidRPr="00C11B64">
              <w:rPr>
                <w:color w:val="000000"/>
                <w:sz w:val="18"/>
                <w:szCs w:val="18"/>
                <w:lang w:val="es-ES_tradnl"/>
              </w:rPr>
              <w:t>1.346.892</w:t>
            </w:r>
          </w:p>
        </w:tc>
        <w:tc>
          <w:tcPr>
            <w:tcW w:w="0" w:type="auto"/>
            <w:shd w:val="clear" w:color="auto" w:fill="auto"/>
          </w:tcPr>
          <w:p w14:paraId="03348D91" w14:textId="77777777" w:rsidR="00D16D41" w:rsidRPr="00C11B64" w:rsidRDefault="00D16D41" w:rsidP="00C11B64">
            <w:pPr>
              <w:widowControl w:val="0"/>
              <w:jc w:val="right"/>
              <w:rPr>
                <w:bCs/>
                <w:sz w:val="18"/>
                <w:szCs w:val="18"/>
                <w:lang w:val="es-ES_tradnl"/>
              </w:rPr>
            </w:pPr>
            <w:r w:rsidRPr="00C11B64">
              <w:rPr>
                <w:color w:val="000000"/>
                <w:sz w:val="18"/>
                <w:szCs w:val="18"/>
                <w:lang w:val="es-ES_tradnl"/>
              </w:rPr>
              <w:t>1.346.892</w:t>
            </w:r>
          </w:p>
        </w:tc>
        <w:tc>
          <w:tcPr>
            <w:tcW w:w="0" w:type="auto"/>
            <w:shd w:val="clear" w:color="auto" w:fill="auto"/>
          </w:tcPr>
          <w:p w14:paraId="1227B58A" w14:textId="77777777" w:rsidR="00D16D41" w:rsidRPr="00600BEE" w:rsidRDefault="00D16D41" w:rsidP="00C11B64">
            <w:pPr>
              <w:widowControl w:val="0"/>
              <w:jc w:val="right"/>
              <w:rPr>
                <w:bCs/>
                <w:sz w:val="18"/>
                <w:szCs w:val="18"/>
              </w:rPr>
            </w:pPr>
            <w:r>
              <w:rPr>
                <w:color w:val="000000"/>
                <w:sz w:val="18"/>
                <w:szCs w:val="18"/>
              </w:rPr>
              <w:t>1.212.203</w:t>
            </w:r>
          </w:p>
        </w:tc>
        <w:tc>
          <w:tcPr>
            <w:tcW w:w="0" w:type="auto"/>
            <w:shd w:val="clear" w:color="auto" w:fill="auto"/>
          </w:tcPr>
          <w:p w14:paraId="186C3C04" w14:textId="77777777" w:rsidR="00D16D41" w:rsidRPr="00600BEE" w:rsidRDefault="00D16D41" w:rsidP="00C11B64">
            <w:pPr>
              <w:widowControl w:val="0"/>
              <w:jc w:val="right"/>
              <w:rPr>
                <w:bCs/>
                <w:sz w:val="18"/>
                <w:szCs w:val="18"/>
              </w:rPr>
            </w:pPr>
            <w:r>
              <w:rPr>
                <w:color w:val="000000"/>
                <w:sz w:val="18"/>
                <w:szCs w:val="18"/>
              </w:rPr>
              <w:t>1.212.203</w:t>
            </w:r>
          </w:p>
        </w:tc>
      </w:tr>
      <w:tr w:rsidR="00D16D41" w:rsidRPr="00600BEE" w14:paraId="79876B27" w14:textId="77777777" w:rsidTr="00C11B64">
        <w:trPr>
          <w:trHeight w:val="256"/>
        </w:trPr>
        <w:tc>
          <w:tcPr>
            <w:tcW w:w="0" w:type="auto"/>
            <w:shd w:val="clear" w:color="auto" w:fill="FFFFFF" w:themeFill="background1"/>
          </w:tcPr>
          <w:p w14:paraId="415D9697" w14:textId="77777777" w:rsidR="00D16D41" w:rsidRPr="00C11B64" w:rsidRDefault="00D16D41" w:rsidP="00C11B64">
            <w:pPr>
              <w:widowControl w:val="0"/>
              <w:jc w:val="left"/>
              <w:rPr>
                <w:sz w:val="18"/>
                <w:szCs w:val="18"/>
                <w:lang w:val="es-ES_tradnl"/>
              </w:rPr>
            </w:pPr>
            <w:r w:rsidRPr="00C11B64">
              <w:rPr>
                <w:sz w:val="18"/>
                <w:szCs w:val="18"/>
                <w:lang w:val="es-ES_tradnl"/>
              </w:rPr>
              <w:t xml:space="preserve">Reducciones de HFC necesarias </w:t>
            </w:r>
          </w:p>
        </w:tc>
        <w:tc>
          <w:tcPr>
            <w:tcW w:w="0" w:type="auto"/>
            <w:shd w:val="clear" w:color="auto" w:fill="FFFFFF" w:themeFill="background1"/>
          </w:tcPr>
          <w:p w14:paraId="3E66F9D2" w14:textId="77777777" w:rsidR="00D16D41" w:rsidRPr="00C11B64" w:rsidRDefault="00D16D41" w:rsidP="00C11B64">
            <w:pPr>
              <w:widowControl w:val="0"/>
              <w:jc w:val="right"/>
              <w:rPr>
                <w:sz w:val="18"/>
                <w:szCs w:val="18"/>
                <w:lang w:val="es-ES_tradnl"/>
              </w:rPr>
            </w:pPr>
            <w:r w:rsidRPr="00C11B64">
              <w:rPr>
                <w:sz w:val="18"/>
                <w:szCs w:val="18"/>
                <w:lang w:val="es-ES_tradnl"/>
              </w:rPr>
              <w:t xml:space="preserve">n/c </w:t>
            </w:r>
          </w:p>
        </w:tc>
        <w:tc>
          <w:tcPr>
            <w:tcW w:w="0" w:type="auto"/>
            <w:shd w:val="clear" w:color="auto" w:fill="FFFFFF" w:themeFill="background1"/>
          </w:tcPr>
          <w:p w14:paraId="0F8AB466" w14:textId="77777777" w:rsidR="00D16D41" w:rsidRPr="00C11B64" w:rsidRDefault="00D16D41" w:rsidP="00C11B64">
            <w:pPr>
              <w:widowControl w:val="0"/>
              <w:jc w:val="right"/>
              <w:rPr>
                <w:sz w:val="18"/>
                <w:szCs w:val="18"/>
                <w:lang w:val="es-ES_tradnl"/>
              </w:rPr>
            </w:pPr>
            <w:r w:rsidRPr="00C11B64">
              <w:rPr>
                <w:sz w:val="18"/>
                <w:szCs w:val="18"/>
                <w:lang w:val="es-ES_tradnl"/>
              </w:rPr>
              <w:t>n/c</w:t>
            </w:r>
          </w:p>
        </w:tc>
        <w:tc>
          <w:tcPr>
            <w:tcW w:w="0" w:type="auto"/>
            <w:shd w:val="clear" w:color="auto" w:fill="FFFFFF" w:themeFill="background1"/>
          </w:tcPr>
          <w:p w14:paraId="57376EFE" w14:textId="77777777" w:rsidR="00D16D41" w:rsidRPr="00C11B64" w:rsidRDefault="00D16D41" w:rsidP="00C11B64">
            <w:pPr>
              <w:widowControl w:val="0"/>
              <w:jc w:val="right"/>
              <w:rPr>
                <w:sz w:val="18"/>
                <w:szCs w:val="18"/>
                <w:lang w:val="es-ES_tradnl"/>
              </w:rPr>
            </w:pPr>
            <w:r w:rsidRPr="00C11B64">
              <w:rPr>
                <w:sz w:val="18"/>
                <w:szCs w:val="18"/>
                <w:lang w:val="es-ES_tradnl"/>
              </w:rPr>
              <w:t xml:space="preserve">28.031 </w:t>
            </w:r>
          </w:p>
        </w:tc>
        <w:tc>
          <w:tcPr>
            <w:tcW w:w="0" w:type="auto"/>
            <w:shd w:val="clear" w:color="auto" w:fill="auto"/>
          </w:tcPr>
          <w:p w14:paraId="04A9DA1F" w14:textId="77777777" w:rsidR="00D16D41" w:rsidRPr="00C11B64" w:rsidRDefault="00D16D41" w:rsidP="00C11B64">
            <w:pPr>
              <w:widowControl w:val="0"/>
              <w:jc w:val="right"/>
              <w:rPr>
                <w:sz w:val="18"/>
                <w:szCs w:val="18"/>
                <w:lang w:val="es-ES_tradnl"/>
              </w:rPr>
            </w:pPr>
            <w:r w:rsidRPr="00C11B64">
              <w:rPr>
                <w:sz w:val="18"/>
                <w:szCs w:val="18"/>
                <w:lang w:val="es-ES_tradnl"/>
              </w:rPr>
              <w:t>108.011</w:t>
            </w:r>
          </w:p>
        </w:tc>
        <w:tc>
          <w:tcPr>
            <w:tcW w:w="0" w:type="auto"/>
            <w:shd w:val="clear" w:color="auto" w:fill="auto"/>
          </w:tcPr>
          <w:p w14:paraId="0321948F" w14:textId="77777777" w:rsidR="00D16D41" w:rsidRPr="00C11B64" w:rsidRDefault="00D16D41" w:rsidP="00C11B64">
            <w:pPr>
              <w:widowControl w:val="0"/>
              <w:jc w:val="right"/>
              <w:rPr>
                <w:sz w:val="18"/>
                <w:szCs w:val="18"/>
                <w:lang w:val="es-ES_tradnl"/>
              </w:rPr>
            </w:pPr>
            <w:r w:rsidRPr="00C11B64">
              <w:rPr>
                <w:sz w:val="18"/>
                <w:szCs w:val="18"/>
                <w:lang w:val="es-ES_tradnl"/>
              </w:rPr>
              <w:t>192.791</w:t>
            </w:r>
          </w:p>
        </w:tc>
        <w:tc>
          <w:tcPr>
            <w:tcW w:w="0" w:type="auto"/>
            <w:shd w:val="clear" w:color="auto" w:fill="auto"/>
          </w:tcPr>
          <w:p w14:paraId="3A4CD564" w14:textId="77777777" w:rsidR="00D16D41" w:rsidRPr="00C11B64" w:rsidRDefault="00D16D41" w:rsidP="00C11B64">
            <w:pPr>
              <w:widowControl w:val="0"/>
              <w:jc w:val="right"/>
              <w:rPr>
                <w:sz w:val="18"/>
                <w:szCs w:val="18"/>
                <w:lang w:val="es-ES_tradnl"/>
              </w:rPr>
            </w:pPr>
            <w:r w:rsidRPr="00C11B64">
              <w:rPr>
                <w:sz w:val="18"/>
                <w:szCs w:val="18"/>
                <w:lang w:val="es-ES_tradnl"/>
              </w:rPr>
              <w:t>282.656</w:t>
            </w:r>
          </w:p>
        </w:tc>
        <w:tc>
          <w:tcPr>
            <w:tcW w:w="0" w:type="auto"/>
            <w:shd w:val="clear" w:color="auto" w:fill="auto"/>
          </w:tcPr>
          <w:p w14:paraId="30A333F3" w14:textId="77777777" w:rsidR="00D16D41" w:rsidRPr="00C11B64" w:rsidRDefault="00D16D41" w:rsidP="00C11B64">
            <w:pPr>
              <w:widowControl w:val="0"/>
              <w:jc w:val="right"/>
              <w:rPr>
                <w:sz w:val="18"/>
                <w:szCs w:val="18"/>
                <w:lang w:val="es-ES_tradnl"/>
              </w:rPr>
            </w:pPr>
            <w:r w:rsidRPr="00C11B64">
              <w:rPr>
                <w:sz w:val="18"/>
                <w:szCs w:val="18"/>
                <w:lang w:val="es-ES_tradnl"/>
              </w:rPr>
              <w:t>377.914</w:t>
            </w:r>
          </w:p>
        </w:tc>
        <w:tc>
          <w:tcPr>
            <w:tcW w:w="0" w:type="auto"/>
            <w:shd w:val="clear" w:color="auto" w:fill="auto"/>
          </w:tcPr>
          <w:p w14:paraId="000CBADC" w14:textId="77777777" w:rsidR="00D16D41" w:rsidRPr="00600BEE" w:rsidRDefault="00D16D41" w:rsidP="00C11B64">
            <w:pPr>
              <w:widowControl w:val="0"/>
              <w:jc w:val="right"/>
              <w:rPr>
                <w:sz w:val="18"/>
                <w:szCs w:val="18"/>
              </w:rPr>
            </w:pPr>
            <w:r>
              <w:rPr>
                <w:sz w:val="18"/>
                <w:szCs w:val="18"/>
              </w:rPr>
              <w:t>613.577</w:t>
            </w:r>
          </w:p>
        </w:tc>
        <w:tc>
          <w:tcPr>
            <w:tcW w:w="0" w:type="auto"/>
            <w:shd w:val="clear" w:color="auto" w:fill="auto"/>
          </w:tcPr>
          <w:p w14:paraId="03694BA3" w14:textId="77777777" w:rsidR="00D16D41" w:rsidRPr="00600BEE" w:rsidRDefault="00D16D41" w:rsidP="00C11B64">
            <w:pPr>
              <w:widowControl w:val="0"/>
              <w:jc w:val="right"/>
              <w:rPr>
                <w:sz w:val="18"/>
                <w:szCs w:val="18"/>
              </w:rPr>
            </w:pPr>
            <w:r>
              <w:rPr>
                <w:sz w:val="18"/>
                <w:szCs w:val="18"/>
              </w:rPr>
              <w:t>720.608</w:t>
            </w:r>
          </w:p>
        </w:tc>
      </w:tr>
    </w:tbl>
    <w:bookmarkEnd w:id="2"/>
    <w:p w14:paraId="5B26B4D7" w14:textId="66DBCB37" w:rsidR="00D16D41" w:rsidRPr="00E82EE4" w:rsidRDefault="00C11B64" w:rsidP="00D16D41">
      <w:pPr>
        <w:keepNext/>
        <w:rPr>
          <w:u w:val="single"/>
        </w:rPr>
      </w:pPr>
      <w:r>
        <w:rPr>
          <w:u w:val="single"/>
        </w:rPr>
        <w:br w:type="textWrapping" w:clear="all"/>
      </w:r>
    </w:p>
    <w:bookmarkEnd w:id="1"/>
    <w:p w14:paraId="76F485AD" w14:textId="77777777" w:rsidR="00D16D41" w:rsidRPr="00D16D41" w:rsidRDefault="00D16D41" w:rsidP="00D16D41">
      <w:pPr>
        <w:pStyle w:val="Heading1"/>
        <w:rPr>
          <w:lang w:val="es-ES"/>
        </w:rPr>
      </w:pPr>
      <w:r w:rsidRPr="00D16D41">
        <w:rPr>
          <w:lang w:val="es-ES"/>
        </w:rPr>
        <w:t>De acuerdo con el análisis presentado en el cuadro 4, en una situación sin restricciones, el Níger necesitaría llevar a cabo actividades que redujeran su consumo de HFC en 28.031 toneladas de CO</w:t>
      </w:r>
      <w:r w:rsidRPr="00D16D41">
        <w:rPr>
          <w:vertAlign w:val="subscript"/>
          <w:lang w:val="es-ES"/>
        </w:rPr>
        <w:t>2</w:t>
      </w:r>
      <w:r w:rsidRPr="00D16D41">
        <w:rPr>
          <w:lang w:val="es-ES"/>
        </w:rPr>
        <w:t> eq en 2024 para cumplir así con el objetivo de consumo de HFC; y cuanto más tarde se tomen estas medidas, mayor será la reducción necesaria.</w:t>
      </w:r>
    </w:p>
    <w:p w14:paraId="1DB93B6E" w14:textId="77777777" w:rsidR="00D16D41" w:rsidRPr="00D16D41" w:rsidRDefault="00D16D41" w:rsidP="00D16D41">
      <w:pPr>
        <w:pStyle w:val="Heading1"/>
        <w:rPr>
          <w:lang w:val="es-ES"/>
        </w:rPr>
      </w:pPr>
      <w:r w:rsidRPr="00D16D41">
        <w:rPr>
          <w:lang w:val="es-ES"/>
        </w:rPr>
        <w:t>A fin de limitar el crecimiento de los HFC, la etapa I del KIP propone congelar el consumo de HFC a partir de 2024 en el valor correspondiente al consumo estimado de 2022 (1.1861.369 toneladas de CO</w:t>
      </w:r>
      <w:r w:rsidRPr="00D16D41">
        <w:rPr>
          <w:vertAlign w:val="subscript"/>
          <w:lang w:val="es-ES"/>
        </w:rPr>
        <w:t>2</w:t>
      </w:r>
      <w:r w:rsidRPr="00D16D41">
        <w:rPr>
          <w:lang w:val="es-ES"/>
        </w:rPr>
        <w:noBreakHyphen/>
        <w:t> eq) más los HFC adicionales incorporados como resultado de la eliminación gradual de los HCFC, tal como se muestra en el cuadro 5. La cantidad de HFC eliminados cada año se reducirá gradualmente a medida que las actividades del PGEH ayuden a sustituir gradualmente el HCFC-22 por sustancias alternativas de bajo potencial de calentamiento atmosférico.</w:t>
      </w:r>
    </w:p>
    <w:p w14:paraId="6629AEEB" w14:textId="77777777" w:rsidR="00D16D41" w:rsidRPr="00D16D41" w:rsidRDefault="00D16D41" w:rsidP="00D16D41">
      <w:pPr>
        <w:widowControl w:val="0"/>
        <w:rPr>
          <w:b/>
          <w:bCs/>
          <w:lang w:val="es-ES"/>
        </w:rPr>
      </w:pPr>
      <w:r w:rsidRPr="00D16D41">
        <w:rPr>
          <w:b/>
          <w:bCs/>
          <w:lang w:val="es-ES"/>
        </w:rPr>
        <w:t>Cuadro 5. Reducciones de HFC propuestas para la etapa I del KIP del Níger (toneladas de CO</w:t>
      </w:r>
      <w:r w:rsidRPr="00D16D41">
        <w:rPr>
          <w:b/>
          <w:bCs/>
          <w:vertAlign w:val="subscript"/>
          <w:lang w:val="es-ES"/>
        </w:rPr>
        <w:t>2</w:t>
      </w:r>
      <w:r w:rsidRPr="00D16D41">
        <w:rPr>
          <w:b/>
          <w:bCs/>
          <w:lang w:val="es-ES"/>
        </w:rPr>
        <w:t> eq)</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65"/>
        <w:gridCol w:w="783"/>
        <w:gridCol w:w="783"/>
        <w:gridCol w:w="783"/>
        <w:gridCol w:w="784"/>
        <w:gridCol w:w="784"/>
        <w:gridCol w:w="784"/>
        <w:gridCol w:w="784"/>
        <w:gridCol w:w="784"/>
        <w:gridCol w:w="784"/>
      </w:tblGrid>
      <w:tr w:rsidR="00D16D41" w:rsidRPr="00E82EE4" w14:paraId="696F7126" w14:textId="77777777" w:rsidTr="00C87640">
        <w:trPr>
          <w:trHeight w:val="256"/>
          <w:tblHeader/>
          <w:jc w:val="center"/>
        </w:trPr>
        <w:tc>
          <w:tcPr>
            <w:tcW w:w="1256" w:type="pct"/>
            <w:shd w:val="clear" w:color="auto" w:fill="FFFFFF" w:themeFill="background1"/>
            <w:vAlign w:val="center"/>
          </w:tcPr>
          <w:p w14:paraId="682863E8" w14:textId="77777777" w:rsidR="00D16D41" w:rsidRPr="00D16D41" w:rsidRDefault="00D16D41" w:rsidP="00C87640">
            <w:pPr>
              <w:widowControl w:val="0"/>
              <w:jc w:val="center"/>
              <w:rPr>
                <w:sz w:val="18"/>
                <w:szCs w:val="18"/>
                <w:lang w:val="es-ES"/>
              </w:rPr>
            </w:pPr>
            <w:bookmarkStart w:id="3" w:name="_Hlk118804508"/>
          </w:p>
        </w:tc>
        <w:tc>
          <w:tcPr>
            <w:tcW w:w="416" w:type="pct"/>
            <w:shd w:val="clear" w:color="auto" w:fill="FFFFFF" w:themeFill="background1"/>
            <w:vAlign w:val="center"/>
          </w:tcPr>
          <w:p w14:paraId="708DA2C1" w14:textId="77777777" w:rsidR="00D16D41" w:rsidRPr="00E82EE4" w:rsidRDefault="00D16D41" w:rsidP="00C87640">
            <w:pPr>
              <w:widowControl w:val="0"/>
              <w:jc w:val="center"/>
              <w:rPr>
                <w:b/>
                <w:sz w:val="18"/>
                <w:szCs w:val="18"/>
              </w:rPr>
            </w:pPr>
            <w:r>
              <w:rPr>
                <w:b/>
                <w:sz w:val="18"/>
                <w:szCs w:val="18"/>
              </w:rPr>
              <w:t>2022</w:t>
            </w:r>
          </w:p>
        </w:tc>
        <w:tc>
          <w:tcPr>
            <w:tcW w:w="416" w:type="pct"/>
            <w:shd w:val="clear" w:color="auto" w:fill="FFFFFF" w:themeFill="background1"/>
            <w:vAlign w:val="center"/>
          </w:tcPr>
          <w:p w14:paraId="04A9C066" w14:textId="77777777" w:rsidR="00D16D41" w:rsidRPr="00E82EE4" w:rsidRDefault="00D16D41" w:rsidP="00C87640">
            <w:pPr>
              <w:widowControl w:val="0"/>
              <w:jc w:val="center"/>
              <w:rPr>
                <w:b/>
                <w:sz w:val="18"/>
                <w:szCs w:val="18"/>
              </w:rPr>
            </w:pPr>
            <w:r>
              <w:rPr>
                <w:b/>
                <w:sz w:val="18"/>
                <w:szCs w:val="18"/>
              </w:rPr>
              <w:t>2023</w:t>
            </w:r>
          </w:p>
        </w:tc>
        <w:tc>
          <w:tcPr>
            <w:tcW w:w="416" w:type="pct"/>
            <w:shd w:val="clear" w:color="auto" w:fill="FFFFFF" w:themeFill="background1"/>
            <w:vAlign w:val="center"/>
          </w:tcPr>
          <w:p w14:paraId="7F46CD50" w14:textId="77777777" w:rsidR="00D16D41" w:rsidRPr="00E82EE4" w:rsidRDefault="00D16D41" w:rsidP="00C87640">
            <w:pPr>
              <w:widowControl w:val="0"/>
              <w:jc w:val="center"/>
              <w:rPr>
                <w:b/>
                <w:sz w:val="18"/>
                <w:szCs w:val="18"/>
              </w:rPr>
            </w:pPr>
            <w:r>
              <w:rPr>
                <w:b/>
                <w:sz w:val="18"/>
                <w:szCs w:val="18"/>
              </w:rPr>
              <w:t>2024</w:t>
            </w:r>
          </w:p>
        </w:tc>
        <w:tc>
          <w:tcPr>
            <w:tcW w:w="416" w:type="pct"/>
            <w:shd w:val="clear" w:color="auto" w:fill="FFFFFF" w:themeFill="background1"/>
            <w:vAlign w:val="center"/>
          </w:tcPr>
          <w:p w14:paraId="5A3F621C" w14:textId="77777777" w:rsidR="00D16D41" w:rsidRPr="00E82EE4" w:rsidRDefault="00D16D41" w:rsidP="00C87640">
            <w:pPr>
              <w:widowControl w:val="0"/>
              <w:jc w:val="center"/>
              <w:rPr>
                <w:b/>
                <w:sz w:val="18"/>
                <w:szCs w:val="18"/>
              </w:rPr>
            </w:pPr>
            <w:r>
              <w:rPr>
                <w:b/>
                <w:sz w:val="18"/>
                <w:szCs w:val="18"/>
              </w:rPr>
              <w:t>2025</w:t>
            </w:r>
          </w:p>
        </w:tc>
        <w:tc>
          <w:tcPr>
            <w:tcW w:w="416" w:type="pct"/>
            <w:shd w:val="clear" w:color="auto" w:fill="FFFFFF" w:themeFill="background1"/>
            <w:vAlign w:val="center"/>
          </w:tcPr>
          <w:p w14:paraId="4CA3A350" w14:textId="77777777" w:rsidR="00D16D41" w:rsidRPr="00E82EE4" w:rsidRDefault="00D16D41" w:rsidP="00C87640">
            <w:pPr>
              <w:widowControl w:val="0"/>
              <w:jc w:val="center"/>
              <w:rPr>
                <w:b/>
                <w:sz w:val="18"/>
                <w:szCs w:val="18"/>
              </w:rPr>
            </w:pPr>
            <w:r>
              <w:rPr>
                <w:b/>
                <w:sz w:val="18"/>
                <w:szCs w:val="18"/>
              </w:rPr>
              <w:t>2026</w:t>
            </w:r>
          </w:p>
        </w:tc>
        <w:tc>
          <w:tcPr>
            <w:tcW w:w="416" w:type="pct"/>
            <w:shd w:val="clear" w:color="auto" w:fill="FFFFFF" w:themeFill="background1"/>
            <w:vAlign w:val="center"/>
          </w:tcPr>
          <w:p w14:paraId="3CBD176B" w14:textId="77777777" w:rsidR="00D16D41" w:rsidRPr="00E82EE4" w:rsidRDefault="00D16D41" w:rsidP="00C87640">
            <w:pPr>
              <w:widowControl w:val="0"/>
              <w:jc w:val="center"/>
              <w:rPr>
                <w:b/>
                <w:sz w:val="18"/>
                <w:szCs w:val="18"/>
              </w:rPr>
            </w:pPr>
            <w:r>
              <w:rPr>
                <w:b/>
                <w:sz w:val="18"/>
                <w:szCs w:val="18"/>
              </w:rPr>
              <w:t>2027</w:t>
            </w:r>
          </w:p>
        </w:tc>
        <w:tc>
          <w:tcPr>
            <w:tcW w:w="416" w:type="pct"/>
            <w:shd w:val="clear" w:color="auto" w:fill="FFFFFF" w:themeFill="background1"/>
            <w:vAlign w:val="center"/>
          </w:tcPr>
          <w:p w14:paraId="3D38382A" w14:textId="77777777" w:rsidR="00D16D41" w:rsidRPr="00E82EE4" w:rsidRDefault="00D16D41" w:rsidP="00C87640">
            <w:pPr>
              <w:widowControl w:val="0"/>
              <w:jc w:val="center"/>
              <w:rPr>
                <w:b/>
                <w:sz w:val="18"/>
                <w:szCs w:val="18"/>
              </w:rPr>
            </w:pPr>
            <w:r>
              <w:rPr>
                <w:b/>
                <w:sz w:val="18"/>
                <w:szCs w:val="18"/>
              </w:rPr>
              <w:t>2028</w:t>
            </w:r>
          </w:p>
        </w:tc>
        <w:tc>
          <w:tcPr>
            <w:tcW w:w="416" w:type="pct"/>
            <w:shd w:val="clear" w:color="auto" w:fill="FFFFFF" w:themeFill="background1"/>
            <w:vAlign w:val="center"/>
          </w:tcPr>
          <w:p w14:paraId="30CF8A5C" w14:textId="77777777" w:rsidR="00D16D41" w:rsidRPr="00E82EE4" w:rsidRDefault="00D16D41" w:rsidP="00C87640">
            <w:pPr>
              <w:widowControl w:val="0"/>
              <w:jc w:val="center"/>
              <w:rPr>
                <w:b/>
                <w:sz w:val="18"/>
                <w:szCs w:val="18"/>
              </w:rPr>
            </w:pPr>
            <w:r>
              <w:rPr>
                <w:b/>
                <w:sz w:val="18"/>
                <w:szCs w:val="18"/>
              </w:rPr>
              <w:t>2029</w:t>
            </w:r>
          </w:p>
        </w:tc>
        <w:tc>
          <w:tcPr>
            <w:tcW w:w="416" w:type="pct"/>
            <w:shd w:val="clear" w:color="auto" w:fill="FFFFFF" w:themeFill="background1"/>
            <w:vAlign w:val="center"/>
          </w:tcPr>
          <w:p w14:paraId="24FBC2DD" w14:textId="77777777" w:rsidR="00D16D41" w:rsidRPr="00E82EE4" w:rsidRDefault="00D16D41" w:rsidP="00C87640">
            <w:pPr>
              <w:widowControl w:val="0"/>
              <w:jc w:val="center"/>
              <w:rPr>
                <w:b/>
                <w:sz w:val="18"/>
                <w:szCs w:val="18"/>
              </w:rPr>
            </w:pPr>
            <w:r>
              <w:rPr>
                <w:b/>
                <w:sz w:val="18"/>
                <w:szCs w:val="18"/>
              </w:rPr>
              <w:t>2030</w:t>
            </w:r>
          </w:p>
        </w:tc>
      </w:tr>
      <w:tr w:rsidR="00D16D41" w:rsidRPr="00E82EE4" w14:paraId="6DEC50D9" w14:textId="77777777" w:rsidTr="00C87640">
        <w:trPr>
          <w:trHeight w:val="261"/>
          <w:jc w:val="center"/>
        </w:trPr>
        <w:tc>
          <w:tcPr>
            <w:tcW w:w="1256" w:type="pct"/>
            <w:shd w:val="clear" w:color="auto" w:fill="FFFFFF" w:themeFill="background1"/>
            <w:tcMar>
              <w:top w:w="55" w:type="dxa"/>
              <w:left w:w="55" w:type="dxa"/>
              <w:bottom w:w="55" w:type="dxa"/>
              <w:right w:w="55" w:type="dxa"/>
            </w:tcMar>
          </w:tcPr>
          <w:p w14:paraId="7354A8FA" w14:textId="77777777" w:rsidR="00D16D41" w:rsidRPr="00D16D41" w:rsidRDefault="00D16D41" w:rsidP="00C87640">
            <w:pPr>
              <w:widowControl w:val="0"/>
              <w:jc w:val="left"/>
              <w:rPr>
                <w:sz w:val="18"/>
                <w:szCs w:val="18"/>
                <w:lang w:val="es-ES"/>
              </w:rPr>
            </w:pPr>
            <w:r w:rsidRPr="00D16D41">
              <w:rPr>
                <w:sz w:val="18"/>
                <w:szCs w:val="18"/>
                <w:lang w:val="es-ES"/>
              </w:rPr>
              <w:t>Consumo de HFC congelado en el nivel de 2022</w:t>
            </w:r>
          </w:p>
        </w:tc>
        <w:tc>
          <w:tcPr>
            <w:tcW w:w="416" w:type="pct"/>
            <w:tcBorders>
              <w:top w:val="nil"/>
              <w:left w:val="nil"/>
              <w:bottom w:val="single" w:sz="4" w:space="0" w:color="auto"/>
              <w:right w:val="single" w:sz="4" w:space="0" w:color="auto"/>
            </w:tcBorders>
            <w:shd w:val="clear" w:color="auto" w:fill="auto"/>
          </w:tcPr>
          <w:p w14:paraId="11E3676C"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5C036396"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09106B08"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55E6B6D8"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0F016B5E"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4480A208"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15D4DF2E"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2282AC1F" w14:textId="77777777" w:rsidR="00D16D41" w:rsidRPr="00E82EE4" w:rsidRDefault="00D16D41" w:rsidP="00C87640">
            <w:pPr>
              <w:widowControl w:val="0"/>
              <w:jc w:val="right"/>
              <w:rPr>
                <w:sz w:val="18"/>
                <w:szCs w:val="18"/>
              </w:rPr>
            </w:pPr>
            <w:r>
              <w:rPr>
                <w:sz w:val="18"/>
                <w:szCs w:val="18"/>
              </w:rPr>
              <w:t>1.186.369</w:t>
            </w:r>
          </w:p>
        </w:tc>
        <w:tc>
          <w:tcPr>
            <w:tcW w:w="416" w:type="pct"/>
            <w:tcBorders>
              <w:top w:val="nil"/>
              <w:left w:val="nil"/>
              <w:bottom w:val="single" w:sz="4" w:space="0" w:color="auto"/>
              <w:right w:val="single" w:sz="4" w:space="0" w:color="auto"/>
            </w:tcBorders>
            <w:shd w:val="clear" w:color="auto" w:fill="auto"/>
          </w:tcPr>
          <w:p w14:paraId="0A11F4E3" w14:textId="77777777" w:rsidR="00D16D41" w:rsidRPr="00E82EE4" w:rsidRDefault="00D16D41" w:rsidP="00C87640">
            <w:pPr>
              <w:widowControl w:val="0"/>
              <w:jc w:val="right"/>
              <w:rPr>
                <w:sz w:val="18"/>
                <w:szCs w:val="18"/>
              </w:rPr>
            </w:pPr>
            <w:r>
              <w:rPr>
                <w:sz w:val="18"/>
                <w:szCs w:val="18"/>
              </w:rPr>
              <w:t>1.186.369</w:t>
            </w:r>
          </w:p>
        </w:tc>
      </w:tr>
      <w:tr w:rsidR="00D16D41" w:rsidRPr="00E82EE4" w14:paraId="32E9862E" w14:textId="77777777" w:rsidTr="00C87640">
        <w:trPr>
          <w:trHeight w:val="338"/>
          <w:jc w:val="center"/>
        </w:trPr>
        <w:tc>
          <w:tcPr>
            <w:tcW w:w="1256" w:type="pct"/>
            <w:tcBorders>
              <w:top w:val="nil"/>
              <w:left w:val="single" w:sz="4" w:space="0" w:color="auto"/>
              <w:bottom w:val="single" w:sz="4" w:space="0" w:color="auto"/>
              <w:right w:val="single" w:sz="4" w:space="0" w:color="auto"/>
            </w:tcBorders>
            <w:shd w:val="clear" w:color="auto" w:fill="auto"/>
          </w:tcPr>
          <w:p w14:paraId="1DE6915E" w14:textId="77777777" w:rsidR="00D16D41" w:rsidRPr="00D16D41" w:rsidRDefault="00D16D41" w:rsidP="00C87640">
            <w:pPr>
              <w:keepNext/>
              <w:jc w:val="left"/>
              <w:rPr>
                <w:sz w:val="18"/>
                <w:szCs w:val="18"/>
                <w:lang w:val="es-ES"/>
              </w:rPr>
            </w:pPr>
            <w:r w:rsidRPr="00D16D41">
              <w:rPr>
                <w:sz w:val="18"/>
                <w:szCs w:val="18"/>
                <w:lang w:val="es-ES"/>
              </w:rPr>
              <w:t>HFC incorporado como consecuencia de la eliminación gradual de los HCFC</w:t>
            </w:r>
          </w:p>
        </w:tc>
        <w:tc>
          <w:tcPr>
            <w:tcW w:w="416" w:type="pct"/>
            <w:tcBorders>
              <w:top w:val="nil"/>
              <w:left w:val="nil"/>
              <w:bottom w:val="single" w:sz="4" w:space="0" w:color="auto"/>
              <w:right w:val="single" w:sz="4" w:space="0" w:color="auto"/>
            </w:tcBorders>
            <w:shd w:val="clear" w:color="auto" w:fill="auto"/>
          </w:tcPr>
          <w:p w14:paraId="3163726E" w14:textId="77777777" w:rsidR="00D16D41" w:rsidRPr="00E82EE4" w:rsidRDefault="00D16D41" w:rsidP="00C87640">
            <w:pPr>
              <w:keepNext/>
              <w:jc w:val="right"/>
              <w:rPr>
                <w:sz w:val="18"/>
                <w:szCs w:val="18"/>
              </w:rPr>
            </w:pPr>
            <w:r>
              <w:rPr>
                <w:sz w:val="18"/>
                <w:szCs w:val="18"/>
              </w:rPr>
              <w:t>41.919</w:t>
            </w:r>
          </w:p>
        </w:tc>
        <w:tc>
          <w:tcPr>
            <w:tcW w:w="416" w:type="pct"/>
            <w:tcBorders>
              <w:top w:val="nil"/>
              <w:left w:val="nil"/>
              <w:bottom w:val="single" w:sz="4" w:space="0" w:color="auto"/>
              <w:right w:val="single" w:sz="4" w:space="0" w:color="auto"/>
            </w:tcBorders>
            <w:shd w:val="clear" w:color="auto" w:fill="auto"/>
          </w:tcPr>
          <w:p w14:paraId="4F29B10A" w14:textId="77777777" w:rsidR="00D16D41" w:rsidRPr="00E82EE4" w:rsidRDefault="00D16D41" w:rsidP="00C87640">
            <w:pPr>
              <w:keepNext/>
              <w:jc w:val="right"/>
              <w:rPr>
                <w:sz w:val="18"/>
                <w:szCs w:val="18"/>
              </w:rPr>
            </w:pPr>
            <w:r>
              <w:rPr>
                <w:sz w:val="18"/>
                <w:szCs w:val="18"/>
              </w:rPr>
              <w:t>36.679</w:t>
            </w:r>
          </w:p>
        </w:tc>
        <w:tc>
          <w:tcPr>
            <w:tcW w:w="416" w:type="pct"/>
            <w:tcBorders>
              <w:top w:val="nil"/>
              <w:left w:val="nil"/>
              <w:bottom w:val="single" w:sz="4" w:space="0" w:color="auto"/>
              <w:right w:val="single" w:sz="4" w:space="0" w:color="auto"/>
            </w:tcBorders>
            <w:shd w:val="clear" w:color="auto" w:fill="auto"/>
          </w:tcPr>
          <w:p w14:paraId="0D79A6A0" w14:textId="77777777" w:rsidR="00D16D41" w:rsidRPr="00E82EE4" w:rsidRDefault="00D16D41" w:rsidP="00C87640">
            <w:pPr>
              <w:keepNext/>
              <w:jc w:val="right"/>
              <w:rPr>
                <w:sz w:val="18"/>
                <w:szCs w:val="18"/>
              </w:rPr>
            </w:pPr>
            <w:r>
              <w:rPr>
                <w:sz w:val="18"/>
                <w:szCs w:val="18"/>
              </w:rPr>
              <w:t>31.439</w:t>
            </w:r>
          </w:p>
        </w:tc>
        <w:tc>
          <w:tcPr>
            <w:tcW w:w="416" w:type="pct"/>
            <w:tcBorders>
              <w:top w:val="nil"/>
              <w:left w:val="nil"/>
              <w:bottom w:val="single" w:sz="4" w:space="0" w:color="auto"/>
              <w:right w:val="single" w:sz="4" w:space="0" w:color="auto"/>
            </w:tcBorders>
            <w:shd w:val="clear" w:color="auto" w:fill="auto"/>
          </w:tcPr>
          <w:p w14:paraId="0EFA0160" w14:textId="77777777" w:rsidR="00D16D41" w:rsidRPr="00E82EE4" w:rsidRDefault="00D16D41" w:rsidP="00C87640">
            <w:pPr>
              <w:keepNext/>
              <w:jc w:val="right"/>
              <w:rPr>
                <w:sz w:val="18"/>
                <w:szCs w:val="18"/>
              </w:rPr>
            </w:pPr>
            <w:r>
              <w:rPr>
                <w:sz w:val="18"/>
                <w:szCs w:val="18"/>
              </w:rPr>
              <w:t>26.199</w:t>
            </w:r>
          </w:p>
        </w:tc>
        <w:tc>
          <w:tcPr>
            <w:tcW w:w="416" w:type="pct"/>
            <w:tcBorders>
              <w:top w:val="nil"/>
              <w:left w:val="nil"/>
              <w:bottom w:val="single" w:sz="4" w:space="0" w:color="auto"/>
              <w:right w:val="single" w:sz="4" w:space="0" w:color="auto"/>
            </w:tcBorders>
            <w:shd w:val="clear" w:color="auto" w:fill="auto"/>
          </w:tcPr>
          <w:p w14:paraId="28136AA9" w14:textId="77777777" w:rsidR="00D16D41" w:rsidRPr="00E82EE4" w:rsidRDefault="00D16D41" w:rsidP="00C87640">
            <w:pPr>
              <w:keepNext/>
              <w:jc w:val="right"/>
              <w:rPr>
                <w:sz w:val="18"/>
                <w:szCs w:val="18"/>
              </w:rPr>
            </w:pPr>
            <w:r>
              <w:rPr>
                <w:sz w:val="18"/>
                <w:szCs w:val="18"/>
              </w:rPr>
              <w:t>20.960</w:t>
            </w:r>
          </w:p>
        </w:tc>
        <w:tc>
          <w:tcPr>
            <w:tcW w:w="416" w:type="pct"/>
            <w:tcBorders>
              <w:top w:val="nil"/>
              <w:left w:val="nil"/>
              <w:bottom w:val="single" w:sz="4" w:space="0" w:color="auto"/>
              <w:right w:val="single" w:sz="4" w:space="0" w:color="auto"/>
            </w:tcBorders>
            <w:shd w:val="clear" w:color="auto" w:fill="auto"/>
          </w:tcPr>
          <w:p w14:paraId="0BEFA45F" w14:textId="77777777" w:rsidR="00D16D41" w:rsidRPr="00E82EE4" w:rsidRDefault="00D16D41" w:rsidP="00C87640">
            <w:pPr>
              <w:keepNext/>
              <w:jc w:val="right"/>
              <w:rPr>
                <w:sz w:val="18"/>
                <w:szCs w:val="18"/>
              </w:rPr>
            </w:pPr>
            <w:r>
              <w:rPr>
                <w:sz w:val="18"/>
                <w:szCs w:val="18"/>
              </w:rPr>
              <w:t>15.720</w:t>
            </w:r>
          </w:p>
        </w:tc>
        <w:tc>
          <w:tcPr>
            <w:tcW w:w="416" w:type="pct"/>
            <w:tcBorders>
              <w:top w:val="nil"/>
              <w:left w:val="nil"/>
              <w:bottom w:val="single" w:sz="4" w:space="0" w:color="auto"/>
              <w:right w:val="single" w:sz="4" w:space="0" w:color="auto"/>
            </w:tcBorders>
            <w:shd w:val="clear" w:color="auto" w:fill="auto"/>
          </w:tcPr>
          <w:p w14:paraId="0381953A" w14:textId="77777777" w:rsidR="00D16D41" w:rsidRPr="00E82EE4" w:rsidRDefault="00D16D41" w:rsidP="00C87640">
            <w:pPr>
              <w:keepNext/>
              <w:jc w:val="right"/>
              <w:rPr>
                <w:sz w:val="18"/>
                <w:szCs w:val="18"/>
              </w:rPr>
            </w:pPr>
            <w:r>
              <w:rPr>
                <w:sz w:val="18"/>
                <w:szCs w:val="18"/>
              </w:rPr>
              <w:t>10.480</w:t>
            </w:r>
          </w:p>
        </w:tc>
        <w:tc>
          <w:tcPr>
            <w:tcW w:w="416" w:type="pct"/>
            <w:tcBorders>
              <w:top w:val="nil"/>
              <w:left w:val="nil"/>
              <w:bottom w:val="single" w:sz="4" w:space="0" w:color="auto"/>
              <w:right w:val="single" w:sz="4" w:space="0" w:color="auto"/>
            </w:tcBorders>
            <w:shd w:val="clear" w:color="auto" w:fill="auto"/>
          </w:tcPr>
          <w:p w14:paraId="1D4674D7" w14:textId="77777777" w:rsidR="00D16D41" w:rsidRPr="00E82EE4" w:rsidRDefault="00D16D41" w:rsidP="00C87640">
            <w:pPr>
              <w:keepNext/>
              <w:jc w:val="right"/>
              <w:rPr>
                <w:sz w:val="18"/>
                <w:szCs w:val="18"/>
              </w:rPr>
            </w:pPr>
            <w:r>
              <w:rPr>
                <w:sz w:val="18"/>
                <w:szCs w:val="18"/>
              </w:rPr>
              <w:t>5.240</w:t>
            </w:r>
          </w:p>
        </w:tc>
        <w:tc>
          <w:tcPr>
            <w:tcW w:w="416" w:type="pct"/>
            <w:tcBorders>
              <w:top w:val="nil"/>
              <w:left w:val="nil"/>
              <w:bottom w:val="single" w:sz="4" w:space="0" w:color="auto"/>
              <w:right w:val="single" w:sz="4" w:space="0" w:color="auto"/>
            </w:tcBorders>
            <w:shd w:val="clear" w:color="auto" w:fill="auto"/>
          </w:tcPr>
          <w:p w14:paraId="32FD1A5F" w14:textId="77777777" w:rsidR="00D16D41" w:rsidRPr="00E82EE4" w:rsidRDefault="00D16D41" w:rsidP="00C87640">
            <w:pPr>
              <w:keepNext/>
              <w:jc w:val="right"/>
              <w:rPr>
                <w:sz w:val="18"/>
                <w:szCs w:val="18"/>
              </w:rPr>
            </w:pPr>
            <w:r>
              <w:rPr>
                <w:sz w:val="18"/>
                <w:szCs w:val="18"/>
              </w:rPr>
              <w:t>0</w:t>
            </w:r>
          </w:p>
        </w:tc>
      </w:tr>
      <w:tr w:rsidR="00D16D41" w:rsidRPr="00E82EE4" w14:paraId="2F286AB8" w14:textId="77777777" w:rsidTr="00C87640">
        <w:trPr>
          <w:trHeight w:val="256"/>
          <w:jc w:val="center"/>
        </w:trPr>
        <w:tc>
          <w:tcPr>
            <w:tcW w:w="1256" w:type="pct"/>
            <w:tcBorders>
              <w:top w:val="nil"/>
              <w:left w:val="single" w:sz="4" w:space="0" w:color="auto"/>
              <w:bottom w:val="single" w:sz="4" w:space="0" w:color="auto"/>
              <w:right w:val="single" w:sz="4" w:space="0" w:color="auto"/>
            </w:tcBorders>
            <w:shd w:val="clear" w:color="auto" w:fill="auto"/>
          </w:tcPr>
          <w:p w14:paraId="43CD5A1E" w14:textId="77777777" w:rsidR="00D16D41" w:rsidRPr="00E82EE4" w:rsidRDefault="00D16D41" w:rsidP="00C87640">
            <w:pPr>
              <w:widowControl w:val="0"/>
              <w:jc w:val="left"/>
              <w:rPr>
                <w:b/>
                <w:bCs/>
                <w:sz w:val="18"/>
                <w:szCs w:val="18"/>
              </w:rPr>
            </w:pPr>
            <w:r>
              <w:rPr>
                <w:b/>
                <w:bCs/>
                <w:sz w:val="18"/>
                <w:szCs w:val="18"/>
              </w:rPr>
              <w:t xml:space="preserve">Consumo total de HFC </w:t>
            </w:r>
          </w:p>
        </w:tc>
        <w:tc>
          <w:tcPr>
            <w:tcW w:w="416" w:type="pct"/>
            <w:tcBorders>
              <w:top w:val="nil"/>
              <w:left w:val="nil"/>
              <w:bottom w:val="single" w:sz="4" w:space="0" w:color="auto"/>
              <w:right w:val="single" w:sz="4" w:space="0" w:color="auto"/>
            </w:tcBorders>
            <w:shd w:val="clear" w:color="auto" w:fill="auto"/>
          </w:tcPr>
          <w:p w14:paraId="38070EB6" w14:textId="77777777" w:rsidR="00D16D41" w:rsidRPr="00E82EE4" w:rsidRDefault="00D16D41" w:rsidP="00C87640">
            <w:pPr>
              <w:widowControl w:val="0"/>
              <w:jc w:val="right"/>
              <w:rPr>
                <w:b/>
                <w:bCs/>
                <w:sz w:val="18"/>
                <w:szCs w:val="18"/>
              </w:rPr>
            </w:pPr>
            <w:r>
              <w:rPr>
                <w:b/>
                <w:bCs/>
                <w:sz w:val="18"/>
                <w:szCs w:val="18"/>
              </w:rPr>
              <w:t>1.228.288</w:t>
            </w:r>
          </w:p>
        </w:tc>
        <w:tc>
          <w:tcPr>
            <w:tcW w:w="416" w:type="pct"/>
            <w:tcBorders>
              <w:top w:val="nil"/>
              <w:left w:val="nil"/>
              <w:bottom w:val="single" w:sz="4" w:space="0" w:color="auto"/>
              <w:right w:val="single" w:sz="4" w:space="0" w:color="auto"/>
            </w:tcBorders>
            <w:shd w:val="clear" w:color="auto" w:fill="auto"/>
          </w:tcPr>
          <w:p w14:paraId="01CC1F7B" w14:textId="77777777" w:rsidR="00D16D41" w:rsidRPr="00E82EE4" w:rsidRDefault="00D16D41" w:rsidP="00C87640">
            <w:pPr>
              <w:widowControl w:val="0"/>
              <w:jc w:val="right"/>
              <w:rPr>
                <w:b/>
                <w:bCs/>
                <w:sz w:val="18"/>
                <w:szCs w:val="18"/>
              </w:rPr>
            </w:pPr>
            <w:r>
              <w:rPr>
                <w:b/>
                <w:bCs/>
                <w:sz w:val="18"/>
                <w:szCs w:val="18"/>
              </w:rPr>
              <w:t>1.223.048</w:t>
            </w:r>
          </w:p>
        </w:tc>
        <w:tc>
          <w:tcPr>
            <w:tcW w:w="416" w:type="pct"/>
            <w:tcBorders>
              <w:top w:val="nil"/>
              <w:left w:val="nil"/>
              <w:bottom w:val="single" w:sz="4" w:space="0" w:color="auto"/>
              <w:right w:val="single" w:sz="4" w:space="0" w:color="auto"/>
            </w:tcBorders>
            <w:shd w:val="clear" w:color="auto" w:fill="auto"/>
          </w:tcPr>
          <w:p w14:paraId="0EE0707A" w14:textId="77777777" w:rsidR="00D16D41" w:rsidRPr="00E82EE4" w:rsidRDefault="00D16D41" w:rsidP="00C87640">
            <w:pPr>
              <w:widowControl w:val="0"/>
              <w:jc w:val="right"/>
              <w:rPr>
                <w:b/>
                <w:bCs/>
                <w:sz w:val="18"/>
                <w:szCs w:val="18"/>
              </w:rPr>
            </w:pPr>
            <w:r>
              <w:rPr>
                <w:b/>
                <w:bCs/>
                <w:sz w:val="18"/>
                <w:szCs w:val="18"/>
              </w:rPr>
              <w:t>1.217.808</w:t>
            </w:r>
          </w:p>
        </w:tc>
        <w:tc>
          <w:tcPr>
            <w:tcW w:w="416" w:type="pct"/>
            <w:tcBorders>
              <w:top w:val="nil"/>
              <w:left w:val="nil"/>
              <w:bottom w:val="single" w:sz="4" w:space="0" w:color="auto"/>
              <w:right w:val="single" w:sz="4" w:space="0" w:color="auto"/>
            </w:tcBorders>
            <w:shd w:val="clear" w:color="auto" w:fill="auto"/>
          </w:tcPr>
          <w:p w14:paraId="5347B40A" w14:textId="77777777" w:rsidR="00D16D41" w:rsidRPr="00E82EE4" w:rsidRDefault="00D16D41" w:rsidP="00C87640">
            <w:pPr>
              <w:widowControl w:val="0"/>
              <w:jc w:val="right"/>
              <w:rPr>
                <w:b/>
                <w:bCs/>
                <w:sz w:val="18"/>
                <w:szCs w:val="18"/>
              </w:rPr>
            </w:pPr>
            <w:r>
              <w:rPr>
                <w:b/>
                <w:bCs/>
                <w:sz w:val="18"/>
                <w:szCs w:val="18"/>
              </w:rPr>
              <w:t>1.212.568</w:t>
            </w:r>
          </w:p>
        </w:tc>
        <w:tc>
          <w:tcPr>
            <w:tcW w:w="416" w:type="pct"/>
            <w:tcBorders>
              <w:top w:val="nil"/>
              <w:left w:val="nil"/>
              <w:bottom w:val="single" w:sz="4" w:space="0" w:color="auto"/>
              <w:right w:val="single" w:sz="4" w:space="0" w:color="auto"/>
            </w:tcBorders>
            <w:shd w:val="clear" w:color="auto" w:fill="auto"/>
          </w:tcPr>
          <w:p w14:paraId="00D2CB90" w14:textId="77777777" w:rsidR="00D16D41" w:rsidRPr="00E82EE4" w:rsidRDefault="00D16D41" w:rsidP="00C87640">
            <w:pPr>
              <w:widowControl w:val="0"/>
              <w:jc w:val="right"/>
              <w:rPr>
                <w:b/>
                <w:bCs/>
                <w:sz w:val="18"/>
                <w:szCs w:val="18"/>
              </w:rPr>
            </w:pPr>
            <w:r>
              <w:rPr>
                <w:b/>
                <w:bCs/>
                <w:sz w:val="18"/>
                <w:szCs w:val="18"/>
              </w:rPr>
              <w:t>1.207.329</w:t>
            </w:r>
          </w:p>
        </w:tc>
        <w:tc>
          <w:tcPr>
            <w:tcW w:w="416" w:type="pct"/>
            <w:tcBorders>
              <w:top w:val="nil"/>
              <w:left w:val="nil"/>
              <w:bottom w:val="single" w:sz="4" w:space="0" w:color="auto"/>
              <w:right w:val="single" w:sz="4" w:space="0" w:color="auto"/>
            </w:tcBorders>
            <w:shd w:val="clear" w:color="auto" w:fill="auto"/>
          </w:tcPr>
          <w:p w14:paraId="31D80451" w14:textId="77777777" w:rsidR="00D16D41" w:rsidRPr="00E82EE4" w:rsidRDefault="00D16D41" w:rsidP="00C87640">
            <w:pPr>
              <w:widowControl w:val="0"/>
              <w:jc w:val="right"/>
              <w:rPr>
                <w:b/>
                <w:bCs/>
                <w:sz w:val="18"/>
                <w:szCs w:val="18"/>
              </w:rPr>
            </w:pPr>
            <w:r>
              <w:rPr>
                <w:b/>
                <w:bCs/>
                <w:sz w:val="18"/>
                <w:szCs w:val="18"/>
              </w:rPr>
              <w:t>1.202.089</w:t>
            </w:r>
          </w:p>
        </w:tc>
        <w:tc>
          <w:tcPr>
            <w:tcW w:w="416" w:type="pct"/>
            <w:tcBorders>
              <w:top w:val="nil"/>
              <w:left w:val="nil"/>
              <w:bottom w:val="single" w:sz="4" w:space="0" w:color="auto"/>
              <w:right w:val="single" w:sz="4" w:space="0" w:color="auto"/>
            </w:tcBorders>
            <w:shd w:val="clear" w:color="auto" w:fill="auto"/>
          </w:tcPr>
          <w:p w14:paraId="472A6953" w14:textId="77777777" w:rsidR="00D16D41" w:rsidRPr="00E82EE4" w:rsidRDefault="00D16D41" w:rsidP="00C87640">
            <w:pPr>
              <w:widowControl w:val="0"/>
              <w:jc w:val="right"/>
              <w:rPr>
                <w:b/>
                <w:bCs/>
                <w:sz w:val="18"/>
                <w:szCs w:val="18"/>
              </w:rPr>
            </w:pPr>
            <w:r>
              <w:rPr>
                <w:b/>
                <w:bCs/>
                <w:sz w:val="18"/>
                <w:szCs w:val="18"/>
              </w:rPr>
              <w:t>1.196.849</w:t>
            </w:r>
          </w:p>
        </w:tc>
        <w:tc>
          <w:tcPr>
            <w:tcW w:w="416" w:type="pct"/>
            <w:tcBorders>
              <w:top w:val="nil"/>
              <w:left w:val="nil"/>
              <w:bottom w:val="single" w:sz="4" w:space="0" w:color="auto"/>
              <w:right w:val="single" w:sz="4" w:space="0" w:color="auto"/>
            </w:tcBorders>
            <w:shd w:val="clear" w:color="auto" w:fill="auto"/>
          </w:tcPr>
          <w:p w14:paraId="41176896" w14:textId="77777777" w:rsidR="00D16D41" w:rsidRPr="00E82EE4" w:rsidRDefault="00D16D41" w:rsidP="00C87640">
            <w:pPr>
              <w:widowControl w:val="0"/>
              <w:jc w:val="right"/>
              <w:rPr>
                <w:b/>
                <w:bCs/>
                <w:sz w:val="18"/>
                <w:szCs w:val="18"/>
              </w:rPr>
            </w:pPr>
            <w:r>
              <w:rPr>
                <w:b/>
                <w:bCs/>
                <w:sz w:val="18"/>
                <w:szCs w:val="18"/>
              </w:rPr>
              <w:t>1.191.609</w:t>
            </w:r>
          </w:p>
        </w:tc>
        <w:tc>
          <w:tcPr>
            <w:tcW w:w="416" w:type="pct"/>
            <w:tcBorders>
              <w:top w:val="nil"/>
              <w:left w:val="nil"/>
              <w:bottom w:val="single" w:sz="4" w:space="0" w:color="auto"/>
              <w:right w:val="single" w:sz="4" w:space="0" w:color="auto"/>
            </w:tcBorders>
            <w:shd w:val="clear" w:color="auto" w:fill="auto"/>
          </w:tcPr>
          <w:p w14:paraId="3A1412F7" w14:textId="77777777" w:rsidR="00D16D41" w:rsidRPr="00E82EE4" w:rsidRDefault="00D16D41" w:rsidP="00C87640">
            <w:pPr>
              <w:widowControl w:val="0"/>
              <w:jc w:val="right"/>
              <w:rPr>
                <w:b/>
                <w:bCs/>
                <w:sz w:val="18"/>
                <w:szCs w:val="18"/>
              </w:rPr>
            </w:pPr>
            <w:r>
              <w:rPr>
                <w:b/>
                <w:bCs/>
                <w:sz w:val="18"/>
                <w:szCs w:val="18"/>
              </w:rPr>
              <w:t>1.186.369</w:t>
            </w:r>
          </w:p>
        </w:tc>
      </w:tr>
      <w:tr w:rsidR="00D16D41" w:rsidRPr="00E82EE4" w14:paraId="3BFEF92F" w14:textId="77777777" w:rsidTr="00C87640">
        <w:trPr>
          <w:trHeight w:val="219"/>
          <w:jc w:val="center"/>
        </w:trPr>
        <w:tc>
          <w:tcPr>
            <w:tcW w:w="1256" w:type="pct"/>
            <w:tcBorders>
              <w:top w:val="nil"/>
              <w:left w:val="single" w:sz="4" w:space="0" w:color="auto"/>
              <w:bottom w:val="single" w:sz="4" w:space="0" w:color="auto"/>
              <w:right w:val="single" w:sz="4" w:space="0" w:color="auto"/>
            </w:tcBorders>
            <w:shd w:val="clear" w:color="auto" w:fill="auto"/>
          </w:tcPr>
          <w:p w14:paraId="3C92D848" w14:textId="77777777" w:rsidR="00D16D41" w:rsidRPr="00D16D41" w:rsidRDefault="00D16D41" w:rsidP="00C87640">
            <w:pPr>
              <w:keepNext/>
              <w:ind w:right="360"/>
              <w:jc w:val="left"/>
              <w:rPr>
                <w:sz w:val="18"/>
                <w:szCs w:val="18"/>
                <w:lang w:val="es-ES"/>
              </w:rPr>
            </w:pPr>
            <w:r w:rsidRPr="00D16D41">
              <w:rPr>
                <w:sz w:val="18"/>
                <w:szCs w:val="18"/>
                <w:lang w:val="es-ES"/>
              </w:rPr>
              <w:t>Límite del Protocolo de Montreal de acuerdo con el nivel básico estimado</w:t>
            </w:r>
          </w:p>
        </w:tc>
        <w:tc>
          <w:tcPr>
            <w:tcW w:w="416" w:type="pct"/>
            <w:tcBorders>
              <w:top w:val="nil"/>
              <w:left w:val="nil"/>
              <w:bottom w:val="single" w:sz="4" w:space="0" w:color="auto"/>
              <w:right w:val="single" w:sz="4" w:space="0" w:color="auto"/>
            </w:tcBorders>
            <w:shd w:val="clear" w:color="auto" w:fill="auto"/>
          </w:tcPr>
          <w:p w14:paraId="688007EA" w14:textId="77777777" w:rsidR="00D16D41" w:rsidRPr="00E82EE4" w:rsidRDefault="00D16D41" w:rsidP="00C87640">
            <w:pPr>
              <w:keepNext/>
              <w:jc w:val="right"/>
              <w:rPr>
                <w:bCs/>
                <w:sz w:val="18"/>
                <w:szCs w:val="18"/>
              </w:rPr>
            </w:pPr>
            <w:r>
              <w:rPr>
                <w:bCs/>
                <w:sz w:val="18"/>
                <w:szCs w:val="18"/>
              </w:rPr>
              <w:t>n/c</w:t>
            </w:r>
          </w:p>
        </w:tc>
        <w:tc>
          <w:tcPr>
            <w:tcW w:w="416" w:type="pct"/>
            <w:tcBorders>
              <w:top w:val="nil"/>
              <w:left w:val="nil"/>
              <w:bottom w:val="single" w:sz="4" w:space="0" w:color="auto"/>
              <w:right w:val="single" w:sz="4" w:space="0" w:color="auto"/>
            </w:tcBorders>
            <w:shd w:val="clear" w:color="auto" w:fill="auto"/>
          </w:tcPr>
          <w:p w14:paraId="12BC79F9" w14:textId="77777777" w:rsidR="00D16D41" w:rsidRPr="00E82EE4" w:rsidRDefault="00D16D41" w:rsidP="00C87640">
            <w:pPr>
              <w:keepNext/>
              <w:jc w:val="right"/>
              <w:rPr>
                <w:bCs/>
                <w:sz w:val="18"/>
                <w:szCs w:val="18"/>
              </w:rPr>
            </w:pPr>
            <w:r>
              <w:rPr>
                <w:bCs/>
                <w:sz w:val="18"/>
                <w:szCs w:val="18"/>
              </w:rPr>
              <w:t>n/c</w:t>
            </w:r>
          </w:p>
        </w:tc>
        <w:tc>
          <w:tcPr>
            <w:tcW w:w="416" w:type="pct"/>
            <w:tcBorders>
              <w:top w:val="nil"/>
              <w:left w:val="nil"/>
              <w:bottom w:val="single" w:sz="4" w:space="0" w:color="auto"/>
              <w:right w:val="single" w:sz="4" w:space="0" w:color="auto"/>
            </w:tcBorders>
            <w:shd w:val="clear" w:color="auto" w:fill="auto"/>
          </w:tcPr>
          <w:p w14:paraId="639FF064" w14:textId="77777777" w:rsidR="00D16D41" w:rsidRPr="00E82EE4" w:rsidRDefault="00D16D41" w:rsidP="00C87640">
            <w:pPr>
              <w:widowControl w:val="0"/>
              <w:jc w:val="right"/>
              <w:rPr>
                <w:bCs/>
                <w:sz w:val="18"/>
                <w:szCs w:val="18"/>
              </w:rPr>
            </w:pPr>
            <w:r>
              <w:rPr>
                <w:color w:val="000000"/>
                <w:sz w:val="18"/>
                <w:szCs w:val="18"/>
              </w:rPr>
              <w:t>1.346.892</w:t>
            </w:r>
          </w:p>
        </w:tc>
        <w:tc>
          <w:tcPr>
            <w:tcW w:w="416" w:type="pct"/>
            <w:tcBorders>
              <w:top w:val="nil"/>
              <w:left w:val="nil"/>
              <w:bottom w:val="single" w:sz="4" w:space="0" w:color="auto"/>
              <w:right w:val="single" w:sz="4" w:space="0" w:color="auto"/>
            </w:tcBorders>
            <w:shd w:val="clear" w:color="auto" w:fill="auto"/>
          </w:tcPr>
          <w:p w14:paraId="09D6093E" w14:textId="77777777" w:rsidR="00D16D41" w:rsidRPr="00E82EE4" w:rsidRDefault="00D16D41" w:rsidP="00C87640">
            <w:pPr>
              <w:widowControl w:val="0"/>
              <w:jc w:val="right"/>
              <w:rPr>
                <w:bCs/>
                <w:sz w:val="18"/>
                <w:szCs w:val="18"/>
              </w:rPr>
            </w:pPr>
            <w:r>
              <w:rPr>
                <w:color w:val="000000"/>
                <w:sz w:val="18"/>
                <w:szCs w:val="18"/>
              </w:rPr>
              <w:t>1.346.892</w:t>
            </w:r>
          </w:p>
        </w:tc>
        <w:tc>
          <w:tcPr>
            <w:tcW w:w="416" w:type="pct"/>
            <w:tcBorders>
              <w:top w:val="nil"/>
              <w:left w:val="nil"/>
              <w:bottom w:val="single" w:sz="4" w:space="0" w:color="auto"/>
              <w:right w:val="single" w:sz="4" w:space="0" w:color="auto"/>
            </w:tcBorders>
            <w:shd w:val="clear" w:color="auto" w:fill="auto"/>
          </w:tcPr>
          <w:p w14:paraId="732D4BFD" w14:textId="77777777" w:rsidR="00D16D41" w:rsidRPr="00E82EE4" w:rsidRDefault="00D16D41" w:rsidP="00C87640">
            <w:pPr>
              <w:widowControl w:val="0"/>
              <w:jc w:val="right"/>
              <w:rPr>
                <w:bCs/>
                <w:sz w:val="18"/>
                <w:szCs w:val="18"/>
              </w:rPr>
            </w:pPr>
            <w:r>
              <w:rPr>
                <w:color w:val="000000"/>
                <w:sz w:val="18"/>
                <w:szCs w:val="18"/>
              </w:rPr>
              <w:t>1.346.892</w:t>
            </w:r>
          </w:p>
        </w:tc>
        <w:tc>
          <w:tcPr>
            <w:tcW w:w="416" w:type="pct"/>
            <w:tcBorders>
              <w:top w:val="nil"/>
              <w:left w:val="nil"/>
              <w:bottom w:val="single" w:sz="4" w:space="0" w:color="auto"/>
              <w:right w:val="single" w:sz="4" w:space="0" w:color="auto"/>
            </w:tcBorders>
            <w:shd w:val="clear" w:color="auto" w:fill="auto"/>
          </w:tcPr>
          <w:p w14:paraId="2BC91928" w14:textId="77777777" w:rsidR="00D16D41" w:rsidRPr="00E82EE4" w:rsidRDefault="00D16D41" w:rsidP="00C87640">
            <w:pPr>
              <w:widowControl w:val="0"/>
              <w:jc w:val="right"/>
              <w:rPr>
                <w:bCs/>
                <w:sz w:val="18"/>
                <w:szCs w:val="18"/>
              </w:rPr>
            </w:pPr>
            <w:r>
              <w:rPr>
                <w:color w:val="000000"/>
                <w:sz w:val="18"/>
                <w:szCs w:val="18"/>
              </w:rPr>
              <w:t>1.346.892</w:t>
            </w:r>
          </w:p>
        </w:tc>
        <w:tc>
          <w:tcPr>
            <w:tcW w:w="416" w:type="pct"/>
            <w:tcBorders>
              <w:top w:val="nil"/>
              <w:left w:val="nil"/>
              <w:bottom w:val="single" w:sz="4" w:space="0" w:color="auto"/>
              <w:right w:val="single" w:sz="4" w:space="0" w:color="auto"/>
            </w:tcBorders>
            <w:shd w:val="clear" w:color="auto" w:fill="auto"/>
          </w:tcPr>
          <w:p w14:paraId="5CD6CAE7" w14:textId="77777777" w:rsidR="00D16D41" w:rsidRPr="00E82EE4" w:rsidRDefault="00D16D41" w:rsidP="00C87640">
            <w:pPr>
              <w:widowControl w:val="0"/>
              <w:jc w:val="right"/>
              <w:rPr>
                <w:bCs/>
                <w:sz w:val="18"/>
                <w:szCs w:val="18"/>
              </w:rPr>
            </w:pPr>
            <w:r>
              <w:rPr>
                <w:color w:val="000000"/>
                <w:sz w:val="18"/>
                <w:szCs w:val="18"/>
              </w:rPr>
              <w:t>1.346.892</w:t>
            </w:r>
          </w:p>
        </w:tc>
        <w:tc>
          <w:tcPr>
            <w:tcW w:w="416" w:type="pct"/>
            <w:tcBorders>
              <w:top w:val="nil"/>
              <w:left w:val="nil"/>
              <w:bottom w:val="single" w:sz="4" w:space="0" w:color="auto"/>
              <w:right w:val="single" w:sz="4" w:space="0" w:color="auto"/>
            </w:tcBorders>
            <w:shd w:val="clear" w:color="auto" w:fill="auto"/>
          </w:tcPr>
          <w:p w14:paraId="3732E2AD" w14:textId="77777777" w:rsidR="00D16D41" w:rsidRPr="00E82EE4" w:rsidRDefault="00D16D41" w:rsidP="00C87640">
            <w:pPr>
              <w:widowControl w:val="0"/>
              <w:jc w:val="right"/>
              <w:rPr>
                <w:bCs/>
                <w:sz w:val="18"/>
                <w:szCs w:val="18"/>
              </w:rPr>
            </w:pPr>
            <w:r>
              <w:rPr>
                <w:color w:val="000000"/>
                <w:sz w:val="18"/>
                <w:szCs w:val="18"/>
              </w:rPr>
              <w:t>1.212.203</w:t>
            </w:r>
          </w:p>
        </w:tc>
        <w:tc>
          <w:tcPr>
            <w:tcW w:w="416" w:type="pct"/>
            <w:tcBorders>
              <w:top w:val="nil"/>
              <w:left w:val="nil"/>
              <w:bottom w:val="single" w:sz="4" w:space="0" w:color="auto"/>
              <w:right w:val="single" w:sz="4" w:space="0" w:color="auto"/>
            </w:tcBorders>
            <w:shd w:val="clear" w:color="auto" w:fill="auto"/>
          </w:tcPr>
          <w:p w14:paraId="362EC9C2" w14:textId="77777777" w:rsidR="00D16D41" w:rsidRPr="00E82EE4" w:rsidRDefault="00D16D41" w:rsidP="00C87640">
            <w:pPr>
              <w:widowControl w:val="0"/>
              <w:jc w:val="right"/>
              <w:rPr>
                <w:bCs/>
                <w:sz w:val="18"/>
                <w:szCs w:val="18"/>
              </w:rPr>
            </w:pPr>
            <w:r>
              <w:rPr>
                <w:color w:val="000000"/>
                <w:sz w:val="18"/>
                <w:szCs w:val="18"/>
              </w:rPr>
              <w:t>1.212.203</w:t>
            </w:r>
          </w:p>
        </w:tc>
      </w:tr>
      <w:tr w:rsidR="00D16D41" w:rsidRPr="00E82EE4" w14:paraId="3A6BA9C8" w14:textId="77777777" w:rsidTr="00C87640">
        <w:trPr>
          <w:trHeight w:val="305"/>
          <w:jc w:val="center"/>
        </w:trPr>
        <w:tc>
          <w:tcPr>
            <w:tcW w:w="1256" w:type="pct"/>
            <w:vMerge w:val="restart"/>
            <w:tcBorders>
              <w:top w:val="nil"/>
              <w:left w:val="single" w:sz="4" w:space="0" w:color="auto"/>
              <w:right w:val="single" w:sz="4" w:space="0" w:color="auto"/>
            </w:tcBorders>
            <w:shd w:val="clear" w:color="auto" w:fill="auto"/>
            <w:vAlign w:val="center"/>
          </w:tcPr>
          <w:p w14:paraId="3FAA5485" w14:textId="77777777" w:rsidR="00D16D41" w:rsidRPr="00D16D41" w:rsidRDefault="00D16D41" w:rsidP="00C87640">
            <w:pPr>
              <w:keepNext/>
              <w:jc w:val="left"/>
              <w:rPr>
                <w:sz w:val="18"/>
                <w:szCs w:val="18"/>
                <w:lang w:val="es-ES"/>
              </w:rPr>
            </w:pPr>
            <w:r w:rsidRPr="00D16D41">
              <w:rPr>
                <w:sz w:val="18"/>
                <w:szCs w:val="18"/>
                <w:lang w:val="es-ES"/>
              </w:rPr>
              <w:t xml:space="preserve">Reducción de HFC respecto del límite del Protocolo de Montreal </w:t>
            </w:r>
          </w:p>
        </w:tc>
        <w:tc>
          <w:tcPr>
            <w:tcW w:w="832" w:type="pct"/>
            <w:gridSpan w:val="2"/>
            <w:tcBorders>
              <w:top w:val="nil"/>
              <w:left w:val="nil"/>
              <w:bottom w:val="single" w:sz="4" w:space="0" w:color="auto"/>
              <w:right w:val="single" w:sz="4" w:space="0" w:color="auto"/>
            </w:tcBorders>
            <w:shd w:val="clear" w:color="auto" w:fill="auto"/>
          </w:tcPr>
          <w:p w14:paraId="047940FF" w14:textId="77777777" w:rsidR="00D16D41" w:rsidRPr="00E82EE4" w:rsidRDefault="00D16D41" w:rsidP="00C87640">
            <w:pPr>
              <w:keepNext/>
              <w:jc w:val="left"/>
              <w:rPr>
                <w:sz w:val="18"/>
                <w:szCs w:val="18"/>
              </w:rPr>
            </w:pPr>
            <w:r w:rsidRPr="00D16D41">
              <w:rPr>
                <w:sz w:val="18"/>
                <w:szCs w:val="18"/>
                <w:lang w:val="es-ES"/>
              </w:rPr>
              <w:t xml:space="preserve">  </w:t>
            </w:r>
            <w:r>
              <w:rPr>
                <w:sz w:val="18"/>
                <w:szCs w:val="18"/>
              </w:rPr>
              <w:t>Toneladas CO</w:t>
            </w:r>
            <w:r>
              <w:rPr>
                <w:sz w:val="18"/>
                <w:szCs w:val="18"/>
                <w:vertAlign w:val="subscript"/>
              </w:rPr>
              <w:t>2</w:t>
            </w:r>
            <w:r>
              <w:rPr>
                <w:sz w:val="18"/>
                <w:szCs w:val="18"/>
              </w:rPr>
              <w:t> eq</w:t>
            </w:r>
          </w:p>
        </w:tc>
        <w:tc>
          <w:tcPr>
            <w:tcW w:w="416" w:type="pct"/>
            <w:tcBorders>
              <w:top w:val="nil"/>
              <w:left w:val="nil"/>
              <w:bottom w:val="single" w:sz="4" w:space="0" w:color="auto"/>
              <w:right w:val="single" w:sz="4" w:space="0" w:color="auto"/>
            </w:tcBorders>
            <w:shd w:val="clear" w:color="auto" w:fill="auto"/>
          </w:tcPr>
          <w:p w14:paraId="3ABF1F79" w14:textId="77777777" w:rsidR="00D16D41" w:rsidRPr="00E82EE4" w:rsidRDefault="00D16D41" w:rsidP="00C87640">
            <w:pPr>
              <w:widowControl w:val="0"/>
              <w:jc w:val="center"/>
              <w:rPr>
                <w:sz w:val="18"/>
                <w:szCs w:val="18"/>
              </w:rPr>
            </w:pPr>
            <w:r>
              <w:rPr>
                <w:color w:val="000000"/>
                <w:sz w:val="18"/>
                <w:szCs w:val="18"/>
              </w:rPr>
              <w:t>129.084</w:t>
            </w:r>
          </w:p>
        </w:tc>
        <w:tc>
          <w:tcPr>
            <w:tcW w:w="416" w:type="pct"/>
            <w:tcBorders>
              <w:top w:val="nil"/>
              <w:left w:val="nil"/>
              <w:bottom w:val="single" w:sz="4" w:space="0" w:color="auto"/>
              <w:right w:val="single" w:sz="4" w:space="0" w:color="auto"/>
            </w:tcBorders>
            <w:shd w:val="clear" w:color="auto" w:fill="auto"/>
          </w:tcPr>
          <w:p w14:paraId="51273E92" w14:textId="77777777" w:rsidR="00D16D41" w:rsidRPr="00E82EE4" w:rsidRDefault="00D16D41" w:rsidP="00C87640">
            <w:pPr>
              <w:widowControl w:val="0"/>
              <w:jc w:val="center"/>
              <w:rPr>
                <w:sz w:val="18"/>
                <w:szCs w:val="18"/>
              </w:rPr>
            </w:pPr>
            <w:r>
              <w:rPr>
                <w:color w:val="000000"/>
                <w:sz w:val="18"/>
                <w:szCs w:val="18"/>
              </w:rPr>
              <w:t>134.324</w:t>
            </w:r>
          </w:p>
        </w:tc>
        <w:tc>
          <w:tcPr>
            <w:tcW w:w="416" w:type="pct"/>
            <w:tcBorders>
              <w:top w:val="nil"/>
              <w:left w:val="nil"/>
              <w:bottom w:val="single" w:sz="4" w:space="0" w:color="auto"/>
              <w:right w:val="single" w:sz="4" w:space="0" w:color="auto"/>
            </w:tcBorders>
            <w:shd w:val="clear" w:color="auto" w:fill="auto"/>
          </w:tcPr>
          <w:p w14:paraId="69984A2B" w14:textId="77777777" w:rsidR="00D16D41" w:rsidRPr="00E82EE4" w:rsidRDefault="00D16D41" w:rsidP="00C87640">
            <w:pPr>
              <w:widowControl w:val="0"/>
              <w:jc w:val="center"/>
              <w:rPr>
                <w:sz w:val="18"/>
                <w:szCs w:val="18"/>
              </w:rPr>
            </w:pPr>
            <w:r>
              <w:rPr>
                <w:color w:val="000000"/>
                <w:sz w:val="18"/>
                <w:szCs w:val="18"/>
              </w:rPr>
              <w:t>139.563</w:t>
            </w:r>
          </w:p>
        </w:tc>
        <w:tc>
          <w:tcPr>
            <w:tcW w:w="416" w:type="pct"/>
            <w:tcBorders>
              <w:top w:val="nil"/>
              <w:left w:val="nil"/>
              <w:bottom w:val="single" w:sz="4" w:space="0" w:color="auto"/>
              <w:right w:val="single" w:sz="4" w:space="0" w:color="auto"/>
            </w:tcBorders>
            <w:shd w:val="clear" w:color="auto" w:fill="auto"/>
          </w:tcPr>
          <w:p w14:paraId="12623960" w14:textId="77777777" w:rsidR="00D16D41" w:rsidRPr="00E82EE4" w:rsidRDefault="00D16D41" w:rsidP="00C87640">
            <w:pPr>
              <w:widowControl w:val="0"/>
              <w:jc w:val="center"/>
              <w:rPr>
                <w:sz w:val="18"/>
                <w:szCs w:val="18"/>
              </w:rPr>
            </w:pPr>
            <w:r>
              <w:rPr>
                <w:color w:val="000000"/>
                <w:sz w:val="18"/>
                <w:szCs w:val="18"/>
              </w:rPr>
              <w:t>144.803</w:t>
            </w:r>
          </w:p>
        </w:tc>
        <w:tc>
          <w:tcPr>
            <w:tcW w:w="416" w:type="pct"/>
            <w:tcBorders>
              <w:top w:val="nil"/>
              <w:left w:val="nil"/>
              <w:bottom w:val="single" w:sz="4" w:space="0" w:color="auto"/>
              <w:right w:val="single" w:sz="4" w:space="0" w:color="auto"/>
            </w:tcBorders>
            <w:shd w:val="clear" w:color="auto" w:fill="auto"/>
          </w:tcPr>
          <w:p w14:paraId="5D3FE4FA" w14:textId="77777777" w:rsidR="00D16D41" w:rsidRPr="00E82EE4" w:rsidRDefault="00D16D41" w:rsidP="00C87640">
            <w:pPr>
              <w:widowControl w:val="0"/>
              <w:jc w:val="center"/>
              <w:rPr>
                <w:sz w:val="18"/>
                <w:szCs w:val="18"/>
              </w:rPr>
            </w:pPr>
            <w:r>
              <w:rPr>
                <w:color w:val="000000"/>
                <w:sz w:val="18"/>
                <w:szCs w:val="18"/>
              </w:rPr>
              <w:t>150.043</w:t>
            </w:r>
          </w:p>
        </w:tc>
        <w:tc>
          <w:tcPr>
            <w:tcW w:w="416" w:type="pct"/>
            <w:tcBorders>
              <w:top w:val="nil"/>
              <w:left w:val="nil"/>
              <w:bottom w:val="single" w:sz="4" w:space="0" w:color="auto"/>
              <w:right w:val="single" w:sz="4" w:space="0" w:color="auto"/>
            </w:tcBorders>
            <w:shd w:val="clear" w:color="auto" w:fill="auto"/>
          </w:tcPr>
          <w:p w14:paraId="77402122" w14:textId="77777777" w:rsidR="00D16D41" w:rsidRPr="00E82EE4" w:rsidRDefault="00D16D41" w:rsidP="00C87640">
            <w:pPr>
              <w:widowControl w:val="0"/>
              <w:jc w:val="center"/>
              <w:rPr>
                <w:sz w:val="18"/>
                <w:szCs w:val="18"/>
              </w:rPr>
            </w:pPr>
            <w:r>
              <w:rPr>
                <w:color w:val="000000"/>
                <w:sz w:val="18"/>
                <w:szCs w:val="18"/>
              </w:rPr>
              <w:t>20.594</w:t>
            </w:r>
          </w:p>
        </w:tc>
        <w:tc>
          <w:tcPr>
            <w:tcW w:w="416" w:type="pct"/>
            <w:tcBorders>
              <w:top w:val="nil"/>
              <w:left w:val="nil"/>
              <w:bottom w:val="single" w:sz="4" w:space="0" w:color="auto"/>
              <w:right w:val="single" w:sz="4" w:space="0" w:color="auto"/>
            </w:tcBorders>
            <w:shd w:val="clear" w:color="auto" w:fill="auto"/>
          </w:tcPr>
          <w:p w14:paraId="72441F24" w14:textId="77777777" w:rsidR="00D16D41" w:rsidRPr="00E82EE4" w:rsidRDefault="00D16D41" w:rsidP="00C87640">
            <w:pPr>
              <w:widowControl w:val="0"/>
              <w:jc w:val="center"/>
              <w:rPr>
                <w:sz w:val="18"/>
                <w:szCs w:val="18"/>
              </w:rPr>
            </w:pPr>
            <w:r>
              <w:rPr>
                <w:color w:val="000000"/>
                <w:sz w:val="18"/>
                <w:szCs w:val="18"/>
              </w:rPr>
              <w:t>25.834</w:t>
            </w:r>
          </w:p>
        </w:tc>
      </w:tr>
      <w:tr w:rsidR="00D16D41" w:rsidRPr="00D900C9" w14:paraId="1A26690B" w14:textId="77777777" w:rsidTr="00C87640">
        <w:trPr>
          <w:trHeight w:val="306"/>
          <w:jc w:val="center"/>
        </w:trPr>
        <w:tc>
          <w:tcPr>
            <w:tcW w:w="1256" w:type="pct"/>
            <w:vMerge/>
            <w:tcBorders>
              <w:left w:val="single" w:sz="4" w:space="0" w:color="auto"/>
              <w:right w:val="single" w:sz="4" w:space="0" w:color="auto"/>
            </w:tcBorders>
            <w:shd w:val="clear" w:color="auto" w:fill="FFFFFF" w:themeFill="background1"/>
            <w:vAlign w:val="bottom"/>
          </w:tcPr>
          <w:p w14:paraId="4F5D2151" w14:textId="77777777" w:rsidR="00D16D41" w:rsidRPr="00E82EE4" w:rsidRDefault="00D16D41" w:rsidP="00C87640">
            <w:pPr>
              <w:keepNext/>
              <w:rPr>
                <w:sz w:val="18"/>
                <w:szCs w:val="18"/>
              </w:rPr>
            </w:pPr>
          </w:p>
        </w:tc>
        <w:tc>
          <w:tcPr>
            <w:tcW w:w="832" w:type="pct"/>
            <w:gridSpan w:val="2"/>
            <w:tcBorders>
              <w:left w:val="single" w:sz="4" w:space="0" w:color="auto"/>
            </w:tcBorders>
            <w:shd w:val="clear" w:color="auto" w:fill="FFFFFF" w:themeFill="background1"/>
            <w:vAlign w:val="center"/>
          </w:tcPr>
          <w:p w14:paraId="42D3FB17" w14:textId="77777777" w:rsidR="00D16D41" w:rsidRPr="00E82EE4" w:rsidRDefault="00D16D41" w:rsidP="00C87640">
            <w:pPr>
              <w:keepNext/>
              <w:jc w:val="left"/>
              <w:rPr>
                <w:sz w:val="18"/>
                <w:szCs w:val="18"/>
              </w:rPr>
            </w:pPr>
            <w:r>
              <w:rPr>
                <w:sz w:val="18"/>
                <w:szCs w:val="18"/>
              </w:rPr>
              <w:t xml:space="preserve">  Tasa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595472F3" w14:textId="77777777" w:rsidR="00D16D41" w:rsidRPr="00E82EE4" w:rsidRDefault="00D16D41" w:rsidP="00C87640">
            <w:pPr>
              <w:widowControl w:val="0"/>
              <w:jc w:val="center"/>
              <w:rPr>
                <w:sz w:val="18"/>
                <w:szCs w:val="18"/>
              </w:rPr>
            </w:pPr>
            <w:r>
              <w:rPr>
                <w:color w:val="000000"/>
                <w:sz w:val="18"/>
                <w:szCs w:val="18"/>
              </w:rPr>
              <w:t>9,6</w:t>
            </w:r>
          </w:p>
        </w:tc>
        <w:tc>
          <w:tcPr>
            <w:tcW w:w="416" w:type="pct"/>
            <w:tcBorders>
              <w:top w:val="single" w:sz="4" w:space="0" w:color="auto"/>
              <w:left w:val="nil"/>
              <w:bottom w:val="single" w:sz="4" w:space="0" w:color="auto"/>
              <w:right w:val="single" w:sz="4" w:space="0" w:color="auto"/>
            </w:tcBorders>
            <w:shd w:val="clear" w:color="auto" w:fill="auto"/>
            <w:vAlign w:val="center"/>
          </w:tcPr>
          <w:p w14:paraId="17CACD11" w14:textId="77777777" w:rsidR="00D16D41" w:rsidRPr="00E82EE4" w:rsidRDefault="00D16D41" w:rsidP="00C87640">
            <w:pPr>
              <w:widowControl w:val="0"/>
              <w:jc w:val="center"/>
              <w:rPr>
                <w:sz w:val="18"/>
                <w:szCs w:val="18"/>
              </w:rPr>
            </w:pPr>
            <w:r>
              <w:rPr>
                <w:color w:val="000000"/>
                <w:sz w:val="18"/>
                <w:szCs w:val="18"/>
              </w:rPr>
              <w:t>10,0</w:t>
            </w:r>
          </w:p>
        </w:tc>
        <w:tc>
          <w:tcPr>
            <w:tcW w:w="416" w:type="pct"/>
            <w:tcBorders>
              <w:top w:val="single" w:sz="4" w:space="0" w:color="auto"/>
              <w:left w:val="nil"/>
              <w:bottom w:val="single" w:sz="4" w:space="0" w:color="auto"/>
              <w:right w:val="single" w:sz="4" w:space="0" w:color="auto"/>
            </w:tcBorders>
            <w:shd w:val="clear" w:color="auto" w:fill="auto"/>
            <w:vAlign w:val="center"/>
          </w:tcPr>
          <w:p w14:paraId="5A29B128" w14:textId="77777777" w:rsidR="00D16D41" w:rsidRPr="00E82EE4" w:rsidRDefault="00D16D41" w:rsidP="00C87640">
            <w:pPr>
              <w:widowControl w:val="0"/>
              <w:jc w:val="center"/>
              <w:rPr>
                <w:sz w:val="18"/>
                <w:szCs w:val="18"/>
              </w:rPr>
            </w:pPr>
            <w:r>
              <w:rPr>
                <w:color w:val="000000"/>
                <w:sz w:val="18"/>
                <w:szCs w:val="18"/>
              </w:rPr>
              <w:t>10,4</w:t>
            </w:r>
          </w:p>
        </w:tc>
        <w:tc>
          <w:tcPr>
            <w:tcW w:w="416" w:type="pct"/>
            <w:tcBorders>
              <w:top w:val="single" w:sz="4" w:space="0" w:color="auto"/>
              <w:left w:val="nil"/>
              <w:bottom w:val="single" w:sz="4" w:space="0" w:color="auto"/>
              <w:right w:val="single" w:sz="4" w:space="0" w:color="auto"/>
            </w:tcBorders>
            <w:shd w:val="clear" w:color="auto" w:fill="auto"/>
            <w:vAlign w:val="center"/>
          </w:tcPr>
          <w:p w14:paraId="0C7E3D47" w14:textId="77777777" w:rsidR="00D16D41" w:rsidRPr="00E82EE4" w:rsidRDefault="00D16D41" w:rsidP="00C87640">
            <w:pPr>
              <w:widowControl w:val="0"/>
              <w:jc w:val="center"/>
              <w:rPr>
                <w:sz w:val="18"/>
                <w:szCs w:val="18"/>
              </w:rPr>
            </w:pPr>
            <w:r>
              <w:rPr>
                <w:color w:val="000000"/>
                <w:sz w:val="18"/>
                <w:szCs w:val="18"/>
              </w:rPr>
              <w:t>10,8</w:t>
            </w:r>
          </w:p>
        </w:tc>
        <w:tc>
          <w:tcPr>
            <w:tcW w:w="416" w:type="pct"/>
            <w:tcBorders>
              <w:top w:val="single" w:sz="4" w:space="0" w:color="auto"/>
              <w:left w:val="nil"/>
              <w:bottom w:val="single" w:sz="4" w:space="0" w:color="auto"/>
              <w:right w:val="single" w:sz="4" w:space="0" w:color="auto"/>
            </w:tcBorders>
            <w:shd w:val="clear" w:color="auto" w:fill="auto"/>
            <w:vAlign w:val="center"/>
          </w:tcPr>
          <w:p w14:paraId="620175ED" w14:textId="77777777" w:rsidR="00D16D41" w:rsidRPr="00E82EE4" w:rsidRDefault="00D16D41" w:rsidP="00C87640">
            <w:pPr>
              <w:widowControl w:val="0"/>
              <w:jc w:val="center"/>
              <w:rPr>
                <w:sz w:val="18"/>
                <w:szCs w:val="18"/>
              </w:rPr>
            </w:pPr>
            <w:r>
              <w:rPr>
                <w:color w:val="000000"/>
                <w:sz w:val="18"/>
                <w:szCs w:val="18"/>
              </w:rPr>
              <w:t>11,1</w:t>
            </w:r>
          </w:p>
        </w:tc>
        <w:tc>
          <w:tcPr>
            <w:tcW w:w="416" w:type="pct"/>
            <w:tcBorders>
              <w:top w:val="single" w:sz="4" w:space="0" w:color="auto"/>
              <w:left w:val="nil"/>
              <w:bottom w:val="single" w:sz="4" w:space="0" w:color="auto"/>
              <w:right w:val="single" w:sz="4" w:space="0" w:color="auto"/>
            </w:tcBorders>
            <w:shd w:val="clear" w:color="auto" w:fill="auto"/>
            <w:vAlign w:val="center"/>
          </w:tcPr>
          <w:p w14:paraId="6D15FA95" w14:textId="77777777" w:rsidR="00D16D41" w:rsidRPr="00E82EE4" w:rsidRDefault="00D16D41" w:rsidP="00C87640">
            <w:pPr>
              <w:widowControl w:val="0"/>
              <w:jc w:val="center"/>
              <w:rPr>
                <w:sz w:val="18"/>
                <w:szCs w:val="18"/>
              </w:rPr>
            </w:pPr>
            <w:r>
              <w:rPr>
                <w:color w:val="000000"/>
                <w:sz w:val="18"/>
                <w:szCs w:val="18"/>
              </w:rPr>
              <w:t>1,7</w:t>
            </w:r>
          </w:p>
        </w:tc>
        <w:tc>
          <w:tcPr>
            <w:tcW w:w="416" w:type="pct"/>
            <w:tcBorders>
              <w:top w:val="single" w:sz="4" w:space="0" w:color="auto"/>
              <w:left w:val="nil"/>
              <w:bottom w:val="single" w:sz="4" w:space="0" w:color="auto"/>
              <w:right w:val="single" w:sz="4" w:space="0" w:color="auto"/>
            </w:tcBorders>
            <w:shd w:val="clear" w:color="auto" w:fill="auto"/>
            <w:vAlign w:val="center"/>
          </w:tcPr>
          <w:p w14:paraId="7F3B1F22" w14:textId="77777777" w:rsidR="00D16D41" w:rsidRPr="00797BD7" w:rsidRDefault="00D16D41" w:rsidP="00C87640">
            <w:pPr>
              <w:widowControl w:val="0"/>
              <w:jc w:val="center"/>
              <w:rPr>
                <w:sz w:val="18"/>
                <w:szCs w:val="18"/>
              </w:rPr>
            </w:pPr>
            <w:r>
              <w:rPr>
                <w:color w:val="000000"/>
                <w:sz w:val="18"/>
                <w:szCs w:val="18"/>
              </w:rPr>
              <w:t>2.1</w:t>
            </w:r>
          </w:p>
        </w:tc>
      </w:tr>
    </w:tbl>
    <w:bookmarkEnd w:id="3"/>
    <w:p w14:paraId="4E98910E" w14:textId="77777777" w:rsidR="00D16D41" w:rsidRPr="00D16D41" w:rsidRDefault="00D16D41" w:rsidP="00D16D41">
      <w:pPr>
        <w:pStyle w:val="Heading1"/>
        <w:spacing w:before="240"/>
        <w:rPr>
          <w:lang w:val="es-ES"/>
        </w:rPr>
      </w:pPr>
      <w:r w:rsidRPr="00D16D41">
        <w:rPr>
          <w:lang w:val="es-ES"/>
        </w:rPr>
        <w:t xml:space="preserve">Tal como se muestra en el cuadro 5, utilizando el consumo y el nivel básico de HFC estimados para 2022 y congelando el consumo de HFC a partir de 2024 en el estimado de 2022, el país podría mantener el consumo de HFC entre 2024 y 2028 en aproximadamente un 10 por ciento por debajo del nivel básico de consumo de HFC estimado, y en aproximadamente un 2 por ciento menos que el límite del Protocolo de Montreal en 2029 y 2030. </w:t>
      </w:r>
    </w:p>
    <w:p w14:paraId="4E01998E" w14:textId="77777777" w:rsidR="00D16D41" w:rsidRPr="00C11B64" w:rsidRDefault="00D16D41" w:rsidP="00D16D41">
      <w:pPr>
        <w:keepNext/>
        <w:rPr>
          <w:u w:val="single"/>
          <w:lang w:val="es-ES_tradnl"/>
        </w:rPr>
      </w:pPr>
      <w:r w:rsidRPr="00C11B64">
        <w:rPr>
          <w:u w:val="single"/>
          <w:lang w:val="es-ES_tradnl"/>
        </w:rPr>
        <w:t xml:space="preserve">Componentes estratégicos </w:t>
      </w:r>
    </w:p>
    <w:p w14:paraId="2E6CC3C3" w14:textId="77777777" w:rsidR="00D16D41" w:rsidRPr="00C11B64" w:rsidRDefault="00D16D41" w:rsidP="00D16D41">
      <w:pPr>
        <w:keepNext/>
        <w:rPr>
          <w:u w:val="single"/>
          <w:lang w:val="es-ES_tradnl"/>
        </w:rPr>
      </w:pPr>
    </w:p>
    <w:p w14:paraId="1D9EEE40" w14:textId="77777777" w:rsidR="00D16D41" w:rsidRPr="00D16D41" w:rsidRDefault="00D16D41" w:rsidP="00D16D41">
      <w:pPr>
        <w:pStyle w:val="Heading1"/>
        <w:rPr>
          <w:lang w:val="es-ES"/>
        </w:rPr>
      </w:pPr>
      <w:r w:rsidRPr="00D16D41">
        <w:rPr>
          <w:lang w:val="es-ES"/>
        </w:rPr>
        <w:t xml:space="preserve">El Níger ha desarrollado su estrategia general para el KIP utilizando como referencia el concepto de "mantener y crear" para los países con un bajo consumo de SAO presentado por el Grupo de Evaluación Tecnológica y Económica (GETE) en su informe sobre la decisión XXXI/1, con el que se </w:t>
      </w:r>
      <w:r w:rsidRPr="00D16D41">
        <w:rPr>
          <w:lang w:val="es-ES"/>
        </w:rPr>
        <w:lastRenderedPageBreak/>
        <w:t xml:space="preserve">propone seguir un enfoque sectorial para la financiación del mantenimiento de equipos de refrigeración y aire acondicionado y de aire acondicionado de vehículos, así como de otras actividades transversales. </w:t>
      </w:r>
    </w:p>
    <w:p w14:paraId="7526E1FE" w14:textId="77777777" w:rsidR="00D16D41" w:rsidRPr="00D16D41" w:rsidRDefault="00D16D41" w:rsidP="00D16D41">
      <w:pPr>
        <w:pStyle w:val="Heading1"/>
        <w:rPr>
          <w:lang w:val="es-ES"/>
        </w:rPr>
      </w:pPr>
      <w:r w:rsidRPr="00D16D41">
        <w:rPr>
          <w:lang w:val="es-ES"/>
        </w:rPr>
        <w:t xml:space="preserve">Tras consultar con los grupos de interés y empleando un sistema de puntuaciones de acuerdo con los niveles de consumo y la facilidad de implantación, el Gobierno del Níger decidió priorizar tres sectores en la etapa I del KIP: refrigeración doméstica y comercial, aire acondicionado residencial y aire acondicionado de vehículos. En cada uno de estos sectores se llevarán a cabo actividades, entre las que se incluyen: mejora de la capacidad, capacitación y actualización de los planes de estudio, campañas de concienciación para los grupos de interés de la industria, programas para usuarios finales y ayuda a las asociaciones locales. Por otra parte, en la etapa I del KIP se incluye el componente de gestión de refrigerantes y eficiencia energética, que toma como base las actividades iniciadas en el PGEH; el componente de políticas, que tiene como objetivo reforzar el marco legislativo y los mecanismos de control; y el componente de coordinación y supervisión de proyectos. A continuación se indican los elementos del KIP del Níger, junto con su desglose de costos: </w:t>
      </w:r>
    </w:p>
    <w:p w14:paraId="6FB8B7D2" w14:textId="7C440377" w:rsidR="00D16D41" w:rsidRPr="00D16D41" w:rsidRDefault="00D16D41" w:rsidP="00D16D41">
      <w:pPr>
        <w:pStyle w:val="Heading2"/>
        <w:rPr>
          <w:lang w:val="es-ES"/>
        </w:rPr>
      </w:pPr>
      <w:r w:rsidRPr="00D16D41">
        <w:rPr>
          <w:i/>
          <w:iCs/>
          <w:lang w:val="es-ES"/>
        </w:rPr>
        <w:t xml:space="preserve">Refrigeración doméstica y comercial: </w:t>
      </w:r>
      <w:r w:rsidRPr="00D16D41">
        <w:rPr>
          <w:lang w:val="es-ES"/>
        </w:rPr>
        <w:t>Asistir al sector de la refrigeración doméstica (que</w:t>
      </w:r>
      <w:r w:rsidR="005249C2">
        <w:rPr>
          <w:lang w:val="es-ES"/>
        </w:rPr>
        <w:t> </w:t>
      </w:r>
      <w:r w:rsidRPr="00D16D41">
        <w:rPr>
          <w:lang w:val="es-ES"/>
        </w:rPr>
        <w:t>no recibió ayuda durante el PGEH) impartiendo formación y proporcionando herramientas básicas a los técnicos de mantenimiento, así como facilitar la introducción de tecnologías de R-600a; y mejorar la capacidad de las PYME del sector de refrigeración comercial para utilizar tecnologías de bajo PCA (165.000 $EUA);</w:t>
      </w:r>
      <w:r w:rsidRPr="00D16D41">
        <w:rPr>
          <w:i/>
          <w:iCs/>
          <w:lang w:val="es-ES"/>
        </w:rPr>
        <w:t xml:space="preserve"> </w:t>
      </w:r>
    </w:p>
    <w:p w14:paraId="1C70D885" w14:textId="77777777" w:rsidR="00D16D41" w:rsidRPr="00D16D41" w:rsidRDefault="00D16D41" w:rsidP="00D16D41">
      <w:pPr>
        <w:pStyle w:val="Heading2"/>
        <w:rPr>
          <w:lang w:val="es-ES"/>
        </w:rPr>
      </w:pPr>
      <w:r w:rsidRPr="00D16D41">
        <w:rPr>
          <w:i/>
          <w:iCs/>
          <w:lang w:val="es-ES"/>
        </w:rPr>
        <w:t>Aire acondicionado residencial:</w:t>
      </w:r>
      <w:r w:rsidRPr="00D16D41">
        <w:rPr>
          <w:lang w:val="es-ES"/>
        </w:rPr>
        <w:t xml:space="preserve"> Dar apoyo a los esfuerzos actuales destinados a contrarrestar la tendencia actual de importar equipos de aire acondicionado residenciales que emplean R</w:t>
      </w:r>
      <w:r w:rsidRPr="00D16D41">
        <w:rPr>
          <w:lang w:val="es-ES"/>
        </w:rPr>
        <w:noBreakHyphen/>
        <w:t>410A</w:t>
      </w:r>
      <w:r w:rsidRPr="00D16D41">
        <w:rPr>
          <w:lang w:val="es-ES"/>
        </w:rPr>
        <w:noBreakHyphen/>
        <w:t xml:space="preserve"> y fomentar la adopción de tecnologías de R</w:t>
      </w:r>
      <w:r w:rsidRPr="00D16D41">
        <w:rPr>
          <w:lang w:val="es-ES"/>
        </w:rPr>
        <w:noBreakHyphen/>
        <w:t>290</w:t>
      </w:r>
      <w:r w:rsidRPr="00D16D41">
        <w:rPr>
          <w:lang w:val="es-ES"/>
        </w:rPr>
        <w:noBreakHyphen/>
        <w:t xml:space="preserve"> (123.000 $EUA);</w:t>
      </w:r>
    </w:p>
    <w:p w14:paraId="302F2914" w14:textId="77777777" w:rsidR="00D16D41" w:rsidRPr="00D16D41" w:rsidRDefault="00D16D41" w:rsidP="00D16D41">
      <w:pPr>
        <w:pStyle w:val="Heading2"/>
        <w:rPr>
          <w:lang w:val="es-ES"/>
        </w:rPr>
      </w:pPr>
      <w:r w:rsidRPr="00D16D41">
        <w:rPr>
          <w:i/>
          <w:iCs/>
          <w:lang w:val="es-ES"/>
        </w:rPr>
        <w:t>Aire acondicionado de vehículos:</w:t>
      </w:r>
      <w:r w:rsidRPr="00D16D41">
        <w:rPr>
          <w:lang w:val="es-ES"/>
        </w:rPr>
        <w:t xml:space="preserve"> Asistir al sector de aire acondicionado de vehículos (que no recibió ayuda como parte del PGEH) para que las operaciones de mantenimiento sean adecuadas y reducir las fugas de los equipos de aire acondicionado de vehículos impartiendo formación y proporcionando herramientas a los técnicos que trabajan en estos equipos, elaborando un código de buenas prácticas y ampliando la certificación al sector de equipos de aire acondicionado de vehículos (123.000 $EUA);</w:t>
      </w:r>
    </w:p>
    <w:p w14:paraId="1C47B80A" w14:textId="77777777" w:rsidR="00D16D41" w:rsidRPr="00D16D41" w:rsidRDefault="00D16D41" w:rsidP="00D16D41">
      <w:pPr>
        <w:pStyle w:val="Heading2"/>
        <w:rPr>
          <w:lang w:val="es-ES"/>
        </w:rPr>
      </w:pPr>
      <w:r w:rsidRPr="00D16D41">
        <w:rPr>
          <w:i/>
          <w:iCs/>
          <w:lang w:val="es-ES"/>
        </w:rPr>
        <w:t xml:space="preserve">Gestión de refrigerantes y eficiencia energética: </w:t>
      </w:r>
      <w:r w:rsidRPr="00D16D41">
        <w:rPr>
          <w:lang w:val="es-ES"/>
        </w:rPr>
        <w:t>Reforzar el funcionamiento del centro de excelencia creado durante la etapa II del PGEH; ampliar las operaciones actuales de recuperación y reciclaje para incluir la regeneración de refrigerantes, la evaluación de la posible destrucción de refrigerante al final de la vida útil y actividades de eficiencia energética que incluyan, entre otras, auditorías del consumo energético en el sector de los equipos de refrigeración y aire acondicionado; producir información sobre las mejoras en eficiencia energética; y reducir costes gracias a un mejor diseño y el uso de sistemas más eficientes</w:t>
      </w:r>
      <w:r w:rsidRPr="00D16D41">
        <w:rPr>
          <w:i/>
          <w:iCs/>
          <w:lang w:val="es-ES"/>
        </w:rPr>
        <w:t xml:space="preserve"> </w:t>
      </w:r>
      <w:r w:rsidRPr="00D16D41">
        <w:rPr>
          <w:lang w:val="es-ES"/>
        </w:rPr>
        <w:t>(90.500 $EUA);</w:t>
      </w:r>
    </w:p>
    <w:p w14:paraId="066C0DF6" w14:textId="77777777" w:rsidR="00D16D41" w:rsidRPr="00D16D41" w:rsidRDefault="00D16D41" w:rsidP="00D16D41">
      <w:pPr>
        <w:pStyle w:val="Heading2"/>
        <w:rPr>
          <w:lang w:val="es-ES"/>
        </w:rPr>
      </w:pPr>
      <w:r w:rsidRPr="00D16D41">
        <w:rPr>
          <w:i/>
          <w:iCs/>
          <w:lang w:val="es-ES"/>
        </w:rPr>
        <w:t>Refuerzo del marco legislativo y los mecanismos de control:</w:t>
      </w:r>
      <w:r w:rsidRPr="00D16D41">
        <w:rPr>
          <w:lang w:val="es-ES"/>
        </w:rPr>
        <w:t xml:space="preserve"> Promulgar y armonizar las medidas legislativas y de control y garantizar su aplicación y supervisión, lo que incluye: actualizar los sistemas de licencias y cuotas; implantar un sistema de presentación de informes destinado a los importadores; desarrollar, revisar y adoptar normas, incluida la coordinación con dos comunidades económicas y monetarias de la región; reforzar la supervisión del mercado, incluidas encuestas; desarrollar medidas reglamentarias para prohibir progresivamente las importaciones de equipos que emplean HFC-134a; e impartir formación continua a los funcionarios de aduanas (123.000 $EUA); y</w:t>
      </w:r>
    </w:p>
    <w:p w14:paraId="7A603DED" w14:textId="77777777" w:rsidR="00D16D41" w:rsidRPr="00D16D41" w:rsidRDefault="00D16D41" w:rsidP="00D16D41">
      <w:pPr>
        <w:pStyle w:val="Heading2"/>
        <w:rPr>
          <w:lang w:val="es-ES"/>
        </w:rPr>
      </w:pPr>
      <w:r w:rsidRPr="00D16D41">
        <w:rPr>
          <w:i/>
          <w:iCs/>
          <w:lang w:val="es-ES"/>
        </w:rPr>
        <w:t xml:space="preserve">Supervisión y coordinación del proyecto: </w:t>
      </w:r>
      <w:r w:rsidRPr="00D16D41">
        <w:rPr>
          <w:lang w:val="es-ES"/>
        </w:rPr>
        <w:t xml:space="preserve">Seguimiento continuo de las actividades del proyecto por parte de la Dependencia Nacional del Ozono, comunicación continuada con los organismos de ejecución, visitas de campo a los grupos de interés, y revisiones y </w:t>
      </w:r>
      <w:r w:rsidRPr="00D16D41">
        <w:rPr>
          <w:lang w:val="es-ES"/>
        </w:rPr>
        <w:lastRenderedPageBreak/>
        <w:t>preparación de informes periódicas (61.000 $EUA), con el siguiente desglose de costos: consultores internacionales y nacionales (27.000 $EUA), viajes (19.000 $EUA), reuniones consultivas (9.000 $EUA) y otros gastos (6.000 $EUA).</w:t>
      </w:r>
    </w:p>
    <w:p w14:paraId="5934A9B4" w14:textId="77777777" w:rsidR="00D16D41" w:rsidRPr="00C11B64" w:rsidRDefault="00D16D41" w:rsidP="00D16D41">
      <w:pPr>
        <w:keepNext/>
        <w:spacing w:after="240"/>
        <w:outlineLvl w:val="0"/>
        <w:rPr>
          <w:u w:val="single"/>
          <w:lang w:val="es-ES_tradnl"/>
        </w:rPr>
      </w:pPr>
      <w:r w:rsidRPr="00C11B64">
        <w:rPr>
          <w:u w:val="single"/>
          <w:lang w:val="es-ES_tradnl"/>
        </w:rPr>
        <w:t>Actividades tempranas</w:t>
      </w:r>
      <w:r w:rsidRPr="00C11B64">
        <w:rPr>
          <w:rStyle w:val="FootnoteReference"/>
          <w:u w:val="single"/>
          <w:lang w:val="es-ES_tradnl"/>
        </w:rPr>
        <w:footnoteReference w:id="10"/>
      </w:r>
    </w:p>
    <w:p w14:paraId="545F3AED" w14:textId="77777777" w:rsidR="00D16D41" w:rsidRPr="00D16D41" w:rsidRDefault="00D16D41" w:rsidP="00D16D41">
      <w:pPr>
        <w:pStyle w:val="Heading1"/>
        <w:rPr>
          <w:lang w:val="es-ES"/>
        </w:rPr>
      </w:pPr>
      <w:r w:rsidRPr="00D16D41">
        <w:rPr>
          <w:lang w:val="es-ES"/>
        </w:rPr>
        <w:t>A fin de evitar un crecimiento incontrolado del consumo de HFC en los subsectores de refrigeración y aire acondicionado, el Gobierno propone ejecutar actividades tempranas por un costo total de 80.000 $EUA en el período 2022-2024, lo que incluye una reunión de estudio y coordinación para incorporar consideraciones sobre el potencial de calentamiento atmosférico en los estándares mínimos de eficiencia energética, por 10.000 $EUA, y un programa para ayudar a los importadores y distribuidores a suministrar refrigeradores domésticos de R-600a para preservar medicinas, así como equipos de aire acondicionado residenciales de R-290 destinados a ministerios y hoteles; se incluyen actividades de adquisiciones, distribución, instalación y concienciación, por un monto de 70.000 $EUA.</w:t>
      </w:r>
    </w:p>
    <w:p w14:paraId="64647C73" w14:textId="77777777" w:rsidR="00D16D41" w:rsidRPr="00D16D41" w:rsidRDefault="00D16D41" w:rsidP="00D16D41">
      <w:pPr>
        <w:keepNext/>
        <w:spacing w:after="240"/>
        <w:outlineLvl w:val="0"/>
        <w:rPr>
          <w:u w:val="single"/>
          <w:lang w:val="es-ES"/>
        </w:rPr>
      </w:pPr>
      <w:r w:rsidRPr="00D16D41">
        <w:rPr>
          <w:u w:val="single"/>
          <w:lang w:val="es-ES"/>
        </w:rPr>
        <w:t>Costo total de la etapa I del plan de ejecución de Kigali para los HFC</w:t>
      </w:r>
    </w:p>
    <w:p w14:paraId="7E072642" w14:textId="77777777" w:rsidR="00D16D41" w:rsidRPr="00D16D41" w:rsidRDefault="00D16D41" w:rsidP="00D16D41">
      <w:pPr>
        <w:pStyle w:val="Heading1"/>
        <w:rPr>
          <w:lang w:val="es-ES"/>
        </w:rPr>
      </w:pPr>
      <w:r w:rsidRPr="00D16D41">
        <w:rPr>
          <w:lang w:val="es-ES"/>
        </w:rPr>
        <w:t>El Gobierno del Níger propone implantar el plan de ejecución de Kigali para los HFC (KIP) en tres etapas, ejecutando la etapa I en paralelo con el PGEH hasta 2030. El presupuesto de la etapa I se ha establecido en 685.500 $EUA, mientras que el presupuesto indicativo para todo el KIP se ha estimado en 2.742.000 $EUA, tal como se indica en el cuadro 6.</w:t>
      </w:r>
    </w:p>
    <w:p w14:paraId="7353B40D" w14:textId="77777777" w:rsidR="00D16D41" w:rsidRPr="00C11B64" w:rsidRDefault="00D16D41" w:rsidP="00D16D41">
      <w:pPr>
        <w:rPr>
          <w:b/>
          <w:bCs/>
          <w:lang w:val="es-ES_tradnl"/>
        </w:rPr>
      </w:pPr>
      <w:r w:rsidRPr="00D16D41">
        <w:rPr>
          <w:b/>
          <w:bCs/>
          <w:lang w:val="es-ES"/>
        </w:rPr>
        <w:t xml:space="preserve">Cuadro 6: </w:t>
      </w:r>
      <w:r w:rsidRPr="00C11B64">
        <w:rPr>
          <w:b/>
          <w:bCs/>
          <w:lang w:val="es-ES_tradnl"/>
        </w:rPr>
        <w:t xml:space="preserve">Presupuesto propuesto para la etapa I del KIP de Níger </w:t>
      </w:r>
    </w:p>
    <w:tbl>
      <w:tblPr>
        <w:tblW w:w="5000" w:type="pct"/>
        <w:tblLook w:val="04A0" w:firstRow="1" w:lastRow="0" w:firstColumn="1" w:lastColumn="0" w:noHBand="0" w:noVBand="1"/>
      </w:tblPr>
      <w:tblGrid>
        <w:gridCol w:w="4788"/>
        <w:gridCol w:w="4788"/>
      </w:tblGrid>
      <w:tr w:rsidR="00D16D41" w:rsidRPr="00C11B64" w14:paraId="50645B83" w14:textId="77777777" w:rsidTr="00C87640">
        <w:trPr>
          <w:trHeight w:val="280"/>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F3D26"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Etapa del KIP</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14:paraId="4849C055"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($EUA)</w:t>
            </w:r>
          </w:p>
        </w:tc>
      </w:tr>
      <w:tr w:rsidR="00D16D41" w:rsidRPr="00C11B64" w14:paraId="389EBA2C" w14:textId="77777777" w:rsidTr="00C87640">
        <w:trPr>
          <w:trHeight w:val="42"/>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35179A3D" w14:textId="77777777" w:rsidR="00D16D41" w:rsidRPr="00C11B64" w:rsidRDefault="00D16D41" w:rsidP="00C87640">
            <w:pPr>
              <w:ind w:left="313"/>
              <w:jc w:val="left"/>
              <w:rPr>
                <w:color w:val="000000"/>
                <w:sz w:val="20"/>
                <w:szCs w:val="20"/>
                <w:lang w:val="es-ES_tradnl"/>
              </w:rPr>
            </w:pPr>
            <w:r w:rsidRPr="00C11B64">
              <w:rPr>
                <w:color w:val="000000"/>
                <w:sz w:val="20"/>
                <w:szCs w:val="20"/>
                <w:lang w:val="es-ES_tradnl"/>
              </w:rPr>
              <w:t>Etapa I</w:t>
            </w:r>
          </w:p>
        </w:tc>
        <w:tc>
          <w:tcPr>
            <w:tcW w:w="2500" w:type="pct"/>
            <w:tcBorders>
              <w:top w:val="nil"/>
              <w:left w:val="nil"/>
              <w:bottom w:val="single" w:sz="4" w:space="0" w:color="auto"/>
              <w:right w:val="single" w:sz="4" w:space="0" w:color="auto"/>
            </w:tcBorders>
            <w:shd w:val="clear" w:color="auto" w:fill="auto"/>
            <w:noWrap/>
            <w:vAlign w:val="bottom"/>
            <w:hideMark/>
          </w:tcPr>
          <w:p w14:paraId="6584F458" w14:textId="77777777" w:rsidR="00D16D41" w:rsidRPr="00C11B64" w:rsidRDefault="00D16D41" w:rsidP="00C87640">
            <w:pPr>
              <w:ind w:right="459"/>
              <w:jc w:val="right"/>
              <w:rPr>
                <w:color w:val="000000"/>
                <w:sz w:val="20"/>
                <w:szCs w:val="20"/>
                <w:lang w:val="es-ES_tradnl"/>
              </w:rPr>
            </w:pPr>
            <w:r w:rsidRPr="00C11B64">
              <w:rPr>
                <w:color w:val="000000"/>
                <w:sz w:val="20"/>
                <w:szCs w:val="20"/>
                <w:lang w:val="es-ES_tradnl"/>
              </w:rPr>
              <w:t>685.500</w:t>
            </w:r>
          </w:p>
        </w:tc>
      </w:tr>
      <w:tr w:rsidR="00D16D41" w:rsidRPr="00C11B64" w14:paraId="7EDD0A19" w14:textId="77777777" w:rsidTr="00C87640">
        <w:trPr>
          <w:trHeight w:val="16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3C58FA88" w14:textId="77777777" w:rsidR="00D16D41" w:rsidRPr="00C11B64" w:rsidRDefault="00D16D41" w:rsidP="00C87640">
            <w:pPr>
              <w:ind w:left="313"/>
              <w:jc w:val="left"/>
              <w:rPr>
                <w:color w:val="000000"/>
                <w:sz w:val="20"/>
                <w:szCs w:val="20"/>
                <w:lang w:val="es-ES_tradnl"/>
              </w:rPr>
            </w:pPr>
            <w:r w:rsidRPr="00C11B64">
              <w:rPr>
                <w:color w:val="000000"/>
                <w:sz w:val="20"/>
                <w:szCs w:val="20"/>
                <w:lang w:val="es-ES_tradnl"/>
              </w:rPr>
              <w:t>Etapa II</w:t>
            </w:r>
          </w:p>
        </w:tc>
        <w:tc>
          <w:tcPr>
            <w:tcW w:w="2500" w:type="pct"/>
            <w:tcBorders>
              <w:top w:val="nil"/>
              <w:left w:val="nil"/>
              <w:bottom w:val="single" w:sz="4" w:space="0" w:color="auto"/>
              <w:right w:val="single" w:sz="4" w:space="0" w:color="auto"/>
            </w:tcBorders>
            <w:shd w:val="clear" w:color="auto" w:fill="auto"/>
            <w:noWrap/>
            <w:vAlign w:val="bottom"/>
            <w:hideMark/>
          </w:tcPr>
          <w:p w14:paraId="3C90175C" w14:textId="77777777" w:rsidR="00D16D41" w:rsidRPr="00C11B64" w:rsidRDefault="00D16D41" w:rsidP="00C87640">
            <w:pPr>
              <w:ind w:right="459"/>
              <w:jc w:val="right"/>
              <w:rPr>
                <w:color w:val="000000"/>
                <w:sz w:val="20"/>
                <w:szCs w:val="20"/>
                <w:lang w:val="es-ES_tradnl"/>
              </w:rPr>
            </w:pPr>
            <w:r w:rsidRPr="00C11B64">
              <w:rPr>
                <w:color w:val="000000"/>
                <w:sz w:val="20"/>
                <w:szCs w:val="20"/>
                <w:lang w:val="es-ES_tradnl"/>
              </w:rPr>
              <w:t>1.371.000</w:t>
            </w:r>
          </w:p>
        </w:tc>
      </w:tr>
      <w:tr w:rsidR="00D16D41" w:rsidRPr="00C11B64" w14:paraId="35750AF3" w14:textId="77777777" w:rsidTr="00C87640">
        <w:trPr>
          <w:trHeight w:val="73"/>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00D94D95" w14:textId="77777777" w:rsidR="00D16D41" w:rsidRPr="00C11B64" w:rsidRDefault="00D16D41" w:rsidP="00C87640">
            <w:pPr>
              <w:ind w:left="313"/>
              <w:jc w:val="left"/>
              <w:rPr>
                <w:color w:val="000000"/>
                <w:sz w:val="20"/>
                <w:szCs w:val="20"/>
                <w:lang w:val="es-ES_tradnl"/>
              </w:rPr>
            </w:pPr>
            <w:r w:rsidRPr="00C11B64">
              <w:rPr>
                <w:color w:val="000000"/>
                <w:sz w:val="20"/>
                <w:szCs w:val="20"/>
                <w:lang w:val="es-ES_tradnl"/>
              </w:rPr>
              <w:t>Etapa III</w:t>
            </w:r>
          </w:p>
        </w:tc>
        <w:tc>
          <w:tcPr>
            <w:tcW w:w="2500" w:type="pct"/>
            <w:tcBorders>
              <w:top w:val="nil"/>
              <w:left w:val="nil"/>
              <w:bottom w:val="single" w:sz="4" w:space="0" w:color="auto"/>
              <w:right w:val="single" w:sz="4" w:space="0" w:color="auto"/>
            </w:tcBorders>
            <w:shd w:val="clear" w:color="auto" w:fill="auto"/>
            <w:noWrap/>
            <w:vAlign w:val="bottom"/>
            <w:hideMark/>
          </w:tcPr>
          <w:p w14:paraId="2B820135" w14:textId="77777777" w:rsidR="00D16D41" w:rsidRPr="00C11B64" w:rsidRDefault="00D16D41" w:rsidP="00C87640">
            <w:pPr>
              <w:ind w:right="459"/>
              <w:jc w:val="right"/>
              <w:rPr>
                <w:color w:val="000000"/>
                <w:sz w:val="20"/>
                <w:szCs w:val="20"/>
                <w:lang w:val="es-ES_tradnl"/>
              </w:rPr>
            </w:pPr>
            <w:r w:rsidRPr="00C11B64">
              <w:rPr>
                <w:color w:val="000000"/>
                <w:sz w:val="20"/>
                <w:szCs w:val="20"/>
                <w:lang w:val="es-ES_tradnl"/>
              </w:rPr>
              <w:t>685.500</w:t>
            </w:r>
          </w:p>
        </w:tc>
      </w:tr>
      <w:tr w:rsidR="00D16D41" w:rsidRPr="00C11B64" w14:paraId="30D5D359" w14:textId="77777777" w:rsidTr="00C87640">
        <w:trPr>
          <w:trHeight w:val="11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6631D033" w14:textId="77777777" w:rsidR="00D16D41" w:rsidRPr="00C11B64" w:rsidRDefault="00D16D41" w:rsidP="00C87640">
            <w:pPr>
              <w:ind w:left="313"/>
              <w:jc w:val="left"/>
              <w:rPr>
                <w:b/>
                <w:bCs/>
                <w:color w:val="000000"/>
                <w:sz w:val="20"/>
                <w:szCs w:val="20"/>
                <w:lang w:val="es-ES_tradnl"/>
              </w:rPr>
            </w:pPr>
            <w:r w:rsidRPr="00C11B64">
              <w:rPr>
                <w:b/>
                <w:bCs/>
                <w:color w:val="000000"/>
                <w:sz w:val="20"/>
                <w:szCs w:val="20"/>
                <w:lang w:val="es-ES_tradnl"/>
              </w:rPr>
              <w:t>Costo total</w:t>
            </w:r>
          </w:p>
        </w:tc>
        <w:tc>
          <w:tcPr>
            <w:tcW w:w="2500" w:type="pct"/>
            <w:tcBorders>
              <w:top w:val="nil"/>
              <w:left w:val="nil"/>
              <w:bottom w:val="single" w:sz="4" w:space="0" w:color="auto"/>
              <w:right w:val="single" w:sz="4" w:space="0" w:color="auto"/>
            </w:tcBorders>
            <w:shd w:val="clear" w:color="auto" w:fill="auto"/>
            <w:noWrap/>
            <w:vAlign w:val="bottom"/>
            <w:hideMark/>
          </w:tcPr>
          <w:p w14:paraId="200D1470" w14:textId="77777777" w:rsidR="00D16D41" w:rsidRPr="00C11B64" w:rsidRDefault="00D16D41" w:rsidP="00C87640">
            <w:pPr>
              <w:ind w:right="459"/>
              <w:jc w:val="right"/>
              <w:rPr>
                <w:b/>
                <w:bCs/>
                <w:color w:val="000000"/>
                <w:sz w:val="20"/>
                <w:szCs w:val="20"/>
                <w:lang w:val="es-ES_tradnl"/>
              </w:rPr>
            </w:pPr>
            <w:r w:rsidRPr="00C11B64">
              <w:rPr>
                <w:b/>
                <w:bCs/>
                <w:color w:val="000000"/>
                <w:sz w:val="20"/>
                <w:szCs w:val="20"/>
                <w:lang w:val="es-ES_tradnl"/>
              </w:rPr>
              <w:t>2.742.000</w:t>
            </w:r>
          </w:p>
        </w:tc>
      </w:tr>
      <w:tr w:rsidR="00D16D41" w:rsidRPr="00C11B64" w14:paraId="6F690053" w14:textId="77777777" w:rsidTr="00C87640">
        <w:trPr>
          <w:trHeight w:val="165"/>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1619BBD3" w14:textId="77777777" w:rsidR="00D16D41" w:rsidRPr="00C11B64" w:rsidRDefault="00D16D41" w:rsidP="00C87640">
            <w:pPr>
              <w:ind w:left="313"/>
              <w:jc w:val="left"/>
              <w:rPr>
                <w:color w:val="000000"/>
                <w:sz w:val="20"/>
                <w:szCs w:val="20"/>
                <w:lang w:val="es-ES_tradnl"/>
              </w:rPr>
            </w:pPr>
            <w:r w:rsidRPr="00C11B64">
              <w:rPr>
                <w:color w:val="000000"/>
                <w:sz w:val="20"/>
                <w:szCs w:val="20"/>
                <w:lang w:val="es-ES_tradnl"/>
              </w:rPr>
              <w:t>Actividades tempranas</w:t>
            </w:r>
          </w:p>
        </w:tc>
        <w:tc>
          <w:tcPr>
            <w:tcW w:w="2500" w:type="pct"/>
            <w:tcBorders>
              <w:top w:val="nil"/>
              <w:left w:val="nil"/>
              <w:bottom w:val="single" w:sz="4" w:space="0" w:color="auto"/>
              <w:right w:val="single" w:sz="4" w:space="0" w:color="auto"/>
            </w:tcBorders>
            <w:shd w:val="clear" w:color="auto" w:fill="auto"/>
            <w:noWrap/>
            <w:vAlign w:val="bottom"/>
            <w:hideMark/>
          </w:tcPr>
          <w:p w14:paraId="744753DB" w14:textId="77777777" w:rsidR="00D16D41" w:rsidRPr="00C11B64" w:rsidRDefault="00D16D41" w:rsidP="00C87640">
            <w:pPr>
              <w:ind w:right="459"/>
              <w:jc w:val="right"/>
              <w:rPr>
                <w:color w:val="000000"/>
                <w:sz w:val="20"/>
                <w:szCs w:val="20"/>
                <w:lang w:val="es-ES_tradnl"/>
              </w:rPr>
            </w:pPr>
            <w:r w:rsidRPr="00C11B64">
              <w:rPr>
                <w:color w:val="000000"/>
                <w:sz w:val="20"/>
                <w:szCs w:val="20"/>
                <w:lang w:val="es-ES_tradnl"/>
              </w:rPr>
              <w:t>80.000</w:t>
            </w:r>
          </w:p>
        </w:tc>
      </w:tr>
    </w:tbl>
    <w:p w14:paraId="2A3E7574" w14:textId="77777777" w:rsidR="00D16D41" w:rsidRPr="00C11B64" w:rsidRDefault="00D16D41" w:rsidP="00D16D41">
      <w:pPr>
        <w:rPr>
          <w:b/>
          <w:bCs/>
          <w:lang w:val="es-ES_tradnl"/>
        </w:rPr>
      </w:pPr>
    </w:p>
    <w:p w14:paraId="392C9C03" w14:textId="77777777" w:rsidR="00D16D41" w:rsidRPr="00C11B64" w:rsidRDefault="00D16D41" w:rsidP="00D16D41">
      <w:pPr>
        <w:pStyle w:val="Heading1"/>
        <w:rPr>
          <w:lang w:val="es-ES_tradnl"/>
        </w:rPr>
      </w:pPr>
      <w:bookmarkStart w:id="4" w:name="_Hlk118631498"/>
      <w:r w:rsidRPr="00C11B64">
        <w:rPr>
          <w:lang w:val="es-ES_tradnl"/>
        </w:rPr>
        <w:t>En el cuadro 7 se resumen las actividades propuestas para la etapa I del KIP, justo con su costo.</w:t>
      </w:r>
    </w:p>
    <w:bookmarkEnd w:id="4"/>
    <w:p w14:paraId="7F69F3C1" w14:textId="77777777" w:rsidR="00D16D41" w:rsidRPr="00C11B64" w:rsidRDefault="00D16D41" w:rsidP="00D16D41">
      <w:pPr>
        <w:rPr>
          <w:b/>
          <w:bCs/>
          <w:lang w:val="es-ES_tradnl"/>
        </w:rPr>
      </w:pPr>
      <w:r w:rsidRPr="00C11B64">
        <w:rPr>
          <w:b/>
          <w:bCs/>
          <w:lang w:val="es-ES_tradnl"/>
        </w:rPr>
        <w:t xml:space="preserve">Cuadro 7. Costo de las actividades que se ejecutarán en la etapa I del KIP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9"/>
        <w:gridCol w:w="1544"/>
        <w:gridCol w:w="1756"/>
        <w:gridCol w:w="892"/>
        <w:gridCol w:w="1034"/>
        <w:gridCol w:w="1161"/>
      </w:tblGrid>
      <w:tr w:rsidR="00D16D41" w:rsidRPr="00C11B64" w14:paraId="0D1CC434" w14:textId="77777777" w:rsidTr="00C87640">
        <w:trPr>
          <w:trHeight w:val="280"/>
          <w:tblHeader/>
        </w:trPr>
        <w:tc>
          <w:tcPr>
            <w:tcW w:w="1665" w:type="pct"/>
            <w:vMerge w:val="restart"/>
            <w:shd w:val="clear" w:color="auto" w:fill="auto"/>
            <w:noWrap/>
            <w:vAlign w:val="center"/>
            <w:hideMark/>
          </w:tcPr>
          <w:p w14:paraId="1EB93D0F" w14:textId="77777777" w:rsidR="00D16D41" w:rsidRPr="00C11B64" w:rsidRDefault="00D16D41" w:rsidP="00C87640">
            <w:pPr>
              <w:jc w:val="center"/>
              <w:rPr>
                <w:b/>
                <w:bCs/>
                <w:color w:val="000000"/>
                <w:sz w:val="20"/>
                <w:szCs w:val="20"/>
                <w:lang w:val="es-ES_tradnl"/>
              </w:rPr>
            </w:pPr>
            <w:bookmarkStart w:id="5" w:name="_Hlk119004249"/>
            <w:r w:rsidRPr="00C11B64">
              <w:rPr>
                <w:b/>
                <w:bCs/>
                <w:color w:val="000000"/>
                <w:sz w:val="20"/>
                <w:szCs w:val="20"/>
                <w:lang w:val="es-ES_tradnl"/>
              </w:rPr>
              <w:t>Actividad</w:t>
            </w:r>
          </w:p>
        </w:tc>
        <w:tc>
          <w:tcPr>
            <w:tcW w:w="806" w:type="pct"/>
            <w:vMerge w:val="restart"/>
            <w:vAlign w:val="center"/>
          </w:tcPr>
          <w:p w14:paraId="43682B5C"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Organismo de ejecución</w:t>
            </w:r>
          </w:p>
        </w:tc>
        <w:tc>
          <w:tcPr>
            <w:tcW w:w="1923" w:type="pct"/>
            <w:gridSpan w:val="3"/>
            <w:shd w:val="clear" w:color="auto" w:fill="auto"/>
            <w:noWrap/>
            <w:vAlign w:val="center"/>
          </w:tcPr>
          <w:p w14:paraId="0E544A22"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por sectores ($EUA)</w:t>
            </w:r>
          </w:p>
        </w:tc>
        <w:tc>
          <w:tcPr>
            <w:tcW w:w="606" w:type="pct"/>
            <w:vMerge w:val="restart"/>
            <w:shd w:val="clear" w:color="auto" w:fill="auto"/>
            <w:vAlign w:val="center"/>
          </w:tcPr>
          <w:p w14:paraId="52ACA86F"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total</w:t>
            </w:r>
          </w:p>
          <w:p w14:paraId="44C67900"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($EUA)</w:t>
            </w:r>
          </w:p>
        </w:tc>
      </w:tr>
      <w:tr w:rsidR="00D16D41" w:rsidRPr="00C11B64" w14:paraId="08EF92F7" w14:textId="77777777" w:rsidTr="00C87640">
        <w:trPr>
          <w:trHeight w:val="280"/>
          <w:tblHeader/>
        </w:trPr>
        <w:tc>
          <w:tcPr>
            <w:tcW w:w="1665" w:type="pct"/>
            <w:vMerge/>
            <w:shd w:val="clear" w:color="auto" w:fill="auto"/>
            <w:noWrap/>
            <w:vAlign w:val="center"/>
          </w:tcPr>
          <w:p w14:paraId="239FB225" w14:textId="77777777" w:rsidR="00D16D41" w:rsidRPr="00C11B64" w:rsidRDefault="00D16D41" w:rsidP="00C87640">
            <w:pPr>
              <w:jc w:val="center"/>
              <w:rPr>
                <w:b/>
                <w:bCs/>
                <w:color w:val="000000"/>
                <w:sz w:val="20"/>
                <w:szCs w:val="20"/>
                <w:lang w:val="es-ES_tradnl" w:eastAsia="en-CA"/>
              </w:rPr>
            </w:pPr>
          </w:p>
        </w:tc>
        <w:tc>
          <w:tcPr>
            <w:tcW w:w="806" w:type="pct"/>
            <w:vMerge/>
            <w:vAlign w:val="center"/>
          </w:tcPr>
          <w:p w14:paraId="4081F235" w14:textId="77777777" w:rsidR="00D16D41" w:rsidRPr="00C11B64" w:rsidRDefault="00D16D41" w:rsidP="00C87640">
            <w:pPr>
              <w:jc w:val="center"/>
              <w:rPr>
                <w:b/>
                <w:bCs/>
                <w:color w:val="000000"/>
                <w:sz w:val="20"/>
                <w:szCs w:val="20"/>
                <w:lang w:val="es-ES_tradnl" w:eastAsia="en-CA"/>
              </w:rPr>
            </w:pPr>
          </w:p>
        </w:tc>
        <w:tc>
          <w:tcPr>
            <w:tcW w:w="917" w:type="pct"/>
            <w:shd w:val="clear" w:color="auto" w:fill="auto"/>
            <w:noWrap/>
            <w:vAlign w:val="center"/>
          </w:tcPr>
          <w:p w14:paraId="5435C101"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Refrigeración</w:t>
            </w:r>
          </w:p>
        </w:tc>
        <w:tc>
          <w:tcPr>
            <w:tcW w:w="466" w:type="pct"/>
            <w:shd w:val="clear" w:color="auto" w:fill="auto"/>
            <w:noWrap/>
            <w:vAlign w:val="center"/>
          </w:tcPr>
          <w:p w14:paraId="2D3A36D4"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Aire acond.</w:t>
            </w:r>
          </w:p>
        </w:tc>
        <w:tc>
          <w:tcPr>
            <w:tcW w:w="540" w:type="pct"/>
            <w:shd w:val="clear" w:color="auto" w:fill="auto"/>
            <w:noWrap/>
            <w:vAlign w:val="center"/>
          </w:tcPr>
          <w:p w14:paraId="2D563956"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Aire acond. de vehículos</w:t>
            </w:r>
          </w:p>
        </w:tc>
        <w:tc>
          <w:tcPr>
            <w:tcW w:w="606" w:type="pct"/>
            <w:vMerge/>
            <w:shd w:val="clear" w:color="auto" w:fill="auto"/>
            <w:noWrap/>
            <w:vAlign w:val="center"/>
          </w:tcPr>
          <w:p w14:paraId="5FE2554F" w14:textId="77777777" w:rsidR="00D16D41" w:rsidRPr="00C11B64" w:rsidRDefault="00D16D41" w:rsidP="00C87640">
            <w:pPr>
              <w:jc w:val="center"/>
              <w:rPr>
                <w:b/>
                <w:bCs/>
                <w:color w:val="000000"/>
                <w:sz w:val="20"/>
                <w:szCs w:val="20"/>
                <w:lang w:val="es-ES_tradnl" w:eastAsia="en-CA"/>
              </w:rPr>
            </w:pPr>
          </w:p>
        </w:tc>
      </w:tr>
      <w:tr w:rsidR="00D16D41" w:rsidRPr="002A4ED6" w14:paraId="2F909026" w14:textId="77777777" w:rsidTr="00C87640">
        <w:trPr>
          <w:trHeight w:val="400"/>
          <w:tblHeader/>
        </w:trPr>
        <w:tc>
          <w:tcPr>
            <w:tcW w:w="5000" w:type="pct"/>
            <w:gridSpan w:val="6"/>
            <w:vAlign w:val="center"/>
          </w:tcPr>
          <w:p w14:paraId="69E5CA58"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Actividades destinadas a los sectores prioritarios</w:t>
            </w:r>
          </w:p>
        </w:tc>
      </w:tr>
      <w:bookmarkEnd w:id="5"/>
      <w:tr w:rsidR="00D16D41" w:rsidRPr="00C11B64" w14:paraId="1540823F" w14:textId="77777777" w:rsidTr="00C87640">
        <w:trPr>
          <w:trHeight w:val="185"/>
        </w:trPr>
        <w:tc>
          <w:tcPr>
            <w:tcW w:w="1665" w:type="pct"/>
            <w:shd w:val="clear" w:color="auto" w:fill="auto"/>
            <w:noWrap/>
            <w:hideMark/>
          </w:tcPr>
          <w:p w14:paraId="57F6D726"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Asistencia a asociaciones industriales</w:t>
            </w:r>
          </w:p>
        </w:tc>
        <w:tc>
          <w:tcPr>
            <w:tcW w:w="806" w:type="pct"/>
            <w:vMerge w:val="restart"/>
            <w:vAlign w:val="center"/>
          </w:tcPr>
          <w:p w14:paraId="33A8A260"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PNUMA</w:t>
            </w:r>
          </w:p>
        </w:tc>
        <w:tc>
          <w:tcPr>
            <w:tcW w:w="917" w:type="pct"/>
            <w:shd w:val="clear" w:color="auto" w:fill="auto"/>
            <w:noWrap/>
            <w:hideMark/>
          </w:tcPr>
          <w:p w14:paraId="676A00F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5.000</w:t>
            </w:r>
          </w:p>
        </w:tc>
        <w:tc>
          <w:tcPr>
            <w:tcW w:w="466" w:type="pct"/>
            <w:shd w:val="clear" w:color="auto" w:fill="auto"/>
            <w:noWrap/>
            <w:hideMark/>
          </w:tcPr>
          <w:p w14:paraId="68B4A1A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w:t>
            </w:r>
          </w:p>
        </w:tc>
        <w:tc>
          <w:tcPr>
            <w:tcW w:w="540" w:type="pct"/>
            <w:shd w:val="clear" w:color="auto" w:fill="auto"/>
            <w:noWrap/>
            <w:hideMark/>
          </w:tcPr>
          <w:p w14:paraId="74AA894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5.000</w:t>
            </w:r>
          </w:p>
        </w:tc>
        <w:tc>
          <w:tcPr>
            <w:tcW w:w="606" w:type="pct"/>
            <w:shd w:val="clear" w:color="auto" w:fill="auto"/>
            <w:noWrap/>
            <w:hideMark/>
          </w:tcPr>
          <w:p w14:paraId="4D60CA5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13.000</w:t>
            </w:r>
          </w:p>
        </w:tc>
      </w:tr>
      <w:tr w:rsidR="00D16D41" w:rsidRPr="00C11B64" w14:paraId="4878BC61" w14:textId="77777777" w:rsidTr="00C87640">
        <w:trPr>
          <w:trHeight w:val="174"/>
        </w:trPr>
        <w:tc>
          <w:tcPr>
            <w:tcW w:w="1665" w:type="pct"/>
            <w:shd w:val="clear" w:color="auto" w:fill="auto"/>
            <w:noWrap/>
            <w:hideMark/>
          </w:tcPr>
          <w:p w14:paraId="66D1554B"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Capacitación de técnicos</w:t>
            </w:r>
          </w:p>
        </w:tc>
        <w:tc>
          <w:tcPr>
            <w:tcW w:w="806" w:type="pct"/>
            <w:vMerge/>
            <w:vAlign w:val="center"/>
          </w:tcPr>
          <w:p w14:paraId="07C2171C" w14:textId="77777777" w:rsidR="00D16D41" w:rsidRPr="00C11B64" w:rsidRDefault="00D16D41" w:rsidP="00C87640">
            <w:pPr>
              <w:jc w:val="center"/>
              <w:rPr>
                <w:color w:val="000000"/>
                <w:sz w:val="20"/>
                <w:szCs w:val="20"/>
                <w:lang w:val="es-ES_tradnl" w:eastAsia="en-CA"/>
              </w:rPr>
            </w:pPr>
          </w:p>
        </w:tc>
        <w:tc>
          <w:tcPr>
            <w:tcW w:w="917" w:type="pct"/>
            <w:shd w:val="clear" w:color="auto" w:fill="auto"/>
            <w:noWrap/>
            <w:hideMark/>
          </w:tcPr>
          <w:p w14:paraId="3BFD402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466" w:type="pct"/>
            <w:shd w:val="clear" w:color="auto" w:fill="auto"/>
            <w:noWrap/>
            <w:hideMark/>
          </w:tcPr>
          <w:p w14:paraId="7D91D2E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540" w:type="pct"/>
            <w:shd w:val="clear" w:color="auto" w:fill="auto"/>
            <w:noWrap/>
            <w:hideMark/>
          </w:tcPr>
          <w:p w14:paraId="5E53F7F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606" w:type="pct"/>
            <w:shd w:val="clear" w:color="auto" w:fill="auto"/>
            <w:noWrap/>
            <w:hideMark/>
          </w:tcPr>
          <w:p w14:paraId="565CFD9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135.000</w:t>
            </w:r>
          </w:p>
        </w:tc>
      </w:tr>
      <w:tr w:rsidR="00D16D41" w:rsidRPr="00C11B64" w14:paraId="60EDEFB7" w14:textId="77777777" w:rsidTr="00C87640">
        <w:trPr>
          <w:trHeight w:val="290"/>
        </w:trPr>
        <w:tc>
          <w:tcPr>
            <w:tcW w:w="1665" w:type="pct"/>
            <w:shd w:val="clear" w:color="auto" w:fill="auto"/>
            <w:noWrap/>
            <w:hideMark/>
          </w:tcPr>
          <w:p w14:paraId="5ADFB61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Ampliación del plan de certificación de técnicos</w:t>
            </w:r>
          </w:p>
        </w:tc>
        <w:tc>
          <w:tcPr>
            <w:tcW w:w="806" w:type="pct"/>
            <w:vMerge/>
            <w:vAlign w:val="center"/>
          </w:tcPr>
          <w:p w14:paraId="535A97C8" w14:textId="77777777" w:rsidR="00D16D41" w:rsidRPr="00C11B64" w:rsidRDefault="00D16D41" w:rsidP="00C87640">
            <w:pPr>
              <w:jc w:val="center"/>
              <w:rPr>
                <w:color w:val="000000"/>
                <w:sz w:val="20"/>
                <w:szCs w:val="20"/>
                <w:lang w:val="es-ES_tradnl" w:eastAsia="en-CA"/>
              </w:rPr>
            </w:pPr>
          </w:p>
        </w:tc>
        <w:tc>
          <w:tcPr>
            <w:tcW w:w="917" w:type="pct"/>
            <w:shd w:val="clear" w:color="auto" w:fill="auto"/>
            <w:noWrap/>
            <w:hideMark/>
          </w:tcPr>
          <w:p w14:paraId="557DA94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66" w:type="pct"/>
            <w:shd w:val="clear" w:color="auto" w:fill="auto"/>
            <w:noWrap/>
            <w:hideMark/>
          </w:tcPr>
          <w:p w14:paraId="50D4BA0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40" w:type="pct"/>
            <w:shd w:val="clear" w:color="auto" w:fill="auto"/>
            <w:noWrap/>
            <w:hideMark/>
          </w:tcPr>
          <w:p w14:paraId="0BF25EB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c>
          <w:tcPr>
            <w:tcW w:w="606" w:type="pct"/>
            <w:shd w:val="clear" w:color="auto" w:fill="auto"/>
            <w:noWrap/>
            <w:hideMark/>
          </w:tcPr>
          <w:p w14:paraId="6C284BB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r>
      <w:tr w:rsidR="00D16D41" w:rsidRPr="00C11B64" w14:paraId="3A985A18" w14:textId="77777777" w:rsidTr="00C87640">
        <w:trPr>
          <w:trHeight w:val="280"/>
        </w:trPr>
        <w:tc>
          <w:tcPr>
            <w:tcW w:w="1665" w:type="pct"/>
            <w:shd w:val="clear" w:color="auto" w:fill="auto"/>
            <w:noWrap/>
            <w:hideMark/>
          </w:tcPr>
          <w:p w14:paraId="231234E5"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Suministro de herramientas y equipos para capacitación</w:t>
            </w:r>
          </w:p>
        </w:tc>
        <w:tc>
          <w:tcPr>
            <w:tcW w:w="806" w:type="pct"/>
            <w:vMerge w:val="restart"/>
            <w:vAlign w:val="center"/>
          </w:tcPr>
          <w:p w14:paraId="0C8400DF"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ONUDI</w:t>
            </w:r>
          </w:p>
        </w:tc>
        <w:tc>
          <w:tcPr>
            <w:tcW w:w="917" w:type="pct"/>
            <w:shd w:val="clear" w:color="auto" w:fill="auto"/>
            <w:noWrap/>
            <w:hideMark/>
          </w:tcPr>
          <w:p w14:paraId="3F22300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30.000</w:t>
            </w:r>
          </w:p>
        </w:tc>
        <w:tc>
          <w:tcPr>
            <w:tcW w:w="466" w:type="pct"/>
            <w:shd w:val="clear" w:color="auto" w:fill="auto"/>
            <w:noWrap/>
            <w:hideMark/>
          </w:tcPr>
          <w:p w14:paraId="1D9914D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40" w:type="pct"/>
            <w:shd w:val="clear" w:color="auto" w:fill="auto"/>
            <w:noWrap/>
            <w:hideMark/>
          </w:tcPr>
          <w:p w14:paraId="14C0907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30.000</w:t>
            </w:r>
          </w:p>
        </w:tc>
        <w:tc>
          <w:tcPr>
            <w:tcW w:w="606" w:type="pct"/>
            <w:shd w:val="clear" w:color="auto" w:fill="auto"/>
            <w:noWrap/>
            <w:hideMark/>
          </w:tcPr>
          <w:p w14:paraId="3A71CB7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60.000</w:t>
            </w:r>
          </w:p>
        </w:tc>
      </w:tr>
      <w:tr w:rsidR="00D16D41" w:rsidRPr="00C11B64" w14:paraId="3D676FB1" w14:textId="77777777" w:rsidTr="00C87640">
        <w:trPr>
          <w:trHeight w:val="93"/>
        </w:trPr>
        <w:tc>
          <w:tcPr>
            <w:tcW w:w="1665" w:type="pct"/>
            <w:shd w:val="clear" w:color="auto" w:fill="auto"/>
            <w:noWrap/>
            <w:hideMark/>
          </w:tcPr>
          <w:p w14:paraId="01C522D7"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Elaboración de códigos de buenas prácticas</w:t>
            </w:r>
          </w:p>
        </w:tc>
        <w:tc>
          <w:tcPr>
            <w:tcW w:w="806" w:type="pct"/>
            <w:vMerge/>
          </w:tcPr>
          <w:p w14:paraId="02D6369A" w14:textId="77777777" w:rsidR="00D16D41" w:rsidRPr="00C11B64" w:rsidRDefault="00D16D41" w:rsidP="00C87640">
            <w:pPr>
              <w:jc w:val="left"/>
              <w:rPr>
                <w:color w:val="000000"/>
                <w:sz w:val="20"/>
                <w:szCs w:val="20"/>
                <w:lang w:val="es-ES_tradnl" w:eastAsia="en-CA"/>
              </w:rPr>
            </w:pPr>
          </w:p>
        </w:tc>
        <w:tc>
          <w:tcPr>
            <w:tcW w:w="917" w:type="pct"/>
            <w:shd w:val="clear" w:color="auto" w:fill="auto"/>
            <w:noWrap/>
            <w:hideMark/>
          </w:tcPr>
          <w:p w14:paraId="6EF950AA"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66" w:type="pct"/>
            <w:shd w:val="clear" w:color="auto" w:fill="auto"/>
            <w:noWrap/>
            <w:hideMark/>
          </w:tcPr>
          <w:p w14:paraId="6D988CBA"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40" w:type="pct"/>
            <w:shd w:val="clear" w:color="auto" w:fill="auto"/>
            <w:noWrap/>
            <w:hideMark/>
          </w:tcPr>
          <w:p w14:paraId="105BA16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c>
          <w:tcPr>
            <w:tcW w:w="606" w:type="pct"/>
            <w:shd w:val="clear" w:color="auto" w:fill="auto"/>
            <w:noWrap/>
            <w:hideMark/>
          </w:tcPr>
          <w:p w14:paraId="264B9A3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r>
      <w:tr w:rsidR="00D16D41" w:rsidRPr="00C11B64" w14:paraId="688C52CF" w14:textId="77777777" w:rsidTr="00C87640">
        <w:trPr>
          <w:trHeight w:val="82"/>
        </w:trPr>
        <w:tc>
          <w:tcPr>
            <w:tcW w:w="1665" w:type="pct"/>
            <w:shd w:val="clear" w:color="auto" w:fill="auto"/>
            <w:noWrap/>
            <w:hideMark/>
          </w:tcPr>
          <w:p w14:paraId="4434B8FC"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Programas para PYME</w:t>
            </w:r>
          </w:p>
        </w:tc>
        <w:tc>
          <w:tcPr>
            <w:tcW w:w="806" w:type="pct"/>
            <w:vMerge/>
          </w:tcPr>
          <w:p w14:paraId="35A973AA" w14:textId="77777777" w:rsidR="00D16D41" w:rsidRPr="00C11B64" w:rsidRDefault="00D16D41" w:rsidP="00C87640">
            <w:pPr>
              <w:jc w:val="left"/>
              <w:rPr>
                <w:color w:val="000000"/>
                <w:sz w:val="20"/>
                <w:szCs w:val="20"/>
                <w:lang w:val="es-ES_tradnl" w:eastAsia="en-CA"/>
              </w:rPr>
            </w:pPr>
          </w:p>
        </w:tc>
        <w:tc>
          <w:tcPr>
            <w:tcW w:w="917" w:type="pct"/>
            <w:shd w:val="clear" w:color="auto" w:fill="auto"/>
            <w:noWrap/>
            <w:hideMark/>
          </w:tcPr>
          <w:p w14:paraId="40C70B9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35.000</w:t>
            </w:r>
          </w:p>
        </w:tc>
        <w:tc>
          <w:tcPr>
            <w:tcW w:w="466" w:type="pct"/>
            <w:shd w:val="clear" w:color="auto" w:fill="auto"/>
            <w:noWrap/>
            <w:hideMark/>
          </w:tcPr>
          <w:p w14:paraId="2F154B1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540" w:type="pct"/>
            <w:shd w:val="clear" w:color="auto" w:fill="auto"/>
            <w:noWrap/>
            <w:hideMark/>
          </w:tcPr>
          <w:p w14:paraId="5EEFA9D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606" w:type="pct"/>
            <w:shd w:val="clear" w:color="auto" w:fill="auto"/>
            <w:noWrap/>
            <w:hideMark/>
          </w:tcPr>
          <w:p w14:paraId="2B54A00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35.000</w:t>
            </w:r>
          </w:p>
        </w:tc>
      </w:tr>
      <w:tr w:rsidR="00D16D41" w:rsidRPr="00C11B64" w14:paraId="18D9EF03" w14:textId="77777777" w:rsidTr="00C87640">
        <w:trPr>
          <w:trHeight w:val="42"/>
        </w:trPr>
        <w:tc>
          <w:tcPr>
            <w:tcW w:w="1665" w:type="pct"/>
            <w:shd w:val="clear" w:color="auto" w:fill="auto"/>
            <w:noWrap/>
            <w:hideMark/>
          </w:tcPr>
          <w:p w14:paraId="6A51AB5C"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Demostración de tecnologías</w:t>
            </w:r>
          </w:p>
        </w:tc>
        <w:tc>
          <w:tcPr>
            <w:tcW w:w="806" w:type="pct"/>
            <w:vMerge/>
          </w:tcPr>
          <w:p w14:paraId="5A27D24B" w14:textId="77777777" w:rsidR="00D16D41" w:rsidRPr="00C11B64" w:rsidRDefault="00D16D41" w:rsidP="00C87640">
            <w:pPr>
              <w:jc w:val="left"/>
              <w:rPr>
                <w:color w:val="000000"/>
                <w:sz w:val="20"/>
                <w:szCs w:val="20"/>
                <w:lang w:val="es-ES_tradnl" w:eastAsia="en-CA"/>
              </w:rPr>
            </w:pPr>
          </w:p>
        </w:tc>
        <w:tc>
          <w:tcPr>
            <w:tcW w:w="917" w:type="pct"/>
            <w:shd w:val="clear" w:color="auto" w:fill="auto"/>
            <w:noWrap/>
            <w:hideMark/>
          </w:tcPr>
          <w:p w14:paraId="44BB7A5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35.000</w:t>
            </w:r>
          </w:p>
        </w:tc>
        <w:tc>
          <w:tcPr>
            <w:tcW w:w="466" w:type="pct"/>
            <w:shd w:val="clear" w:color="auto" w:fill="auto"/>
            <w:noWrap/>
            <w:hideMark/>
          </w:tcPr>
          <w:p w14:paraId="67510F1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60.000</w:t>
            </w:r>
          </w:p>
        </w:tc>
        <w:tc>
          <w:tcPr>
            <w:tcW w:w="540" w:type="pct"/>
            <w:shd w:val="clear" w:color="auto" w:fill="auto"/>
            <w:noWrap/>
            <w:hideMark/>
          </w:tcPr>
          <w:p w14:paraId="2BBC6A4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606" w:type="pct"/>
            <w:shd w:val="clear" w:color="auto" w:fill="auto"/>
            <w:noWrap/>
            <w:hideMark/>
          </w:tcPr>
          <w:p w14:paraId="7646E55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95.000</w:t>
            </w:r>
          </w:p>
        </w:tc>
      </w:tr>
      <w:tr w:rsidR="00D16D41" w:rsidRPr="00C11B64" w14:paraId="32ED1830" w14:textId="77777777" w:rsidTr="00C87640">
        <w:trPr>
          <w:trHeight w:val="190"/>
        </w:trPr>
        <w:tc>
          <w:tcPr>
            <w:tcW w:w="1665" w:type="pct"/>
            <w:shd w:val="clear" w:color="auto" w:fill="auto"/>
            <w:noWrap/>
            <w:hideMark/>
          </w:tcPr>
          <w:p w14:paraId="7BB311D7"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Campañas de concienciación para usuarios finales</w:t>
            </w:r>
          </w:p>
        </w:tc>
        <w:tc>
          <w:tcPr>
            <w:tcW w:w="806" w:type="pct"/>
            <w:vMerge/>
          </w:tcPr>
          <w:p w14:paraId="1FC05773" w14:textId="77777777" w:rsidR="00D16D41" w:rsidRPr="00C11B64" w:rsidRDefault="00D16D41" w:rsidP="00C87640">
            <w:pPr>
              <w:jc w:val="left"/>
              <w:rPr>
                <w:color w:val="000000"/>
                <w:sz w:val="20"/>
                <w:szCs w:val="20"/>
                <w:lang w:val="es-ES_tradnl" w:eastAsia="en-CA"/>
              </w:rPr>
            </w:pPr>
          </w:p>
        </w:tc>
        <w:tc>
          <w:tcPr>
            <w:tcW w:w="917" w:type="pct"/>
            <w:shd w:val="clear" w:color="auto" w:fill="auto"/>
            <w:noWrap/>
            <w:hideMark/>
          </w:tcPr>
          <w:p w14:paraId="30E7917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c>
          <w:tcPr>
            <w:tcW w:w="466" w:type="pct"/>
            <w:shd w:val="clear" w:color="auto" w:fill="auto"/>
            <w:noWrap/>
            <w:hideMark/>
          </w:tcPr>
          <w:p w14:paraId="3EC3A4D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c>
          <w:tcPr>
            <w:tcW w:w="540" w:type="pct"/>
            <w:shd w:val="clear" w:color="auto" w:fill="auto"/>
            <w:noWrap/>
            <w:hideMark/>
          </w:tcPr>
          <w:p w14:paraId="7298CC6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c>
          <w:tcPr>
            <w:tcW w:w="606" w:type="pct"/>
            <w:shd w:val="clear" w:color="auto" w:fill="auto"/>
            <w:noWrap/>
            <w:hideMark/>
          </w:tcPr>
          <w:p w14:paraId="6AE6CA5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r>
      <w:tr w:rsidR="00D16D41" w:rsidRPr="00C11B64" w14:paraId="3D1655FE" w14:textId="77777777" w:rsidTr="00C87640">
        <w:trPr>
          <w:trHeight w:val="237"/>
        </w:trPr>
        <w:tc>
          <w:tcPr>
            <w:tcW w:w="2471" w:type="pct"/>
            <w:gridSpan w:val="2"/>
            <w:shd w:val="clear" w:color="auto" w:fill="auto"/>
            <w:noWrap/>
            <w:hideMark/>
          </w:tcPr>
          <w:p w14:paraId="4CC5C646"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lastRenderedPageBreak/>
              <w:t>Subtotal de las actividades destinadas a los sectores prioritarios</w:t>
            </w:r>
          </w:p>
        </w:tc>
        <w:tc>
          <w:tcPr>
            <w:tcW w:w="917" w:type="pct"/>
            <w:shd w:val="clear" w:color="auto" w:fill="auto"/>
            <w:noWrap/>
            <w:hideMark/>
          </w:tcPr>
          <w:p w14:paraId="5A54474A"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165.000</w:t>
            </w:r>
          </w:p>
        </w:tc>
        <w:tc>
          <w:tcPr>
            <w:tcW w:w="466" w:type="pct"/>
            <w:shd w:val="clear" w:color="auto" w:fill="auto"/>
            <w:noWrap/>
            <w:hideMark/>
          </w:tcPr>
          <w:p w14:paraId="6E3FD63E"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123.000</w:t>
            </w:r>
          </w:p>
        </w:tc>
        <w:tc>
          <w:tcPr>
            <w:tcW w:w="540" w:type="pct"/>
            <w:shd w:val="clear" w:color="auto" w:fill="auto"/>
            <w:noWrap/>
            <w:hideMark/>
          </w:tcPr>
          <w:p w14:paraId="220B0C1A"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123.000</w:t>
            </w:r>
          </w:p>
        </w:tc>
        <w:tc>
          <w:tcPr>
            <w:tcW w:w="606" w:type="pct"/>
            <w:shd w:val="clear" w:color="auto" w:fill="auto"/>
            <w:noWrap/>
            <w:hideMark/>
          </w:tcPr>
          <w:p w14:paraId="1CDBF36D"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411.000</w:t>
            </w:r>
          </w:p>
        </w:tc>
      </w:tr>
      <w:tr w:rsidR="00D16D41" w:rsidRPr="002A4ED6" w14:paraId="6A5F2027" w14:textId="77777777" w:rsidTr="00C87640">
        <w:trPr>
          <w:trHeight w:val="390"/>
        </w:trPr>
        <w:tc>
          <w:tcPr>
            <w:tcW w:w="5000" w:type="pct"/>
            <w:gridSpan w:val="6"/>
            <w:vAlign w:val="center"/>
          </w:tcPr>
          <w:p w14:paraId="1CEDD05C"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Actividades comunes a todos los sectores</w:t>
            </w:r>
          </w:p>
        </w:tc>
      </w:tr>
      <w:tr w:rsidR="00D16D41" w:rsidRPr="00C11B64" w14:paraId="7D56964D" w14:textId="77777777" w:rsidTr="00C87640">
        <w:trPr>
          <w:trHeight w:val="290"/>
        </w:trPr>
        <w:tc>
          <w:tcPr>
            <w:tcW w:w="3854" w:type="pct"/>
            <w:gridSpan w:val="4"/>
            <w:vAlign w:val="center"/>
          </w:tcPr>
          <w:p w14:paraId="5E6163FD"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Actividad</w:t>
            </w:r>
          </w:p>
        </w:tc>
        <w:tc>
          <w:tcPr>
            <w:tcW w:w="540" w:type="pct"/>
            <w:vAlign w:val="center"/>
          </w:tcPr>
          <w:p w14:paraId="5945C95C" w14:textId="77777777" w:rsidR="00D16D41" w:rsidRPr="00C11B64" w:rsidRDefault="00D16D41" w:rsidP="00C87640">
            <w:pPr>
              <w:rPr>
                <w:b/>
                <w:bCs/>
                <w:color w:val="000000"/>
                <w:sz w:val="20"/>
                <w:szCs w:val="20"/>
                <w:lang w:val="es-ES_tradnl"/>
              </w:rPr>
            </w:pPr>
            <w:r w:rsidRPr="00C11B64">
              <w:rPr>
                <w:b/>
                <w:bCs/>
                <w:color w:val="000000"/>
                <w:sz w:val="20"/>
                <w:szCs w:val="20"/>
                <w:lang w:val="es-ES_tradnl"/>
              </w:rPr>
              <w:t>Organismo</w:t>
            </w:r>
          </w:p>
        </w:tc>
        <w:tc>
          <w:tcPr>
            <w:tcW w:w="606" w:type="pct"/>
            <w:vAlign w:val="center"/>
          </w:tcPr>
          <w:p w14:paraId="654AB034"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($EUA)</w:t>
            </w:r>
          </w:p>
        </w:tc>
      </w:tr>
      <w:tr w:rsidR="00D16D41" w:rsidRPr="002A4ED6" w14:paraId="54E9127A" w14:textId="77777777" w:rsidTr="00C87640">
        <w:trPr>
          <w:trHeight w:val="353"/>
        </w:trPr>
        <w:tc>
          <w:tcPr>
            <w:tcW w:w="5000" w:type="pct"/>
            <w:gridSpan w:val="6"/>
            <w:vAlign w:val="center"/>
          </w:tcPr>
          <w:p w14:paraId="7DD0F8E3"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 xml:space="preserve">Gestión de refrigerantes y eficiencia energética </w:t>
            </w:r>
          </w:p>
        </w:tc>
      </w:tr>
      <w:tr w:rsidR="00D16D41" w:rsidRPr="00C11B64" w14:paraId="2DE76953" w14:textId="77777777" w:rsidTr="00C87640">
        <w:trPr>
          <w:trHeight w:val="101"/>
        </w:trPr>
        <w:tc>
          <w:tcPr>
            <w:tcW w:w="3854" w:type="pct"/>
            <w:gridSpan w:val="4"/>
          </w:tcPr>
          <w:p w14:paraId="0C76AF76"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Evaluación de la viabilidad económica de los centros de regeneración  </w:t>
            </w:r>
          </w:p>
        </w:tc>
        <w:tc>
          <w:tcPr>
            <w:tcW w:w="540" w:type="pct"/>
            <w:vMerge w:val="restart"/>
            <w:shd w:val="clear" w:color="auto" w:fill="auto"/>
            <w:noWrap/>
            <w:vAlign w:val="center"/>
          </w:tcPr>
          <w:p w14:paraId="4035ECE0"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ONUDI</w:t>
            </w:r>
          </w:p>
        </w:tc>
        <w:tc>
          <w:tcPr>
            <w:tcW w:w="606" w:type="pct"/>
            <w:shd w:val="clear" w:color="auto" w:fill="auto"/>
            <w:noWrap/>
            <w:hideMark/>
          </w:tcPr>
          <w:p w14:paraId="6FCD314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5.000</w:t>
            </w:r>
          </w:p>
        </w:tc>
      </w:tr>
      <w:tr w:rsidR="00D16D41" w:rsidRPr="00C11B64" w14:paraId="0AFEAC77" w14:textId="77777777" w:rsidTr="00C87640">
        <w:trPr>
          <w:trHeight w:val="105"/>
        </w:trPr>
        <w:tc>
          <w:tcPr>
            <w:tcW w:w="3854" w:type="pct"/>
            <w:gridSpan w:val="4"/>
          </w:tcPr>
          <w:p w14:paraId="21C05F6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Establecimiento de una gestión robusta de los refrigerantes no reutilizables </w:t>
            </w:r>
          </w:p>
        </w:tc>
        <w:tc>
          <w:tcPr>
            <w:tcW w:w="540" w:type="pct"/>
            <w:vMerge/>
            <w:shd w:val="clear" w:color="auto" w:fill="auto"/>
            <w:noWrap/>
          </w:tcPr>
          <w:p w14:paraId="6C18F2D8"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14292F0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40.500</w:t>
            </w:r>
          </w:p>
        </w:tc>
      </w:tr>
      <w:tr w:rsidR="00D16D41" w:rsidRPr="00C11B64" w14:paraId="37DE01C2" w14:textId="77777777" w:rsidTr="00C87640">
        <w:trPr>
          <w:trHeight w:val="94"/>
        </w:trPr>
        <w:tc>
          <w:tcPr>
            <w:tcW w:w="3854" w:type="pct"/>
            <w:gridSpan w:val="4"/>
          </w:tcPr>
          <w:p w14:paraId="672B012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Estudio sobre la gestión del fin de la vida útil de electrodomésticos y bancos de HFC </w:t>
            </w:r>
          </w:p>
        </w:tc>
        <w:tc>
          <w:tcPr>
            <w:tcW w:w="540" w:type="pct"/>
            <w:vMerge/>
            <w:shd w:val="clear" w:color="auto" w:fill="auto"/>
            <w:noWrap/>
          </w:tcPr>
          <w:p w14:paraId="77D94B80"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66326F2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20.000</w:t>
            </w:r>
          </w:p>
        </w:tc>
      </w:tr>
      <w:tr w:rsidR="00D16D41" w:rsidRPr="00C11B64" w14:paraId="33CC5A9B" w14:textId="77777777" w:rsidTr="00C87640">
        <w:trPr>
          <w:trHeight w:val="85"/>
        </w:trPr>
        <w:tc>
          <w:tcPr>
            <w:tcW w:w="3854" w:type="pct"/>
            <w:gridSpan w:val="4"/>
          </w:tcPr>
          <w:p w14:paraId="5AF62EDD"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Programa para mejorar la eficiencia energética en determinados subsectores </w:t>
            </w:r>
          </w:p>
        </w:tc>
        <w:tc>
          <w:tcPr>
            <w:tcW w:w="540" w:type="pct"/>
            <w:vMerge/>
            <w:shd w:val="clear" w:color="auto" w:fill="auto"/>
            <w:noWrap/>
          </w:tcPr>
          <w:p w14:paraId="3170C7C0"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4EABE71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25.000</w:t>
            </w:r>
          </w:p>
        </w:tc>
      </w:tr>
      <w:tr w:rsidR="00D16D41" w:rsidRPr="00C11B64" w14:paraId="14EA0AA3" w14:textId="77777777" w:rsidTr="00C87640">
        <w:trPr>
          <w:trHeight w:val="74"/>
        </w:trPr>
        <w:tc>
          <w:tcPr>
            <w:tcW w:w="4394" w:type="pct"/>
            <w:gridSpan w:val="5"/>
          </w:tcPr>
          <w:p w14:paraId="41BCC792"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Subtotal de gestión de refrigerantes y eficiencia energética </w:t>
            </w:r>
          </w:p>
        </w:tc>
        <w:tc>
          <w:tcPr>
            <w:tcW w:w="606" w:type="pct"/>
            <w:shd w:val="clear" w:color="auto" w:fill="auto"/>
            <w:noWrap/>
            <w:hideMark/>
          </w:tcPr>
          <w:p w14:paraId="02410F06"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90.500</w:t>
            </w:r>
          </w:p>
        </w:tc>
      </w:tr>
      <w:tr w:rsidR="00D16D41" w:rsidRPr="002A4ED6" w14:paraId="24DB70BD" w14:textId="77777777" w:rsidTr="00C87640">
        <w:trPr>
          <w:trHeight w:val="330"/>
        </w:trPr>
        <w:tc>
          <w:tcPr>
            <w:tcW w:w="5000" w:type="pct"/>
            <w:gridSpan w:val="6"/>
            <w:vAlign w:val="center"/>
          </w:tcPr>
          <w:p w14:paraId="71A6BE32"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Marco legislativo y mecanismos de control</w:t>
            </w:r>
          </w:p>
        </w:tc>
      </w:tr>
      <w:tr w:rsidR="00D16D41" w:rsidRPr="00C11B64" w14:paraId="4F3D16F7" w14:textId="77777777" w:rsidTr="00C87640">
        <w:trPr>
          <w:trHeight w:val="54"/>
        </w:trPr>
        <w:tc>
          <w:tcPr>
            <w:tcW w:w="3854" w:type="pct"/>
            <w:gridSpan w:val="4"/>
          </w:tcPr>
          <w:p w14:paraId="1180BDC8"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del sistema de licencias y cuotas de HFC </w:t>
            </w:r>
          </w:p>
        </w:tc>
        <w:tc>
          <w:tcPr>
            <w:tcW w:w="540" w:type="pct"/>
            <w:vMerge w:val="restart"/>
            <w:shd w:val="clear" w:color="auto" w:fill="auto"/>
            <w:noWrap/>
            <w:vAlign w:val="center"/>
          </w:tcPr>
          <w:p w14:paraId="12FD6133"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ONUDI</w:t>
            </w:r>
          </w:p>
        </w:tc>
        <w:tc>
          <w:tcPr>
            <w:tcW w:w="606" w:type="pct"/>
            <w:shd w:val="clear" w:color="auto" w:fill="auto"/>
            <w:noWrap/>
            <w:hideMark/>
          </w:tcPr>
          <w:p w14:paraId="1D86963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w:t>
            </w:r>
          </w:p>
        </w:tc>
      </w:tr>
      <w:tr w:rsidR="00D16D41" w:rsidRPr="00C11B64" w14:paraId="1672D170" w14:textId="77777777" w:rsidTr="00C87640">
        <w:trPr>
          <w:trHeight w:val="187"/>
        </w:trPr>
        <w:tc>
          <w:tcPr>
            <w:tcW w:w="3854" w:type="pct"/>
            <w:gridSpan w:val="4"/>
          </w:tcPr>
          <w:p w14:paraId="75A6E5E8"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Desarrollo, revisión y adopción de normas y etiquetado de refrigerantes  </w:t>
            </w:r>
          </w:p>
        </w:tc>
        <w:tc>
          <w:tcPr>
            <w:tcW w:w="540" w:type="pct"/>
            <w:vMerge/>
            <w:shd w:val="clear" w:color="auto" w:fill="auto"/>
            <w:noWrap/>
            <w:vAlign w:val="center"/>
          </w:tcPr>
          <w:p w14:paraId="1ECEEFDE"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03D4D16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r>
      <w:tr w:rsidR="00D16D41" w:rsidRPr="00C11B64" w14:paraId="1FD575C6" w14:textId="77777777" w:rsidTr="00C87640">
        <w:trPr>
          <w:trHeight w:val="48"/>
        </w:trPr>
        <w:tc>
          <w:tcPr>
            <w:tcW w:w="3854" w:type="pct"/>
            <w:gridSpan w:val="4"/>
          </w:tcPr>
          <w:p w14:paraId="4DD967D0"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Asignación de licencias a talleres de mantenimiento </w:t>
            </w:r>
          </w:p>
        </w:tc>
        <w:tc>
          <w:tcPr>
            <w:tcW w:w="540" w:type="pct"/>
            <w:vMerge/>
            <w:shd w:val="clear" w:color="auto" w:fill="auto"/>
            <w:noWrap/>
            <w:vAlign w:val="center"/>
          </w:tcPr>
          <w:p w14:paraId="28708442"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7F8EAED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62B83BA4" w14:textId="77777777" w:rsidTr="00C87640">
        <w:trPr>
          <w:trHeight w:val="181"/>
        </w:trPr>
        <w:tc>
          <w:tcPr>
            <w:tcW w:w="3854" w:type="pct"/>
            <w:gridSpan w:val="4"/>
          </w:tcPr>
          <w:p w14:paraId="5B13EB7E"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Campaña de concienciación dirigida al Gobierno </w:t>
            </w:r>
          </w:p>
        </w:tc>
        <w:tc>
          <w:tcPr>
            <w:tcW w:w="540" w:type="pct"/>
            <w:vMerge/>
            <w:shd w:val="clear" w:color="auto" w:fill="auto"/>
            <w:noWrap/>
            <w:vAlign w:val="center"/>
          </w:tcPr>
          <w:p w14:paraId="263E3451"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3B69BE5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35E1A68F" w14:textId="77777777" w:rsidTr="00C87640">
        <w:trPr>
          <w:trHeight w:val="170"/>
        </w:trPr>
        <w:tc>
          <w:tcPr>
            <w:tcW w:w="3854" w:type="pct"/>
            <w:gridSpan w:val="4"/>
          </w:tcPr>
          <w:p w14:paraId="50D4DE37"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del mantenimiento de registros y generación de informes por parte de las empresas </w:t>
            </w:r>
          </w:p>
        </w:tc>
        <w:tc>
          <w:tcPr>
            <w:tcW w:w="540" w:type="pct"/>
            <w:vMerge/>
            <w:shd w:val="clear" w:color="auto" w:fill="auto"/>
            <w:noWrap/>
            <w:vAlign w:val="center"/>
          </w:tcPr>
          <w:p w14:paraId="115DC371"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551F8943"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0D637D57" w14:textId="77777777" w:rsidTr="00C87640">
        <w:trPr>
          <w:trHeight w:val="42"/>
        </w:trPr>
        <w:tc>
          <w:tcPr>
            <w:tcW w:w="3854" w:type="pct"/>
            <w:gridSpan w:val="4"/>
          </w:tcPr>
          <w:p w14:paraId="2CBF7FE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Suministro de equipos de identificación de refrigerantes a aduanas </w:t>
            </w:r>
          </w:p>
        </w:tc>
        <w:tc>
          <w:tcPr>
            <w:tcW w:w="540" w:type="pct"/>
            <w:vMerge/>
            <w:shd w:val="clear" w:color="auto" w:fill="auto"/>
            <w:noWrap/>
            <w:vAlign w:val="center"/>
          </w:tcPr>
          <w:p w14:paraId="499ADDD1"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553C826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r>
      <w:tr w:rsidR="00D16D41" w:rsidRPr="00C11B64" w14:paraId="45FF8F6E" w14:textId="77777777" w:rsidTr="00C87640">
        <w:trPr>
          <w:trHeight w:val="64"/>
        </w:trPr>
        <w:tc>
          <w:tcPr>
            <w:tcW w:w="3854" w:type="pct"/>
            <w:gridSpan w:val="4"/>
          </w:tcPr>
          <w:p w14:paraId="3CCC36DE"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 los registros de importaciones de HFC por aduanas </w:t>
            </w:r>
          </w:p>
        </w:tc>
        <w:tc>
          <w:tcPr>
            <w:tcW w:w="540" w:type="pct"/>
            <w:vMerge w:val="restart"/>
            <w:shd w:val="clear" w:color="auto" w:fill="auto"/>
            <w:noWrap/>
            <w:vAlign w:val="center"/>
          </w:tcPr>
          <w:p w14:paraId="0161A856"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PNUMA</w:t>
            </w:r>
          </w:p>
        </w:tc>
        <w:tc>
          <w:tcPr>
            <w:tcW w:w="606" w:type="pct"/>
            <w:shd w:val="clear" w:color="auto" w:fill="auto"/>
            <w:noWrap/>
            <w:hideMark/>
          </w:tcPr>
          <w:p w14:paraId="1A839BE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5D1222B7" w14:textId="77777777" w:rsidTr="00C87640">
        <w:trPr>
          <w:trHeight w:val="141"/>
        </w:trPr>
        <w:tc>
          <w:tcPr>
            <w:tcW w:w="3854" w:type="pct"/>
            <w:gridSpan w:val="4"/>
          </w:tcPr>
          <w:p w14:paraId="782E56F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Capacitación de funcionarios de aduanas y de vigilancia, preparación de un plan de estudios</w:t>
            </w:r>
          </w:p>
        </w:tc>
        <w:tc>
          <w:tcPr>
            <w:tcW w:w="540" w:type="pct"/>
            <w:vMerge/>
            <w:shd w:val="clear" w:color="auto" w:fill="auto"/>
            <w:noWrap/>
          </w:tcPr>
          <w:p w14:paraId="24CC69AD"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50FEE13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40.000</w:t>
            </w:r>
          </w:p>
        </w:tc>
      </w:tr>
      <w:tr w:rsidR="00D16D41" w:rsidRPr="00C11B64" w14:paraId="5824D00A" w14:textId="77777777" w:rsidTr="00C87640">
        <w:trPr>
          <w:trHeight w:val="130"/>
        </w:trPr>
        <w:tc>
          <w:tcPr>
            <w:tcW w:w="3854" w:type="pct"/>
            <w:gridSpan w:val="4"/>
          </w:tcPr>
          <w:p w14:paraId="1BCAA15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Mejora de la supervisión continua del mercado, incluidas encuestas </w:t>
            </w:r>
          </w:p>
        </w:tc>
        <w:tc>
          <w:tcPr>
            <w:tcW w:w="540" w:type="pct"/>
            <w:vMerge/>
            <w:shd w:val="clear" w:color="auto" w:fill="auto"/>
            <w:noWrap/>
          </w:tcPr>
          <w:p w14:paraId="479D79A6" w14:textId="77777777" w:rsidR="00D16D41" w:rsidRPr="00C11B64" w:rsidRDefault="00D16D41" w:rsidP="00C87640">
            <w:pPr>
              <w:jc w:val="left"/>
              <w:rPr>
                <w:color w:val="000000"/>
                <w:sz w:val="20"/>
                <w:szCs w:val="20"/>
                <w:lang w:val="es-ES_tradnl" w:eastAsia="en-CA"/>
              </w:rPr>
            </w:pPr>
          </w:p>
        </w:tc>
        <w:tc>
          <w:tcPr>
            <w:tcW w:w="606" w:type="pct"/>
            <w:shd w:val="clear" w:color="auto" w:fill="auto"/>
            <w:noWrap/>
            <w:hideMark/>
          </w:tcPr>
          <w:p w14:paraId="7F50C1B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3F28A633" w14:textId="77777777" w:rsidTr="00C87640">
        <w:trPr>
          <w:trHeight w:val="121"/>
        </w:trPr>
        <w:tc>
          <w:tcPr>
            <w:tcW w:w="4394" w:type="pct"/>
            <w:gridSpan w:val="5"/>
          </w:tcPr>
          <w:p w14:paraId="174DF6F6"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Subtotal del marco legislativo y los mecanismos de control </w:t>
            </w:r>
          </w:p>
        </w:tc>
        <w:tc>
          <w:tcPr>
            <w:tcW w:w="606" w:type="pct"/>
            <w:shd w:val="clear" w:color="auto" w:fill="auto"/>
            <w:noWrap/>
            <w:hideMark/>
          </w:tcPr>
          <w:p w14:paraId="2508015A"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123.000</w:t>
            </w:r>
          </w:p>
        </w:tc>
      </w:tr>
      <w:tr w:rsidR="00D16D41" w:rsidRPr="00C11B64" w14:paraId="02954105" w14:textId="77777777" w:rsidTr="00C87640">
        <w:trPr>
          <w:trHeight w:val="252"/>
        </w:trPr>
        <w:tc>
          <w:tcPr>
            <w:tcW w:w="3854" w:type="pct"/>
            <w:gridSpan w:val="4"/>
          </w:tcPr>
          <w:p w14:paraId="157CB777"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Coordinación y gestión de la ejecución del KIP </w:t>
            </w:r>
          </w:p>
        </w:tc>
        <w:tc>
          <w:tcPr>
            <w:tcW w:w="540" w:type="pct"/>
            <w:vAlign w:val="center"/>
          </w:tcPr>
          <w:p w14:paraId="6C9707E6"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ONUDI</w:t>
            </w:r>
          </w:p>
        </w:tc>
        <w:tc>
          <w:tcPr>
            <w:tcW w:w="606" w:type="pct"/>
            <w:shd w:val="clear" w:color="auto" w:fill="auto"/>
            <w:noWrap/>
            <w:hideMark/>
          </w:tcPr>
          <w:p w14:paraId="7917012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61.000</w:t>
            </w:r>
          </w:p>
        </w:tc>
      </w:tr>
      <w:tr w:rsidR="00D16D41" w:rsidRPr="00C11B64" w14:paraId="112713A2" w14:textId="77777777" w:rsidTr="00C87640">
        <w:trPr>
          <w:trHeight w:val="87"/>
        </w:trPr>
        <w:tc>
          <w:tcPr>
            <w:tcW w:w="4394" w:type="pct"/>
            <w:gridSpan w:val="5"/>
          </w:tcPr>
          <w:p w14:paraId="32EC014F"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Total correspondiente a la etapa I del KIP </w:t>
            </w:r>
          </w:p>
        </w:tc>
        <w:tc>
          <w:tcPr>
            <w:tcW w:w="606" w:type="pct"/>
            <w:shd w:val="clear" w:color="auto" w:fill="auto"/>
            <w:noWrap/>
            <w:hideMark/>
          </w:tcPr>
          <w:p w14:paraId="22FAF8CA"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685.500</w:t>
            </w:r>
          </w:p>
        </w:tc>
      </w:tr>
      <w:tr w:rsidR="00D16D41" w:rsidRPr="00C11B64" w14:paraId="7544838F" w14:textId="77777777" w:rsidTr="00C87640">
        <w:trPr>
          <w:trHeight w:val="386"/>
        </w:trPr>
        <w:tc>
          <w:tcPr>
            <w:tcW w:w="5000" w:type="pct"/>
            <w:gridSpan w:val="6"/>
            <w:vAlign w:val="center"/>
          </w:tcPr>
          <w:p w14:paraId="2328F4D0"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Actividades tempranas</w:t>
            </w:r>
          </w:p>
        </w:tc>
      </w:tr>
      <w:tr w:rsidR="00D16D41" w:rsidRPr="00C11B64" w14:paraId="60E89D55" w14:textId="77777777" w:rsidTr="00C87640">
        <w:trPr>
          <w:trHeight w:val="109"/>
        </w:trPr>
        <w:tc>
          <w:tcPr>
            <w:tcW w:w="3854" w:type="pct"/>
            <w:gridSpan w:val="4"/>
          </w:tcPr>
          <w:p w14:paraId="60780766" w14:textId="77777777" w:rsidR="00D16D41" w:rsidRPr="00C11B64" w:rsidRDefault="00D16D41" w:rsidP="00C87640">
            <w:pPr>
              <w:rPr>
                <w:color w:val="000000"/>
                <w:sz w:val="20"/>
                <w:szCs w:val="20"/>
                <w:lang w:val="es-ES_tradnl"/>
              </w:rPr>
            </w:pPr>
            <w:r w:rsidRPr="00C11B64">
              <w:rPr>
                <w:color w:val="000000"/>
                <w:sz w:val="20"/>
                <w:szCs w:val="20"/>
                <w:lang w:val="es-ES_tradnl"/>
              </w:rPr>
              <w:t xml:space="preserve">Integración del PCA en los estándares mínimos de eficiencia energética </w:t>
            </w:r>
          </w:p>
        </w:tc>
        <w:tc>
          <w:tcPr>
            <w:tcW w:w="540" w:type="pct"/>
            <w:vMerge w:val="restart"/>
            <w:shd w:val="clear" w:color="auto" w:fill="auto"/>
            <w:noWrap/>
            <w:vAlign w:val="center"/>
          </w:tcPr>
          <w:p w14:paraId="77C0B708" w14:textId="77777777" w:rsidR="00D16D41" w:rsidRPr="00C11B64" w:rsidRDefault="00D16D41" w:rsidP="00C87640">
            <w:pPr>
              <w:rPr>
                <w:color w:val="000000"/>
                <w:sz w:val="20"/>
                <w:szCs w:val="20"/>
                <w:lang w:val="es-ES_tradnl"/>
              </w:rPr>
            </w:pPr>
            <w:r w:rsidRPr="00C11B64">
              <w:rPr>
                <w:color w:val="000000"/>
                <w:sz w:val="20"/>
                <w:szCs w:val="20"/>
                <w:lang w:val="es-ES_tradnl"/>
              </w:rPr>
              <w:t>ONUDI</w:t>
            </w:r>
          </w:p>
        </w:tc>
        <w:tc>
          <w:tcPr>
            <w:tcW w:w="606" w:type="pct"/>
            <w:shd w:val="clear" w:color="auto" w:fill="auto"/>
            <w:hideMark/>
          </w:tcPr>
          <w:p w14:paraId="373AAC1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66CAA673" w14:textId="77777777" w:rsidTr="00C87640">
        <w:trPr>
          <w:trHeight w:val="98"/>
        </w:trPr>
        <w:tc>
          <w:tcPr>
            <w:tcW w:w="3854" w:type="pct"/>
            <w:gridSpan w:val="4"/>
          </w:tcPr>
          <w:p w14:paraId="56E8C1C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Aumento de la disponibilidad y accesibilidad de las sustancias alternativas con un menor PCA </w:t>
            </w:r>
          </w:p>
        </w:tc>
        <w:tc>
          <w:tcPr>
            <w:tcW w:w="540" w:type="pct"/>
            <w:vMerge/>
            <w:shd w:val="clear" w:color="auto" w:fill="auto"/>
            <w:noWrap/>
          </w:tcPr>
          <w:p w14:paraId="3A600CAC" w14:textId="77777777" w:rsidR="00D16D41" w:rsidRPr="00C11B64" w:rsidRDefault="00D16D41" w:rsidP="00C87640">
            <w:pPr>
              <w:jc w:val="left"/>
              <w:rPr>
                <w:color w:val="000000"/>
                <w:sz w:val="20"/>
                <w:szCs w:val="20"/>
                <w:lang w:val="es-ES_tradnl" w:eastAsia="en-CA"/>
              </w:rPr>
            </w:pPr>
          </w:p>
        </w:tc>
        <w:tc>
          <w:tcPr>
            <w:tcW w:w="606" w:type="pct"/>
            <w:shd w:val="clear" w:color="auto" w:fill="auto"/>
            <w:hideMark/>
          </w:tcPr>
          <w:p w14:paraId="11D3009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70.000</w:t>
            </w:r>
          </w:p>
        </w:tc>
      </w:tr>
      <w:tr w:rsidR="00D16D41" w:rsidRPr="00C11B64" w14:paraId="06C9A77F" w14:textId="77777777" w:rsidTr="00C87640">
        <w:trPr>
          <w:trHeight w:val="187"/>
        </w:trPr>
        <w:tc>
          <w:tcPr>
            <w:tcW w:w="4394" w:type="pct"/>
            <w:gridSpan w:val="5"/>
          </w:tcPr>
          <w:p w14:paraId="076084D0" w14:textId="77777777" w:rsidR="00D16D41" w:rsidRPr="00C11B64" w:rsidRDefault="00D16D41" w:rsidP="00C87640">
            <w:pPr>
              <w:jc w:val="left"/>
              <w:rPr>
                <w:color w:val="000000"/>
                <w:sz w:val="20"/>
                <w:szCs w:val="20"/>
                <w:lang w:val="es-ES_tradnl"/>
              </w:rPr>
            </w:pPr>
            <w:r w:rsidRPr="00C11B64">
              <w:rPr>
                <w:b/>
                <w:bCs/>
                <w:color w:val="000000"/>
                <w:sz w:val="20"/>
                <w:szCs w:val="20"/>
                <w:lang w:val="es-ES_tradnl"/>
              </w:rPr>
              <w:t xml:space="preserve">Subtotal de actividades tempranas </w:t>
            </w:r>
          </w:p>
        </w:tc>
        <w:tc>
          <w:tcPr>
            <w:tcW w:w="606" w:type="pct"/>
            <w:shd w:val="clear" w:color="auto" w:fill="auto"/>
            <w:hideMark/>
          </w:tcPr>
          <w:p w14:paraId="1CD3DCC8"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80.000</w:t>
            </w:r>
          </w:p>
        </w:tc>
      </w:tr>
      <w:tr w:rsidR="00D16D41" w:rsidRPr="00C11B64" w14:paraId="1719FDD6" w14:textId="77777777" w:rsidTr="00C87640">
        <w:trPr>
          <w:trHeight w:val="274"/>
        </w:trPr>
        <w:tc>
          <w:tcPr>
            <w:tcW w:w="4394" w:type="pct"/>
            <w:gridSpan w:val="5"/>
            <w:vAlign w:val="center"/>
          </w:tcPr>
          <w:p w14:paraId="012B6784"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Total final correspondiente a la etapa I del KIP y las actividades tempranas </w:t>
            </w:r>
          </w:p>
        </w:tc>
        <w:tc>
          <w:tcPr>
            <w:tcW w:w="606" w:type="pct"/>
            <w:shd w:val="clear" w:color="auto" w:fill="auto"/>
            <w:noWrap/>
            <w:hideMark/>
          </w:tcPr>
          <w:p w14:paraId="792EE527"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765.500</w:t>
            </w:r>
          </w:p>
        </w:tc>
      </w:tr>
    </w:tbl>
    <w:p w14:paraId="5B2BB2B6" w14:textId="77777777" w:rsidR="00D16D41" w:rsidRPr="00C11B64" w:rsidRDefault="00D16D41" w:rsidP="00D16D41">
      <w:pPr>
        <w:rPr>
          <w:lang w:val="es-ES_tradnl"/>
        </w:rPr>
      </w:pPr>
    </w:p>
    <w:p w14:paraId="3673E442" w14:textId="77777777" w:rsidR="00D16D41" w:rsidRPr="00C11B64" w:rsidRDefault="00D16D41" w:rsidP="00D16D41">
      <w:pPr>
        <w:rPr>
          <w:i/>
          <w:lang w:val="es-ES_tradnl"/>
        </w:rPr>
      </w:pPr>
      <w:r w:rsidRPr="00C11B64">
        <w:rPr>
          <w:i/>
          <w:lang w:val="es-ES_tradnl"/>
        </w:rPr>
        <w:t>Ejecución en paralelo de la eliminación gradual de los HCFC y la reducción de los HFC</w:t>
      </w:r>
    </w:p>
    <w:p w14:paraId="17088049" w14:textId="77777777" w:rsidR="00D16D41" w:rsidRPr="00D16D41" w:rsidRDefault="00D16D41" w:rsidP="00D16D41">
      <w:pPr>
        <w:rPr>
          <w:i/>
          <w:lang w:val="es-ES"/>
        </w:rPr>
      </w:pPr>
    </w:p>
    <w:p w14:paraId="3C2E2EDC" w14:textId="77777777" w:rsidR="00D16D41" w:rsidRPr="00D16D41" w:rsidRDefault="00D16D41" w:rsidP="00D16D41">
      <w:pPr>
        <w:pStyle w:val="Heading1"/>
        <w:rPr>
          <w:lang w:val="es-ES"/>
        </w:rPr>
      </w:pPr>
      <w:r w:rsidRPr="00D16D41">
        <w:rPr>
          <w:lang w:val="es-ES"/>
        </w:rPr>
        <w:t>El Gobierno del Níger ha incluido en su comunicación una sección relacionada con la ejecución en paralelo del PGEH y el KIP, en la que indica su compromiso de armonizar en la medida de lo posible las actividades para la eliminación gradual de los HCFC y de reducción del consumo de HFC, en el entendimiento de que ambos acuerdos plurianuales se gestionarán mediante acuerdos independientes entre el país y el Comité Ejecutivo. El Gobierno ha identificado actividades que podrían ejecutarse de forma integrada minimizando los gastos y los costos logísticos, así como las actividades que será necesario implantar en paralelo.</w:t>
      </w:r>
    </w:p>
    <w:p w14:paraId="52C88C8E" w14:textId="77777777" w:rsidR="00D16D41" w:rsidRPr="00D16D41" w:rsidRDefault="00D16D41" w:rsidP="00D16D41">
      <w:pPr>
        <w:pStyle w:val="Heading1"/>
        <w:rPr>
          <w:lang w:val="es-ES"/>
        </w:rPr>
      </w:pPr>
      <w:r w:rsidRPr="00D16D41">
        <w:rPr>
          <w:lang w:val="es-ES"/>
        </w:rPr>
        <w:t xml:space="preserve">Alguna de las actividades que podrían ejecutarse de forma integrada podrían ser la adquisición de herramientas, algunas medidas reglamentarias, la capacitación y certificación de técnicos de equipos de aire acondicionado, la formación de funcionarios de aduanas; el refuerzo de las escuelas técnicas y las asociaciones de refrigeración; las estrategias de contención de refrigerantes; la adopción de normas y </w:t>
      </w:r>
      <w:r w:rsidRPr="00D16D41">
        <w:rPr>
          <w:lang w:val="es-ES"/>
        </w:rPr>
        <w:lastRenderedPageBreak/>
        <w:t>códigos de conducta que faciliten la adopción segura de refrigerantes inflamables o tóxicos de bajo potencial de calentamiento atmosférico; y la coordinación de proyectos.</w:t>
      </w:r>
    </w:p>
    <w:p w14:paraId="72C50D3B" w14:textId="77777777" w:rsidR="00D16D41" w:rsidRPr="00D16D41" w:rsidRDefault="00D16D41" w:rsidP="00D16D41">
      <w:pPr>
        <w:pStyle w:val="Heading1"/>
        <w:rPr>
          <w:lang w:val="es-ES"/>
        </w:rPr>
      </w:pPr>
      <w:r w:rsidRPr="00D16D41">
        <w:rPr>
          <w:lang w:val="es-ES"/>
        </w:rPr>
        <w:t>Entre las actividades que haría falta ejecutar en paralelo están las campañas de concienciación específicas para actividades sectoriales, actividades de capacitación para sectores específicos como equipos de aire acondicionado de vehículos y refrigeradores domésticos, y la distribución de equipos básicos y herramientas de mantenimiento, incluidos equipos de recuperación/reciclaje para dichos sectores.</w:t>
      </w:r>
    </w:p>
    <w:p w14:paraId="0C9994FC" w14:textId="77777777" w:rsidR="00D16D41" w:rsidRPr="00D16D41" w:rsidRDefault="00D16D41" w:rsidP="00D16D41">
      <w:pPr>
        <w:pStyle w:val="Heading1"/>
        <w:rPr>
          <w:lang w:val="es-ES"/>
        </w:rPr>
      </w:pPr>
      <w:r w:rsidRPr="00D16D41">
        <w:rPr>
          <w:lang w:val="es-ES"/>
        </w:rPr>
        <w:t>La etapa I del KIP se ejecutará en tres tramos. En el anexo I se presenta el calendario de reducción de los HFC y de los compromisos relativos a la eliminación de los HCFC, así como de los tramos del KIP y el PGEH.</w:t>
      </w:r>
    </w:p>
    <w:p w14:paraId="7AF54775" w14:textId="77777777" w:rsidR="00D16D41" w:rsidRPr="00D16D41" w:rsidRDefault="00D16D41" w:rsidP="00D16D41">
      <w:pPr>
        <w:rPr>
          <w:i/>
          <w:lang w:val="es-ES"/>
        </w:rPr>
      </w:pPr>
      <w:r w:rsidRPr="00D16D41">
        <w:rPr>
          <w:i/>
          <w:lang w:val="es-ES"/>
        </w:rPr>
        <w:t>Implantación de criterios de género</w:t>
      </w:r>
      <w:r w:rsidRPr="00C23B9A">
        <w:rPr>
          <w:iCs/>
          <w:vertAlign w:val="superscript"/>
        </w:rPr>
        <w:footnoteReference w:id="11"/>
      </w:r>
    </w:p>
    <w:p w14:paraId="2EC35163" w14:textId="77777777" w:rsidR="00D16D41" w:rsidRPr="00996241" w:rsidRDefault="00D16D41" w:rsidP="00D16D41">
      <w:pPr>
        <w:pStyle w:val="Default"/>
        <w:jc w:val="both"/>
      </w:pPr>
    </w:p>
    <w:p w14:paraId="1615FC70" w14:textId="77777777" w:rsidR="00D16D41" w:rsidRPr="00D16D41" w:rsidRDefault="00D16D41" w:rsidP="00D16D41">
      <w:pPr>
        <w:pStyle w:val="Heading1"/>
        <w:rPr>
          <w:lang w:val="es-ES"/>
        </w:rPr>
      </w:pPr>
      <w:r w:rsidRPr="00D16D41">
        <w:rPr>
          <w:lang w:val="es-ES"/>
        </w:rPr>
        <w:t>Durante la ejecución del KIP, la Dependencia Nacional del Ozono se asegurará de que las mujeres participen en los programas de capacitación y certificación destinados a funcionarios de aduanas y técnicos de equipos de refrigeración y aire acondicionado; fomentará la participación de las mujeres en los programas de refrigeración y aire acondicionado de las escuelas de educación secundaria y técnica; y sensibilizará a los grupos de interés sobre los criterios de género del Fondo Multilateral. Entre las actividades planificadas y presupuestadas de la ONUDI y el PNUMA se encuentran: animar a las mujeres que trabajan en el sector a que se unan a asociaciones profesionales; como objetivo, que el 20 por ciento de los participantes en las actividades de capacitación destinadas a funcionarios de aduanas y de vigilancia sean mujeres; aumentar el número de mujeres que participan en los planes de capacitación y certificación de técnicos de equipos de refrigeración y aire acondicionado; destinar varias herramientas suministradas como parte del KIP para su uso por técnicas mujeres; obligar a recopilar datos desagregados por género, incluyendo también la dimensión de género en la selección de los beneficiarios de las actividades destinadas a usuarios finales; fomentar el papel de las mujeres en la gestión de refrigerantes y la eficiencia energética; involucrar al Ministerio de Promoción de las Mujeres y la Protección de la Infancia en la ejecución de los KIP como parte del componente de coordinación y gestión de proyectos. El marco de resultados de los organismos de ejecución requiere la inclusión de indicadores, objetivos y datos básicos de referencia que tengan en cuenta la perspectiva de género a fin de poder hacer seguimiento de los avances en el fomento de la igualdad de género. El personal del proyecto ha realizado los cursos de formación en línea de ONU-Mujeres, durante la preparación de la propuesta se consultó con el coordinador en cuestiones de género de la ONUDI, y se tendrá en cuenta el género en la selección de expertos nacionales e internacionales.</w:t>
      </w:r>
    </w:p>
    <w:p w14:paraId="64821460" w14:textId="77777777" w:rsidR="00D16D41" w:rsidRPr="00D16D41" w:rsidRDefault="00D16D41" w:rsidP="00D16D41">
      <w:pPr>
        <w:keepNext/>
        <w:widowControl w:val="0"/>
        <w:spacing w:before="240" w:after="240"/>
        <w:rPr>
          <w:u w:val="single"/>
          <w:lang w:val="es-ES"/>
        </w:rPr>
      </w:pPr>
      <w:r w:rsidRPr="00D16D41">
        <w:rPr>
          <w:u w:val="single"/>
          <w:lang w:val="es-ES"/>
        </w:rPr>
        <w:t xml:space="preserve">Actividades planificadas para el primer tramo de la etapa I </w:t>
      </w:r>
    </w:p>
    <w:p w14:paraId="6D548FD9" w14:textId="77777777" w:rsidR="00D16D41" w:rsidRPr="00D16D41" w:rsidRDefault="00D16D41" w:rsidP="00D16D41">
      <w:pPr>
        <w:pStyle w:val="Heading1"/>
        <w:rPr>
          <w:lang w:val="es-ES"/>
        </w:rPr>
      </w:pPr>
      <w:r w:rsidRPr="00D16D41">
        <w:rPr>
          <w:lang w:val="es-ES"/>
        </w:rPr>
        <w:t>El primer tramo de financiación de la etapa I del KIP, con un costo total de 217.500 $EUA, se ejecutará entre enero de 2023 y diciembre de 2026 e incluirá las siguientes actividades:</w:t>
      </w:r>
    </w:p>
    <w:p w14:paraId="601F6407" w14:textId="0A64747D" w:rsidR="00D16D41" w:rsidRPr="00D16D41" w:rsidRDefault="00D16D41" w:rsidP="00D16D41">
      <w:pPr>
        <w:pStyle w:val="Heading2"/>
        <w:rPr>
          <w:lang w:val="es-ES"/>
        </w:rPr>
      </w:pPr>
      <w:r w:rsidRPr="00D16D41">
        <w:rPr>
          <w:i/>
          <w:iCs/>
          <w:lang w:val="es-ES"/>
        </w:rPr>
        <w:t>Sector de refrigeración doméstica y comercial:</w:t>
      </w:r>
      <w:r w:rsidRPr="00D16D41">
        <w:rPr>
          <w:lang w:val="es-ES"/>
        </w:rPr>
        <w:t xml:space="preserve"> Suministro de herramientas y equipos (la</w:t>
      </w:r>
      <w:r w:rsidR="005249C2">
        <w:rPr>
          <w:lang w:val="es-ES"/>
        </w:rPr>
        <w:t> </w:t>
      </w:r>
      <w:r w:rsidRPr="00D16D41">
        <w:rPr>
          <w:lang w:val="es-ES"/>
        </w:rPr>
        <w:t>lista se decidirá en función de las necesidades) a la asociación de refrigeración y a escuelas de formación técnica, que se utilizarán para capacitación, y preparación del plan para proporcionar asistencia técnica a las PYME de refrigeración comercial (ONUDI) (33.000 $EUA); ayuda a la asociación industrial y capacitación de técnicos de refrigeración que no se hayan formado durante el PGEH sobre el uso de R</w:t>
      </w:r>
      <w:r w:rsidRPr="00D16D41">
        <w:rPr>
          <w:lang w:val="es-ES"/>
        </w:rPr>
        <w:noBreakHyphen/>
        <w:t>600a (PNUMA) (17.000 $EUA)</w:t>
      </w:r>
      <w:r w:rsidRPr="00D16D41">
        <w:rPr>
          <w:i/>
          <w:iCs/>
          <w:lang w:val="es-ES"/>
        </w:rPr>
        <w:t xml:space="preserve"> </w:t>
      </w:r>
      <w:r w:rsidRPr="00D16D41">
        <w:rPr>
          <w:lang w:val="es-ES"/>
        </w:rPr>
        <w:t>(total 50.000 $EUA);</w:t>
      </w:r>
    </w:p>
    <w:p w14:paraId="2F4D4579" w14:textId="77777777" w:rsidR="00D16D41" w:rsidRPr="00D16D41" w:rsidRDefault="00D16D41" w:rsidP="00D16D41">
      <w:pPr>
        <w:pStyle w:val="Heading2"/>
        <w:rPr>
          <w:lang w:val="es-ES"/>
        </w:rPr>
      </w:pPr>
      <w:r w:rsidRPr="00D16D41">
        <w:rPr>
          <w:i/>
          <w:iCs/>
          <w:lang w:val="es-ES"/>
        </w:rPr>
        <w:lastRenderedPageBreak/>
        <w:t>Sector de aire acondicionado:</w:t>
      </w:r>
      <w:r w:rsidRPr="00D16D41">
        <w:rPr>
          <w:lang w:val="es-ES"/>
        </w:rPr>
        <w:t xml:space="preserve"> Campaña de concienciación sobre sustancias alternativas de bajo PCA destinada a usuarios finales (ONUDI) (5.000 $EUA), apoyo a la asociación industrial y capacitación de técnicos sobre las tecnologías de aire acondicionado comerciales a fin de dar soporte al programa de formación del PGEH (PNUMA) (16.000 $EUA) (total 21.000 $EUA);</w:t>
      </w:r>
    </w:p>
    <w:p w14:paraId="426F0022" w14:textId="77777777" w:rsidR="00D16D41" w:rsidRPr="00D16D41" w:rsidRDefault="00D16D41" w:rsidP="00D16D41">
      <w:pPr>
        <w:pStyle w:val="Heading2"/>
        <w:rPr>
          <w:lang w:val="es-ES"/>
        </w:rPr>
      </w:pPr>
      <w:r w:rsidRPr="00D16D41">
        <w:rPr>
          <w:i/>
          <w:iCs/>
          <w:lang w:val="es-ES"/>
        </w:rPr>
        <w:t xml:space="preserve">Sector de aire acondicionado de vehículos: </w:t>
      </w:r>
      <w:r w:rsidRPr="00D16D41">
        <w:rPr>
          <w:lang w:val="es-ES"/>
        </w:rPr>
        <w:t>Elaboración del código de buenas prácticas para el sector de aire acondicionado de vehículos, adquisición de herramientas y equipos destinados para capacitar sobre equipos de aire acondicionado de vehículos (se decidirán en función de las necesidades) y de unidades de demostración que se emplearán en talleres de formación destinados a los técnicos de este sector, y actividades de concienciación destinadas a los usuarios finales de equipos de aire acondicionado de vehículos (ONUDI) (34.000 $EUA); asistencia a la asociación industrial, capacitación de 80 técnicos de aire acondicionado de vehículos sobre buenas prácticas de mantenimiento, y preparación de los requisitos para incluir estos equipos en el programa de certificación de técnicos (PNUMA) (24.000 $EUA) (total 58.000 $EUA);</w:t>
      </w:r>
    </w:p>
    <w:p w14:paraId="3764F5A3" w14:textId="77777777" w:rsidR="00D16D41" w:rsidRPr="00D16D41" w:rsidRDefault="00D16D41" w:rsidP="00D16D41">
      <w:pPr>
        <w:pStyle w:val="Heading2"/>
        <w:rPr>
          <w:lang w:val="es-ES"/>
        </w:rPr>
      </w:pPr>
      <w:r w:rsidRPr="00D16D41">
        <w:rPr>
          <w:i/>
          <w:iCs/>
          <w:lang w:val="es-ES"/>
        </w:rPr>
        <w:t>Componente de gestión de refrigerantes y eficiencia energética:</w:t>
      </w:r>
      <w:r w:rsidRPr="00D16D41">
        <w:rPr>
          <w:lang w:val="es-ES"/>
        </w:rPr>
        <w:t xml:space="preserve"> Evaluación de la viabilidad económica de los centros de regeneración, contratación de un experto nacional a fin de desarrollar una estrategia para gestionar los refrigerantes no reciclables y programa para aumentar la eficiencia energética de determinadas aplicaciones (ONUDI) (29.000 $EUA); </w:t>
      </w:r>
    </w:p>
    <w:p w14:paraId="37304D86" w14:textId="77777777" w:rsidR="00D16D41" w:rsidRPr="00D16D41" w:rsidRDefault="00D16D41" w:rsidP="00D16D41">
      <w:pPr>
        <w:pStyle w:val="Heading2"/>
        <w:rPr>
          <w:lang w:val="es-ES"/>
        </w:rPr>
      </w:pPr>
      <w:r w:rsidRPr="00D16D41">
        <w:rPr>
          <w:i/>
          <w:iCs/>
          <w:lang w:val="es-ES"/>
        </w:rPr>
        <w:t>Componente del marco legislativo y mecanismos de control:</w:t>
      </w:r>
      <w:r w:rsidRPr="00D16D41">
        <w:rPr>
          <w:lang w:val="es-ES"/>
        </w:rPr>
        <w:t xml:space="preserve"> Refuerzo del sistema de licencias y cuotas de HFC, inicio del desarrollo de normas y etiquetado de refrigerantes, y una campaña de concienciación para fomentar las actividades del KIP (ONUDI) (12.500 $EUA); refuerzo del registro de importaciones de los HFC en las aduanas, actualización de los planes de estudios de aduanas y capacitación de los funcionarios de aduanas (PNUMA) (27.500 $EUA) (total 40.000 $EUA);</w:t>
      </w:r>
      <w:r w:rsidRPr="00D16D41">
        <w:rPr>
          <w:i/>
          <w:iCs/>
          <w:lang w:val="es-ES"/>
        </w:rPr>
        <w:t xml:space="preserve"> </w:t>
      </w:r>
      <w:r w:rsidRPr="00D16D41">
        <w:rPr>
          <w:lang w:val="es-ES"/>
        </w:rPr>
        <w:t>y</w:t>
      </w:r>
    </w:p>
    <w:p w14:paraId="531AE951" w14:textId="77777777" w:rsidR="00D16D41" w:rsidRPr="00D16D41" w:rsidRDefault="00D16D41" w:rsidP="00D16D41">
      <w:pPr>
        <w:pStyle w:val="Heading2"/>
        <w:rPr>
          <w:lang w:val="es-ES"/>
        </w:rPr>
      </w:pPr>
      <w:r w:rsidRPr="00D16D41">
        <w:rPr>
          <w:i/>
          <w:iCs/>
          <w:lang w:val="es-ES"/>
        </w:rPr>
        <w:t>Coordinación de proyectos y seguimiento:</w:t>
      </w:r>
      <w:r w:rsidRPr="00D16D41">
        <w:rPr>
          <w:lang w:val="es-ES"/>
        </w:rPr>
        <w:t xml:space="preserve"> Incluye consultores nacionales e internacionales (8.000 $EUA), viajes (8.000 $EUA) y reuniones consultivas (3.500 $EUA) </w:t>
      </w:r>
      <w:r w:rsidRPr="00D16D41">
        <w:rPr>
          <w:i/>
          <w:iCs/>
          <w:lang w:val="es-ES"/>
        </w:rPr>
        <w:t xml:space="preserve"> </w:t>
      </w:r>
      <w:r w:rsidRPr="00D16D41">
        <w:rPr>
          <w:lang w:val="es-ES"/>
        </w:rPr>
        <w:t>(ONUDI) (total 19.500 $EUA).</w:t>
      </w:r>
    </w:p>
    <w:p w14:paraId="4A75A7E2" w14:textId="14A424F0" w:rsidR="00D16D41" w:rsidRDefault="00D16D41" w:rsidP="00D16D41">
      <w:pPr>
        <w:pStyle w:val="Heading1"/>
        <w:rPr>
          <w:lang w:val="es-ES"/>
        </w:rPr>
      </w:pPr>
      <w:r w:rsidRPr="00D16D41">
        <w:rPr>
          <w:lang w:val="es-ES"/>
        </w:rPr>
        <w:t>Por otra parte, el Gobierno del Níger solicita en la actual reunión 80.000 $EUA para la ejecución de las actividades tempranas descritas en el párrafo 30.</w:t>
      </w:r>
    </w:p>
    <w:p w14:paraId="7829BC1D" w14:textId="77777777" w:rsidR="002A4ED6" w:rsidRPr="002A4ED6" w:rsidRDefault="002A4ED6" w:rsidP="002A4ED6">
      <w:pPr>
        <w:rPr>
          <w:lang w:val="es-ES"/>
        </w:rPr>
      </w:pPr>
    </w:p>
    <w:p w14:paraId="1EB672AE" w14:textId="77777777" w:rsidR="00D16D41" w:rsidRPr="00D16D41" w:rsidRDefault="00D16D41" w:rsidP="00D16D41">
      <w:pPr>
        <w:spacing w:after="240"/>
        <w:jc w:val="center"/>
        <w:rPr>
          <w:b/>
          <w:lang w:val="es-ES"/>
        </w:rPr>
      </w:pPr>
      <w:r w:rsidRPr="00D16D41">
        <w:rPr>
          <w:b/>
          <w:lang w:val="es-ES"/>
        </w:rPr>
        <w:t>OBSERVACIONES Y RECOMENDACIÓN DE LA SECRETARÍA</w:t>
      </w:r>
    </w:p>
    <w:p w14:paraId="585A2E10" w14:textId="77777777" w:rsidR="00D16D41" w:rsidRPr="00996241" w:rsidRDefault="00D16D41" w:rsidP="00D16D41">
      <w:pPr>
        <w:spacing w:after="240"/>
        <w:rPr>
          <w:b/>
        </w:rPr>
      </w:pPr>
      <w:r>
        <w:rPr>
          <w:b/>
        </w:rPr>
        <w:t>OBSERVACIONES</w:t>
      </w:r>
    </w:p>
    <w:p w14:paraId="16A60623" w14:textId="77777777" w:rsidR="00D16D41" w:rsidRPr="00D16D41" w:rsidRDefault="00D16D41" w:rsidP="00D16D41">
      <w:pPr>
        <w:numPr>
          <w:ilvl w:val="0"/>
          <w:numId w:val="1"/>
        </w:numPr>
        <w:spacing w:after="240"/>
        <w:outlineLvl w:val="0"/>
        <w:rPr>
          <w:lang w:val="es-ES"/>
        </w:rPr>
      </w:pPr>
      <w:r w:rsidRPr="00D16D41">
        <w:rPr>
          <w:lang w:val="es-ES"/>
        </w:rPr>
        <w:t>Puesto que no hay directrices de costos para la reducción de los HCFC, la Secretaría examinó la etapa I del KIP en vista de las políticas y directrices existentes del Fondo Multilateral, la etapa II del PGEH y el plan administrativo del Fondo Multilateral para el período 2022</w:t>
      </w:r>
      <w:r w:rsidRPr="00D16D41">
        <w:rPr>
          <w:lang w:val="es-ES"/>
        </w:rPr>
        <w:noBreakHyphen/>
        <w:t>2024. Sin embargo, se observa que algunos aspectos clave de la revisión del proyecto, como la estimación de los niveles de financiación para la etapa I del KIP, requerirían un análisis más profundo por parte del Comité Ejecutivo, puesto que no existen directrices de costes para la reducción de los HFC en el sector de mantenimiento.</w:t>
      </w:r>
    </w:p>
    <w:p w14:paraId="7A463CE3" w14:textId="77777777" w:rsidR="00D16D41" w:rsidRPr="00D16D41" w:rsidRDefault="00D16D41" w:rsidP="005249C2">
      <w:pPr>
        <w:keepNext/>
        <w:keepLines/>
        <w:widowControl w:val="0"/>
        <w:spacing w:after="240"/>
        <w:rPr>
          <w:u w:val="single"/>
          <w:lang w:val="es-ES"/>
        </w:rPr>
      </w:pPr>
      <w:r w:rsidRPr="00D16D41">
        <w:rPr>
          <w:u w:val="single"/>
          <w:lang w:val="es-ES"/>
        </w:rPr>
        <w:lastRenderedPageBreak/>
        <w:t xml:space="preserve">Estrategia general </w:t>
      </w:r>
    </w:p>
    <w:p w14:paraId="739AB7F0" w14:textId="77777777" w:rsidR="00D16D41" w:rsidRPr="00D16D41" w:rsidRDefault="00D16D41" w:rsidP="005249C2">
      <w:pPr>
        <w:keepNext/>
        <w:keepLines/>
        <w:widowControl w:val="0"/>
        <w:spacing w:after="240"/>
        <w:rPr>
          <w:i/>
          <w:iCs/>
          <w:lang w:val="es-ES"/>
        </w:rPr>
      </w:pPr>
      <w:r w:rsidRPr="00D16D41">
        <w:rPr>
          <w:i/>
          <w:iCs/>
          <w:lang w:val="es-ES"/>
        </w:rPr>
        <w:t>Reducciones propuestas para los HFC en la ausencia de un nivel básico de HFC definido</w:t>
      </w:r>
    </w:p>
    <w:p w14:paraId="118F6C8C" w14:textId="77777777" w:rsidR="00D16D41" w:rsidRPr="00D16D41" w:rsidRDefault="00D16D41" w:rsidP="005249C2">
      <w:pPr>
        <w:pStyle w:val="Heading1"/>
        <w:keepNext/>
        <w:keepLines/>
        <w:widowControl w:val="0"/>
        <w:rPr>
          <w:lang w:val="es-ES"/>
        </w:rPr>
      </w:pPr>
      <w:r w:rsidRPr="00D16D41">
        <w:rPr>
          <w:lang w:val="es-ES"/>
        </w:rPr>
        <w:t>El Gobierno del Níger ha estimado un nivel básico preliminar de 1.346.892 toneladas de CO</w:t>
      </w:r>
      <w:r w:rsidRPr="00D16D41">
        <w:rPr>
          <w:vertAlign w:val="subscript"/>
          <w:lang w:val="es-ES"/>
        </w:rPr>
        <w:t>2</w:t>
      </w:r>
      <w:r w:rsidRPr="00D16D41">
        <w:rPr>
          <w:lang w:val="es-ES"/>
        </w:rPr>
        <w:t> eq a partir del consumo de HFC informado para 2020 y 2021, así como un consumo estimado de HFC para 2022 de 1.186.369 toneladas de CO</w:t>
      </w:r>
      <w:r w:rsidRPr="00D16D41">
        <w:rPr>
          <w:vertAlign w:val="subscript"/>
          <w:lang w:val="es-ES"/>
        </w:rPr>
        <w:t>2</w:t>
      </w:r>
      <w:r w:rsidRPr="00D16D41">
        <w:rPr>
          <w:lang w:val="es-ES"/>
        </w:rPr>
        <w:t> eq</w:t>
      </w:r>
      <w:r w:rsidRPr="00C7368C">
        <w:rPr>
          <w:rStyle w:val="FootnoteReference"/>
        </w:rPr>
        <w:footnoteReference w:id="12"/>
      </w:r>
      <w:r w:rsidRPr="00D16D41">
        <w:rPr>
          <w:lang w:val="es-ES"/>
        </w:rPr>
        <w:t xml:space="preserve">. En la etapa I del KIP se propone limitar el crecimiento del consumo de HFC congelándolo a partir del año 2024 en el nivel de consumo de HFC estimado para 2022. De acuerdo con los valores estimados, esta propuesta ayudaría al Gobierno del Níger a que los niveles de consumo de HFC entre 2024 y 2028 sean un 10 por ciento inferiores a los límites del protocolo de Montreal y un 1 por ciento inferiores al límite del protocolo de Montreal para 2029 y 2030, tal como se muestra en el cuadro 5. </w:t>
      </w:r>
    </w:p>
    <w:p w14:paraId="4644022A" w14:textId="77777777" w:rsidR="00D16D41" w:rsidRPr="00D16D41" w:rsidRDefault="00D16D41" w:rsidP="00D16D41">
      <w:pPr>
        <w:pStyle w:val="Heading1"/>
        <w:rPr>
          <w:lang w:val="es-ES"/>
        </w:rPr>
      </w:pPr>
      <w:bookmarkStart w:id="6" w:name="_Hlk118804558"/>
      <w:r w:rsidRPr="00D16D41">
        <w:rPr>
          <w:lang w:val="es-ES"/>
        </w:rPr>
        <w:t xml:space="preserve">La secretaría toma nota con satisfacción de la iniciativa del Gobierno del Níger de limitar el crecimiento del consumo de HFC en un momento temprano. Sin embargo, la Secretaría también observa que, puesto que todavía no se conoce el consumo de HCFC en 2022, la propuesta actual podría tener resultados diferentes en función de cuál sea el consumo real de HCFC en 2022. </w:t>
      </w:r>
    </w:p>
    <w:p w14:paraId="3A13CDCA" w14:textId="77777777" w:rsidR="00D16D41" w:rsidRPr="00D16D41" w:rsidRDefault="00D16D41" w:rsidP="00D16D41">
      <w:pPr>
        <w:pStyle w:val="Heading1"/>
        <w:rPr>
          <w:lang w:val="es-ES"/>
        </w:rPr>
      </w:pPr>
      <w:r w:rsidRPr="00D16D41">
        <w:rPr>
          <w:lang w:val="es-ES"/>
        </w:rPr>
        <w:t>La aplicación de varios escenarios de consumo de HFC en 2022 al modelo propuesto ha mostrado que, si el consumo de HFC en 2022 fuera inferior a 1.215.000 toneladas de CO2 eq, congelar el consumo de HFC en 2024 al nivel de 2022 asegurará el cumplimiento del Protocolo de Montreal durante todos los años que abarca la etapa I. Por el contrario, si el consumo de HFC resultara ser mayor que 1.215.000 toneladas de </w:t>
      </w:r>
      <w:bookmarkStart w:id="7" w:name="_Hlk119506179"/>
      <w:r w:rsidRPr="00D16D41">
        <w:rPr>
          <w:lang w:val="es-ES"/>
        </w:rPr>
        <w:t>CO2 eq</w:t>
      </w:r>
      <w:bookmarkEnd w:id="7"/>
      <w:r w:rsidRPr="00D16D41">
        <w:rPr>
          <w:lang w:val="es-ES"/>
        </w:rPr>
        <w:t>, congelar en 2024 el consumo al nivel de 2022 no sería suficiente para alcanzar el cumplimiento en 2028 y 2029; y si fuera mayor que 1.380.000 toneladas de CO2 eq, congelar el consumo de HFC en 2024 al nivel de 2022 no sería suficiente para alcanzar el cumplimiento en 2024.</w:t>
      </w:r>
    </w:p>
    <w:p w14:paraId="24CA91A1" w14:textId="77777777" w:rsidR="00D16D41" w:rsidRPr="00D16D41" w:rsidRDefault="00D16D41" w:rsidP="00D16D41">
      <w:pPr>
        <w:pStyle w:val="Heading1"/>
        <w:rPr>
          <w:lang w:val="es-ES"/>
        </w:rPr>
      </w:pPr>
      <w:r w:rsidRPr="00D16D41">
        <w:rPr>
          <w:lang w:val="es-ES"/>
        </w:rPr>
        <w:t xml:space="preserve">Por tanto, la Secretaría y la ONUDI acordaron que, con carácter provisional, las reducciones de HFC propuestas serán las indicadas en el cuadro 5. Una vez que se conozcan el consumo y el nivel básico de HFC correspondientes a 2022, se revisarán de acuerdo con esto los objetivos y las reducciones de HFC correspondientes; el nivel de consumo de HFC que debería alcanzarse a partir de 2024 será o bien el consumo real de HFC en 2022 o bien el límite del Protocolo de Montreal (el valor que sea menor). </w:t>
      </w:r>
    </w:p>
    <w:bookmarkEnd w:id="6"/>
    <w:p w14:paraId="0A419FC3" w14:textId="77777777" w:rsidR="00D16D41" w:rsidRPr="00D16D41" w:rsidRDefault="00D16D41" w:rsidP="00D16D41">
      <w:pPr>
        <w:pStyle w:val="Heading1"/>
        <w:rPr>
          <w:lang w:val="es-ES"/>
        </w:rPr>
      </w:pPr>
      <w:r w:rsidRPr="00D16D41">
        <w:rPr>
          <w:lang w:val="es-ES"/>
        </w:rPr>
        <w:t xml:space="preserve">La Secretaría es consciente de que el problema asociado a la incertidumbre de las reducciones de HFC que podrían obtenerse están provocadas por la falta de datos de 2022. Los países que presenten sus KIP en 2023, cuando ya se conocerán los consumos de HFC en 2022, podrán calcular con precisión las reducciones de HFC reales que se podrían obtener en la etapa I, sin necesidad de revisarlas posteriormente.  </w:t>
      </w:r>
    </w:p>
    <w:p w14:paraId="129AC041" w14:textId="77777777" w:rsidR="00D16D41" w:rsidRPr="00D16D41" w:rsidRDefault="00D16D41" w:rsidP="00D16D41">
      <w:pPr>
        <w:rPr>
          <w:i/>
          <w:iCs/>
          <w:lang w:val="es-ES"/>
        </w:rPr>
      </w:pPr>
      <w:r w:rsidRPr="00D16D41">
        <w:rPr>
          <w:i/>
          <w:iCs/>
          <w:lang w:val="es-ES"/>
        </w:rPr>
        <w:t>Punto de partida para las reducciones sostenibles del consumo de HFC</w:t>
      </w:r>
    </w:p>
    <w:p w14:paraId="55CE2ADE" w14:textId="77777777" w:rsidR="00D16D41" w:rsidRPr="00D16D41" w:rsidRDefault="00D16D41" w:rsidP="00D16D41">
      <w:pPr>
        <w:rPr>
          <w:lang w:val="es-ES"/>
        </w:rPr>
      </w:pPr>
    </w:p>
    <w:p w14:paraId="614F7BC2" w14:textId="77777777" w:rsidR="00D16D41" w:rsidRPr="00D16D41" w:rsidRDefault="00D16D41" w:rsidP="00D16D41">
      <w:pPr>
        <w:pStyle w:val="Heading1"/>
        <w:rPr>
          <w:lang w:val="es-ES"/>
        </w:rPr>
      </w:pPr>
      <w:r w:rsidRPr="00D16D41">
        <w:rPr>
          <w:lang w:val="es-ES"/>
        </w:rPr>
        <w:t xml:space="preserve">La propuesta no establecía un punto de partida para las reducciones sostenibles del consumo de HFC. La metodología para calcular el punto de partida de acuerdo con las directrices de costos para la reducción de los HFC todavía se está debatiendo. La Secretaría recomienda que el punto de partida se defina una vez que se hayan acordado las directrices de costos y se haya proporcionado orientación sobre la materia. </w:t>
      </w:r>
    </w:p>
    <w:p w14:paraId="414BBE02" w14:textId="6E4A7D62" w:rsidR="00D16D41" w:rsidRPr="00D16D41" w:rsidRDefault="00D16D41" w:rsidP="00D16D41">
      <w:pPr>
        <w:rPr>
          <w:u w:val="single"/>
          <w:lang w:val="es-ES"/>
        </w:rPr>
      </w:pPr>
      <w:r w:rsidRPr="00D16D41">
        <w:rPr>
          <w:u w:val="single"/>
          <w:lang w:val="es-ES"/>
        </w:rPr>
        <w:t>Sistema de licencias y cuotas de los HFC</w:t>
      </w:r>
    </w:p>
    <w:p w14:paraId="11C52839" w14:textId="77777777" w:rsidR="00D16D41" w:rsidRPr="00D16D41" w:rsidRDefault="00D16D41" w:rsidP="00D16D41">
      <w:pPr>
        <w:rPr>
          <w:lang w:val="es-ES"/>
        </w:rPr>
      </w:pPr>
    </w:p>
    <w:p w14:paraId="53A4CFD9" w14:textId="77777777" w:rsidR="00D16D41" w:rsidRPr="00D16D41" w:rsidRDefault="00D16D41" w:rsidP="00D16D41">
      <w:pPr>
        <w:pStyle w:val="Heading1"/>
        <w:rPr>
          <w:lang w:val="es-ES"/>
        </w:rPr>
      </w:pPr>
      <w:r w:rsidRPr="00D16D41">
        <w:rPr>
          <w:lang w:val="es-ES"/>
        </w:rPr>
        <w:t xml:space="preserve">En la decisión 87/50 g) se solicita a los organismos bilaterales y de ejecución que, cuando presenten la etapa I de los KIP, incluyan una confirmación de que el país cuenta con un sistema obligatorio de concesión de licencias y cuotas que permite supervisar las importaciones y exportaciones </w:t>
      </w:r>
      <w:r w:rsidRPr="00D16D41">
        <w:rPr>
          <w:lang w:val="es-ES"/>
        </w:rPr>
        <w:lastRenderedPageBreak/>
        <w:t>de los HFC, conforme a lo indicado en la decisión 63/17. Por consiguiente, el Gobierno del Níger ha creado un sistema de otorgamiento de licencias para HFC, sus mezclas y los equipos que los contengan en el Decreto 0225 (diciembre de 2020).</w:t>
      </w:r>
    </w:p>
    <w:p w14:paraId="74C69A0F" w14:textId="77777777" w:rsidR="00D16D41" w:rsidRPr="00D16D41" w:rsidRDefault="00D16D41" w:rsidP="00D16D41">
      <w:pPr>
        <w:pStyle w:val="Heading1"/>
        <w:rPr>
          <w:lang w:val="es-ES"/>
        </w:rPr>
      </w:pPr>
      <w:r w:rsidRPr="00D16D41">
        <w:rPr>
          <w:lang w:val="es-ES"/>
        </w:rPr>
        <w:t>El sistema de cuotas se creó mediante un decreto interministerial</w:t>
      </w:r>
      <w:r w:rsidRPr="00A92233">
        <w:rPr>
          <w:rStyle w:val="FootnoteReference"/>
        </w:rPr>
        <w:footnoteReference w:id="13"/>
      </w:r>
      <w:r w:rsidRPr="00D16D41">
        <w:rPr>
          <w:lang w:val="es-ES"/>
        </w:rPr>
        <w:t>, pero aún no se ha asignado ninguna cuota. A pesar de que la Dependencia Nacional del Ozono se planteó asignar cuotas en 2023 como una medida de implantación temprana destinada a limitar el crecimiento de las importaciones de HFC, se tomó la decisión de no hacerlo por la necesidad de entender mejor las variaciones del consumo de HFC durante los últimos tres años. Se decidió, por tanto, que antes de poderse conceder cuotas debería conocerse el consumo de HFC del año 2022. Puesto que la capacidad legislativa e institucional del sistema de cuotas ya está en vigor, una vez que se conozca el consumo de HFC en 2022, el gobierno del Níger estará en posición de poder emitir rápidamente cuotas de importación de HFC a partir de 2024.</w:t>
      </w:r>
    </w:p>
    <w:p w14:paraId="021136AD" w14:textId="77777777" w:rsidR="00D16D41" w:rsidRPr="00D16D41" w:rsidRDefault="00D16D41" w:rsidP="00D16D41">
      <w:pPr>
        <w:pStyle w:val="Heading1"/>
        <w:numPr>
          <w:ilvl w:val="0"/>
          <w:numId w:val="0"/>
        </w:numPr>
        <w:rPr>
          <w:u w:val="single"/>
          <w:lang w:val="es-ES"/>
        </w:rPr>
      </w:pPr>
      <w:r w:rsidRPr="00D16D41">
        <w:rPr>
          <w:u w:val="single"/>
          <w:lang w:val="es-ES"/>
        </w:rPr>
        <w:t>Estimación de los costos totales de la etapa I</w:t>
      </w:r>
    </w:p>
    <w:p w14:paraId="696B3CD3" w14:textId="77777777" w:rsidR="00D16D41" w:rsidRPr="00D16D41" w:rsidRDefault="00D16D41" w:rsidP="00D16D41">
      <w:pPr>
        <w:pStyle w:val="Heading1"/>
        <w:rPr>
          <w:lang w:val="es-ES"/>
        </w:rPr>
      </w:pPr>
      <w:r w:rsidRPr="00D16D41">
        <w:rPr>
          <w:lang w:val="es-ES"/>
        </w:rPr>
        <w:t>En ausencia de directrices de costes, la Secretaría ha presentado para su examen por el Comité Ejecutivo los niveles de costos correspondientes a la etapa I del KIP del Níger de conformidad con la comunicación inicial. Tras analizar los niveles de financiación propuestos, la Secretaría tiene varias observaciones, que se indican a continuación.</w:t>
      </w:r>
    </w:p>
    <w:p w14:paraId="52094A6A" w14:textId="77777777" w:rsidR="00D16D41" w:rsidRPr="00D16D41" w:rsidRDefault="00D16D41" w:rsidP="00D16D41">
      <w:pPr>
        <w:pStyle w:val="Heading1"/>
        <w:keepNext/>
        <w:rPr>
          <w:lang w:val="es-ES"/>
        </w:rPr>
      </w:pPr>
      <w:r w:rsidRPr="00D16D41">
        <w:rPr>
          <w:lang w:val="es-ES"/>
        </w:rPr>
        <w:t>De acuerdo con la estimación de costos de la Secretaría para la etapa I del KIP que figura en el documento UNEP/OzL.Pro/ExCom/88/72</w:t>
      </w:r>
      <w:r w:rsidRPr="006677BE">
        <w:rPr>
          <w:rStyle w:val="FootnoteReference"/>
        </w:rPr>
        <w:footnoteReference w:id="14"/>
      </w:r>
      <w:r w:rsidRPr="00D16D41">
        <w:rPr>
          <w:lang w:val="es-ES"/>
        </w:rPr>
        <w:t xml:space="preserve">, el Níger se encuentra en la categoría de 240.000 $EUA, de acuerdo con su nivel básico de HCFC de 290,54 tm en el sector de mantenimiento. Este nivel se revisará una vez que se conozca el nivel básico de consumo de HFC. De acuerdo con el consumo de HFC en 2020 y 2021 (354,97 tm), este nivel de financiación se revisará y pasará a ser 270.000 $EUA. La financiación solicitada en la propuesta (685.500 $EUA más las actividades tempranas por 80.000 $EUA) es muy superior a estos niveles. </w:t>
      </w:r>
    </w:p>
    <w:p w14:paraId="4978943B" w14:textId="77777777" w:rsidR="00D16D41" w:rsidRPr="00D16D41" w:rsidRDefault="00D16D41" w:rsidP="00D16D41">
      <w:pPr>
        <w:pStyle w:val="Heading1"/>
        <w:rPr>
          <w:lang w:val="es-ES"/>
        </w:rPr>
      </w:pPr>
      <w:r w:rsidRPr="00D16D41">
        <w:rPr>
          <w:lang w:val="es-ES"/>
        </w:rPr>
        <w:t>El Gobierno del Níger estimó el costo de todo el KIP en 2.742.000 $EUA</w:t>
      </w:r>
      <w:r>
        <w:rPr>
          <w:rStyle w:val="FootnoteReference"/>
        </w:rPr>
        <w:footnoteReference w:id="15"/>
      </w:r>
      <w:r w:rsidRPr="00D16D41">
        <w:rPr>
          <w:lang w:val="es-ES"/>
        </w:rPr>
        <w:t xml:space="preserve"> de acuerdo con el enfoque de “mantener y crear” propuesto por el GETE. El 25 por ciento de estos fondos se proponen en la etapa I para reducir el 10 por ciento del nivel básico. Teniendo en cuenta que el monto total estimado para la reducción total de los HFC (80 por ciento de reducción respecto al nivel básico) es 2.742.000 $EUA, el nivel proporcional de fondos para alcanzar el 10 por ciento de reducción sería 342.750 $EUA. </w:t>
      </w:r>
    </w:p>
    <w:p w14:paraId="31DB7F77" w14:textId="77777777" w:rsidR="00D16D41" w:rsidRPr="00D16D41" w:rsidRDefault="00D16D41" w:rsidP="00D16D41">
      <w:pPr>
        <w:pStyle w:val="Heading1"/>
        <w:rPr>
          <w:lang w:val="es-ES"/>
        </w:rPr>
      </w:pPr>
      <w:r w:rsidRPr="00D16D41">
        <w:rPr>
          <w:lang w:val="es-ES"/>
        </w:rPr>
        <w:t xml:space="preserve">La ONUDI explicó que la distribución de la financiación entre las etapas no se basaba únicamente en la reducción necesaria del 10 por ciento, sino que también tenía en cuenta el período que abarcaba la etapa I (ocho años hasta 2030, más de un tercio de la duración del KIP), el hecho de que se hayan tomado medidas antes en los sectores de refrigeración doméstica y de aire acondicionado de automóviles y la necesidad de reforzar la normativa y el centro de excelencia. Por otra parte, el compromiso del Gobierno del Níger de congelar a partir de 2024 el consumo de HFC en los niveles de 2022 supera los requisitos establecido en el Protocolo de Montreal. </w:t>
      </w:r>
    </w:p>
    <w:p w14:paraId="4CB5BE83" w14:textId="77777777" w:rsidR="00D16D41" w:rsidRPr="00D16D41" w:rsidRDefault="00D16D41" w:rsidP="00D16D41">
      <w:pPr>
        <w:pStyle w:val="Heading1"/>
        <w:rPr>
          <w:lang w:val="es-ES"/>
        </w:rPr>
      </w:pPr>
      <w:r w:rsidRPr="00D16D41">
        <w:rPr>
          <w:lang w:val="es-ES"/>
        </w:rPr>
        <w:t xml:space="preserve">La Secretaría es también consciente de que los 2,74 millones de $EUA indicados por el gobierno del Níger para todo el KIP es una cifra indicativa y que el Comité Ejecutivo tan sólo examinará en la </w:t>
      </w:r>
      <w:r w:rsidRPr="00D16D41">
        <w:rPr>
          <w:lang w:val="es-ES"/>
        </w:rPr>
        <w:lastRenderedPageBreak/>
        <w:t>reunión actual la solicitud de financiación para la etapa I (685.500 $EUA) a la vista de la información proporcionada.</w:t>
      </w:r>
    </w:p>
    <w:p w14:paraId="735A8FF6" w14:textId="77777777" w:rsidR="00D16D41" w:rsidRPr="00D16D41" w:rsidRDefault="00D16D41" w:rsidP="00D16D41">
      <w:pPr>
        <w:pStyle w:val="Heading1"/>
        <w:rPr>
          <w:lang w:val="es-ES"/>
        </w:rPr>
      </w:pPr>
      <w:r w:rsidRPr="00D16D41">
        <w:rPr>
          <w:lang w:val="es-ES"/>
        </w:rPr>
        <w:t xml:space="preserve">La mayoría de las actividades individuales incluidas en la etapa I de los KIP son admisibles y han sido financiadas anteriormente (excepto las relacionadas con la eficiencia energética, que actualmente se están debatiendo por el Comité Ejecutivo). Los fondos totales que se asignen a la etapa I dependerán del alcance de las actividades propuestas, las oportunidades de combinar esfuerzos con las actividades en marcha del PGEH y la necesidad de abarcar nuevos sectores que no forman parte del PGEH. </w:t>
      </w:r>
    </w:p>
    <w:p w14:paraId="7451D18A" w14:textId="77777777" w:rsidR="00D16D41" w:rsidRPr="00D16D41" w:rsidRDefault="00D16D41" w:rsidP="00D16D41">
      <w:pPr>
        <w:pStyle w:val="Heading1"/>
        <w:rPr>
          <w:lang w:val="es-ES"/>
        </w:rPr>
      </w:pPr>
      <w:bookmarkStart w:id="8" w:name="_Hlk118804830"/>
      <w:r w:rsidRPr="00D16D41">
        <w:rPr>
          <w:lang w:val="es-ES"/>
        </w:rPr>
        <w:t xml:space="preserve">Teniendo en cuenta que las directrices de costos para la reducción de los HFC todavía se están debatiendo y que los valores de consumo utilizados como referencia para este proyecto se tendrán que revisar una vez que se conozca el nivel básico de HFC, la Secretaría ha informado a la ONUDI de que, para garantizar que se da un tratamiento igual a todos los países, los niveles de financiación aprobados para la etapa I también deberán ajustarse de acuerdo con los niveles establecidos por las directrices de costos en línea con el nivel real de consumo de los HFC. </w:t>
      </w:r>
    </w:p>
    <w:bookmarkEnd w:id="8"/>
    <w:p w14:paraId="01E0A109" w14:textId="77777777" w:rsidR="00D16D41" w:rsidRPr="00C11B64" w:rsidRDefault="00D16D41" w:rsidP="00D16D41">
      <w:pPr>
        <w:spacing w:after="240"/>
        <w:rPr>
          <w:u w:val="single"/>
          <w:lang w:val="es-ES_tradnl"/>
        </w:rPr>
      </w:pPr>
      <w:r w:rsidRPr="00C11B64">
        <w:rPr>
          <w:u w:val="single"/>
          <w:lang w:val="es-ES_tradnl"/>
        </w:rPr>
        <w:t xml:space="preserve">Aspectos técnicos y de costes </w:t>
      </w:r>
    </w:p>
    <w:p w14:paraId="218E7A2A" w14:textId="77777777" w:rsidR="00D16D41" w:rsidRPr="00D16D41" w:rsidRDefault="00D16D41" w:rsidP="00D16D41">
      <w:pPr>
        <w:pStyle w:val="Heading1"/>
        <w:keepNext/>
        <w:spacing w:before="240"/>
        <w:rPr>
          <w:u w:val="single"/>
          <w:lang w:val="es-ES"/>
        </w:rPr>
      </w:pPr>
      <w:r w:rsidRPr="00D16D41">
        <w:rPr>
          <w:lang w:val="es-ES"/>
        </w:rPr>
        <w:t>La Secretaría valora la metodología utilizada para priorizar los subsectores y es consciente de que los países del artículo 5 tienen flexibilidad para priorizar las actividades de acuerdo con sus circunstancias nacionales. En relación con los sectores seleccionados, la Secretaría toma nota de lo siguiente:</w:t>
      </w:r>
    </w:p>
    <w:p w14:paraId="71F150F5" w14:textId="77777777" w:rsidR="00D16D41" w:rsidRPr="00D16D41" w:rsidRDefault="00D16D41" w:rsidP="00D16D41">
      <w:pPr>
        <w:pStyle w:val="Heading2"/>
        <w:rPr>
          <w:u w:val="single"/>
          <w:lang w:val="es-ES"/>
        </w:rPr>
      </w:pPr>
      <w:r w:rsidRPr="00D16D41">
        <w:rPr>
          <w:i/>
          <w:iCs/>
          <w:lang w:val="es-ES"/>
        </w:rPr>
        <w:t>Sectores de refrigeración doméstica y comercial:</w:t>
      </w:r>
      <w:r w:rsidRPr="00D16D41">
        <w:rPr>
          <w:lang w:val="es-ES"/>
        </w:rPr>
        <w:t xml:space="preserve"> Teniendo en cuenta que estos dos sectores son responsables del 84 por ciento de los HFC consumidos en el país, que hay tecnologías disponibles en todo el mundo (por ejemplo, R</w:t>
      </w:r>
      <w:r w:rsidRPr="00D16D41">
        <w:rPr>
          <w:lang w:val="es-ES"/>
        </w:rPr>
        <w:noBreakHyphen/>
        <w:t>600a para equipos domésticos y R-290 para equipos comerciales pequeños) y que la refrigeración doméstica no ha sido objeto directo del PGEH, las actividades del KIP relativas a estos sectores podrían ayudar a conseguir reducciones de los HFC durante la etapa I.</w:t>
      </w:r>
    </w:p>
    <w:p w14:paraId="51BBC495" w14:textId="77777777" w:rsidR="00D16D41" w:rsidRPr="00D16D41" w:rsidRDefault="00D16D41" w:rsidP="00D16D41">
      <w:pPr>
        <w:pStyle w:val="Heading2"/>
        <w:rPr>
          <w:lang w:val="es-ES"/>
        </w:rPr>
      </w:pPr>
      <w:r w:rsidRPr="00D16D41">
        <w:rPr>
          <w:i/>
          <w:iCs/>
          <w:lang w:val="es-ES"/>
        </w:rPr>
        <w:t>Sector de aire acondicionado:</w:t>
      </w:r>
      <w:r w:rsidRPr="00D16D41">
        <w:rPr>
          <w:lang w:val="es-ES"/>
        </w:rPr>
        <w:t xml:space="preserve"> Muchas de las actividades en marcha del PGEH ya contemplan el sector de equipos de aire acondicionado residenciales, que representa el 80 por ciento del consumo de HCFC restante. Estas actividades contribuirán a introducir las sustancias alternativas de bajo PCA, tanto de HCFC</w:t>
      </w:r>
      <w:r w:rsidRPr="00D16D41">
        <w:rPr>
          <w:lang w:val="es-ES"/>
        </w:rPr>
        <w:noBreakHyphen/>
        <w:t>22 como R</w:t>
      </w:r>
      <w:r w:rsidRPr="00D16D41">
        <w:rPr>
          <w:lang w:val="es-ES"/>
        </w:rPr>
        <w:noBreakHyphen/>
        <w:t>410A, en el sector de equipos de aire acondicionado residenciales. Por tanto, hay más oportunidades de ejecutar actividades del KIP en combinación con las actividades en marcha del PGEH; y</w:t>
      </w:r>
    </w:p>
    <w:p w14:paraId="2B717274" w14:textId="77777777" w:rsidR="00D16D41" w:rsidRPr="00D16D41" w:rsidRDefault="00D16D41" w:rsidP="005249C2">
      <w:pPr>
        <w:pStyle w:val="Heading2"/>
        <w:spacing w:after="120"/>
        <w:rPr>
          <w:u w:val="single"/>
          <w:lang w:val="es-ES"/>
        </w:rPr>
      </w:pPr>
      <w:r w:rsidRPr="00D16D41">
        <w:rPr>
          <w:i/>
          <w:iCs/>
          <w:lang w:val="es-ES"/>
        </w:rPr>
        <w:t>Sector de aire acondicionado de vehículos:</w:t>
      </w:r>
      <w:r w:rsidRPr="00D16D41">
        <w:rPr>
          <w:lang w:val="es-ES"/>
        </w:rPr>
        <w:t xml:space="preserve"> Mientras que actualmente, debido a las circunstancias del mercado, no pueden ejecutarse las actividades asociadas con la introducción de tecnologías de bajo PCA, las centradas en formalizar el sector, reforzar las conexiones entre el sector y la asociación industrial y asegurar el uso de buenas prácticas, incluidas la recuperación y el reciclaje de refrigerantes, se espera que ayuden a conseguir reducciones de HFC en la etapa I (más de la mitad de los talleres son informales y los técnicos del sector de aire acondicionado de vehículos no han recibido asistencia como parte del PGEH).</w:t>
      </w:r>
    </w:p>
    <w:p w14:paraId="3A409C51" w14:textId="77777777" w:rsidR="00D16D41" w:rsidRPr="00D16D41" w:rsidRDefault="00D16D41" w:rsidP="005249C2">
      <w:pPr>
        <w:pStyle w:val="Heading1"/>
        <w:widowControl w:val="0"/>
        <w:spacing w:after="120"/>
        <w:rPr>
          <w:lang w:val="es-ES"/>
        </w:rPr>
      </w:pPr>
      <w:r w:rsidRPr="00D16D41">
        <w:rPr>
          <w:lang w:val="es-ES"/>
        </w:rPr>
        <w:t xml:space="preserve">En relación con la ejecución en paralelo del PGEH y el KIP, en la comunicación se presentaba un análisis de la asistencia proporcionada actualmente como parte del PGEH. con el objetivo de evitar duplicaciones en las solicitudes de financiación. La Secretaría y la ONUDI también debatieron posibles áreas en las que podrían combinarse las actividades del PGEH y el KIP, así como áreas que era necesario ejecutar por separado. De acuerdo con este debate, la ONUDI reasignó algunos de los fondos entre las actividades y se hicieron los siguientes ajustes en relación a los costos de las actividades: </w:t>
      </w:r>
    </w:p>
    <w:p w14:paraId="5BB99089" w14:textId="77777777" w:rsidR="00D16D41" w:rsidRPr="00D16D41" w:rsidRDefault="00D16D41" w:rsidP="005249C2">
      <w:pPr>
        <w:pStyle w:val="Heading2"/>
        <w:spacing w:after="120"/>
        <w:rPr>
          <w:lang w:val="es-ES"/>
        </w:rPr>
      </w:pPr>
      <w:r w:rsidRPr="00D16D41">
        <w:rPr>
          <w:i/>
          <w:iCs/>
          <w:lang w:val="es-ES"/>
        </w:rPr>
        <w:t xml:space="preserve">Componentes específicos para determinados sectores (refrigeración, aire acondicionado y aire acondicionado de vehículos): </w:t>
      </w:r>
      <w:r w:rsidRPr="00D16D41">
        <w:rPr>
          <w:lang w:val="es-ES"/>
        </w:rPr>
        <w:t xml:space="preserve">A la vista de que los trabajos en marcha que forman </w:t>
      </w:r>
      <w:r w:rsidRPr="00D16D41">
        <w:rPr>
          <w:lang w:val="es-ES"/>
        </w:rPr>
        <w:lastRenderedPageBreak/>
        <w:t xml:space="preserve">parte del PGEH están dirigidos principalmente al sector de aire acondicionado, 63.000 $EUA que inicialmente estaban destinados a actividades de este sector se han reasignado a actividades de los sectores de refrigeración doméstica y comercial, que son las que tienen un mayor porcentaje de consumo de HFC; </w:t>
      </w:r>
    </w:p>
    <w:p w14:paraId="78EAD20D" w14:textId="77777777" w:rsidR="00D16D41" w:rsidRPr="00D16D41" w:rsidRDefault="00D16D41" w:rsidP="00D16D41">
      <w:pPr>
        <w:pStyle w:val="Heading2"/>
        <w:rPr>
          <w:lang w:val="es-ES"/>
        </w:rPr>
      </w:pPr>
      <w:r w:rsidRPr="00D16D41">
        <w:rPr>
          <w:i/>
          <w:iCs/>
          <w:lang w:val="es-ES"/>
        </w:rPr>
        <w:t>Componente de gestión de refrigerantes y eficiencia energética:</w:t>
      </w:r>
      <w:r w:rsidRPr="00D16D41">
        <w:rPr>
          <w:lang w:val="es-ES"/>
        </w:rPr>
        <w:t xml:space="preserve"> Las actividades relacionadas con la eficiencia energética se han eliminado del KIP, puesto que, de acuerdo con la decisión 89/6, el Níger puede presentar un proyecto como parte del PGEH para implantar actividades similares de eficiencia energética. Las actividades relacionadas que se ejecuten como parte del PGEH proporcionarán un marco para contemplar los aspectos de eficiencia energética en las actividades del sector de mantenimiento incluidas en el KIP. La financiación asociada de 25.000 $EUA se ha reasignado a otras actividades.</w:t>
      </w:r>
    </w:p>
    <w:p w14:paraId="63892758" w14:textId="77777777" w:rsidR="00D16D41" w:rsidRPr="00D16D41" w:rsidRDefault="00D16D41" w:rsidP="00D16D41">
      <w:pPr>
        <w:pStyle w:val="Heading2"/>
        <w:rPr>
          <w:lang w:val="es-ES"/>
        </w:rPr>
      </w:pPr>
      <w:r w:rsidRPr="00D16D41">
        <w:rPr>
          <w:i/>
          <w:iCs/>
          <w:lang w:val="es-ES"/>
        </w:rPr>
        <w:t>Componente del marco legislativo:</w:t>
      </w:r>
      <w:r w:rsidRPr="00D16D41">
        <w:rPr>
          <w:lang w:val="es-ES"/>
        </w:rPr>
        <w:t xml:space="preserve"> Observando que, como parte del PGEH, el Níger ha recibido 80.000 $EUA para actividades de concienciación, de los 55.000 $EUA combinados asignados a este tipo de actividades en el KIP, 15.000 $EUA se han reasignado y destinado al suministros de equipos de identificación de refrigerantes adicionales a los funcionarios de aduanas; y</w:t>
      </w:r>
    </w:p>
    <w:p w14:paraId="1FB74718" w14:textId="77777777" w:rsidR="00D16D41" w:rsidRPr="00D16D41" w:rsidRDefault="00D16D41" w:rsidP="00D16D41">
      <w:pPr>
        <w:pStyle w:val="Heading2"/>
        <w:rPr>
          <w:lang w:val="es-ES"/>
        </w:rPr>
      </w:pPr>
      <w:r w:rsidRPr="00D16D41">
        <w:rPr>
          <w:i/>
          <w:iCs/>
          <w:lang w:val="es-ES"/>
        </w:rPr>
        <w:t>Actividades tempranas:</w:t>
      </w:r>
      <w:r w:rsidRPr="00D16D41">
        <w:rPr>
          <w:lang w:val="es-ES"/>
        </w:rPr>
        <w:t xml:space="preserve"> Observando que las dos actividades tempranas propuestas no se ejecutarán antes de las actividades restantes de la etapa I, se acordó integrar una de ellas (asistencia a importadores y distribuidores) en la etapa I y eliminar la segunda (actividad de eficiencia energética, observando que el gobierno del Níger podría presentar un proyecto como parte del PGEH, de acuerdo con la decisión 89/6). Por este motivo, ya no se solicitan los 80.000 $EUA asociados con las actividades tempranas.</w:t>
      </w:r>
    </w:p>
    <w:p w14:paraId="552F1B51" w14:textId="77777777" w:rsidR="00D16D41" w:rsidRPr="00C11B64" w:rsidRDefault="00D16D41" w:rsidP="00D16D41">
      <w:pPr>
        <w:pStyle w:val="Heading1"/>
        <w:rPr>
          <w:lang w:val="es-ES_tradnl"/>
        </w:rPr>
      </w:pPr>
      <w:r w:rsidRPr="00D16D41">
        <w:rPr>
          <w:lang w:val="es-ES"/>
        </w:rPr>
        <w:t xml:space="preserve">La Secretaría y la </w:t>
      </w:r>
      <w:r w:rsidRPr="00C11B64">
        <w:rPr>
          <w:lang w:val="es-ES_tradnl"/>
        </w:rPr>
        <w:t>ONUDI debatieron también los aspectos específicos técnicos de los proyectos incluidos en la etapa I del KIP. Se aportaron las siguientes aclaraciones e información adicional:</w:t>
      </w:r>
    </w:p>
    <w:p w14:paraId="0B37C3BA" w14:textId="77777777" w:rsidR="00D16D41" w:rsidRPr="00D16D41" w:rsidRDefault="00D16D41" w:rsidP="00D16D41">
      <w:pPr>
        <w:pStyle w:val="Heading2"/>
        <w:rPr>
          <w:lang w:val="es-ES"/>
        </w:rPr>
      </w:pPr>
      <w:r w:rsidRPr="00D16D41">
        <w:rPr>
          <w:lang w:val="es-ES"/>
        </w:rPr>
        <w:t>El proyecto para PYME del sector de la refrigeración comercial se centrará en identificar y ayudar a las PYME que participen en tareas de mantenimiento y montaje, proporcionándoles asistencia técnica para gestionar las tecnologías alternativas a los HFC de su sector y fomentando el uso de tecnologías de bajo PAC entre los usuarios finales, lo que contempla nuevas instalaciones de refrigeración y aire acondicionado. Las posibles áreas de trabajo son cámaras frigoríficas y almacenamiento, pero se decidirá a partir de la información recopilada. La Secretaría observa que el nivel de financiación asignado a esta actividad limita la escala del proyecto, pero lo considera un primer paso para entender mejor la instalación y el montaje de los sistemas de refrigeración y aire acondicionado del país, así como el potencial de las empresas de este sector para influenciar sobre la adopción de sustancias alternativas de bajo potencial de calentamiento atmosférico. Dado el elevado consumo de R-404A del país, si el análisis del sector identifica oportunidades para trabajar con las PYME y reducir el uso de refrigerantes, el país podría querer estudiar la posibilidad de reasignar financiación para esta actividad en el transcurso de la ejecución de la etapa I, en línea con las políticas actuales de flexibilidad en el sector de mantenimiento de equipos de refrigeración; y</w:t>
      </w:r>
    </w:p>
    <w:p w14:paraId="755C6D1D" w14:textId="77777777" w:rsidR="00D16D41" w:rsidRPr="00D16D41" w:rsidRDefault="00D16D41" w:rsidP="00D16D41">
      <w:pPr>
        <w:pStyle w:val="Heading2"/>
        <w:rPr>
          <w:lang w:val="es-ES"/>
        </w:rPr>
      </w:pPr>
      <w:r w:rsidRPr="00D16D41">
        <w:rPr>
          <w:lang w:val="es-ES"/>
        </w:rPr>
        <w:t>En cuanto a los proyectos de demostración de tecnologías de los sectores de refrigeración doméstica y aire acondicionado residencial, la ONUDI ha aclarado que estos proyectos ayudarán a los importadores a integrar las tecnologías de R-600a y R</w:t>
      </w:r>
      <w:r w:rsidRPr="00D16D41">
        <w:rPr>
          <w:lang w:val="es-ES"/>
        </w:rPr>
        <w:noBreakHyphen/>
        <w:t>290 (refrigerantes, equipos y componentes) en sus canales de suministro facilitando la importación de un determinado número de unidades para demostración y supervisión del rendimiento y, en función de los resultados, fomentar las tecnologías entre los usuarios finales. La Secretaría observa que la tecnología de R-600a ya está madura y que el refrigerante R-</w:t>
      </w:r>
      <w:r w:rsidRPr="00D16D41">
        <w:rPr>
          <w:lang w:val="es-ES"/>
        </w:rPr>
        <w:lastRenderedPageBreak/>
        <w:t>600a y sus componentes asociados ya están disponibles en muchos países. El primer tramo solo incluye financiación para la refrigeración doméstica, y los fondos para el sector de aire acondicionado solo se solicitarán durante el segundo tramo, lo que da tiempo a aumentar la disponibilidad en todo el mundo del refrigerante R-290, los equipos y los componentes.</w:t>
      </w:r>
    </w:p>
    <w:p w14:paraId="75D2FABA" w14:textId="77777777" w:rsidR="00D16D41" w:rsidRPr="00C11B64" w:rsidRDefault="00D16D41" w:rsidP="00D16D41">
      <w:pPr>
        <w:keepNext/>
        <w:spacing w:before="240" w:after="240"/>
        <w:outlineLvl w:val="0"/>
        <w:rPr>
          <w:u w:val="single"/>
          <w:lang w:val="es-ES_tradnl"/>
        </w:rPr>
      </w:pPr>
      <w:r w:rsidRPr="00C11B64">
        <w:rPr>
          <w:u w:val="single"/>
          <w:lang w:val="es-ES_tradnl"/>
        </w:rPr>
        <w:t>Costo total del proyecto</w:t>
      </w:r>
    </w:p>
    <w:p w14:paraId="39E9A1E3" w14:textId="77777777" w:rsidR="00D16D41" w:rsidRPr="00C11B64" w:rsidRDefault="00D16D41" w:rsidP="00D16D41">
      <w:pPr>
        <w:pStyle w:val="Heading1"/>
        <w:rPr>
          <w:lang w:val="es-ES_tradnl"/>
        </w:rPr>
      </w:pPr>
      <w:r w:rsidRPr="00C11B64">
        <w:rPr>
          <w:lang w:val="es-ES_tradnl"/>
        </w:rPr>
        <w:t>El costo total de la etapa I del KIP se ha mantenido en 685.500 $EUA, de conformidad con la comunicación inicial, con la reasignación de fondos entre actividades indicada en el párrafo 57</w:t>
      </w:r>
      <w:r w:rsidRPr="00C11B64">
        <w:rPr>
          <w:color w:val="000000"/>
          <w:lang w:val="es-ES_tradnl"/>
        </w:rPr>
        <w:t>, tal como se muestra en el cuadro 8.</w:t>
      </w:r>
      <w:r w:rsidRPr="00C11B64">
        <w:rPr>
          <w:lang w:val="es-ES_tradnl"/>
        </w:rPr>
        <w:t xml:space="preserve"> En el anexo II se presenta un detallado resumen de las actividades y los costos del PGEH y el KIP. </w:t>
      </w:r>
    </w:p>
    <w:p w14:paraId="52F46618" w14:textId="77777777" w:rsidR="00D16D41" w:rsidRPr="00C11B64" w:rsidRDefault="00D16D41" w:rsidP="00D16D41">
      <w:pPr>
        <w:pStyle w:val="Heading1"/>
        <w:numPr>
          <w:ilvl w:val="0"/>
          <w:numId w:val="0"/>
        </w:numPr>
        <w:spacing w:after="0"/>
        <w:rPr>
          <w:b/>
          <w:bCs/>
          <w:color w:val="000000"/>
          <w:lang w:val="es-ES_tradnl"/>
        </w:rPr>
      </w:pPr>
      <w:r w:rsidRPr="00C11B64">
        <w:rPr>
          <w:b/>
          <w:bCs/>
          <w:lang w:val="es-ES_tradnl"/>
        </w:rPr>
        <w:t xml:space="preserve">Cuadro 8. Costo </w:t>
      </w:r>
      <w:r w:rsidRPr="00C11B64">
        <w:rPr>
          <w:b/>
          <w:bCs/>
          <w:color w:val="000000"/>
          <w:lang w:val="es-ES_tradnl"/>
        </w:rPr>
        <w:t xml:space="preserve">revisado de la etapa I del KIP del Níger ($EUA)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6"/>
        <w:gridCol w:w="1706"/>
        <w:gridCol w:w="1412"/>
        <w:gridCol w:w="850"/>
        <w:gridCol w:w="1373"/>
        <w:gridCol w:w="1149"/>
      </w:tblGrid>
      <w:tr w:rsidR="00D16D41" w:rsidRPr="00C11B64" w14:paraId="2311691B" w14:textId="77777777" w:rsidTr="00FA1EC0">
        <w:trPr>
          <w:trHeight w:val="280"/>
          <w:tblHeader/>
        </w:trPr>
        <w:tc>
          <w:tcPr>
            <w:tcW w:w="1611" w:type="pct"/>
            <w:vMerge w:val="restart"/>
            <w:shd w:val="clear" w:color="auto" w:fill="auto"/>
            <w:noWrap/>
            <w:vAlign w:val="center"/>
            <w:hideMark/>
          </w:tcPr>
          <w:p w14:paraId="04FD7E64"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Actividad</w:t>
            </w:r>
          </w:p>
        </w:tc>
        <w:tc>
          <w:tcPr>
            <w:tcW w:w="891" w:type="pct"/>
            <w:vMerge w:val="restart"/>
            <w:vAlign w:val="center"/>
          </w:tcPr>
          <w:p w14:paraId="0BE66360"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Organismo de ejecución</w:t>
            </w:r>
          </w:p>
        </w:tc>
        <w:tc>
          <w:tcPr>
            <w:tcW w:w="1898" w:type="pct"/>
            <w:gridSpan w:val="3"/>
            <w:shd w:val="clear" w:color="auto" w:fill="auto"/>
            <w:noWrap/>
            <w:vAlign w:val="center"/>
          </w:tcPr>
          <w:p w14:paraId="207F1153"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por sectores ($EUA)</w:t>
            </w:r>
          </w:p>
        </w:tc>
        <w:tc>
          <w:tcPr>
            <w:tcW w:w="600" w:type="pct"/>
            <w:vMerge w:val="restart"/>
            <w:shd w:val="clear" w:color="auto" w:fill="auto"/>
            <w:vAlign w:val="center"/>
          </w:tcPr>
          <w:p w14:paraId="45C86083"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total</w:t>
            </w:r>
          </w:p>
          <w:p w14:paraId="332B66BF"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($EUA)</w:t>
            </w:r>
          </w:p>
        </w:tc>
      </w:tr>
      <w:tr w:rsidR="00FA1EC0" w:rsidRPr="00C11B64" w14:paraId="321E7772" w14:textId="77777777" w:rsidTr="00FA1EC0">
        <w:trPr>
          <w:trHeight w:val="280"/>
          <w:tblHeader/>
        </w:trPr>
        <w:tc>
          <w:tcPr>
            <w:tcW w:w="1611" w:type="pct"/>
            <w:vMerge/>
            <w:shd w:val="clear" w:color="auto" w:fill="auto"/>
            <w:noWrap/>
            <w:vAlign w:val="center"/>
          </w:tcPr>
          <w:p w14:paraId="6DFA01BB" w14:textId="77777777" w:rsidR="00D16D41" w:rsidRPr="00C11B64" w:rsidRDefault="00D16D41" w:rsidP="00C87640">
            <w:pPr>
              <w:jc w:val="center"/>
              <w:rPr>
                <w:b/>
                <w:bCs/>
                <w:color w:val="000000"/>
                <w:sz w:val="20"/>
                <w:szCs w:val="20"/>
                <w:lang w:val="es-ES_tradnl" w:eastAsia="en-CA"/>
              </w:rPr>
            </w:pPr>
          </w:p>
        </w:tc>
        <w:tc>
          <w:tcPr>
            <w:tcW w:w="891" w:type="pct"/>
            <w:vMerge/>
            <w:vAlign w:val="center"/>
          </w:tcPr>
          <w:p w14:paraId="2B21435E" w14:textId="77777777" w:rsidR="00D16D41" w:rsidRPr="00C11B64" w:rsidRDefault="00D16D41" w:rsidP="00C87640">
            <w:pPr>
              <w:jc w:val="center"/>
              <w:rPr>
                <w:b/>
                <w:bCs/>
                <w:color w:val="000000"/>
                <w:sz w:val="20"/>
                <w:szCs w:val="20"/>
                <w:lang w:val="es-ES_tradnl" w:eastAsia="en-CA"/>
              </w:rPr>
            </w:pPr>
          </w:p>
        </w:tc>
        <w:tc>
          <w:tcPr>
            <w:tcW w:w="737" w:type="pct"/>
            <w:shd w:val="clear" w:color="auto" w:fill="auto"/>
            <w:noWrap/>
            <w:vAlign w:val="center"/>
          </w:tcPr>
          <w:p w14:paraId="36223E4C"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Refrigeración</w:t>
            </w:r>
          </w:p>
        </w:tc>
        <w:tc>
          <w:tcPr>
            <w:tcW w:w="444" w:type="pct"/>
            <w:shd w:val="clear" w:color="auto" w:fill="auto"/>
            <w:noWrap/>
            <w:vAlign w:val="center"/>
          </w:tcPr>
          <w:p w14:paraId="5ABCB895"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Aire acond.</w:t>
            </w:r>
          </w:p>
        </w:tc>
        <w:tc>
          <w:tcPr>
            <w:tcW w:w="717" w:type="pct"/>
            <w:shd w:val="clear" w:color="auto" w:fill="auto"/>
            <w:noWrap/>
            <w:vAlign w:val="center"/>
          </w:tcPr>
          <w:p w14:paraId="15021734"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Aire acond. de vehículos</w:t>
            </w:r>
          </w:p>
        </w:tc>
        <w:tc>
          <w:tcPr>
            <w:tcW w:w="600" w:type="pct"/>
            <w:vMerge/>
            <w:shd w:val="clear" w:color="auto" w:fill="auto"/>
            <w:noWrap/>
            <w:vAlign w:val="center"/>
          </w:tcPr>
          <w:p w14:paraId="0C40EF06" w14:textId="77777777" w:rsidR="00D16D41" w:rsidRPr="00C11B64" w:rsidRDefault="00D16D41" w:rsidP="00C87640">
            <w:pPr>
              <w:jc w:val="center"/>
              <w:rPr>
                <w:b/>
                <w:bCs/>
                <w:color w:val="000000"/>
                <w:sz w:val="20"/>
                <w:szCs w:val="20"/>
                <w:lang w:val="es-ES_tradnl" w:eastAsia="en-CA"/>
              </w:rPr>
            </w:pPr>
          </w:p>
        </w:tc>
      </w:tr>
      <w:tr w:rsidR="00D16D41" w:rsidRPr="002A4ED6" w14:paraId="06E3750A" w14:textId="77777777" w:rsidTr="00C87640">
        <w:trPr>
          <w:cantSplit/>
          <w:trHeight w:val="290"/>
        </w:trPr>
        <w:tc>
          <w:tcPr>
            <w:tcW w:w="5000" w:type="pct"/>
            <w:gridSpan w:val="6"/>
          </w:tcPr>
          <w:p w14:paraId="55D92814"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Actividades destinadas a los sectores prioritarios</w:t>
            </w:r>
          </w:p>
        </w:tc>
      </w:tr>
      <w:tr w:rsidR="00FA1EC0" w:rsidRPr="00C11B64" w14:paraId="7458272A" w14:textId="77777777" w:rsidTr="00FA1EC0">
        <w:trPr>
          <w:trHeight w:val="212"/>
        </w:trPr>
        <w:tc>
          <w:tcPr>
            <w:tcW w:w="1611" w:type="pct"/>
            <w:shd w:val="clear" w:color="auto" w:fill="auto"/>
            <w:noWrap/>
            <w:hideMark/>
          </w:tcPr>
          <w:p w14:paraId="5F0DB814"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Asistencia a asociaciones industriales</w:t>
            </w:r>
          </w:p>
        </w:tc>
        <w:tc>
          <w:tcPr>
            <w:tcW w:w="891" w:type="pct"/>
            <w:vMerge w:val="restart"/>
            <w:vAlign w:val="center"/>
          </w:tcPr>
          <w:p w14:paraId="2C5BC0FE"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PNUMA</w:t>
            </w:r>
          </w:p>
        </w:tc>
        <w:tc>
          <w:tcPr>
            <w:tcW w:w="737" w:type="pct"/>
            <w:shd w:val="clear" w:color="auto" w:fill="auto"/>
            <w:noWrap/>
            <w:hideMark/>
          </w:tcPr>
          <w:p w14:paraId="57078F1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13.000</w:t>
            </w:r>
          </w:p>
        </w:tc>
        <w:tc>
          <w:tcPr>
            <w:tcW w:w="444" w:type="pct"/>
            <w:shd w:val="clear" w:color="auto" w:fill="auto"/>
            <w:noWrap/>
            <w:hideMark/>
          </w:tcPr>
          <w:p w14:paraId="58083AE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717" w:type="pct"/>
            <w:shd w:val="clear" w:color="auto" w:fill="auto"/>
            <w:noWrap/>
            <w:hideMark/>
          </w:tcPr>
          <w:p w14:paraId="4EC8341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600" w:type="pct"/>
            <w:shd w:val="clear" w:color="auto" w:fill="auto"/>
            <w:noWrap/>
            <w:hideMark/>
          </w:tcPr>
          <w:p w14:paraId="71841CF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13.000</w:t>
            </w:r>
          </w:p>
        </w:tc>
      </w:tr>
      <w:tr w:rsidR="00FA1EC0" w:rsidRPr="00C11B64" w14:paraId="517D6F98" w14:textId="77777777" w:rsidTr="00FA1EC0">
        <w:trPr>
          <w:trHeight w:val="203"/>
        </w:trPr>
        <w:tc>
          <w:tcPr>
            <w:tcW w:w="1611" w:type="pct"/>
            <w:shd w:val="clear" w:color="auto" w:fill="auto"/>
            <w:noWrap/>
            <w:hideMark/>
          </w:tcPr>
          <w:p w14:paraId="74E364C6"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Capacitación de técnicos*</w:t>
            </w:r>
          </w:p>
        </w:tc>
        <w:tc>
          <w:tcPr>
            <w:tcW w:w="891" w:type="pct"/>
            <w:vMerge/>
            <w:vAlign w:val="center"/>
          </w:tcPr>
          <w:p w14:paraId="529DFD22" w14:textId="77777777" w:rsidR="00D16D41" w:rsidRPr="00C11B64" w:rsidRDefault="00D16D41" w:rsidP="00C87640">
            <w:pPr>
              <w:jc w:val="center"/>
              <w:rPr>
                <w:color w:val="000000"/>
                <w:sz w:val="20"/>
                <w:szCs w:val="20"/>
                <w:lang w:val="es-ES_tradnl" w:eastAsia="en-CA"/>
              </w:rPr>
            </w:pPr>
          </w:p>
        </w:tc>
        <w:tc>
          <w:tcPr>
            <w:tcW w:w="737" w:type="pct"/>
            <w:shd w:val="clear" w:color="auto" w:fill="auto"/>
            <w:noWrap/>
            <w:hideMark/>
          </w:tcPr>
          <w:p w14:paraId="1204EF4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444" w:type="pct"/>
            <w:shd w:val="clear" w:color="auto" w:fill="auto"/>
            <w:noWrap/>
            <w:hideMark/>
          </w:tcPr>
          <w:p w14:paraId="625C15D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c>
          <w:tcPr>
            <w:tcW w:w="717" w:type="pct"/>
            <w:shd w:val="clear" w:color="auto" w:fill="auto"/>
            <w:noWrap/>
            <w:hideMark/>
          </w:tcPr>
          <w:p w14:paraId="01BDAE0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600" w:type="pct"/>
            <w:shd w:val="clear" w:color="auto" w:fill="auto"/>
            <w:noWrap/>
            <w:hideMark/>
          </w:tcPr>
          <w:p w14:paraId="64CAC1E6"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105.000</w:t>
            </w:r>
          </w:p>
        </w:tc>
      </w:tr>
      <w:tr w:rsidR="00FA1EC0" w:rsidRPr="00C11B64" w14:paraId="68AB84BF" w14:textId="77777777" w:rsidTr="00FA1EC0">
        <w:trPr>
          <w:trHeight w:val="290"/>
        </w:trPr>
        <w:tc>
          <w:tcPr>
            <w:tcW w:w="1611" w:type="pct"/>
            <w:shd w:val="clear" w:color="auto" w:fill="auto"/>
            <w:noWrap/>
            <w:hideMark/>
          </w:tcPr>
          <w:p w14:paraId="542EFF4C"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Ampliación del plan de certificación de técnicos </w:t>
            </w:r>
          </w:p>
        </w:tc>
        <w:tc>
          <w:tcPr>
            <w:tcW w:w="891" w:type="pct"/>
            <w:vMerge/>
            <w:vAlign w:val="center"/>
          </w:tcPr>
          <w:p w14:paraId="2A04E1B9" w14:textId="77777777" w:rsidR="00D16D41" w:rsidRPr="00C11B64" w:rsidRDefault="00D16D41" w:rsidP="00C87640">
            <w:pPr>
              <w:jc w:val="center"/>
              <w:rPr>
                <w:color w:val="000000"/>
                <w:sz w:val="20"/>
                <w:szCs w:val="20"/>
                <w:lang w:val="es-ES_tradnl" w:eastAsia="en-CA"/>
              </w:rPr>
            </w:pPr>
          </w:p>
        </w:tc>
        <w:tc>
          <w:tcPr>
            <w:tcW w:w="737" w:type="pct"/>
            <w:shd w:val="clear" w:color="auto" w:fill="auto"/>
            <w:noWrap/>
            <w:hideMark/>
          </w:tcPr>
          <w:p w14:paraId="18544B4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shd w:val="clear" w:color="auto" w:fill="auto"/>
            <w:noWrap/>
            <w:hideMark/>
          </w:tcPr>
          <w:p w14:paraId="74D7B64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717" w:type="pct"/>
            <w:shd w:val="clear" w:color="auto" w:fill="auto"/>
            <w:noWrap/>
            <w:hideMark/>
          </w:tcPr>
          <w:p w14:paraId="1279C94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c>
          <w:tcPr>
            <w:tcW w:w="600" w:type="pct"/>
            <w:shd w:val="clear" w:color="auto" w:fill="auto"/>
            <w:noWrap/>
            <w:hideMark/>
          </w:tcPr>
          <w:p w14:paraId="652C1EE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r>
      <w:tr w:rsidR="00FA1EC0" w:rsidRPr="00C11B64" w14:paraId="55376AC8" w14:textId="77777777" w:rsidTr="00FA1EC0">
        <w:trPr>
          <w:trHeight w:val="298"/>
        </w:trPr>
        <w:tc>
          <w:tcPr>
            <w:tcW w:w="1611" w:type="pct"/>
            <w:shd w:val="clear" w:color="auto" w:fill="auto"/>
            <w:noWrap/>
            <w:hideMark/>
          </w:tcPr>
          <w:p w14:paraId="17108FFF"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Suministro de herramientas y equipos para capacitación** </w:t>
            </w:r>
          </w:p>
        </w:tc>
        <w:tc>
          <w:tcPr>
            <w:tcW w:w="891" w:type="pct"/>
            <w:vMerge w:val="restart"/>
            <w:vAlign w:val="center"/>
          </w:tcPr>
          <w:p w14:paraId="7170DFBB" w14:textId="77777777" w:rsidR="00D16D41" w:rsidRPr="00C11B64" w:rsidRDefault="00D16D41" w:rsidP="00C87640">
            <w:pPr>
              <w:jc w:val="center"/>
              <w:rPr>
                <w:color w:val="000000"/>
                <w:sz w:val="20"/>
                <w:szCs w:val="20"/>
                <w:lang w:val="es-ES_tradnl"/>
              </w:rPr>
            </w:pPr>
            <w:r w:rsidRPr="00C11B64">
              <w:rPr>
                <w:color w:val="000000"/>
                <w:sz w:val="20"/>
                <w:szCs w:val="20"/>
                <w:lang w:val="es-ES_tradnl"/>
              </w:rPr>
              <w:t>ONUDI</w:t>
            </w:r>
          </w:p>
        </w:tc>
        <w:tc>
          <w:tcPr>
            <w:tcW w:w="737" w:type="pct"/>
            <w:shd w:val="clear" w:color="auto" w:fill="auto"/>
            <w:noWrap/>
            <w:hideMark/>
          </w:tcPr>
          <w:p w14:paraId="12440EA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50.000</w:t>
            </w:r>
          </w:p>
        </w:tc>
        <w:tc>
          <w:tcPr>
            <w:tcW w:w="444" w:type="pct"/>
            <w:shd w:val="clear" w:color="auto" w:fill="auto"/>
            <w:noWrap/>
            <w:hideMark/>
          </w:tcPr>
          <w:p w14:paraId="57F40BE4"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717" w:type="pct"/>
            <w:shd w:val="clear" w:color="auto" w:fill="auto"/>
            <w:noWrap/>
            <w:hideMark/>
          </w:tcPr>
          <w:p w14:paraId="48790C2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600" w:type="pct"/>
            <w:shd w:val="clear" w:color="auto" w:fill="auto"/>
            <w:noWrap/>
            <w:hideMark/>
          </w:tcPr>
          <w:p w14:paraId="66D35A2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95.000</w:t>
            </w:r>
          </w:p>
        </w:tc>
      </w:tr>
      <w:tr w:rsidR="00FA1EC0" w:rsidRPr="00C11B64" w14:paraId="3B00E8E5" w14:textId="77777777" w:rsidTr="00FA1EC0">
        <w:trPr>
          <w:trHeight w:val="107"/>
        </w:trPr>
        <w:tc>
          <w:tcPr>
            <w:tcW w:w="1611" w:type="pct"/>
            <w:shd w:val="clear" w:color="auto" w:fill="auto"/>
            <w:noWrap/>
            <w:hideMark/>
          </w:tcPr>
          <w:p w14:paraId="4A084CDA"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Elaboración de códigos de buenas prácticas </w:t>
            </w:r>
          </w:p>
        </w:tc>
        <w:tc>
          <w:tcPr>
            <w:tcW w:w="891" w:type="pct"/>
            <w:vMerge/>
          </w:tcPr>
          <w:p w14:paraId="3B792B00" w14:textId="77777777" w:rsidR="00D16D41" w:rsidRPr="00C11B64" w:rsidRDefault="00D16D41" w:rsidP="00C87640">
            <w:pPr>
              <w:jc w:val="left"/>
              <w:rPr>
                <w:color w:val="000000"/>
                <w:sz w:val="20"/>
                <w:szCs w:val="20"/>
                <w:lang w:val="es-ES_tradnl" w:eastAsia="en-CA"/>
              </w:rPr>
            </w:pPr>
          </w:p>
        </w:tc>
        <w:tc>
          <w:tcPr>
            <w:tcW w:w="737" w:type="pct"/>
            <w:shd w:val="clear" w:color="auto" w:fill="auto"/>
            <w:noWrap/>
            <w:hideMark/>
          </w:tcPr>
          <w:p w14:paraId="327376B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444" w:type="pct"/>
            <w:shd w:val="clear" w:color="auto" w:fill="auto"/>
            <w:noWrap/>
            <w:hideMark/>
          </w:tcPr>
          <w:p w14:paraId="129F256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717" w:type="pct"/>
            <w:shd w:val="clear" w:color="auto" w:fill="auto"/>
            <w:noWrap/>
            <w:hideMark/>
          </w:tcPr>
          <w:p w14:paraId="7E6A93B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c>
          <w:tcPr>
            <w:tcW w:w="600" w:type="pct"/>
            <w:shd w:val="clear" w:color="auto" w:fill="auto"/>
            <w:noWrap/>
            <w:hideMark/>
          </w:tcPr>
          <w:p w14:paraId="59B2CA1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14.000</w:t>
            </w:r>
          </w:p>
        </w:tc>
      </w:tr>
      <w:tr w:rsidR="00FA1EC0" w:rsidRPr="00C11B64" w14:paraId="2BDDAA49" w14:textId="77777777" w:rsidTr="00FA1EC0">
        <w:trPr>
          <w:trHeight w:val="238"/>
        </w:trPr>
        <w:tc>
          <w:tcPr>
            <w:tcW w:w="1611" w:type="pct"/>
            <w:shd w:val="clear" w:color="auto" w:fill="auto"/>
            <w:noWrap/>
            <w:hideMark/>
          </w:tcPr>
          <w:p w14:paraId="2CF366AB"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Programas para PYME </w:t>
            </w:r>
          </w:p>
        </w:tc>
        <w:tc>
          <w:tcPr>
            <w:tcW w:w="891" w:type="pct"/>
            <w:vMerge/>
          </w:tcPr>
          <w:p w14:paraId="10B680EC" w14:textId="77777777" w:rsidR="00D16D41" w:rsidRPr="00C11B64" w:rsidRDefault="00D16D41" w:rsidP="00C87640">
            <w:pPr>
              <w:jc w:val="left"/>
              <w:rPr>
                <w:color w:val="000000"/>
                <w:sz w:val="20"/>
                <w:szCs w:val="20"/>
                <w:lang w:val="es-ES_tradnl" w:eastAsia="en-CA"/>
              </w:rPr>
            </w:pPr>
          </w:p>
        </w:tc>
        <w:tc>
          <w:tcPr>
            <w:tcW w:w="737" w:type="pct"/>
            <w:shd w:val="clear" w:color="auto" w:fill="auto"/>
            <w:noWrap/>
            <w:hideMark/>
          </w:tcPr>
          <w:p w14:paraId="447C863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35.000</w:t>
            </w:r>
          </w:p>
        </w:tc>
        <w:tc>
          <w:tcPr>
            <w:tcW w:w="444" w:type="pct"/>
            <w:shd w:val="clear" w:color="auto" w:fill="auto"/>
            <w:noWrap/>
            <w:hideMark/>
          </w:tcPr>
          <w:p w14:paraId="7835094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717" w:type="pct"/>
            <w:shd w:val="clear" w:color="auto" w:fill="auto"/>
            <w:noWrap/>
            <w:hideMark/>
          </w:tcPr>
          <w:p w14:paraId="25B2A05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600" w:type="pct"/>
            <w:shd w:val="clear" w:color="auto" w:fill="auto"/>
            <w:noWrap/>
            <w:hideMark/>
          </w:tcPr>
          <w:p w14:paraId="50BE33FF"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35.000</w:t>
            </w:r>
          </w:p>
        </w:tc>
      </w:tr>
      <w:tr w:rsidR="00FA1EC0" w:rsidRPr="00C11B64" w14:paraId="343ACC1D" w14:textId="77777777" w:rsidTr="00FA1EC0">
        <w:trPr>
          <w:trHeight w:val="202"/>
        </w:trPr>
        <w:tc>
          <w:tcPr>
            <w:tcW w:w="1611" w:type="pct"/>
            <w:shd w:val="clear" w:color="auto" w:fill="auto"/>
            <w:noWrap/>
            <w:hideMark/>
          </w:tcPr>
          <w:p w14:paraId="71DA7487"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Demostración de tecnologías </w:t>
            </w:r>
          </w:p>
        </w:tc>
        <w:tc>
          <w:tcPr>
            <w:tcW w:w="891" w:type="pct"/>
            <w:vMerge/>
          </w:tcPr>
          <w:p w14:paraId="64B56038" w14:textId="77777777" w:rsidR="00D16D41" w:rsidRPr="00C11B64" w:rsidRDefault="00D16D41" w:rsidP="00C87640">
            <w:pPr>
              <w:jc w:val="left"/>
              <w:rPr>
                <w:color w:val="000000"/>
                <w:sz w:val="20"/>
                <w:szCs w:val="20"/>
                <w:lang w:val="es-ES_tradnl" w:eastAsia="en-CA"/>
              </w:rPr>
            </w:pPr>
          </w:p>
        </w:tc>
        <w:tc>
          <w:tcPr>
            <w:tcW w:w="737" w:type="pct"/>
            <w:shd w:val="clear" w:color="auto" w:fill="auto"/>
            <w:noWrap/>
            <w:hideMark/>
          </w:tcPr>
          <w:p w14:paraId="1D3923E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70.000</w:t>
            </w:r>
          </w:p>
        </w:tc>
        <w:tc>
          <w:tcPr>
            <w:tcW w:w="444" w:type="pct"/>
            <w:shd w:val="clear" w:color="auto" w:fill="auto"/>
            <w:noWrap/>
            <w:hideMark/>
          </w:tcPr>
          <w:p w14:paraId="342238E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45.000</w:t>
            </w:r>
          </w:p>
        </w:tc>
        <w:tc>
          <w:tcPr>
            <w:tcW w:w="717" w:type="pct"/>
            <w:shd w:val="clear" w:color="auto" w:fill="auto"/>
            <w:noWrap/>
            <w:hideMark/>
          </w:tcPr>
          <w:p w14:paraId="1FEE6278"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0</w:t>
            </w:r>
          </w:p>
        </w:tc>
        <w:tc>
          <w:tcPr>
            <w:tcW w:w="600" w:type="pct"/>
            <w:shd w:val="clear" w:color="auto" w:fill="auto"/>
            <w:noWrap/>
            <w:hideMark/>
          </w:tcPr>
          <w:p w14:paraId="174459E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115.000</w:t>
            </w:r>
          </w:p>
        </w:tc>
      </w:tr>
      <w:tr w:rsidR="00D16D41" w:rsidRPr="00C11B64" w14:paraId="38DDB5BB" w14:textId="77777777" w:rsidTr="00FA1EC0">
        <w:trPr>
          <w:trHeight w:val="280"/>
        </w:trPr>
        <w:tc>
          <w:tcPr>
            <w:tcW w:w="2502" w:type="pct"/>
            <w:gridSpan w:val="2"/>
            <w:shd w:val="clear" w:color="auto" w:fill="auto"/>
            <w:noWrap/>
            <w:hideMark/>
          </w:tcPr>
          <w:p w14:paraId="4EB54768"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Subtotal de las actividades destinadas a los sectores prioritarios </w:t>
            </w:r>
          </w:p>
        </w:tc>
        <w:tc>
          <w:tcPr>
            <w:tcW w:w="737" w:type="pct"/>
            <w:shd w:val="clear" w:color="auto" w:fill="auto"/>
            <w:noWrap/>
            <w:hideMark/>
          </w:tcPr>
          <w:p w14:paraId="1B813694"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213.000</w:t>
            </w:r>
          </w:p>
        </w:tc>
        <w:tc>
          <w:tcPr>
            <w:tcW w:w="444" w:type="pct"/>
            <w:shd w:val="clear" w:color="auto" w:fill="auto"/>
            <w:noWrap/>
            <w:hideMark/>
          </w:tcPr>
          <w:p w14:paraId="47177E6B"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60.000</w:t>
            </w:r>
          </w:p>
        </w:tc>
        <w:tc>
          <w:tcPr>
            <w:tcW w:w="717" w:type="pct"/>
            <w:shd w:val="clear" w:color="auto" w:fill="auto"/>
            <w:noWrap/>
            <w:hideMark/>
          </w:tcPr>
          <w:p w14:paraId="6B59A09E"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118.000</w:t>
            </w:r>
          </w:p>
        </w:tc>
        <w:tc>
          <w:tcPr>
            <w:tcW w:w="600" w:type="pct"/>
            <w:shd w:val="clear" w:color="auto" w:fill="auto"/>
            <w:noWrap/>
            <w:hideMark/>
          </w:tcPr>
          <w:p w14:paraId="6873ADC1"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391.000</w:t>
            </w:r>
          </w:p>
        </w:tc>
      </w:tr>
      <w:tr w:rsidR="00D16D41" w:rsidRPr="002A4ED6" w14:paraId="69DA3D36" w14:textId="77777777" w:rsidTr="00C87640">
        <w:trPr>
          <w:trHeight w:val="290"/>
        </w:trPr>
        <w:tc>
          <w:tcPr>
            <w:tcW w:w="5000" w:type="pct"/>
            <w:gridSpan w:val="6"/>
          </w:tcPr>
          <w:p w14:paraId="2C91A100"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Actividades comunes a todos los sectores</w:t>
            </w:r>
          </w:p>
        </w:tc>
      </w:tr>
      <w:tr w:rsidR="00D16D41" w:rsidRPr="00C11B64" w14:paraId="7808DCE5" w14:textId="77777777" w:rsidTr="00FA1EC0">
        <w:trPr>
          <w:trHeight w:val="290"/>
        </w:trPr>
        <w:tc>
          <w:tcPr>
            <w:tcW w:w="3683" w:type="pct"/>
            <w:gridSpan w:val="4"/>
            <w:vAlign w:val="center"/>
          </w:tcPr>
          <w:p w14:paraId="746B3401"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Actividad</w:t>
            </w:r>
          </w:p>
        </w:tc>
        <w:tc>
          <w:tcPr>
            <w:tcW w:w="717" w:type="pct"/>
            <w:vAlign w:val="center"/>
          </w:tcPr>
          <w:p w14:paraId="4FB70013"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Organismo</w:t>
            </w:r>
          </w:p>
        </w:tc>
        <w:tc>
          <w:tcPr>
            <w:tcW w:w="600" w:type="pct"/>
            <w:vAlign w:val="center"/>
          </w:tcPr>
          <w:p w14:paraId="3A8AC087" w14:textId="77777777" w:rsidR="00D16D41" w:rsidRPr="00C11B64" w:rsidRDefault="00D16D41" w:rsidP="00C87640">
            <w:pPr>
              <w:jc w:val="center"/>
              <w:rPr>
                <w:b/>
                <w:bCs/>
                <w:color w:val="000000"/>
                <w:sz w:val="20"/>
                <w:szCs w:val="20"/>
                <w:lang w:val="es-ES_tradnl"/>
              </w:rPr>
            </w:pPr>
            <w:r w:rsidRPr="00C11B64">
              <w:rPr>
                <w:b/>
                <w:bCs/>
                <w:color w:val="000000"/>
                <w:sz w:val="20"/>
                <w:szCs w:val="20"/>
                <w:lang w:val="es-ES_tradnl"/>
              </w:rPr>
              <w:t>Costo ($EUA)</w:t>
            </w:r>
          </w:p>
        </w:tc>
      </w:tr>
      <w:tr w:rsidR="00D16D41" w:rsidRPr="00C11B64" w14:paraId="6FFACEB1" w14:textId="77777777" w:rsidTr="00C87640">
        <w:trPr>
          <w:trHeight w:val="84"/>
        </w:trPr>
        <w:tc>
          <w:tcPr>
            <w:tcW w:w="5000" w:type="pct"/>
            <w:gridSpan w:val="6"/>
          </w:tcPr>
          <w:p w14:paraId="070F45F0" w14:textId="77777777" w:rsidR="00D16D41" w:rsidRPr="00C11B64" w:rsidRDefault="00D16D41" w:rsidP="00C87640">
            <w:pPr>
              <w:rPr>
                <w:b/>
                <w:bCs/>
                <w:i/>
                <w:iCs/>
                <w:color w:val="000000"/>
                <w:sz w:val="20"/>
                <w:szCs w:val="20"/>
                <w:lang w:val="es-ES_tradnl"/>
              </w:rPr>
            </w:pPr>
            <w:r w:rsidRPr="00C11B64">
              <w:rPr>
                <w:b/>
                <w:bCs/>
                <w:i/>
                <w:iCs/>
                <w:color w:val="000000"/>
                <w:sz w:val="20"/>
                <w:szCs w:val="20"/>
                <w:lang w:val="es-ES_tradnl"/>
              </w:rPr>
              <w:t xml:space="preserve">Gestión de refrigerantes </w:t>
            </w:r>
          </w:p>
        </w:tc>
      </w:tr>
      <w:tr w:rsidR="00D16D41" w:rsidRPr="00C11B64" w14:paraId="3B5E9A36" w14:textId="77777777" w:rsidTr="00FA1EC0">
        <w:trPr>
          <w:trHeight w:val="195"/>
        </w:trPr>
        <w:tc>
          <w:tcPr>
            <w:tcW w:w="3683" w:type="pct"/>
            <w:gridSpan w:val="4"/>
          </w:tcPr>
          <w:p w14:paraId="03D85996"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Evaluación de la viabilidad económica de los centros de regeneración  </w:t>
            </w:r>
          </w:p>
        </w:tc>
        <w:tc>
          <w:tcPr>
            <w:tcW w:w="717" w:type="pct"/>
            <w:vMerge w:val="restart"/>
            <w:shd w:val="clear" w:color="auto" w:fill="auto"/>
            <w:noWrap/>
            <w:vAlign w:val="center"/>
          </w:tcPr>
          <w:p w14:paraId="1DF17795"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ONUDI</w:t>
            </w:r>
          </w:p>
        </w:tc>
        <w:tc>
          <w:tcPr>
            <w:tcW w:w="600" w:type="pct"/>
            <w:shd w:val="clear" w:color="auto" w:fill="auto"/>
            <w:noWrap/>
            <w:hideMark/>
          </w:tcPr>
          <w:p w14:paraId="5385496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5.000</w:t>
            </w:r>
          </w:p>
        </w:tc>
      </w:tr>
      <w:tr w:rsidR="00D16D41" w:rsidRPr="00C11B64" w14:paraId="69583AFC" w14:textId="77777777" w:rsidTr="00FA1EC0">
        <w:trPr>
          <w:trHeight w:val="98"/>
        </w:trPr>
        <w:tc>
          <w:tcPr>
            <w:tcW w:w="3683" w:type="pct"/>
            <w:gridSpan w:val="4"/>
          </w:tcPr>
          <w:p w14:paraId="374EEBA0"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Establecimiento de una gestión robusta de los refrigerantes no reutilizables </w:t>
            </w:r>
          </w:p>
        </w:tc>
        <w:tc>
          <w:tcPr>
            <w:tcW w:w="717" w:type="pct"/>
            <w:vMerge/>
            <w:shd w:val="clear" w:color="auto" w:fill="auto"/>
            <w:noWrap/>
          </w:tcPr>
          <w:p w14:paraId="69B22314"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71F89AD1"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40.500</w:t>
            </w:r>
          </w:p>
        </w:tc>
      </w:tr>
      <w:tr w:rsidR="00D16D41" w:rsidRPr="00C11B64" w14:paraId="2C12E1D3" w14:textId="77777777" w:rsidTr="00FA1EC0">
        <w:trPr>
          <w:trHeight w:val="144"/>
        </w:trPr>
        <w:tc>
          <w:tcPr>
            <w:tcW w:w="3683" w:type="pct"/>
            <w:gridSpan w:val="4"/>
          </w:tcPr>
          <w:p w14:paraId="78DBC782"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Estudio sobre la gestión del fin de la vida útil de electrodomésticos y bancos de HFC </w:t>
            </w:r>
          </w:p>
        </w:tc>
        <w:tc>
          <w:tcPr>
            <w:tcW w:w="717" w:type="pct"/>
            <w:vMerge/>
            <w:shd w:val="clear" w:color="auto" w:fill="auto"/>
            <w:noWrap/>
          </w:tcPr>
          <w:p w14:paraId="2281D0FF"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693B8965"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20.000</w:t>
            </w:r>
          </w:p>
        </w:tc>
      </w:tr>
      <w:tr w:rsidR="00D16D41" w:rsidRPr="00C11B64" w14:paraId="4A504AA6" w14:textId="77777777" w:rsidTr="00FA1EC0">
        <w:trPr>
          <w:trHeight w:val="191"/>
        </w:trPr>
        <w:tc>
          <w:tcPr>
            <w:tcW w:w="4400" w:type="pct"/>
            <w:gridSpan w:val="5"/>
          </w:tcPr>
          <w:p w14:paraId="6B6E3856"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Subtotal de la gestión de refrigerantes </w:t>
            </w:r>
          </w:p>
        </w:tc>
        <w:tc>
          <w:tcPr>
            <w:tcW w:w="600" w:type="pct"/>
            <w:shd w:val="clear" w:color="auto" w:fill="auto"/>
            <w:noWrap/>
            <w:hideMark/>
          </w:tcPr>
          <w:p w14:paraId="7E742F87"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65.500</w:t>
            </w:r>
          </w:p>
        </w:tc>
      </w:tr>
      <w:tr w:rsidR="00D16D41" w:rsidRPr="002A4ED6" w14:paraId="67768475" w14:textId="77777777" w:rsidTr="00C87640">
        <w:trPr>
          <w:trHeight w:val="92"/>
        </w:trPr>
        <w:tc>
          <w:tcPr>
            <w:tcW w:w="5000" w:type="pct"/>
            <w:gridSpan w:val="6"/>
          </w:tcPr>
          <w:p w14:paraId="054C9ED8" w14:textId="77777777" w:rsidR="00D16D41" w:rsidRPr="00C11B64" w:rsidRDefault="00D16D41" w:rsidP="00C87640">
            <w:pPr>
              <w:jc w:val="left"/>
              <w:rPr>
                <w:b/>
                <w:bCs/>
                <w:i/>
                <w:iCs/>
                <w:color w:val="000000"/>
                <w:sz w:val="20"/>
                <w:szCs w:val="20"/>
                <w:lang w:val="es-ES_tradnl"/>
              </w:rPr>
            </w:pPr>
            <w:r w:rsidRPr="00C11B64">
              <w:rPr>
                <w:b/>
                <w:bCs/>
                <w:i/>
                <w:iCs/>
                <w:color w:val="000000"/>
                <w:sz w:val="20"/>
                <w:szCs w:val="20"/>
                <w:lang w:val="es-ES_tradnl"/>
              </w:rPr>
              <w:t>Marco legislativo y mecanismos de control</w:t>
            </w:r>
          </w:p>
        </w:tc>
      </w:tr>
      <w:tr w:rsidR="00D16D41" w:rsidRPr="00C11B64" w14:paraId="3C7B17E4" w14:textId="77777777" w:rsidTr="00FA1EC0">
        <w:trPr>
          <w:trHeight w:val="170"/>
        </w:trPr>
        <w:tc>
          <w:tcPr>
            <w:tcW w:w="3683" w:type="pct"/>
            <w:gridSpan w:val="4"/>
          </w:tcPr>
          <w:p w14:paraId="48C45AFD"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del sistema de licencias y cuotas de HFC </w:t>
            </w:r>
          </w:p>
        </w:tc>
        <w:tc>
          <w:tcPr>
            <w:tcW w:w="717" w:type="pct"/>
            <w:vMerge w:val="restart"/>
            <w:shd w:val="clear" w:color="auto" w:fill="auto"/>
            <w:noWrap/>
            <w:vAlign w:val="center"/>
          </w:tcPr>
          <w:p w14:paraId="2FE377A0"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ONUDI</w:t>
            </w:r>
          </w:p>
        </w:tc>
        <w:tc>
          <w:tcPr>
            <w:tcW w:w="600" w:type="pct"/>
            <w:shd w:val="clear" w:color="auto" w:fill="auto"/>
            <w:noWrap/>
            <w:hideMark/>
          </w:tcPr>
          <w:p w14:paraId="4470F53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w:t>
            </w:r>
          </w:p>
        </w:tc>
      </w:tr>
      <w:tr w:rsidR="00D16D41" w:rsidRPr="00C11B64" w14:paraId="5A7C4BEE" w14:textId="77777777" w:rsidTr="00FA1EC0">
        <w:trPr>
          <w:trHeight w:val="202"/>
        </w:trPr>
        <w:tc>
          <w:tcPr>
            <w:tcW w:w="3683" w:type="pct"/>
            <w:gridSpan w:val="4"/>
          </w:tcPr>
          <w:p w14:paraId="59505D6B"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Desarrollo, revisión y adopción de normas y etiquetado de refrigerantes  </w:t>
            </w:r>
          </w:p>
        </w:tc>
        <w:tc>
          <w:tcPr>
            <w:tcW w:w="717" w:type="pct"/>
            <w:vMerge/>
            <w:shd w:val="clear" w:color="auto" w:fill="auto"/>
            <w:noWrap/>
            <w:vAlign w:val="center"/>
          </w:tcPr>
          <w:p w14:paraId="7B1CB8AB"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17E5806B"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15.000</w:t>
            </w:r>
          </w:p>
        </w:tc>
      </w:tr>
      <w:tr w:rsidR="00D16D41" w:rsidRPr="00C11B64" w14:paraId="6E5B3F0D" w14:textId="77777777" w:rsidTr="00FA1EC0">
        <w:trPr>
          <w:trHeight w:val="107"/>
        </w:trPr>
        <w:tc>
          <w:tcPr>
            <w:tcW w:w="3683" w:type="pct"/>
            <w:gridSpan w:val="4"/>
          </w:tcPr>
          <w:p w14:paraId="6D79D91A"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Asignación de licencias a talleres de mantenimiento </w:t>
            </w:r>
          </w:p>
        </w:tc>
        <w:tc>
          <w:tcPr>
            <w:tcW w:w="717" w:type="pct"/>
            <w:vMerge/>
            <w:shd w:val="clear" w:color="auto" w:fill="auto"/>
            <w:noWrap/>
            <w:vAlign w:val="center"/>
          </w:tcPr>
          <w:p w14:paraId="768AAD02"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411C1B97"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058AA0A0" w14:textId="77777777" w:rsidTr="00FA1EC0">
        <w:trPr>
          <w:trHeight w:val="152"/>
        </w:trPr>
        <w:tc>
          <w:tcPr>
            <w:tcW w:w="3683" w:type="pct"/>
            <w:gridSpan w:val="4"/>
          </w:tcPr>
          <w:p w14:paraId="3D8ED5B3"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Campaña de concienciación dirigida al Gobierno </w:t>
            </w:r>
          </w:p>
        </w:tc>
        <w:tc>
          <w:tcPr>
            <w:tcW w:w="717" w:type="pct"/>
            <w:vMerge/>
            <w:shd w:val="clear" w:color="auto" w:fill="auto"/>
            <w:noWrap/>
            <w:vAlign w:val="center"/>
          </w:tcPr>
          <w:p w14:paraId="2BA91729"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10EA3F49"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40.000</w:t>
            </w:r>
          </w:p>
        </w:tc>
      </w:tr>
      <w:tr w:rsidR="00D16D41" w:rsidRPr="00C11B64" w14:paraId="04FCD63B" w14:textId="77777777" w:rsidTr="00FA1EC0">
        <w:trPr>
          <w:trHeight w:val="199"/>
        </w:trPr>
        <w:tc>
          <w:tcPr>
            <w:tcW w:w="3683" w:type="pct"/>
            <w:gridSpan w:val="4"/>
          </w:tcPr>
          <w:p w14:paraId="3240CA15"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del mantenimiento de registros y generación de informes por parte de las empresas </w:t>
            </w:r>
          </w:p>
        </w:tc>
        <w:tc>
          <w:tcPr>
            <w:tcW w:w="717" w:type="pct"/>
            <w:vMerge/>
            <w:shd w:val="clear" w:color="auto" w:fill="auto"/>
            <w:noWrap/>
            <w:vAlign w:val="center"/>
          </w:tcPr>
          <w:p w14:paraId="7A9544B1"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4B793BED"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35176043" w14:textId="77777777" w:rsidTr="00FA1EC0">
        <w:trPr>
          <w:trHeight w:val="102"/>
        </w:trPr>
        <w:tc>
          <w:tcPr>
            <w:tcW w:w="3683" w:type="pct"/>
            <w:gridSpan w:val="4"/>
          </w:tcPr>
          <w:p w14:paraId="72B354D2"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Suministro de equipos de identificación de refrigerantes a aduanas </w:t>
            </w:r>
          </w:p>
        </w:tc>
        <w:tc>
          <w:tcPr>
            <w:tcW w:w="717" w:type="pct"/>
            <w:vMerge/>
            <w:shd w:val="clear" w:color="auto" w:fill="auto"/>
            <w:noWrap/>
            <w:vAlign w:val="center"/>
          </w:tcPr>
          <w:p w14:paraId="64C9EFC0"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31FF9582"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30.000</w:t>
            </w:r>
          </w:p>
        </w:tc>
      </w:tr>
      <w:tr w:rsidR="00D16D41" w:rsidRPr="00C11B64" w14:paraId="42C7B933" w14:textId="77777777" w:rsidTr="00FA1EC0">
        <w:trPr>
          <w:trHeight w:val="148"/>
        </w:trPr>
        <w:tc>
          <w:tcPr>
            <w:tcW w:w="3683" w:type="pct"/>
            <w:gridSpan w:val="4"/>
          </w:tcPr>
          <w:p w14:paraId="5CD4C17B"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Refuerzo de los registros de importaciones de HFC por aduanas </w:t>
            </w:r>
          </w:p>
        </w:tc>
        <w:tc>
          <w:tcPr>
            <w:tcW w:w="717" w:type="pct"/>
            <w:vMerge w:val="restart"/>
            <w:shd w:val="clear" w:color="auto" w:fill="auto"/>
            <w:noWrap/>
            <w:vAlign w:val="center"/>
          </w:tcPr>
          <w:p w14:paraId="690F6F0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PNUMA</w:t>
            </w:r>
          </w:p>
        </w:tc>
        <w:tc>
          <w:tcPr>
            <w:tcW w:w="600" w:type="pct"/>
            <w:shd w:val="clear" w:color="auto" w:fill="auto"/>
            <w:noWrap/>
            <w:hideMark/>
          </w:tcPr>
          <w:p w14:paraId="1023A6E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06BA3CF4" w14:textId="77777777" w:rsidTr="00FA1EC0">
        <w:trPr>
          <w:trHeight w:val="181"/>
        </w:trPr>
        <w:tc>
          <w:tcPr>
            <w:tcW w:w="3683" w:type="pct"/>
            <w:gridSpan w:val="4"/>
          </w:tcPr>
          <w:p w14:paraId="0318B0F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Capacitación de 120 funcionarios de aduanas y de vigilancia, preparación de un plan de estudios</w:t>
            </w:r>
          </w:p>
        </w:tc>
        <w:tc>
          <w:tcPr>
            <w:tcW w:w="717" w:type="pct"/>
            <w:vMerge/>
            <w:shd w:val="clear" w:color="auto" w:fill="auto"/>
            <w:noWrap/>
          </w:tcPr>
          <w:p w14:paraId="6549F2F5"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60FA8B2E"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40.000</w:t>
            </w:r>
          </w:p>
        </w:tc>
      </w:tr>
      <w:tr w:rsidR="00D16D41" w:rsidRPr="00C11B64" w14:paraId="083D8EDD" w14:textId="77777777" w:rsidTr="00FA1EC0">
        <w:trPr>
          <w:trHeight w:val="84"/>
        </w:trPr>
        <w:tc>
          <w:tcPr>
            <w:tcW w:w="3683" w:type="pct"/>
            <w:gridSpan w:val="4"/>
          </w:tcPr>
          <w:p w14:paraId="31C11CEE"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Mejora de la supervisión continua del mercado, incluidas encuestas </w:t>
            </w:r>
          </w:p>
        </w:tc>
        <w:tc>
          <w:tcPr>
            <w:tcW w:w="717" w:type="pct"/>
            <w:vMerge/>
            <w:shd w:val="clear" w:color="auto" w:fill="auto"/>
            <w:noWrap/>
          </w:tcPr>
          <w:p w14:paraId="587FAA74" w14:textId="77777777" w:rsidR="00D16D41" w:rsidRPr="00C11B64" w:rsidRDefault="00D16D41" w:rsidP="00C87640">
            <w:pPr>
              <w:jc w:val="left"/>
              <w:rPr>
                <w:color w:val="000000"/>
                <w:sz w:val="20"/>
                <w:szCs w:val="20"/>
                <w:lang w:val="es-ES_tradnl" w:eastAsia="en-CA"/>
              </w:rPr>
            </w:pPr>
          </w:p>
        </w:tc>
        <w:tc>
          <w:tcPr>
            <w:tcW w:w="600" w:type="pct"/>
            <w:shd w:val="clear" w:color="auto" w:fill="auto"/>
            <w:noWrap/>
            <w:hideMark/>
          </w:tcPr>
          <w:p w14:paraId="34BB15BC"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10.000</w:t>
            </w:r>
          </w:p>
        </w:tc>
      </w:tr>
      <w:tr w:rsidR="00D16D41" w:rsidRPr="00C11B64" w14:paraId="63385596" w14:textId="77777777" w:rsidTr="00FA1EC0">
        <w:trPr>
          <w:trHeight w:val="187"/>
        </w:trPr>
        <w:tc>
          <w:tcPr>
            <w:tcW w:w="4400" w:type="pct"/>
            <w:gridSpan w:val="5"/>
          </w:tcPr>
          <w:p w14:paraId="3C9E654A" w14:textId="77777777" w:rsidR="00D16D41" w:rsidRPr="00C11B64" w:rsidRDefault="00D16D41" w:rsidP="00C87640">
            <w:pPr>
              <w:jc w:val="left"/>
              <w:rPr>
                <w:b/>
                <w:bCs/>
                <w:color w:val="000000"/>
                <w:sz w:val="20"/>
                <w:szCs w:val="20"/>
                <w:lang w:val="es-ES_tradnl"/>
              </w:rPr>
            </w:pPr>
            <w:r w:rsidRPr="00C11B64">
              <w:rPr>
                <w:b/>
                <w:bCs/>
                <w:color w:val="000000"/>
                <w:sz w:val="20"/>
                <w:szCs w:val="20"/>
                <w:lang w:val="es-ES_tradnl"/>
              </w:rPr>
              <w:t xml:space="preserve">Subtotal del marco legislativo y los mecanismos de control </w:t>
            </w:r>
          </w:p>
        </w:tc>
        <w:tc>
          <w:tcPr>
            <w:tcW w:w="600" w:type="pct"/>
            <w:shd w:val="clear" w:color="auto" w:fill="auto"/>
            <w:noWrap/>
            <w:hideMark/>
          </w:tcPr>
          <w:p w14:paraId="23A099C8" w14:textId="77777777" w:rsidR="00D16D41" w:rsidRPr="00C11B64" w:rsidRDefault="00D16D41" w:rsidP="00C87640">
            <w:pPr>
              <w:jc w:val="right"/>
              <w:rPr>
                <w:b/>
                <w:bCs/>
                <w:color w:val="000000"/>
                <w:sz w:val="20"/>
                <w:szCs w:val="20"/>
                <w:lang w:val="es-ES_tradnl"/>
              </w:rPr>
            </w:pPr>
            <w:r w:rsidRPr="00C11B64">
              <w:rPr>
                <w:b/>
                <w:bCs/>
                <w:color w:val="000000"/>
                <w:sz w:val="20"/>
                <w:szCs w:val="20"/>
                <w:lang w:val="es-ES_tradnl"/>
              </w:rPr>
              <w:t>168.000</w:t>
            </w:r>
          </w:p>
        </w:tc>
      </w:tr>
      <w:tr w:rsidR="00D16D41" w:rsidRPr="00C11B64" w14:paraId="3A3BEC32" w14:textId="77777777" w:rsidTr="00FA1EC0">
        <w:trPr>
          <w:trHeight w:val="120"/>
        </w:trPr>
        <w:tc>
          <w:tcPr>
            <w:tcW w:w="3683" w:type="pct"/>
            <w:gridSpan w:val="4"/>
          </w:tcPr>
          <w:p w14:paraId="033843B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 xml:space="preserve">Coordinación y gestión de la ejecución del KIP </w:t>
            </w:r>
          </w:p>
        </w:tc>
        <w:tc>
          <w:tcPr>
            <w:tcW w:w="717" w:type="pct"/>
          </w:tcPr>
          <w:p w14:paraId="208AB6B9" w14:textId="77777777" w:rsidR="00D16D41" w:rsidRPr="00C11B64" w:rsidRDefault="00D16D41" w:rsidP="00C87640">
            <w:pPr>
              <w:jc w:val="left"/>
              <w:rPr>
                <w:color w:val="000000"/>
                <w:sz w:val="20"/>
                <w:szCs w:val="20"/>
                <w:lang w:val="es-ES_tradnl"/>
              </w:rPr>
            </w:pPr>
            <w:r w:rsidRPr="00C11B64">
              <w:rPr>
                <w:color w:val="000000"/>
                <w:sz w:val="20"/>
                <w:szCs w:val="20"/>
                <w:lang w:val="es-ES_tradnl"/>
              </w:rPr>
              <w:t>ONUDI</w:t>
            </w:r>
          </w:p>
        </w:tc>
        <w:tc>
          <w:tcPr>
            <w:tcW w:w="600" w:type="pct"/>
            <w:shd w:val="clear" w:color="auto" w:fill="auto"/>
            <w:noWrap/>
            <w:hideMark/>
          </w:tcPr>
          <w:p w14:paraId="049098A0" w14:textId="77777777" w:rsidR="00D16D41" w:rsidRPr="00C11B64" w:rsidRDefault="00D16D41" w:rsidP="00C87640">
            <w:pPr>
              <w:jc w:val="right"/>
              <w:rPr>
                <w:color w:val="000000"/>
                <w:sz w:val="20"/>
                <w:szCs w:val="20"/>
                <w:lang w:val="es-ES_tradnl"/>
              </w:rPr>
            </w:pPr>
            <w:r w:rsidRPr="00C11B64">
              <w:rPr>
                <w:color w:val="000000"/>
                <w:sz w:val="20"/>
                <w:szCs w:val="20"/>
                <w:lang w:val="es-ES_tradnl"/>
              </w:rPr>
              <w:t>61.000</w:t>
            </w:r>
          </w:p>
        </w:tc>
      </w:tr>
      <w:tr w:rsidR="00D16D41" w:rsidRPr="00C11B64" w14:paraId="5CE29973" w14:textId="77777777" w:rsidTr="00FA1EC0">
        <w:trPr>
          <w:trHeight w:val="41"/>
        </w:trPr>
        <w:tc>
          <w:tcPr>
            <w:tcW w:w="4400" w:type="pct"/>
            <w:gridSpan w:val="5"/>
          </w:tcPr>
          <w:p w14:paraId="27E10B3D" w14:textId="77777777" w:rsidR="00D16D41" w:rsidRPr="00C11B64" w:rsidRDefault="00D16D41" w:rsidP="00C87640">
            <w:pPr>
              <w:widowControl w:val="0"/>
              <w:jc w:val="left"/>
              <w:rPr>
                <w:b/>
                <w:bCs/>
                <w:color w:val="000000"/>
                <w:sz w:val="20"/>
                <w:szCs w:val="20"/>
                <w:lang w:val="es-ES_tradnl"/>
              </w:rPr>
            </w:pPr>
            <w:r w:rsidRPr="00C11B64">
              <w:rPr>
                <w:b/>
                <w:bCs/>
                <w:color w:val="000000"/>
                <w:sz w:val="20"/>
                <w:szCs w:val="20"/>
                <w:lang w:val="es-ES_tradnl"/>
              </w:rPr>
              <w:t xml:space="preserve">Total correspondiente a la etapa I del KIP </w:t>
            </w:r>
          </w:p>
        </w:tc>
        <w:tc>
          <w:tcPr>
            <w:tcW w:w="600" w:type="pct"/>
            <w:shd w:val="clear" w:color="auto" w:fill="auto"/>
            <w:noWrap/>
            <w:hideMark/>
          </w:tcPr>
          <w:p w14:paraId="7F78EB2A" w14:textId="77777777" w:rsidR="00D16D41" w:rsidRPr="00C11B64" w:rsidRDefault="00D16D41" w:rsidP="00C87640">
            <w:pPr>
              <w:keepNext/>
              <w:keepLines/>
              <w:jc w:val="right"/>
              <w:rPr>
                <w:b/>
                <w:bCs/>
                <w:color w:val="000000"/>
                <w:sz w:val="20"/>
                <w:szCs w:val="20"/>
                <w:lang w:val="es-ES_tradnl"/>
              </w:rPr>
            </w:pPr>
            <w:r w:rsidRPr="00C11B64">
              <w:rPr>
                <w:b/>
                <w:bCs/>
                <w:color w:val="000000"/>
                <w:sz w:val="20"/>
                <w:szCs w:val="20"/>
                <w:lang w:val="es-ES_tradnl"/>
              </w:rPr>
              <w:t>685.500</w:t>
            </w:r>
          </w:p>
        </w:tc>
      </w:tr>
      <w:tr w:rsidR="00D16D41" w:rsidRPr="00C11B64" w14:paraId="565DA207" w14:textId="77777777" w:rsidTr="00FA1EC0">
        <w:trPr>
          <w:trHeight w:val="246"/>
        </w:trPr>
        <w:tc>
          <w:tcPr>
            <w:tcW w:w="4400" w:type="pct"/>
            <w:gridSpan w:val="5"/>
          </w:tcPr>
          <w:p w14:paraId="7C25BFE5" w14:textId="77777777" w:rsidR="00D16D41" w:rsidRPr="00C11B64" w:rsidRDefault="00D16D41" w:rsidP="00C87640">
            <w:pPr>
              <w:keepNext/>
              <w:keepLines/>
              <w:jc w:val="left"/>
              <w:rPr>
                <w:b/>
                <w:bCs/>
                <w:color w:val="000000"/>
                <w:sz w:val="20"/>
                <w:szCs w:val="20"/>
                <w:lang w:val="es-ES_tradnl"/>
              </w:rPr>
            </w:pPr>
            <w:r w:rsidRPr="00C11B64">
              <w:rPr>
                <w:b/>
                <w:bCs/>
                <w:color w:val="000000"/>
                <w:sz w:val="20"/>
                <w:szCs w:val="20"/>
                <w:lang w:val="es-ES_tradnl"/>
              </w:rPr>
              <w:lastRenderedPageBreak/>
              <w:t>ONUDI</w:t>
            </w:r>
          </w:p>
        </w:tc>
        <w:tc>
          <w:tcPr>
            <w:tcW w:w="600" w:type="pct"/>
            <w:shd w:val="clear" w:color="auto" w:fill="auto"/>
            <w:noWrap/>
          </w:tcPr>
          <w:p w14:paraId="4F3F9C57" w14:textId="77777777" w:rsidR="00D16D41" w:rsidRPr="00C11B64" w:rsidRDefault="00D16D41" w:rsidP="00C87640">
            <w:pPr>
              <w:keepNext/>
              <w:keepLines/>
              <w:jc w:val="right"/>
              <w:rPr>
                <w:b/>
                <w:bCs/>
                <w:color w:val="000000"/>
                <w:sz w:val="20"/>
                <w:szCs w:val="20"/>
                <w:lang w:val="es-ES_tradnl"/>
              </w:rPr>
            </w:pPr>
            <w:r w:rsidRPr="00C11B64">
              <w:rPr>
                <w:b/>
                <w:bCs/>
                <w:color w:val="000000"/>
                <w:sz w:val="20"/>
                <w:szCs w:val="20"/>
                <w:lang w:val="es-ES_tradnl"/>
              </w:rPr>
              <w:t>493.500</w:t>
            </w:r>
          </w:p>
        </w:tc>
      </w:tr>
      <w:tr w:rsidR="00D16D41" w:rsidRPr="00C11B64" w14:paraId="62F5CB1C" w14:textId="77777777" w:rsidTr="00FA1EC0">
        <w:trPr>
          <w:trHeight w:val="246"/>
        </w:trPr>
        <w:tc>
          <w:tcPr>
            <w:tcW w:w="4400" w:type="pct"/>
            <w:gridSpan w:val="5"/>
          </w:tcPr>
          <w:p w14:paraId="611DBA03" w14:textId="77777777" w:rsidR="00D16D41" w:rsidRPr="00C11B64" w:rsidRDefault="00D16D41" w:rsidP="00C87640">
            <w:pPr>
              <w:keepNext/>
              <w:keepLines/>
              <w:jc w:val="left"/>
              <w:rPr>
                <w:b/>
                <w:bCs/>
                <w:color w:val="000000"/>
                <w:sz w:val="20"/>
                <w:szCs w:val="20"/>
                <w:lang w:val="es-ES_tradnl"/>
              </w:rPr>
            </w:pPr>
            <w:r w:rsidRPr="00C11B64">
              <w:rPr>
                <w:b/>
                <w:bCs/>
                <w:color w:val="000000"/>
                <w:sz w:val="20"/>
                <w:szCs w:val="20"/>
                <w:lang w:val="es-ES_tradnl"/>
              </w:rPr>
              <w:t>PNUMA</w:t>
            </w:r>
          </w:p>
        </w:tc>
        <w:tc>
          <w:tcPr>
            <w:tcW w:w="600" w:type="pct"/>
            <w:shd w:val="clear" w:color="auto" w:fill="auto"/>
            <w:noWrap/>
          </w:tcPr>
          <w:p w14:paraId="4C75EC44" w14:textId="77777777" w:rsidR="00D16D41" w:rsidRPr="00C11B64" w:rsidRDefault="00D16D41" w:rsidP="00C87640">
            <w:pPr>
              <w:keepNext/>
              <w:keepLines/>
              <w:jc w:val="right"/>
              <w:rPr>
                <w:b/>
                <w:bCs/>
                <w:color w:val="000000"/>
                <w:sz w:val="20"/>
                <w:szCs w:val="20"/>
                <w:lang w:val="es-ES_tradnl"/>
              </w:rPr>
            </w:pPr>
            <w:r w:rsidRPr="00C11B64">
              <w:rPr>
                <w:b/>
                <w:bCs/>
                <w:color w:val="000000"/>
                <w:sz w:val="20"/>
                <w:szCs w:val="20"/>
                <w:lang w:val="es-ES_tradnl"/>
              </w:rPr>
              <w:t>192.000</w:t>
            </w:r>
          </w:p>
        </w:tc>
      </w:tr>
    </w:tbl>
    <w:p w14:paraId="0A7DEC48" w14:textId="77777777" w:rsidR="00D16D41" w:rsidRPr="00C11B64" w:rsidRDefault="00D16D41" w:rsidP="00D16D41">
      <w:pPr>
        <w:keepNext/>
        <w:keepLines/>
        <w:rPr>
          <w:sz w:val="18"/>
          <w:szCs w:val="18"/>
          <w:lang w:val="es-ES_tradnl"/>
        </w:rPr>
      </w:pPr>
      <w:r w:rsidRPr="00C11B64">
        <w:rPr>
          <w:sz w:val="18"/>
          <w:szCs w:val="18"/>
          <w:lang w:val="es-ES_tradnl"/>
        </w:rPr>
        <w:t>*180 en el sector de refrigeración, 60 en el sector de aire acondicionado y 180 en el sector de aire acondicionado de vehículos.</w:t>
      </w:r>
    </w:p>
    <w:p w14:paraId="1BDE4A58" w14:textId="77777777" w:rsidR="00D16D41" w:rsidRPr="00C11B64" w:rsidRDefault="00D16D41" w:rsidP="00D16D41">
      <w:pPr>
        <w:keepNext/>
        <w:keepLines/>
        <w:rPr>
          <w:sz w:val="18"/>
          <w:szCs w:val="18"/>
          <w:lang w:val="es-ES_tradnl"/>
        </w:rPr>
      </w:pPr>
      <w:r w:rsidRPr="00C11B64">
        <w:rPr>
          <w:sz w:val="18"/>
          <w:szCs w:val="18"/>
          <w:lang w:val="es-ES_tradnl"/>
        </w:rPr>
        <w:t>**La lista de herramientas y equipos se decidirá por sectores y en función de las necesidades.</w:t>
      </w:r>
    </w:p>
    <w:p w14:paraId="39D6D0AF" w14:textId="77777777" w:rsidR="00D16D41" w:rsidRPr="00C11B64" w:rsidRDefault="00D16D41" w:rsidP="00D16D41">
      <w:pPr>
        <w:rPr>
          <w:lang w:val="es-ES_tradnl"/>
        </w:rPr>
      </w:pPr>
    </w:p>
    <w:p w14:paraId="0110A4B1" w14:textId="77777777" w:rsidR="00D16D41" w:rsidRPr="00C11B64" w:rsidRDefault="00D16D41" w:rsidP="00D16D41">
      <w:pPr>
        <w:pStyle w:val="Heading1"/>
        <w:rPr>
          <w:lang w:val="es-ES_tradnl"/>
        </w:rPr>
      </w:pPr>
      <w:r w:rsidRPr="00C11B64">
        <w:rPr>
          <w:lang w:val="es-ES_tradnl"/>
        </w:rPr>
        <w:t>El primer tramo de financiación de la etapa I del KIP, con un costo total de 264.200 $EUA, se ejecutará entre enero de 2023 y diciembre de 2026 e incluirá las siguientes actividades:</w:t>
      </w:r>
    </w:p>
    <w:p w14:paraId="768AC8FA" w14:textId="77777777" w:rsidR="00D16D41" w:rsidRPr="00D16D41" w:rsidRDefault="00D16D41" w:rsidP="00D16D41">
      <w:pPr>
        <w:pStyle w:val="Heading2"/>
        <w:rPr>
          <w:lang w:val="es-ES"/>
        </w:rPr>
      </w:pPr>
      <w:r w:rsidRPr="00C11B64">
        <w:rPr>
          <w:i/>
          <w:iCs/>
          <w:lang w:val="es-ES_tradnl"/>
        </w:rPr>
        <w:t>Sector de refrigeración doméstica y comercial (118.200 $EUA):</w:t>
      </w:r>
      <w:r w:rsidRPr="00C11B64">
        <w:rPr>
          <w:lang w:val="es-ES_tradnl"/>
        </w:rPr>
        <w:t xml:space="preserve"> </w:t>
      </w:r>
      <w:bookmarkStart w:id="9" w:name="_Hlk118659796"/>
      <w:r w:rsidRPr="00C11B64">
        <w:rPr>
          <w:lang w:val="es-ES_tradnl"/>
        </w:rPr>
        <w:t>Suministro de herramientas y equipos (la lista se decidirá en función de las necesidades) a la asociación de refrigeración y escuelas de formación técnica para su uso en capacitación</w:t>
      </w:r>
      <w:r w:rsidRPr="00D16D41">
        <w:rPr>
          <w:lang w:val="es-ES"/>
        </w:rPr>
        <w:t>; y preparación del plan para proporcionar asistencia a las PYME de refrigeración comercial e inicio de la demostración de tecnología en el sector de refrigeración doméstica (ONUDI) (98.000 $EUA); ayuda a la asociación de refrigeración, y capacitación de 60 técnicos de refrigeración que no se hayan formado durante el PGEH sobre el uso de R</w:t>
      </w:r>
      <w:r w:rsidRPr="00D16D41">
        <w:rPr>
          <w:lang w:val="es-ES"/>
        </w:rPr>
        <w:noBreakHyphen/>
        <w:t>600a (PNUMA) (20.200 $EUA);</w:t>
      </w:r>
      <w:bookmarkEnd w:id="9"/>
    </w:p>
    <w:p w14:paraId="454D253E" w14:textId="77777777" w:rsidR="00D16D41" w:rsidRPr="00D16D41" w:rsidRDefault="00D16D41" w:rsidP="00D16D41">
      <w:pPr>
        <w:pStyle w:val="Heading2"/>
        <w:rPr>
          <w:lang w:val="es-ES"/>
        </w:rPr>
      </w:pPr>
      <w:r w:rsidRPr="00D16D41">
        <w:rPr>
          <w:i/>
          <w:iCs/>
          <w:lang w:val="es-ES"/>
        </w:rPr>
        <w:t xml:space="preserve">Aire acondicionado de vehículos (66.000 $EUA): </w:t>
      </w:r>
      <w:r w:rsidRPr="00D16D41">
        <w:rPr>
          <w:lang w:val="es-ES"/>
        </w:rPr>
        <w:t>Elaboración de un código de buenas prácticas para el sector de aire acondicionado de vehículos, adquisición de herramientas y equipos destinados a importar formación sobre equipos de aire acondicionado de vehículos (se decidirán en función de las necesidades) y unidades de demostración para talleres de capacitación destinados a los técnicos de este sector (ONUDI) (44.000 $EUA); capacitación de 60 técnicos de aire acondicionado de vehículos y preparación de los requisitos para incluir estos equipos en el programa de certificación de técnicos (PNUMA) (22.000 $EUA);</w:t>
      </w:r>
    </w:p>
    <w:p w14:paraId="3B9A9BA8" w14:textId="77777777" w:rsidR="00D16D41" w:rsidRPr="00D16D41" w:rsidRDefault="00D16D41" w:rsidP="00D16D41">
      <w:pPr>
        <w:pStyle w:val="Heading2"/>
        <w:rPr>
          <w:lang w:val="es-ES"/>
        </w:rPr>
      </w:pPr>
      <w:r w:rsidRPr="00D16D41">
        <w:rPr>
          <w:i/>
          <w:iCs/>
          <w:lang w:val="es-ES"/>
        </w:rPr>
        <w:t>Gestión de refrigerantes (ONUDI) (20.000 $EUA):</w:t>
      </w:r>
      <w:r w:rsidRPr="00D16D41">
        <w:rPr>
          <w:lang w:val="es-ES"/>
        </w:rPr>
        <w:t xml:space="preserve"> Evaluación de la viabilidad económica de los centros de regeneración (5.000 $EUA) y contratación de un experto nacional a fin de desarrollar una estrategia para gestionar los refrigerantes no reciclables (15.000 $EUA);</w:t>
      </w:r>
    </w:p>
    <w:p w14:paraId="35525798" w14:textId="77777777" w:rsidR="00D16D41" w:rsidRPr="00D16D41" w:rsidRDefault="00D16D41" w:rsidP="00D16D41">
      <w:pPr>
        <w:pStyle w:val="Heading2"/>
        <w:rPr>
          <w:lang w:val="es-ES"/>
        </w:rPr>
      </w:pPr>
      <w:r w:rsidRPr="00D16D41">
        <w:rPr>
          <w:i/>
          <w:iCs/>
          <w:lang w:val="es-ES"/>
        </w:rPr>
        <w:t>Marco legislativo y mecanismos de control (40.500 $EUA):</w:t>
      </w:r>
      <w:r w:rsidRPr="00D16D41">
        <w:rPr>
          <w:lang w:val="es-ES"/>
        </w:rPr>
        <w:t xml:space="preserve"> Refuerzo del sistema de licencias y cuotas de HFC, desarrollo de normas y etiquetado de refrigerantes, campaña de concienciación para fomentar las actividades del KIP dirigida a los responsables de elaborar las políticas, a profesionales, a usuarios finales y a talleres, evaluación periódica de los registros de los importadores y concienciación sobre el mantenimiento obligatorio de los registros (ONUDI) (13.000 $EUA); dar soporte a la plataforma creada recientemente como parte del PGEH para incluir el registro de las importaciones de HFC en el sistema de aduanas electrónico, capacitación de 40 funcionarios de aduanas en el registro de las importaciones de HFC, desarrollo de un plan de estudios para funcionarios de aduanas y vigilancia, y realización de una encuesta de mercado para evaluar el impacto del comercio ilegal de refrigerantes y descubrir las maneras en que se introducen de contrabando refrigerantes en el país (PNUMA) (27.500 $EUA); y</w:t>
      </w:r>
    </w:p>
    <w:p w14:paraId="32F73AB6" w14:textId="77777777" w:rsidR="00D16D41" w:rsidRPr="00D16D41" w:rsidRDefault="00D16D41" w:rsidP="00D16D41">
      <w:pPr>
        <w:pStyle w:val="Heading2"/>
        <w:rPr>
          <w:lang w:val="es-ES"/>
        </w:rPr>
      </w:pPr>
      <w:r w:rsidRPr="00D16D41">
        <w:rPr>
          <w:i/>
          <w:iCs/>
          <w:lang w:val="es-ES"/>
        </w:rPr>
        <w:t>Coordinación de proyectos y seguimiento: (ONUDI) (19.500 $EUA):</w:t>
      </w:r>
      <w:r w:rsidRPr="00D16D41">
        <w:rPr>
          <w:lang w:val="es-ES"/>
        </w:rPr>
        <w:t xml:space="preserve"> Incluye consultores nacionales e internacionales (8.000 $EUA), viajes (8.000 $EUA) y reuniones consultivas (3.500 $EUA).</w:t>
      </w:r>
    </w:p>
    <w:p w14:paraId="51941F73" w14:textId="77777777" w:rsidR="00D16D41" w:rsidRPr="00D16D41" w:rsidRDefault="00D16D41" w:rsidP="00D16D41">
      <w:pPr>
        <w:keepNext/>
        <w:spacing w:after="240"/>
        <w:rPr>
          <w:u w:val="single"/>
          <w:lang w:val="es-ES"/>
        </w:rPr>
      </w:pPr>
      <w:r w:rsidRPr="00D16D41">
        <w:rPr>
          <w:u w:val="single"/>
          <w:lang w:val="es-ES"/>
        </w:rPr>
        <w:lastRenderedPageBreak/>
        <w:t>Sostenibilidad de la reducción de los HFC y evaluación de los riesgos</w:t>
      </w:r>
    </w:p>
    <w:p w14:paraId="3A87559F" w14:textId="77777777" w:rsidR="00D16D41" w:rsidRPr="00D16D41" w:rsidRDefault="00D16D41" w:rsidP="00D16D41">
      <w:pPr>
        <w:pStyle w:val="Heading1"/>
        <w:rPr>
          <w:lang w:val="es-ES"/>
        </w:rPr>
      </w:pPr>
      <w:r w:rsidRPr="00D16D41">
        <w:rPr>
          <w:lang w:val="es-ES"/>
        </w:rPr>
        <w:t xml:space="preserve">El compromiso y las actividades de la etapa I se mantendrán a lo largo del tiempo gracias a la ejecución y el refuerzo del sistema de licencias y cuotas de los HFC; la supervisión continua del mercado, que incluye la realización de encuestas; el refuerzo del registro de las importaciones de HFC por parte de las aduanas y el mantenimiento de registros de las empresas; así como mediante la supervisión continua de todas las actividades que se ejecuten. </w:t>
      </w:r>
    </w:p>
    <w:p w14:paraId="74EC7C3E" w14:textId="77777777" w:rsidR="00D16D41" w:rsidRPr="00D16D41" w:rsidRDefault="00D16D41" w:rsidP="00D16D41">
      <w:pPr>
        <w:pStyle w:val="Heading1"/>
        <w:rPr>
          <w:lang w:val="es-ES"/>
        </w:rPr>
      </w:pPr>
      <w:r w:rsidRPr="00D16D41">
        <w:rPr>
          <w:lang w:val="es-ES"/>
        </w:rPr>
        <w:t>La ONUDI ha proporcionado información sobre la evaluación de los riesgos para la ejecución del proyecto durante la etapa I del KIP que se ha llevado a cabo y ha indicado que contar con una hoja de ruta coordinada de las actividades para los organismos de ejecución, la Dependencia Nacional del Ozono y el Comité de dirección ayudaría a disponer de una financiación y ejecución suficiente y en los momentos adecuados. La posible falta de participación de los grupos de interés esenciales se gestionará mediante las actividades de concienciación incluidas en el proyecto. Se considera que el riesgo de no cumplimiento es bajo y se mitigará estableciendo comunicación con los importadores una vez que se conozca el consumo de 2022, así como estableciendo la cuota para 2024 durante la primera mitad de 2023.</w:t>
      </w:r>
    </w:p>
    <w:p w14:paraId="2F673B4E" w14:textId="77777777" w:rsidR="00D16D41" w:rsidRPr="00D16D41" w:rsidRDefault="00D16D41" w:rsidP="00D16D41">
      <w:pPr>
        <w:pStyle w:val="Heading1"/>
        <w:rPr>
          <w:lang w:val="es-ES"/>
        </w:rPr>
      </w:pPr>
      <w:r w:rsidRPr="00D16D41">
        <w:rPr>
          <w:lang w:val="es-ES"/>
        </w:rPr>
        <w:t>La ONUDI también ha informado de que el Gobierno se planteará establecer cuotas para refrigeradores domésticos de HFC en la etapa II en función de la incorporación de tecnología de R-600a en el país, así como prohibir el refrigerante HFC-23 para evitar el riesgo de que se introduzca en el país, donde actualmente no se produce ni se importa.</w:t>
      </w:r>
    </w:p>
    <w:p w14:paraId="265ADEA7" w14:textId="77777777" w:rsidR="00D16D41" w:rsidRPr="00D16D41" w:rsidRDefault="00D16D41" w:rsidP="00D16D41">
      <w:pPr>
        <w:pStyle w:val="Heading1"/>
        <w:rPr>
          <w:lang w:val="es-ES"/>
        </w:rPr>
      </w:pPr>
      <w:r w:rsidRPr="00D16D41">
        <w:rPr>
          <w:lang w:val="es-ES"/>
        </w:rPr>
        <w:t>El riesgo de que las tecnologías que se fomentan en el KIP no estén accesibles en el país se mitigará haciendo participar a los importadores y distribuidores en los proyectos de demostración previstos a fin de facilitar que tengan acceso a tecnologías alternativas. Por último, el riesgo de que se produzcan retrasos en las actividades que requieran una coordinación regional (por ejemplo, normativa regional) se mitigará de las siguientes formas: los organismos de ejecución facilitarán el diálogo entre las dependencias nacionales del ozono de los estados miembros y se incluirán a los órganos regionales en el Comité de dirección.</w:t>
      </w:r>
    </w:p>
    <w:p w14:paraId="071C72CE" w14:textId="77777777" w:rsidR="00D16D41" w:rsidRPr="00FA1EC0" w:rsidRDefault="00D16D41" w:rsidP="00D16D41">
      <w:pPr>
        <w:keepNext/>
        <w:spacing w:after="240"/>
        <w:rPr>
          <w:u w:val="single"/>
          <w:lang w:val="es-ES_tradnl"/>
        </w:rPr>
      </w:pPr>
      <w:r w:rsidRPr="00FA1EC0">
        <w:rPr>
          <w:u w:val="single"/>
          <w:lang w:val="es-ES_tradnl"/>
        </w:rPr>
        <w:t>Efectos sobre el clima</w:t>
      </w:r>
    </w:p>
    <w:p w14:paraId="696CFCE9" w14:textId="77777777" w:rsidR="00D16D41" w:rsidRPr="00FA1EC0" w:rsidRDefault="00D16D41" w:rsidP="00D16D41">
      <w:pPr>
        <w:pStyle w:val="Heading1"/>
        <w:rPr>
          <w:lang w:val="es-ES_tradnl"/>
        </w:rPr>
      </w:pPr>
      <w:r w:rsidRPr="00FA1EC0">
        <w:rPr>
          <w:lang w:val="es-ES_tradnl"/>
        </w:rPr>
        <w:t>Las actividades previstas por el Níger, incluidos sus esfuerzos para promover alternativas con bajo potencial de calentamiento atmosférico, así como la recuperación y reutilización de refrigerantes, indican que la ejecución de la etapa I del KIP reducirá la emisión de refrigerantes a la atmósfera, lo que beneficiará al clima. Un cálculo de los efectos sobre el clima de las actividades del KIP indica que, en 2030, el Níger habrá mitigado 720.608 toneladas de CO</w:t>
      </w:r>
      <w:r w:rsidRPr="00FA1EC0">
        <w:rPr>
          <w:vertAlign w:val="subscript"/>
          <w:lang w:val="es-ES_tradnl"/>
        </w:rPr>
        <w:t>2</w:t>
      </w:r>
      <w:r w:rsidRPr="00FA1EC0">
        <w:rPr>
          <w:lang w:val="es-ES_tradnl"/>
        </w:rPr>
        <w:t xml:space="preserve"> eq de HFC, calculadas como la diferencia entre una situación en la que todo siguiera igual y el escenario de reducción de HFC que se presenta en el cuadro 4. </w:t>
      </w:r>
    </w:p>
    <w:p w14:paraId="152F59B4" w14:textId="77777777" w:rsidR="00D16D41" w:rsidRPr="00FA1EC0" w:rsidRDefault="00D16D41" w:rsidP="00D16D41">
      <w:pPr>
        <w:pStyle w:val="Heading1"/>
        <w:keepNext/>
        <w:numPr>
          <w:ilvl w:val="0"/>
          <w:numId w:val="0"/>
        </w:numPr>
        <w:rPr>
          <w:b/>
          <w:lang w:val="es-ES_tradnl"/>
        </w:rPr>
      </w:pPr>
      <w:r w:rsidRPr="00FA1EC0">
        <w:rPr>
          <w:b/>
          <w:lang w:val="es-ES_tradnl"/>
        </w:rPr>
        <w:t xml:space="preserve">Cofinanciación </w:t>
      </w:r>
    </w:p>
    <w:p w14:paraId="549106D0" w14:textId="77777777" w:rsidR="00D16D41" w:rsidRPr="00D16D41" w:rsidRDefault="00D16D41" w:rsidP="00D16D41">
      <w:pPr>
        <w:pStyle w:val="Heading1"/>
        <w:rPr>
          <w:lang w:val="es-ES"/>
        </w:rPr>
      </w:pPr>
      <w:r w:rsidRPr="00D16D41">
        <w:rPr>
          <w:lang w:val="es-ES"/>
        </w:rPr>
        <w:t>Se espera que el plan de certificación y el sistema de otorgamiento de licencias para talleres, así como el refuerzo del mantenimiento de registros por parte de las aduanas y empresas, siga implantándose por las entidades locales de forma autofinanciada una vez que se haya completado el proyecto. Puesto que el Níger es miembro de la Comunidad Económica de los Estados de África Occidental (CEDEAO), una posible fuente de cofinanciación es la iniciativa Ecofridge, que permitirá financiar la compra de unos 50.000 refrigeradores de R</w:t>
      </w:r>
      <w:r w:rsidRPr="00D16D41">
        <w:rPr>
          <w:lang w:val="es-ES"/>
        </w:rPr>
        <w:noBreakHyphen/>
        <w:t>600a</w:t>
      </w:r>
      <w:r w:rsidRPr="00D16D41">
        <w:rPr>
          <w:lang w:val="es-ES"/>
        </w:rPr>
        <w:noBreakHyphen/>
        <w:t xml:space="preserve"> energéticamente eficientes para su distribución en países de la CEDEAO. La iniciativa incluye actividades adicionales, como el reciclaje de equipos viejos, la supervisión del mercado y actividades de supervisión y concienciación.</w:t>
      </w:r>
    </w:p>
    <w:p w14:paraId="5ABF2AC9" w14:textId="77777777" w:rsidR="00D16D41" w:rsidRPr="00D16D41" w:rsidRDefault="00D16D41" w:rsidP="005249C2">
      <w:pPr>
        <w:pStyle w:val="Heading1"/>
        <w:keepNext/>
        <w:keepLines/>
        <w:widowControl w:val="0"/>
        <w:numPr>
          <w:ilvl w:val="0"/>
          <w:numId w:val="0"/>
        </w:numPr>
        <w:rPr>
          <w:b/>
          <w:lang w:val="es-ES"/>
        </w:rPr>
      </w:pPr>
      <w:r w:rsidRPr="00D16D41">
        <w:rPr>
          <w:b/>
          <w:lang w:val="es-ES"/>
        </w:rPr>
        <w:lastRenderedPageBreak/>
        <w:t xml:space="preserve">Proyecto de plan administrativo del Fondo Multilateral para el período 2022-2024 </w:t>
      </w:r>
    </w:p>
    <w:p w14:paraId="72D936F6" w14:textId="77777777" w:rsidR="00D16D41" w:rsidRPr="00D16D41" w:rsidRDefault="00D16D41" w:rsidP="005249C2">
      <w:pPr>
        <w:pStyle w:val="Heading1"/>
        <w:keepNext/>
        <w:keepLines/>
        <w:widowControl w:val="0"/>
        <w:rPr>
          <w:lang w:val="es-ES"/>
        </w:rPr>
      </w:pPr>
      <w:r w:rsidRPr="00D16D41">
        <w:rPr>
          <w:lang w:val="es-ES"/>
        </w:rPr>
        <w:t>La ONUDI y el PNUMA solicitan 685.500 $EUA, más los gastos de apoyo de los organismos, para la ejecución de la etapa I del KIP del Níger. El monto total solicitado, correspondiente a 286.876 $EUA (incluidos los gastos de apoyo de los organismos) para el período 2022-2024 ahora se ha incluido en el plan administrativo del período correspondiente.</w:t>
      </w:r>
    </w:p>
    <w:p w14:paraId="121E6252" w14:textId="77777777" w:rsidR="00D16D41" w:rsidRPr="00996241" w:rsidRDefault="00D16D41" w:rsidP="00D16D41">
      <w:pPr>
        <w:spacing w:after="240"/>
        <w:outlineLvl w:val="0"/>
        <w:rPr>
          <w:b/>
        </w:rPr>
      </w:pPr>
      <w:r>
        <w:rPr>
          <w:b/>
        </w:rPr>
        <w:t xml:space="preserve">Proyecto de acuerdo </w:t>
      </w:r>
    </w:p>
    <w:p w14:paraId="32AEAD72" w14:textId="798CE5FD" w:rsidR="00D16D41" w:rsidRPr="00D16D41" w:rsidRDefault="00D16D41" w:rsidP="00D16D41">
      <w:pPr>
        <w:numPr>
          <w:ilvl w:val="0"/>
          <w:numId w:val="1"/>
        </w:numPr>
        <w:tabs>
          <w:tab w:val="clear" w:pos="0"/>
        </w:tabs>
        <w:spacing w:after="240"/>
        <w:outlineLvl w:val="0"/>
        <w:rPr>
          <w:lang w:val="es-ES"/>
        </w:rPr>
      </w:pPr>
      <w:r w:rsidRPr="00D16D41">
        <w:rPr>
          <w:lang w:val="es-ES"/>
        </w:rPr>
        <w:t>No se ha preparado ningún proyecto de acuerdo entre el Gobierno del Níger y el Comité Ejecutivo para la etapa I del KIP. La Secretaría observa la necesidad de diseñar un proyecto de acuerdo para la etapa I del KIP a partir de los resultados de las deliberaciones sobre las directrices de costes. Mientras que la plantilla de acuerdo utilizada para los PGEH podría servir como base, algunos aspectos importantes, como las condiciones para la liberación de los tramos, los apéndices 1</w:t>
      </w:r>
      <w:r w:rsidRPr="00D16D41">
        <w:rPr>
          <w:lang w:val="es-ES"/>
        </w:rPr>
        <w:noBreakHyphen/>
        <w:t xml:space="preserve">A y 2-A, los papeles de los organismos de ejecución y la cláusula de penalización, necesitan analizarse en mayor profundidad para establecer hasta </w:t>
      </w:r>
      <w:r w:rsidR="00F66B12" w:rsidRPr="00D16D41">
        <w:rPr>
          <w:lang w:val="es-ES"/>
        </w:rPr>
        <w:t>qué</w:t>
      </w:r>
      <w:r w:rsidRPr="00D16D41">
        <w:rPr>
          <w:lang w:val="es-ES"/>
        </w:rPr>
        <w:t xml:space="preserve"> punto podrían utilizarse para los KIP. En la ausencia de acuerdo, la ONUDI ha proporcionado un cuadro en el que se incluyen los compromisos de reducción estimada de HFC y los tramos que se solicitarán durante el período abarcado por la etapa I del KIP, tal como se muestra en el anexo I. </w:t>
      </w:r>
    </w:p>
    <w:p w14:paraId="7240B717" w14:textId="77777777" w:rsidR="00D16D41" w:rsidRPr="00D16D41" w:rsidRDefault="00D16D41" w:rsidP="00D16D41">
      <w:pPr>
        <w:numPr>
          <w:ilvl w:val="0"/>
          <w:numId w:val="1"/>
        </w:numPr>
        <w:tabs>
          <w:tab w:val="clear" w:pos="0"/>
        </w:tabs>
        <w:spacing w:after="240"/>
        <w:outlineLvl w:val="0"/>
        <w:rPr>
          <w:lang w:val="es-ES"/>
        </w:rPr>
      </w:pPr>
      <w:r w:rsidRPr="00D16D41">
        <w:rPr>
          <w:lang w:val="es-ES"/>
        </w:rPr>
        <w:t xml:space="preserve">Si el Comité Ejecutivo lo deseará, los fondos correspondientes a la etapa I del KIP del Níger podrían aprobarse en principio y los fondos para el primer tramo podrían aprobarse en el entendimiento de que el acuerdo se preparará y presentará en una reunión futura, antes de la comunicación del segundo tramo. Una vez que se haya aprobado la plantilla de proyecto de acuerdo, esta podría utilizarse para el Níger y otros países. La Secretaría ha incluido esta cuestión en el documento UNEP/OzL.Pro/ExCom/91/28 (Reseña de las cuestiones identificadas durante el examen de proyectos), donde se sugiere preparar una plantilla de acuerdo para la etapa I del KIP para su examen por el Comité Ejecutivo en una futura reunión. </w:t>
      </w:r>
    </w:p>
    <w:p w14:paraId="37BCF4E7" w14:textId="77777777" w:rsidR="00D16D41" w:rsidRPr="006677BE" w:rsidRDefault="00D16D41" w:rsidP="00D16D41">
      <w:pPr>
        <w:keepNext/>
        <w:autoSpaceDE w:val="0"/>
        <w:autoSpaceDN w:val="0"/>
        <w:adjustRightInd w:val="0"/>
        <w:spacing w:after="240"/>
        <w:outlineLvl w:val="0"/>
        <w:rPr>
          <w:b/>
        </w:rPr>
      </w:pPr>
      <w:r>
        <w:rPr>
          <w:b/>
        </w:rPr>
        <w:t>RECOMENDACIÓN</w:t>
      </w:r>
    </w:p>
    <w:p w14:paraId="670C0C05" w14:textId="77777777" w:rsidR="00D16D41" w:rsidRPr="00D16D41" w:rsidRDefault="00D16D41" w:rsidP="00D16D41">
      <w:pPr>
        <w:numPr>
          <w:ilvl w:val="0"/>
          <w:numId w:val="1"/>
        </w:numPr>
        <w:tabs>
          <w:tab w:val="clear" w:pos="0"/>
        </w:tabs>
        <w:spacing w:after="240"/>
        <w:outlineLvl w:val="0"/>
        <w:rPr>
          <w:lang w:val="es-ES"/>
        </w:rPr>
      </w:pPr>
      <w:r w:rsidRPr="00D16D41">
        <w:rPr>
          <w:lang w:val="es-ES"/>
        </w:rPr>
        <w:t xml:space="preserve">En ausencia de las directrices para la financiación de los costes relativos a los HFC, la Secretaría ha preparado, de forma excepcional, la siguiente recomendación para su examen por parte del Comité Ejecutivo. </w:t>
      </w:r>
    </w:p>
    <w:p w14:paraId="54360E4E" w14:textId="113EF1BC" w:rsidR="00D16D41" w:rsidRPr="00D16D41" w:rsidRDefault="00D16D41" w:rsidP="00D16D41">
      <w:pPr>
        <w:pStyle w:val="Heading1"/>
        <w:rPr>
          <w:b/>
          <w:lang w:val="es-ES"/>
        </w:rPr>
      </w:pPr>
      <w:r w:rsidRPr="00D16D41">
        <w:rPr>
          <w:lang w:val="es-ES"/>
        </w:rPr>
        <w:t xml:space="preserve">El Comité Ejecutivo podría decidir </w:t>
      </w:r>
      <w:r w:rsidR="00FA1EC0">
        <w:rPr>
          <w:lang w:val="es-ES"/>
        </w:rPr>
        <w:t>plantearse</w:t>
      </w:r>
      <w:r w:rsidRPr="00D16D41">
        <w:rPr>
          <w:lang w:val="es-ES"/>
        </w:rPr>
        <w:t>:</w:t>
      </w:r>
    </w:p>
    <w:p w14:paraId="38CFB528" w14:textId="142ADCB8" w:rsidR="00D16D41" w:rsidRPr="00D16D41" w:rsidRDefault="00D16D41" w:rsidP="00D16D41">
      <w:pPr>
        <w:widowControl w:val="0"/>
        <w:numPr>
          <w:ilvl w:val="1"/>
          <w:numId w:val="1"/>
        </w:numPr>
        <w:spacing w:after="240"/>
        <w:outlineLvl w:val="1"/>
        <w:rPr>
          <w:lang w:val="es-ES"/>
        </w:rPr>
      </w:pPr>
      <w:r w:rsidRPr="00D16D41">
        <w:rPr>
          <w:lang w:val="es-ES"/>
        </w:rPr>
        <w:t>Si aprobar en principio la etapa I del plan de ejecución de Kigali para los HFC (KIP) del Níger correspondiente al período 2023-2030 a fin de reducir el consumo de HFC en</w:t>
      </w:r>
      <w:r w:rsidR="00FA1EC0">
        <w:rPr>
          <w:lang w:val="es-ES"/>
        </w:rPr>
        <w:t>,</w:t>
      </w:r>
      <w:r w:rsidRPr="00D16D41">
        <w:rPr>
          <w:lang w:val="es-ES"/>
        </w:rPr>
        <w:t xml:space="preserve"> al menos</w:t>
      </w:r>
      <w:r w:rsidR="00FA1EC0">
        <w:rPr>
          <w:lang w:val="es-ES"/>
        </w:rPr>
        <w:t>,</w:t>
      </w:r>
      <w:r w:rsidRPr="00D16D41">
        <w:rPr>
          <w:lang w:val="es-ES"/>
        </w:rPr>
        <w:t xml:space="preserve"> un 10 por ciento respecto del nivel básico del país, por un monto de [745.005 $EUA], que se desglosa en [493.500 $EUA] más unos gastos de apoyo del organismo de [34.545 $EUA] para la ONUDI y [192.000 $EUA] más unos gastos de apoyo del organismo de [24.960 $EUA] para el PNUMA;</w:t>
      </w:r>
    </w:p>
    <w:p w14:paraId="13658BD0" w14:textId="77777777" w:rsidR="00D16D41" w:rsidRPr="006677BE" w:rsidRDefault="00D16D41" w:rsidP="00D16D41">
      <w:pPr>
        <w:widowControl w:val="0"/>
        <w:numPr>
          <w:ilvl w:val="1"/>
          <w:numId w:val="1"/>
        </w:numPr>
        <w:spacing w:after="240"/>
        <w:outlineLvl w:val="1"/>
      </w:pPr>
      <w:r>
        <w:t>Tomando nota de que:</w:t>
      </w:r>
    </w:p>
    <w:p w14:paraId="39B15A98" w14:textId="12A816CD" w:rsidR="00D16D41" w:rsidRPr="00D16D41" w:rsidRDefault="00D16D41" w:rsidP="00D16D41">
      <w:pPr>
        <w:pStyle w:val="Heading3"/>
        <w:rPr>
          <w:lang w:val="es-ES"/>
        </w:rPr>
      </w:pPr>
      <w:bookmarkStart w:id="10" w:name="_Hlk118804631"/>
      <w:r w:rsidRPr="00D16D41">
        <w:rPr>
          <w:lang w:val="es-ES"/>
        </w:rPr>
        <w:t xml:space="preserve">Una vez que se haya establecido el nivel básico de HFC del Níger, se revisarán las reducciones de HFC a que hace referencia el apartado a) anterior y el consumo de HFC máximo permitido en el período de 2024 a 2030 será o bien el consumo real de HFC en 2022 o bien los límites del Protocolo de Montreal (el valor </w:t>
      </w:r>
      <w:r w:rsidR="00FA1EC0">
        <w:rPr>
          <w:lang w:val="es-ES"/>
        </w:rPr>
        <w:t xml:space="preserve">que sea </w:t>
      </w:r>
      <w:r w:rsidRPr="00D16D41">
        <w:rPr>
          <w:lang w:val="es-ES"/>
        </w:rPr>
        <w:t>menor).</w:t>
      </w:r>
    </w:p>
    <w:p w14:paraId="63ED3D40" w14:textId="77777777" w:rsidR="00D16D41" w:rsidRPr="00D16D41" w:rsidRDefault="00D16D41" w:rsidP="002A4ED6">
      <w:pPr>
        <w:pStyle w:val="Heading3"/>
        <w:keepNext/>
        <w:keepLines/>
        <w:rPr>
          <w:lang w:val="es-ES"/>
        </w:rPr>
      </w:pPr>
      <w:r w:rsidRPr="00D16D41">
        <w:rPr>
          <w:lang w:val="es-ES"/>
        </w:rPr>
        <w:lastRenderedPageBreak/>
        <w:t xml:space="preserve">Que, una vez que en las directrices de costos para la reducción de los HFC se establezca el nivel y las modalidades de financiación para el sector de mantenimiento de los países del artículo 5, se revisará de acuerdo con los niveles establecidos en dichas directrices el nivel de financiación aprobado para la etapa I del KIP del Níger a que hace referencia el apartado a); </w:t>
      </w:r>
    </w:p>
    <w:p w14:paraId="1F53BDC2" w14:textId="77777777" w:rsidR="00D16D41" w:rsidRPr="00D16D41" w:rsidRDefault="00D16D41" w:rsidP="00D16D41">
      <w:pPr>
        <w:pStyle w:val="Heading3"/>
        <w:rPr>
          <w:lang w:val="es-ES"/>
        </w:rPr>
      </w:pPr>
      <w:r w:rsidRPr="00D16D41">
        <w:rPr>
          <w:lang w:val="es-ES"/>
        </w:rPr>
        <w:t>Que el Gobierno del Níger establecerá el punto de partida de sus reducciones acumuladas sostenidas de consumo de HFC de acuerdo con las indicaciones proporcionadas en las directrices de costos para la reducción de los HFC.</w:t>
      </w:r>
    </w:p>
    <w:p w14:paraId="6AA37877" w14:textId="77777777" w:rsidR="00D16D41" w:rsidRPr="00D16D41" w:rsidRDefault="00D16D41" w:rsidP="00D16D41">
      <w:pPr>
        <w:pStyle w:val="Heading3"/>
        <w:rPr>
          <w:lang w:val="es-ES"/>
        </w:rPr>
      </w:pPr>
      <w:r w:rsidRPr="00D16D41">
        <w:rPr>
          <w:lang w:val="es-ES"/>
        </w:rPr>
        <w:t>Que, una vez que se haya definido el punto de partida de las reducciones acumulativas sostenidas del consumo de HFC, se deducirán las reducciones de HFC durante la etapa I del KIP del remanente de consumo de HFC admisible para su financiación;</w:t>
      </w:r>
    </w:p>
    <w:bookmarkEnd w:id="10"/>
    <w:p w14:paraId="1C5167E4" w14:textId="7CFBA72C" w:rsidR="00D16D41" w:rsidRPr="00D16D41" w:rsidRDefault="00D16D41" w:rsidP="00D16D41">
      <w:pPr>
        <w:widowControl w:val="0"/>
        <w:numPr>
          <w:ilvl w:val="1"/>
          <w:numId w:val="1"/>
        </w:numPr>
        <w:spacing w:after="240"/>
        <w:outlineLvl w:val="1"/>
        <w:rPr>
          <w:lang w:val="es-ES"/>
        </w:rPr>
      </w:pPr>
      <w:r w:rsidRPr="00D16D41">
        <w:rPr>
          <w:lang w:val="es-ES"/>
        </w:rPr>
        <w:t>Si aprobar el primer tramo de la etapa I del KIP del Níger y el plan de ejecución del tramo correspondiente por la cantidad de 286.876 $EUA, que comprenden 194.500$243.500 $EUA</w:t>
      </w:r>
      <w:r w:rsidR="00FA1EC0">
        <w:rPr>
          <w:lang w:val="es-ES"/>
        </w:rPr>
        <w:t xml:space="preserve"> </w:t>
      </w:r>
      <w:r w:rsidRPr="00D16D41">
        <w:rPr>
          <w:lang w:val="es-ES"/>
        </w:rPr>
        <w:t>más unos gastos de apoyo del organismo de 13.615 $EUA</w:t>
      </w:r>
      <w:r w:rsidR="00FA1EC0">
        <w:rPr>
          <w:lang w:val="es-ES"/>
        </w:rPr>
        <w:t xml:space="preserve"> </w:t>
      </w:r>
      <w:r w:rsidRPr="00D16D41">
        <w:rPr>
          <w:lang w:val="es-ES"/>
        </w:rPr>
        <w:t xml:space="preserve"> para la ONUDI, y 69.700 $EUA, más unos gastos de apoyo del organismo de 9.061 $EUA, para el PNUMA; y</w:t>
      </w:r>
    </w:p>
    <w:p w14:paraId="7118DE1D" w14:textId="0D3CBFE7" w:rsidR="00D16D41" w:rsidRPr="00FA1EC0" w:rsidRDefault="00D16D41" w:rsidP="00D16D41">
      <w:pPr>
        <w:pStyle w:val="Heading2"/>
        <w:keepNext/>
        <w:widowControl/>
        <w:rPr>
          <w:lang w:val="es-ES"/>
        </w:rPr>
      </w:pPr>
      <w:r w:rsidRPr="00D16D41">
        <w:rPr>
          <w:lang w:val="es-ES"/>
        </w:rPr>
        <w:t xml:space="preserve">Solicitar al Gobierno del Níger, la ONUDI y la Secretaría que finalicen el proyecto de acuerdo entre el Gobierno del Níger y el Comité Ejecutivo para la reducción del consumo de </w:t>
      </w:r>
      <w:r w:rsidR="00FA1EC0">
        <w:rPr>
          <w:lang w:val="es-ES"/>
        </w:rPr>
        <w:t xml:space="preserve">los </w:t>
      </w:r>
      <w:r w:rsidRPr="00D16D41">
        <w:rPr>
          <w:lang w:val="es-ES"/>
        </w:rPr>
        <w:t>HFC y presentarlo a una reunión futura una vez que la Secretaría haya preparado la plantilla de proyecto de acuerdo y el Comité Ejecutivo la haya aprobado</w:t>
      </w:r>
    </w:p>
    <w:p w14:paraId="36A90C17" w14:textId="620DFD2A" w:rsidR="0087455A" w:rsidRPr="00D16D41" w:rsidRDefault="0087455A" w:rsidP="00D16D41">
      <w:pPr>
        <w:rPr>
          <w:lang w:val="es-ES"/>
        </w:rPr>
        <w:sectPr w:rsidR="0087455A" w:rsidRPr="00D16D4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7C66FB5" w14:textId="77777777" w:rsidR="00D16D41" w:rsidRPr="00D16D41" w:rsidRDefault="00D16D41" w:rsidP="00D16D41">
      <w:pPr>
        <w:jc w:val="center"/>
        <w:rPr>
          <w:b/>
          <w:bCs/>
          <w:lang w:val="es-ES"/>
        </w:rPr>
      </w:pPr>
      <w:r w:rsidRPr="00D16D41">
        <w:rPr>
          <w:b/>
          <w:bCs/>
          <w:lang w:val="es-ES"/>
        </w:rPr>
        <w:lastRenderedPageBreak/>
        <w:t>Anexo I</w:t>
      </w:r>
    </w:p>
    <w:p w14:paraId="72B8513D" w14:textId="77777777" w:rsidR="00D16D41" w:rsidRPr="00946895" w:rsidRDefault="00D16D41" w:rsidP="00D16D41">
      <w:pPr>
        <w:jc w:val="center"/>
        <w:rPr>
          <w:b/>
          <w:bCs/>
          <w:sz w:val="16"/>
          <w:szCs w:val="16"/>
          <w:lang w:val="es-ES"/>
        </w:rPr>
      </w:pPr>
    </w:p>
    <w:p w14:paraId="241183E1" w14:textId="77777777" w:rsidR="00D16D41" w:rsidRPr="00CF421A" w:rsidRDefault="00D16D41" w:rsidP="00D16D41">
      <w:pPr>
        <w:jc w:val="center"/>
        <w:rPr>
          <w:b/>
          <w:bCs/>
          <w:sz w:val="20"/>
          <w:szCs w:val="20"/>
          <w:lang w:val="es-ES"/>
        </w:rPr>
      </w:pPr>
      <w:r w:rsidRPr="00CF421A">
        <w:rPr>
          <w:b/>
          <w:bCs/>
          <w:sz w:val="20"/>
          <w:szCs w:val="20"/>
          <w:lang w:val="es-ES"/>
        </w:rPr>
        <w:t>Calendario de los compromisos de HFC y HCFC y tramos de financiación del Níger</w:t>
      </w:r>
    </w:p>
    <w:p w14:paraId="4EFD05CF" w14:textId="77777777" w:rsidR="00D16D41" w:rsidRPr="00CF421A" w:rsidRDefault="00D16D41" w:rsidP="00D16D41">
      <w:pPr>
        <w:jc w:val="center"/>
        <w:rPr>
          <w:b/>
          <w:bCs/>
          <w:sz w:val="20"/>
          <w:szCs w:val="20"/>
          <w:lang w:val="es-ES"/>
        </w:rPr>
      </w:pPr>
      <w:r w:rsidRPr="00CF421A">
        <w:rPr>
          <w:b/>
          <w:bCs/>
          <w:sz w:val="20"/>
          <w:szCs w:val="20"/>
          <w:lang w:val="es-ES"/>
        </w:rPr>
        <w:t>de acuerdo con el plan de ejecución de Kigali para los HFC y el plan de gestión para la eliminación de los HCFC</w:t>
      </w:r>
    </w:p>
    <w:p w14:paraId="5BD4C371" w14:textId="77777777" w:rsidR="00D16D41" w:rsidRPr="00946895" w:rsidRDefault="00D16D41" w:rsidP="00D16D41">
      <w:pPr>
        <w:jc w:val="center"/>
        <w:rPr>
          <w:b/>
          <w:bCs/>
          <w:sz w:val="16"/>
          <w:szCs w:val="16"/>
          <w:lang w:val="es-ES"/>
        </w:rPr>
      </w:pPr>
    </w:p>
    <w:p w14:paraId="0C5ABFD0" w14:textId="77777777" w:rsidR="00D16D41" w:rsidRPr="00D16D41" w:rsidRDefault="00D16D41" w:rsidP="00D16D41">
      <w:pPr>
        <w:ind w:left="142"/>
        <w:jc w:val="left"/>
        <w:rPr>
          <w:b/>
          <w:bCs/>
          <w:lang w:val="es-ES"/>
        </w:rPr>
      </w:pPr>
      <w:r w:rsidRPr="00D16D41">
        <w:rPr>
          <w:b/>
          <w:bCs/>
          <w:lang w:val="es-ES"/>
        </w:rPr>
        <w:t>Plan de ejecución de Kigali para los HFC</w:t>
      </w:r>
    </w:p>
    <w:tbl>
      <w:tblPr>
        <w:tblW w:w="5000" w:type="pct"/>
        <w:tblLook w:val="04A0" w:firstRow="1" w:lastRow="0" w:firstColumn="1" w:lastColumn="0" w:noHBand="0" w:noVBand="1"/>
      </w:tblPr>
      <w:tblGrid>
        <w:gridCol w:w="588"/>
        <w:gridCol w:w="4401"/>
        <w:gridCol w:w="736"/>
        <w:gridCol w:w="652"/>
        <w:gridCol w:w="1007"/>
        <w:gridCol w:w="1004"/>
        <w:gridCol w:w="1004"/>
        <w:gridCol w:w="1004"/>
        <w:gridCol w:w="1004"/>
        <w:gridCol w:w="1004"/>
        <w:gridCol w:w="1004"/>
        <w:gridCol w:w="1013"/>
      </w:tblGrid>
      <w:tr w:rsidR="00D16D41" w:rsidRPr="00946895" w14:paraId="6025B655" w14:textId="77777777" w:rsidTr="00946895">
        <w:trPr>
          <w:trHeight w:val="280"/>
        </w:trPr>
        <w:tc>
          <w:tcPr>
            <w:tcW w:w="2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07D4869"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Línea</w:t>
            </w:r>
          </w:p>
        </w:tc>
        <w:tc>
          <w:tcPr>
            <w:tcW w:w="1531" w:type="pct"/>
            <w:tcBorders>
              <w:top w:val="single" w:sz="4" w:space="0" w:color="auto"/>
              <w:left w:val="nil"/>
              <w:bottom w:val="single" w:sz="4" w:space="0" w:color="auto"/>
              <w:right w:val="single" w:sz="4" w:space="0" w:color="auto"/>
            </w:tcBorders>
            <w:shd w:val="clear" w:color="auto" w:fill="auto"/>
            <w:vAlign w:val="center"/>
            <w:hideMark/>
          </w:tcPr>
          <w:p w14:paraId="314FA050"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Título</w:t>
            </w:r>
          </w:p>
        </w:tc>
        <w:tc>
          <w:tcPr>
            <w:tcW w:w="201" w:type="pct"/>
            <w:tcBorders>
              <w:top w:val="single" w:sz="4" w:space="0" w:color="auto"/>
              <w:left w:val="nil"/>
              <w:bottom w:val="single" w:sz="4" w:space="0" w:color="auto"/>
              <w:right w:val="single" w:sz="4" w:space="0" w:color="auto"/>
            </w:tcBorders>
            <w:shd w:val="clear" w:color="auto" w:fill="auto"/>
            <w:vAlign w:val="center"/>
            <w:hideMark/>
          </w:tcPr>
          <w:p w14:paraId="56C5F16E"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2022</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02CBF709"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65D0C139"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1491A751"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2025</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32CC7F5B" w14:textId="77777777" w:rsidR="00D16D41" w:rsidRPr="00946895" w:rsidRDefault="00D16D41" w:rsidP="00C87640">
            <w:pPr>
              <w:jc w:val="center"/>
              <w:rPr>
                <w:b/>
                <w:bCs/>
                <w:color w:val="000000"/>
                <w:sz w:val="18"/>
                <w:szCs w:val="18"/>
              </w:rPr>
            </w:pPr>
            <w:r w:rsidRPr="00946895">
              <w:rPr>
                <w:b/>
                <w:bCs/>
                <w:color w:val="000000"/>
                <w:sz w:val="18"/>
                <w:szCs w:val="18"/>
              </w:rPr>
              <w:t>2026</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6A3E90FC" w14:textId="77777777" w:rsidR="00D16D41" w:rsidRPr="00946895" w:rsidRDefault="00D16D41" w:rsidP="00C87640">
            <w:pPr>
              <w:jc w:val="center"/>
              <w:rPr>
                <w:b/>
                <w:bCs/>
                <w:color w:val="000000"/>
                <w:sz w:val="18"/>
                <w:szCs w:val="18"/>
              </w:rPr>
            </w:pPr>
            <w:r w:rsidRPr="00946895">
              <w:rPr>
                <w:b/>
                <w:bCs/>
                <w:color w:val="000000"/>
                <w:sz w:val="18"/>
                <w:szCs w:val="18"/>
              </w:rPr>
              <w:t>2027</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D4D05F5" w14:textId="77777777" w:rsidR="00D16D41" w:rsidRPr="00946895" w:rsidRDefault="00D16D41" w:rsidP="00C87640">
            <w:pPr>
              <w:jc w:val="center"/>
              <w:rPr>
                <w:b/>
                <w:bCs/>
                <w:color w:val="000000"/>
                <w:sz w:val="18"/>
                <w:szCs w:val="18"/>
              </w:rPr>
            </w:pPr>
            <w:r w:rsidRPr="00946895">
              <w:rPr>
                <w:b/>
                <w:bCs/>
                <w:color w:val="000000"/>
                <w:sz w:val="18"/>
                <w:szCs w:val="18"/>
              </w:rPr>
              <w:t>2028</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0EEA9639" w14:textId="77777777" w:rsidR="00D16D41" w:rsidRPr="00946895" w:rsidRDefault="00D16D41" w:rsidP="00C87640">
            <w:pPr>
              <w:jc w:val="center"/>
              <w:rPr>
                <w:b/>
                <w:bCs/>
                <w:color w:val="000000"/>
                <w:sz w:val="18"/>
                <w:szCs w:val="18"/>
              </w:rPr>
            </w:pPr>
            <w:r w:rsidRPr="00946895">
              <w:rPr>
                <w:b/>
                <w:bCs/>
                <w:color w:val="000000"/>
                <w:sz w:val="18"/>
                <w:szCs w:val="18"/>
              </w:rPr>
              <w:t>2029</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5891B2E4" w14:textId="77777777" w:rsidR="00D16D41" w:rsidRPr="00946895" w:rsidRDefault="00D16D41" w:rsidP="00C87640">
            <w:pPr>
              <w:jc w:val="center"/>
              <w:rPr>
                <w:b/>
                <w:bCs/>
                <w:color w:val="000000"/>
                <w:sz w:val="18"/>
                <w:szCs w:val="18"/>
              </w:rPr>
            </w:pPr>
            <w:r w:rsidRPr="00946895">
              <w:rPr>
                <w:b/>
                <w:bCs/>
                <w:color w:val="000000"/>
                <w:sz w:val="18"/>
                <w:szCs w:val="18"/>
              </w:rPr>
              <w:t>2030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6888B8C8" w14:textId="77777777" w:rsidR="00D16D41" w:rsidRPr="00946895" w:rsidRDefault="00D16D41" w:rsidP="00C87640">
            <w:pPr>
              <w:jc w:val="center"/>
              <w:rPr>
                <w:b/>
                <w:bCs/>
                <w:color w:val="000000"/>
                <w:sz w:val="18"/>
                <w:szCs w:val="18"/>
              </w:rPr>
            </w:pPr>
            <w:r w:rsidRPr="00946895">
              <w:rPr>
                <w:b/>
                <w:bCs/>
                <w:color w:val="000000"/>
                <w:sz w:val="18"/>
                <w:szCs w:val="18"/>
              </w:rPr>
              <w:t>Total</w:t>
            </w:r>
          </w:p>
        </w:tc>
      </w:tr>
      <w:tr w:rsidR="00D16D41" w:rsidRPr="00946895" w14:paraId="3D612057"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1D0C761"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1.1</w:t>
            </w:r>
          </w:p>
        </w:tc>
        <w:tc>
          <w:tcPr>
            <w:tcW w:w="1531" w:type="pct"/>
            <w:tcBorders>
              <w:top w:val="nil"/>
              <w:left w:val="nil"/>
              <w:bottom w:val="single" w:sz="4" w:space="0" w:color="auto"/>
              <w:right w:val="single" w:sz="4" w:space="0" w:color="auto"/>
            </w:tcBorders>
            <w:shd w:val="clear" w:color="auto" w:fill="auto"/>
            <w:hideMark/>
          </w:tcPr>
          <w:p w14:paraId="617D885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Calendario de reducción del Protocolo de Montreal para las sustancias del Anexo F (toneladas de CO</w:t>
            </w:r>
            <w:r w:rsidRPr="001A5F58">
              <w:rPr>
                <w:color w:val="000000"/>
                <w:sz w:val="16"/>
                <w:szCs w:val="16"/>
                <w:vertAlign w:val="subscript"/>
                <w:lang w:val="es-ES_tradnl"/>
              </w:rPr>
              <w:t>2</w:t>
            </w:r>
            <w:r w:rsidRPr="001A5F58">
              <w:rPr>
                <w:color w:val="000000"/>
                <w:sz w:val="16"/>
                <w:szCs w:val="16"/>
                <w:lang w:val="es-ES_tradnl"/>
              </w:rPr>
              <w:t> eq)*</w:t>
            </w:r>
          </w:p>
        </w:tc>
        <w:tc>
          <w:tcPr>
            <w:tcW w:w="201" w:type="pct"/>
            <w:tcBorders>
              <w:top w:val="nil"/>
              <w:left w:val="nil"/>
              <w:bottom w:val="single" w:sz="4" w:space="0" w:color="auto"/>
              <w:right w:val="single" w:sz="4" w:space="0" w:color="auto"/>
            </w:tcBorders>
            <w:shd w:val="clear" w:color="auto" w:fill="auto"/>
            <w:hideMark/>
          </w:tcPr>
          <w:p w14:paraId="27E3481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n/c</w:t>
            </w:r>
          </w:p>
        </w:tc>
        <w:tc>
          <w:tcPr>
            <w:tcW w:w="231" w:type="pct"/>
            <w:tcBorders>
              <w:top w:val="nil"/>
              <w:left w:val="nil"/>
              <w:bottom w:val="single" w:sz="4" w:space="0" w:color="auto"/>
              <w:right w:val="single" w:sz="4" w:space="0" w:color="auto"/>
            </w:tcBorders>
            <w:shd w:val="clear" w:color="auto" w:fill="auto"/>
            <w:hideMark/>
          </w:tcPr>
          <w:p w14:paraId="555285A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n/c</w:t>
            </w:r>
          </w:p>
        </w:tc>
        <w:tc>
          <w:tcPr>
            <w:tcW w:w="354" w:type="pct"/>
            <w:tcBorders>
              <w:top w:val="nil"/>
              <w:left w:val="nil"/>
              <w:bottom w:val="single" w:sz="4" w:space="0" w:color="auto"/>
              <w:right w:val="single" w:sz="4" w:space="0" w:color="auto"/>
            </w:tcBorders>
            <w:shd w:val="clear" w:color="auto" w:fill="auto"/>
            <w:hideMark/>
          </w:tcPr>
          <w:p w14:paraId="59DF5BC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1.346.892</w:t>
            </w:r>
          </w:p>
        </w:tc>
        <w:tc>
          <w:tcPr>
            <w:tcW w:w="353" w:type="pct"/>
            <w:tcBorders>
              <w:top w:val="nil"/>
              <w:left w:val="nil"/>
              <w:bottom w:val="single" w:sz="4" w:space="0" w:color="auto"/>
              <w:right w:val="single" w:sz="4" w:space="0" w:color="auto"/>
            </w:tcBorders>
            <w:shd w:val="clear" w:color="auto" w:fill="auto"/>
            <w:hideMark/>
          </w:tcPr>
          <w:p w14:paraId="68D1770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1.346.892</w:t>
            </w:r>
          </w:p>
        </w:tc>
        <w:tc>
          <w:tcPr>
            <w:tcW w:w="353" w:type="pct"/>
            <w:tcBorders>
              <w:top w:val="nil"/>
              <w:left w:val="nil"/>
              <w:bottom w:val="single" w:sz="4" w:space="0" w:color="auto"/>
              <w:right w:val="single" w:sz="4" w:space="0" w:color="auto"/>
            </w:tcBorders>
            <w:shd w:val="clear" w:color="auto" w:fill="auto"/>
            <w:hideMark/>
          </w:tcPr>
          <w:p w14:paraId="46D114AD" w14:textId="77777777" w:rsidR="00D16D41" w:rsidRPr="001A5F58" w:rsidRDefault="00D16D41" w:rsidP="00C87640">
            <w:pPr>
              <w:jc w:val="right"/>
              <w:rPr>
                <w:color w:val="000000"/>
                <w:sz w:val="16"/>
                <w:szCs w:val="16"/>
              </w:rPr>
            </w:pPr>
            <w:r w:rsidRPr="001A5F58">
              <w:rPr>
                <w:color w:val="000000"/>
                <w:sz w:val="16"/>
                <w:szCs w:val="16"/>
              </w:rPr>
              <w:t>1.346.892</w:t>
            </w:r>
          </w:p>
        </w:tc>
        <w:tc>
          <w:tcPr>
            <w:tcW w:w="353" w:type="pct"/>
            <w:tcBorders>
              <w:top w:val="nil"/>
              <w:left w:val="nil"/>
              <w:bottom w:val="single" w:sz="4" w:space="0" w:color="auto"/>
              <w:right w:val="single" w:sz="4" w:space="0" w:color="auto"/>
            </w:tcBorders>
            <w:shd w:val="clear" w:color="auto" w:fill="auto"/>
            <w:hideMark/>
          </w:tcPr>
          <w:p w14:paraId="5E12FA5A" w14:textId="77777777" w:rsidR="00D16D41" w:rsidRPr="001A5F58" w:rsidRDefault="00D16D41" w:rsidP="00C87640">
            <w:pPr>
              <w:jc w:val="right"/>
              <w:rPr>
                <w:color w:val="000000"/>
                <w:sz w:val="16"/>
                <w:szCs w:val="16"/>
              </w:rPr>
            </w:pPr>
            <w:r w:rsidRPr="001A5F58">
              <w:rPr>
                <w:color w:val="000000"/>
                <w:sz w:val="16"/>
                <w:szCs w:val="16"/>
              </w:rPr>
              <w:t>1.346.892</w:t>
            </w:r>
          </w:p>
        </w:tc>
        <w:tc>
          <w:tcPr>
            <w:tcW w:w="353" w:type="pct"/>
            <w:tcBorders>
              <w:top w:val="nil"/>
              <w:left w:val="nil"/>
              <w:bottom w:val="single" w:sz="4" w:space="0" w:color="auto"/>
              <w:right w:val="single" w:sz="4" w:space="0" w:color="auto"/>
            </w:tcBorders>
            <w:shd w:val="clear" w:color="auto" w:fill="auto"/>
            <w:hideMark/>
          </w:tcPr>
          <w:p w14:paraId="191B2FCE" w14:textId="77777777" w:rsidR="00D16D41" w:rsidRPr="001A5F58" w:rsidRDefault="00D16D41" w:rsidP="00C87640">
            <w:pPr>
              <w:jc w:val="right"/>
              <w:rPr>
                <w:color w:val="000000"/>
                <w:sz w:val="16"/>
                <w:szCs w:val="16"/>
              </w:rPr>
            </w:pPr>
            <w:r w:rsidRPr="001A5F58">
              <w:rPr>
                <w:color w:val="000000"/>
                <w:sz w:val="16"/>
                <w:szCs w:val="16"/>
              </w:rPr>
              <w:t>1.346.892</w:t>
            </w:r>
          </w:p>
        </w:tc>
        <w:tc>
          <w:tcPr>
            <w:tcW w:w="353" w:type="pct"/>
            <w:tcBorders>
              <w:top w:val="nil"/>
              <w:left w:val="nil"/>
              <w:bottom w:val="single" w:sz="4" w:space="0" w:color="auto"/>
              <w:right w:val="single" w:sz="4" w:space="0" w:color="auto"/>
            </w:tcBorders>
            <w:shd w:val="clear" w:color="auto" w:fill="auto"/>
            <w:hideMark/>
          </w:tcPr>
          <w:p w14:paraId="4305B4E6" w14:textId="77777777" w:rsidR="00D16D41" w:rsidRPr="001A5F58" w:rsidRDefault="00D16D41" w:rsidP="00C87640">
            <w:pPr>
              <w:jc w:val="right"/>
              <w:rPr>
                <w:color w:val="000000"/>
                <w:sz w:val="16"/>
                <w:szCs w:val="16"/>
              </w:rPr>
            </w:pPr>
            <w:r w:rsidRPr="001A5F58">
              <w:rPr>
                <w:color w:val="000000"/>
                <w:sz w:val="16"/>
                <w:szCs w:val="16"/>
              </w:rPr>
              <w:t>1.212.203</w:t>
            </w:r>
          </w:p>
        </w:tc>
        <w:tc>
          <w:tcPr>
            <w:tcW w:w="353" w:type="pct"/>
            <w:tcBorders>
              <w:top w:val="nil"/>
              <w:left w:val="nil"/>
              <w:bottom w:val="single" w:sz="4" w:space="0" w:color="auto"/>
              <w:right w:val="single" w:sz="4" w:space="0" w:color="auto"/>
            </w:tcBorders>
            <w:shd w:val="clear" w:color="auto" w:fill="auto"/>
            <w:hideMark/>
          </w:tcPr>
          <w:p w14:paraId="4CF9A4D6" w14:textId="77777777" w:rsidR="00D16D41" w:rsidRPr="001A5F58" w:rsidRDefault="00D16D41" w:rsidP="00C87640">
            <w:pPr>
              <w:jc w:val="right"/>
              <w:rPr>
                <w:color w:val="000000"/>
                <w:sz w:val="16"/>
                <w:szCs w:val="16"/>
              </w:rPr>
            </w:pPr>
            <w:r w:rsidRPr="001A5F58">
              <w:rPr>
                <w:color w:val="000000"/>
                <w:sz w:val="16"/>
                <w:szCs w:val="16"/>
              </w:rPr>
              <w:t>1.212.203</w:t>
            </w:r>
          </w:p>
        </w:tc>
        <w:tc>
          <w:tcPr>
            <w:tcW w:w="356" w:type="pct"/>
            <w:tcBorders>
              <w:top w:val="nil"/>
              <w:left w:val="nil"/>
              <w:bottom w:val="single" w:sz="4" w:space="0" w:color="auto"/>
              <w:right w:val="single" w:sz="4" w:space="0" w:color="auto"/>
            </w:tcBorders>
            <w:shd w:val="clear" w:color="auto" w:fill="auto"/>
            <w:hideMark/>
          </w:tcPr>
          <w:p w14:paraId="203571F2" w14:textId="77777777" w:rsidR="00D16D41" w:rsidRPr="001A5F58" w:rsidRDefault="00D16D41" w:rsidP="00C87640">
            <w:pPr>
              <w:jc w:val="right"/>
              <w:rPr>
                <w:color w:val="000000"/>
                <w:sz w:val="16"/>
                <w:szCs w:val="16"/>
              </w:rPr>
            </w:pPr>
            <w:r w:rsidRPr="001A5F58">
              <w:rPr>
                <w:color w:val="000000"/>
                <w:sz w:val="16"/>
                <w:szCs w:val="16"/>
              </w:rPr>
              <w:t>n/c</w:t>
            </w:r>
          </w:p>
        </w:tc>
      </w:tr>
      <w:tr w:rsidR="00D16D41" w:rsidRPr="00946895" w14:paraId="6AFD2B7D"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22271C3"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1.2</w:t>
            </w:r>
          </w:p>
        </w:tc>
        <w:tc>
          <w:tcPr>
            <w:tcW w:w="1531" w:type="pct"/>
            <w:tcBorders>
              <w:top w:val="nil"/>
              <w:left w:val="nil"/>
              <w:bottom w:val="single" w:sz="4" w:space="0" w:color="auto"/>
              <w:right w:val="single" w:sz="4" w:space="0" w:color="auto"/>
            </w:tcBorders>
            <w:shd w:val="clear" w:color="auto" w:fill="auto"/>
            <w:hideMark/>
          </w:tcPr>
          <w:p w14:paraId="0E731C9C"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Consumo total máximo permitido para las sustancias del anexo F (toneladas de CO</w:t>
            </w:r>
            <w:r w:rsidRPr="001A5F58">
              <w:rPr>
                <w:color w:val="000000"/>
                <w:sz w:val="16"/>
                <w:szCs w:val="16"/>
                <w:vertAlign w:val="subscript"/>
                <w:lang w:val="es-ES_tradnl"/>
              </w:rPr>
              <w:t>2</w:t>
            </w:r>
            <w:r w:rsidRPr="001A5F58">
              <w:rPr>
                <w:color w:val="000000"/>
                <w:sz w:val="16"/>
                <w:szCs w:val="16"/>
                <w:lang w:val="es-ES_tradnl"/>
              </w:rPr>
              <w:t> eq)*</w:t>
            </w:r>
          </w:p>
        </w:tc>
        <w:tc>
          <w:tcPr>
            <w:tcW w:w="201" w:type="pct"/>
            <w:tcBorders>
              <w:top w:val="nil"/>
              <w:left w:val="nil"/>
              <w:bottom w:val="single" w:sz="4" w:space="0" w:color="auto"/>
              <w:right w:val="single" w:sz="4" w:space="0" w:color="auto"/>
            </w:tcBorders>
            <w:shd w:val="clear" w:color="auto" w:fill="auto"/>
            <w:hideMark/>
          </w:tcPr>
          <w:p w14:paraId="711D4D2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n/c</w:t>
            </w:r>
          </w:p>
        </w:tc>
        <w:tc>
          <w:tcPr>
            <w:tcW w:w="231" w:type="pct"/>
            <w:tcBorders>
              <w:top w:val="nil"/>
              <w:left w:val="nil"/>
              <w:bottom w:val="single" w:sz="4" w:space="0" w:color="auto"/>
              <w:right w:val="single" w:sz="4" w:space="0" w:color="auto"/>
            </w:tcBorders>
            <w:shd w:val="clear" w:color="auto" w:fill="auto"/>
            <w:hideMark/>
          </w:tcPr>
          <w:p w14:paraId="0C26ECFA"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n/c</w:t>
            </w:r>
          </w:p>
        </w:tc>
        <w:tc>
          <w:tcPr>
            <w:tcW w:w="354" w:type="pct"/>
            <w:tcBorders>
              <w:top w:val="nil"/>
              <w:left w:val="nil"/>
              <w:bottom w:val="single" w:sz="4" w:space="0" w:color="auto"/>
              <w:right w:val="single" w:sz="4" w:space="0" w:color="auto"/>
            </w:tcBorders>
            <w:shd w:val="clear" w:color="auto" w:fill="auto"/>
            <w:hideMark/>
          </w:tcPr>
          <w:p w14:paraId="4C5DF1AF" w14:textId="77777777" w:rsidR="00D16D41" w:rsidRPr="001A5F58" w:rsidRDefault="00D16D41" w:rsidP="00C87640">
            <w:pPr>
              <w:jc w:val="right"/>
              <w:rPr>
                <w:sz w:val="16"/>
                <w:szCs w:val="16"/>
                <w:lang w:val="es-ES_tradnl"/>
              </w:rPr>
            </w:pPr>
            <w:r w:rsidRPr="001A5F58">
              <w:rPr>
                <w:sz w:val="16"/>
                <w:szCs w:val="16"/>
                <w:lang w:val="es-ES_tradnl"/>
              </w:rPr>
              <w:t>1.217.808</w:t>
            </w:r>
          </w:p>
        </w:tc>
        <w:tc>
          <w:tcPr>
            <w:tcW w:w="353" w:type="pct"/>
            <w:tcBorders>
              <w:top w:val="nil"/>
              <w:left w:val="nil"/>
              <w:bottom w:val="single" w:sz="4" w:space="0" w:color="auto"/>
              <w:right w:val="single" w:sz="4" w:space="0" w:color="auto"/>
            </w:tcBorders>
            <w:shd w:val="clear" w:color="auto" w:fill="auto"/>
            <w:hideMark/>
          </w:tcPr>
          <w:p w14:paraId="4B0DAFA0" w14:textId="77777777" w:rsidR="00D16D41" w:rsidRPr="001A5F58" w:rsidRDefault="00D16D41" w:rsidP="00C87640">
            <w:pPr>
              <w:jc w:val="right"/>
              <w:rPr>
                <w:sz w:val="16"/>
                <w:szCs w:val="16"/>
                <w:lang w:val="es-ES_tradnl"/>
              </w:rPr>
            </w:pPr>
            <w:r w:rsidRPr="001A5F58">
              <w:rPr>
                <w:sz w:val="16"/>
                <w:szCs w:val="16"/>
                <w:lang w:val="es-ES_tradnl"/>
              </w:rPr>
              <w:t>1.212.568</w:t>
            </w:r>
          </w:p>
        </w:tc>
        <w:tc>
          <w:tcPr>
            <w:tcW w:w="353" w:type="pct"/>
            <w:tcBorders>
              <w:top w:val="nil"/>
              <w:left w:val="nil"/>
              <w:bottom w:val="single" w:sz="4" w:space="0" w:color="auto"/>
              <w:right w:val="single" w:sz="4" w:space="0" w:color="auto"/>
            </w:tcBorders>
            <w:shd w:val="clear" w:color="auto" w:fill="auto"/>
            <w:hideMark/>
          </w:tcPr>
          <w:p w14:paraId="671759ED" w14:textId="77777777" w:rsidR="00D16D41" w:rsidRPr="001A5F58" w:rsidRDefault="00D16D41" w:rsidP="00C87640">
            <w:pPr>
              <w:jc w:val="right"/>
              <w:rPr>
                <w:sz w:val="16"/>
                <w:szCs w:val="16"/>
              </w:rPr>
            </w:pPr>
            <w:r w:rsidRPr="001A5F58">
              <w:rPr>
                <w:sz w:val="16"/>
                <w:szCs w:val="16"/>
              </w:rPr>
              <w:t>1.207.329</w:t>
            </w:r>
          </w:p>
        </w:tc>
        <w:tc>
          <w:tcPr>
            <w:tcW w:w="353" w:type="pct"/>
            <w:tcBorders>
              <w:top w:val="nil"/>
              <w:left w:val="nil"/>
              <w:bottom w:val="single" w:sz="4" w:space="0" w:color="auto"/>
              <w:right w:val="single" w:sz="4" w:space="0" w:color="auto"/>
            </w:tcBorders>
            <w:shd w:val="clear" w:color="auto" w:fill="auto"/>
            <w:hideMark/>
          </w:tcPr>
          <w:p w14:paraId="05E1B9E9" w14:textId="77777777" w:rsidR="00D16D41" w:rsidRPr="001A5F58" w:rsidRDefault="00D16D41" w:rsidP="00C87640">
            <w:pPr>
              <w:jc w:val="right"/>
              <w:rPr>
                <w:sz w:val="16"/>
                <w:szCs w:val="16"/>
              </w:rPr>
            </w:pPr>
            <w:r w:rsidRPr="001A5F58">
              <w:rPr>
                <w:sz w:val="16"/>
                <w:szCs w:val="16"/>
              </w:rPr>
              <w:t>1.202.089</w:t>
            </w:r>
          </w:p>
        </w:tc>
        <w:tc>
          <w:tcPr>
            <w:tcW w:w="353" w:type="pct"/>
            <w:tcBorders>
              <w:top w:val="nil"/>
              <w:left w:val="nil"/>
              <w:bottom w:val="single" w:sz="4" w:space="0" w:color="auto"/>
              <w:right w:val="single" w:sz="4" w:space="0" w:color="auto"/>
            </w:tcBorders>
            <w:shd w:val="clear" w:color="auto" w:fill="auto"/>
            <w:hideMark/>
          </w:tcPr>
          <w:p w14:paraId="3FA5C6D5" w14:textId="77777777" w:rsidR="00D16D41" w:rsidRPr="001A5F58" w:rsidRDefault="00D16D41" w:rsidP="00C87640">
            <w:pPr>
              <w:jc w:val="right"/>
              <w:rPr>
                <w:sz w:val="16"/>
                <w:szCs w:val="16"/>
              </w:rPr>
            </w:pPr>
            <w:r w:rsidRPr="001A5F58">
              <w:rPr>
                <w:sz w:val="16"/>
                <w:szCs w:val="16"/>
              </w:rPr>
              <w:t>1.196.849</w:t>
            </w:r>
          </w:p>
        </w:tc>
        <w:tc>
          <w:tcPr>
            <w:tcW w:w="353" w:type="pct"/>
            <w:tcBorders>
              <w:top w:val="nil"/>
              <w:left w:val="nil"/>
              <w:bottom w:val="single" w:sz="4" w:space="0" w:color="auto"/>
              <w:right w:val="single" w:sz="4" w:space="0" w:color="auto"/>
            </w:tcBorders>
            <w:shd w:val="clear" w:color="auto" w:fill="auto"/>
            <w:hideMark/>
          </w:tcPr>
          <w:p w14:paraId="55C9B324" w14:textId="77777777" w:rsidR="00D16D41" w:rsidRPr="001A5F58" w:rsidRDefault="00D16D41" w:rsidP="00C87640">
            <w:pPr>
              <w:jc w:val="right"/>
              <w:rPr>
                <w:sz w:val="16"/>
                <w:szCs w:val="16"/>
              </w:rPr>
            </w:pPr>
            <w:r w:rsidRPr="001A5F58">
              <w:rPr>
                <w:sz w:val="16"/>
                <w:szCs w:val="16"/>
              </w:rPr>
              <w:t>1.191.609</w:t>
            </w:r>
          </w:p>
        </w:tc>
        <w:tc>
          <w:tcPr>
            <w:tcW w:w="353" w:type="pct"/>
            <w:tcBorders>
              <w:top w:val="nil"/>
              <w:left w:val="nil"/>
              <w:bottom w:val="single" w:sz="4" w:space="0" w:color="auto"/>
              <w:right w:val="single" w:sz="4" w:space="0" w:color="auto"/>
            </w:tcBorders>
            <w:shd w:val="clear" w:color="auto" w:fill="auto"/>
            <w:hideMark/>
          </w:tcPr>
          <w:p w14:paraId="35EA5D25" w14:textId="77777777" w:rsidR="00D16D41" w:rsidRPr="001A5F58" w:rsidRDefault="00D16D41" w:rsidP="00C87640">
            <w:pPr>
              <w:jc w:val="right"/>
              <w:rPr>
                <w:sz w:val="16"/>
                <w:szCs w:val="16"/>
              </w:rPr>
            </w:pPr>
            <w:r w:rsidRPr="001A5F58">
              <w:rPr>
                <w:sz w:val="16"/>
                <w:szCs w:val="16"/>
              </w:rPr>
              <w:t>1.186.369</w:t>
            </w:r>
          </w:p>
        </w:tc>
        <w:tc>
          <w:tcPr>
            <w:tcW w:w="356" w:type="pct"/>
            <w:tcBorders>
              <w:top w:val="nil"/>
              <w:left w:val="nil"/>
              <w:bottom w:val="single" w:sz="4" w:space="0" w:color="auto"/>
              <w:right w:val="single" w:sz="4" w:space="0" w:color="auto"/>
            </w:tcBorders>
            <w:shd w:val="clear" w:color="auto" w:fill="auto"/>
            <w:hideMark/>
          </w:tcPr>
          <w:p w14:paraId="7B0431F3" w14:textId="77777777" w:rsidR="00D16D41" w:rsidRPr="001A5F58" w:rsidRDefault="00D16D41" w:rsidP="00C87640">
            <w:pPr>
              <w:jc w:val="right"/>
              <w:rPr>
                <w:color w:val="000000"/>
                <w:sz w:val="16"/>
                <w:szCs w:val="16"/>
              </w:rPr>
            </w:pPr>
            <w:r w:rsidRPr="001A5F58">
              <w:rPr>
                <w:color w:val="000000"/>
                <w:sz w:val="16"/>
                <w:szCs w:val="16"/>
              </w:rPr>
              <w:t>n/c</w:t>
            </w:r>
          </w:p>
        </w:tc>
      </w:tr>
      <w:tr w:rsidR="00D16D41" w:rsidRPr="00946895" w14:paraId="1271427D"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D7A502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2.1</w:t>
            </w:r>
          </w:p>
        </w:tc>
        <w:tc>
          <w:tcPr>
            <w:tcW w:w="1531" w:type="pct"/>
            <w:tcBorders>
              <w:top w:val="nil"/>
              <w:left w:val="nil"/>
              <w:bottom w:val="single" w:sz="4" w:space="0" w:color="auto"/>
              <w:right w:val="single" w:sz="4" w:space="0" w:color="auto"/>
            </w:tcBorders>
            <w:shd w:val="clear" w:color="auto" w:fill="auto"/>
            <w:hideMark/>
          </w:tcPr>
          <w:p w14:paraId="28609CE4"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convenida ($EUA) para el organismo de ejecución principal (ONUDI)</w:t>
            </w:r>
          </w:p>
        </w:tc>
        <w:tc>
          <w:tcPr>
            <w:tcW w:w="201" w:type="pct"/>
            <w:tcBorders>
              <w:top w:val="nil"/>
              <w:left w:val="nil"/>
              <w:bottom w:val="single" w:sz="4" w:space="0" w:color="auto"/>
              <w:right w:val="single" w:sz="4" w:space="0" w:color="auto"/>
            </w:tcBorders>
            <w:shd w:val="clear" w:color="auto" w:fill="auto"/>
            <w:hideMark/>
          </w:tcPr>
          <w:p w14:paraId="1D6F9253"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194.500</w:t>
            </w:r>
          </w:p>
        </w:tc>
        <w:tc>
          <w:tcPr>
            <w:tcW w:w="231" w:type="pct"/>
            <w:tcBorders>
              <w:top w:val="nil"/>
              <w:left w:val="nil"/>
              <w:bottom w:val="single" w:sz="4" w:space="0" w:color="auto"/>
              <w:right w:val="single" w:sz="4" w:space="0" w:color="auto"/>
            </w:tcBorders>
            <w:shd w:val="clear" w:color="auto" w:fill="auto"/>
            <w:hideMark/>
          </w:tcPr>
          <w:p w14:paraId="5C4D362B"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1923FC6B"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149764D3"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0F039EDD" w14:textId="77777777" w:rsidR="00D16D41" w:rsidRPr="001A5F58" w:rsidRDefault="00D16D41" w:rsidP="00C87640">
            <w:pPr>
              <w:jc w:val="right"/>
              <w:rPr>
                <w:color w:val="000000"/>
                <w:sz w:val="16"/>
                <w:szCs w:val="16"/>
              </w:rPr>
            </w:pPr>
            <w:r w:rsidRPr="001A5F58">
              <w:rPr>
                <w:color w:val="000000"/>
                <w:sz w:val="16"/>
                <w:szCs w:val="16"/>
              </w:rPr>
              <w:t>213.000</w:t>
            </w:r>
          </w:p>
        </w:tc>
        <w:tc>
          <w:tcPr>
            <w:tcW w:w="353" w:type="pct"/>
            <w:tcBorders>
              <w:top w:val="nil"/>
              <w:left w:val="nil"/>
              <w:bottom w:val="single" w:sz="4" w:space="0" w:color="auto"/>
              <w:right w:val="single" w:sz="4" w:space="0" w:color="auto"/>
            </w:tcBorders>
            <w:shd w:val="clear" w:color="auto" w:fill="auto"/>
            <w:hideMark/>
          </w:tcPr>
          <w:p w14:paraId="18F23E35"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20493A64"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3451DE94"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43D49BD9" w14:textId="77777777" w:rsidR="00D16D41" w:rsidRPr="001A5F58" w:rsidRDefault="00D16D41" w:rsidP="00C87640">
            <w:pPr>
              <w:jc w:val="right"/>
              <w:rPr>
                <w:color w:val="000000"/>
                <w:sz w:val="16"/>
                <w:szCs w:val="16"/>
              </w:rPr>
            </w:pPr>
            <w:r w:rsidRPr="001A5F58">
              <w:rPr>
                <w:color w:val="000000"/>
                <w:sz w:val="16"/>
                <w:szCs w:val="16"/>
              </w:rPr>
              <w:t>86.000</w:t>
            </w:r>
          </w:p>
        </w:tc>
        <w:tc>
          <w:tcPr>
            <w:tcW w:w="356" w:type="pct"/>
            <w:tcBorders>
              <w:top w:val="nil"/>
              <w:left w:val="nil"/>
              <w:bottom w:val="single" w:sz="4" w:space="0" w:color="auto"/>
              <w:right w:val="single" w:sz="4" w:space="0" w:color="auto"/>
            </w:tcBorders>
            <w:shd w:val="clear" w:color="auto" w:fill="auto"/>
            <w:hideMark/>
          </w:tcPr>
          <w:p w14:paraId="4E6BA3A1" w14:textId="77777777" w:rsidR="00D16D41" w:rsidRPr="001A5F58" w:rsidRDefault="00D16D41" w:rsidP="00C87640">
            <w:pPr>
              <w:jc w:val="right"/>
              <w:rPr>
                <w:color w:val="000000"/>
                <w:sz w:val="16"/>
                <w:szCs w:val="16"/>
              </w:rPr>
            </w:pPr>
            <w:r w:rsidRPr="001A5F58">
              <w:rPr>
                <w:color w:val="000000"/>
                <w:sz w:val="16"/>
                <w:szCs w:val="16"/>
              </w:rPr>
              <w:t>493.500</w:t>
            </w:r>
          </w:p>
        </w:tc>
      </w:tr>
      <w:tr w:rsidR="00D16D41" w:rsidRPr="00946895" w14:paraId="3CCCC27C"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E107793"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2.2</w:t>
            </w:r>
          </w:p>
        </w:tc>
        <w:tc>
          <w:tcPr>
            <w:tcW w:w="1531" w:type="pct"/>
            <w:tcBorders>
              <w:top w:val="nil"/>
              <w:left w:val="nil"/>
              <w:bottom w:val="single" w:sz="4" w:space="0" w:color="auto"/>
              <w:right w:val="single" w:sz="4" w:space="0" w:color="auto"/>
            </w:tcBorders>
            <w:shd w:val="clear" w:color="auto" w:fill="auto"/>
            <w:hideMark/>
          </w:tcPr>
          <w:p w14:paraId="78C804C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de apoyo para el organismo de ejecución principal ($EUA)</w:t>
            </w:r>
          </w:p>
        </w:tc>
        <w:tc>
          <w:tcPr>
            <w:tcW w:w="201" w:type="pct"/>
            <w:tcBorders>
              <w:top w:val="nil"/>
              <w:left w:val="nil"/>
              <w:bottom w:val="single" w:sz="4" w:space="0" w:color="auto"/>
              <w:right w:val="single" w:sz="4" w:space="0" w:color="auto"/>
            </w:tcBorders>
            <w:shd w:val="clear" w:color="auto" w:fill="auto"/>
            <w:hideMark/>
          </w:tcPr>
          <w:p w14:paraId="2C6C90A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13.615</w:t>
            </w:r>
          </w:p>
        </w:tc>
        <w:tc>
          <w:tcPr>
            <w:tcW w:w="231" w:type="pct"/>
            <w:tcBorders>
              <w:top w:val="nil"/>
              <w:left w:val="nil"/>
              <w:bottom w:val="single" w:sz="4" w:space="0" w:color="auto"/>
              <w:right w:val="single" w:sz="4" w:space="0" w:color="auto"/>
            </w:tcBorders>
            <w:shd w:val="clear" w:color="auto" w:fill="auto"/>
            <w:hideMark/>
          </w:tcPr>
          <w:p w14:paraId="5BF707D9"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2EF50938"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096F66B7"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11C424E5" w14:textId="77777777" w:rsidR="00D16D41" w:rsidRPr="001A5F58" w:rsidRDefault="00D16D41" w:rsidP="00C87640">
            <w:pPr>
              <w:jc w:val="right"/>
              <w:rPr>
                <w:color w:val="000000"/>
                <w:sz w:val="16"/>
                <w:szCs w:val="16"/>
              </w:rPr>
            </w:pPr>
            <w:r w:rsidRPr="001A5F58">
              <w:rPr>
                <w:color w:val="000000"/>
                <w:sz w:val="16"/>
                <w:szCs w:val="16"/>
              </w:rPr>
              <w:t>14.910</w:t>
            </w:r>
          </w:p>
        </w:tc>
        <w:tc>
          <w:tcPr>
            <w:tcW w:w="353" w:type="pct"/>
            <w:tcBorders>
              <w:top w:val="nil"/>
              <w:left w:val="nil"/>
              <w:bottom w:val="single" w:sz="4" w:space="0" w:color="auto"/>
              <w:right w:val="single" w:sz="4" w:space="0" w:color="auto"/>
            </w:tcBorders>
            <w:shd w:val="clear" w:color="auto" w:fill="auto"/>
            <w:hideMark/>
          </w:tcPr>
          <w:p w14:paraId="2CC81153"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124D7678"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40C6A0DA"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1F159B12" w14:textId="77777777" w:rsidR="00D16D41" w:rsidRPr="001A5F58" w:rsidRDefault="00D16D41" w:rsidP="00C87640">
            <w:pPr>
              <w:jc w:val="right"/>
              <w:rPr>
                <w:color w:val="000000"/>
                <w:sz w:val="16"/>
                <w:szCs w:val="16"/>
              </w:rPr>
            </w:pPr>
            <w:r w:rsidRPr="001A5F58">
              <w:rPr>
                <w:color w:val="000000"/>
                <w:sz w:val="16"/>
                <w:szCs w:val="16"/>
              </w:rPr>
              <w:t>6.020</w:t>
            </w:r>
          </w:p>
        </w:tc>
        <w:tc>
          <w:tcPr>
            <w:tcW w:w="356" w:type="pct"/>
            <w:tcBorders>
              <w:top w:val="nil"/>
              <w:left w:val="nil"/>
              <w:bottom w:val="single" w:sz="4" w:space="0" w:color="auto"/>
              <w:right w:val="single" w:sz="4" w:space="0" w:color="auto"/>
            </w:tcBorders>
            <w:shd w:val="clear" w:color="auto" w:fill="auto"/>
            <w:hideMark/>
          </w:tcPr>
          <w:p w14:paraId="1AEACD25" w14:textId="77777777" w:rsidR="00D16D41" w:rsidRPr="001A5F58" w:rsidRDefault="00D16D41" w:rsidP="00C87640">
            <w:pPr>
              <w:jc w:val="right"/>
              <w:rPr>
                <w:color w:val="000000"/>
                <w:sz w:val="16"/>
                <w:szCs w:val="16"/>
              </w:rPr>
            </w:pPr>
            <w:r w:rsidRPr="001A5F58">
              <w:rPr>
                <w:color w:val="000000"/>
                <w:sz w:val="16"/>
                <w:szCs w:val="16"/>
              </w:rPr>
              <w:t>34.545</w:t>
            </w:r>
          </w:p>
        </w:tc>
      </w:tr>
      <w:tr w:rsidR="00D16D41" w:rsidRPr="00946895" w14:paraId="77E37418"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64DD1D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2.3</w:t>
            </w:r>
          </w:p>
        </w:tc>
        <w:tc>
          <w:tcPr>
            <w:tcW w:w="1531" w:type="pct"/>
            <w:tcBorders>
              <w:top w:val="nil"/>
              <w:left w:val="nil"/>
              <w:bottom w:val="single" w:sz="4" w:space="0" w:color="auto"/>
              <w:right w:val="single" w:sz="4" w:space="0" w:color="auto"/>
            </w:tcBorders>
            <w:shd w:val="clear" w:color="auto" w:fill="auto"/>
            <w:hideMark/>
          </w:tcPr>
          <w:p w14:paraId="4276C5F8"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convenida ($EUA) para el organismo de ejecución cooperante (PNUMA)</w:t>
            </w:r>
          </w:p>
        </w:tc>
        <w:tc>
          <w:tcPr>
            <w:tcW w:w="201" w:type="pct"/>
            <w:tcBorders>
              <w:top w:val="nil"/>
              <w:left w:val="nil"/>
              <w:bottom w:val="single" w:sz="4" w:space="0" w:color="auto"/>
              <w:right w:val="single" w:sz="4" w:space="0" w:color="auto"/>
            </w:tcBorders>
            <w:shd w:val="clear" w:color="auto" w:fill="auto"/>
            <w:hideMark/>
          </w:tcPr>
          <w:p w14:paraId="619597C7"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69.700</w:t>
            </w:r>
          </w:p>
        </w:tc>
        <w:tc>
          <w:tcPr>
            <w:tcW w:w="231" w:type="pct"/>
            <w:tcBorders>
              <w:top w:val="nil"/>
              <w:left w:val="nil"/>
              <w:bottom w:val="single" w:sz="4" w:space="0" w:color="auto"/>
              <w:right w:val="single" w:sz="4" w:space="0" w:color="auto"/>
            </w:tcBorders>
            <w:shd w:val="clear" w:color="auto" w:fill="auto"/>
            <w:hideMark/>
          </w:tcPr>
          <w:p w14:paraId="42ECA195"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0AFFA76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0CC4C3FA"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739F06D7" w14:textId="77777777" w:rsidR="00D16D41" w:rsidRPr="001A5F58" w:rsidRDefault="00D16D41" w:rsidP="00C87640">
            <w:pPr>
              <w:jc w:val="right"/>
              <w:rPr>
                <w:color w:val="000000"/>
                <w:sz w:val="16"/>
                <w:szCs w:val="16"/>
              </w:rPr>
            </w:pPr>
            <w:r w:rsidRPr="001A5F58">
              <w:rPr>
                <w:color w:val="000000"/>
                <w:sz w:val="16"/>
                <w:szCs w:val="16"/>
              </w:rPr>
              <w:t>57.400</w:t>
            </w:r>
          </w:p>
        </w:tc>
        <w:tc>
          <w:tcPr>
            <w:tcW w:w="353" w:type="pct"/>
            <w:tcBorders>
              <w:top w:val="nil"/>
              <w:left w:val="nil"/>
              <w:bottom w:val="single" w:sz="4" w:space="0" w:color="auto"/>
              <w:right w:val="single" w:sz="4" w:space="0" w:color="auto"/>
            </w:tcBorders>
            <w:shd w:val="clear" w:color="auto" w:fill="auto"/>
            <w:hideMark/>
          </w:tcPr>
          <w:p w14:paraId="36D648B6"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55B04974"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6FED116"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58A8330D" w14:textId="77777777" w:rsidR="00D16D41" w:rsidRPr="001A5F58" w:rsidRDefault="00D16D41" w:rsidP="00C87640">
            <w:pPr>
              <w:jc w:val="right"/>
              <w:rPr>
                <w:color w:val="000000"/>
                <w:sz w:val="16"/>
                <w:szCs w:val="16"/>
              </w:rPr>
            </w:pPr>
            <w:r w:rsidRPr="001A5F58">
              <w:rPr>
                <w:color w:val="000000"/>
                <w:sz w:val="16"/>
                <w:szCs w:val="16"/>
              </w:rPr>
              <w:t>64.900</w:t>
            </w:r>
          </w:p>
        </w:tc>
        <w:tc>
          <w:tcPr>
            <w:tcW w:w="356" w:type="pct"/>
            <w:tcBorders>
              <w:top w:val="nil"/>
              <w:left w:val="nil"/>
              <w:bottom w:val="single" w:sz="4" w:space="0" w:color="auto"/>
              <w:right w:val="single" w:sz="4" w:space="0" w:color="auto"/>
            </w:tcBorders>
            <w:shd w:val="clear" w:color="auto" w:fill="auto"/>
            <w:hideMark/>
          </w:tcPr>
          <w:p w14:paraId="47BB4F71" w14:textId="77777777" w:rsidR="00D16D41" w:rsidRPr="001A5F58" w:rsidRDefault="00D16D41" w:rsidP="00C87640">
            <w:pPr>
              <w:jc w:val="right"/>
              <w:rPr>
                <w:color w:val="000000"/>
                <w:sz w:val="16"/>
                <w:szCs w:val="16"/>
              </w:rPr>
            </w:pPr>
            <w:r w:rsidRPr="001A5F58">
              <w:rPr>
                <w:color w:val="000000"/>
                <w:sz w:val="16"/>
                <w:szCs w:val="16"/>
              </w:rPr>
              <w:t>192.000</w:t>
            </w:r>
          </w:p>
        </w:tc>
      </w:tr>
      <w:tr w:rsidR="00D16D41" w:rsidRPr="00946895" w14:paraId="2193F7B1"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E9B8F3"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2.4</w:t>
            </w:r>
          </w:p>
        </w:tc>
        <w:tc>
          <w:tcPr>
            <w:tcW w:w="1531" w:type="pct"/>
            <w:tcBorders>
              <w:top w:val="nil"/>
              <w:left w:val="nil"/>
              <w:bottom w:val="single" w:sz="4" w:space="0" w:color="auto"/>
              <w:right w:val="single" w:sz="4" w:space="0" w:color="auto"/>
            </w:tcBorders>
            <w:shd w:val="clear" w:color="auto" w:fill="auto"/>
            <w:hideMark/>
          </w:tcPr>
          <w:p w14:paraId="0069226A"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de apoyo para el organismo de ejecución cooperante ($EUA)</w:t>
            </w:r>
          </w:p>
        </w:tc>
        <w:tc>
          <w:tcPr>
            <w:tcW w:w="201" w:type="pct"/>
            <w:tcBorders>
              <w:top w:val="nil"/>
              <w:left w:val="nil"/>
              <w:bottom w:val="single" w:sz="4" w:space="0" w:color="auto"/>
              <w:right w:val="single" w:sz="4" w:space="0" w:color="auto"/>
            </w:tcBorders>
            <w:shd w:val="clear" w:color="auto" w:fill="auto"/>
            <w:hideMark/>
          </w:tcPr>
          <w:p w14:paraId="5C59F1C8"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9.061</w:t>
            </w:r>
          </w:p>
        </w:tc>
        <w:tc>
          <w:tcPr>
            <w:tcW w:w="231" w:type="pct"/>
            <w:tcBorders>
              <w:top w:val="nil"/>
              <w:left w:val="nil"/>
              <w:bottom w:val="single" w:sz="4" w:space="0" w:color="auto"/>
              <w:right w:val="single" w:sz="4" w:space="0" w:color="auto"/>
            </w:tcBorders>
            <w:shd w:val="clear" w:color="auto" w:fill="auto"/>
            <w:hideMark/>
          </w:tcPr>
          <w:p w14:paraId="019D651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0E3D018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556F378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26B346CC" w14:textId="77777777" w:rsidR="00D16D41" w:rsidRPr="001A5F58" w:rsidRDefault="00D16D41" w:rsidP="00C87640">
            <w:pPr>
              <w:jc w:val="right"/>
              <w:rPr>
                <w:color w:val="000000"/>
                <w:sz w:val="16"/>
                <w:szCs w:val="16"/>
              </w:rPr>
            </w:pPr>
            <w:r w:rsidRPr="001A5F58">
              <w:rPr>
                <w:color w:val="000000"/>
                <w:sz w:val="16"/>
                <w:szCs w:val="16"/>
              </w:rPr>
              <w:t>7.462</w:t>
            </w:r>
          </w:p>
        </w:tc>
        <w:tc>
          <w:tcPr>
            <w:tcW w:w="353" w:type="pct"/>
            <w:tcBorders>
              <w:top w:val="nil"/>
              <w:left w:val="nil"/>
              <w:bottom w:val="single" w:sz="4" w:space="0" w:color="auto"/>
              <w:right w:val="single" w:sz="4" w:space="0" w:color="auto"/>
            </w:tcBorders>
            <w:shd w:val="clear" w:color="auto" w:fill="auto"/>
            <w:hideMark/>
          </w:tcPr>
          <w:p w14:paraId="46AFDA2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351B08F"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4FEF5157"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2B1045F5" w14:textId="77777777" w:rsidR="00D16D41" w:rsidRPr="001A5F58" w:rsidRDefault="00D16D41" w:rsidP="00C87640">
            <w:pPr>
              <w:jc w:val="right"/>
              <w:rPr>
                <w:color w:val="000000"/>
                <w:sz w:val="16"/>
                <w:szCs w:val="16"/>
              </w:rPr>
            </w:pPr>
            <w:r w:rsidRPr="001A5F58">
              <w:rPr>
                <w:color w:val="000000"/>
                <w:sz w:val="16"/>
                <w:szCs w:val="16"/>
              </w:rPr>
              <w:t>8.437</w:t>
            </w:r>
          </w:p>
        </w:tc>
        <w:tc>
          <w:tcPr>
            <w:tcW w:w="356" w:type="pct"/>
            <w:tcBorders>
              <w:top w:val="nil"/>
              <w:left w:val="nil"/>
              <w:bottom w:val="single" w:sz="4" w:space="0" w:color="auto"/>
              <w:right w:val="single" w:sz="4" w:space="0" w:color="auto"/>
            </w:tcBorders>
            <w:shd w:val="clear" w:color="auto" w:fill="auto"/>
            <w:hideMark/>
          </w:tcPr>
          <w:p w14:paraId="2A588931" w14:textId="77777777" w:rsidR="00D16D41" w:rsidRPr="001A5F58" w:rsidRDefault="00D16D41" w:rsidP="00C87640">
            <w:pPr>
              <w:jc w:val="right"/>
              <w:rPr>
                <w:color w:val="000000"/>
                <w:sz w:val="16"/>
                <w:szCs w:val="16"/>
              </w:rPr>
            </w:pPr>
            <w:r w:rsidRPr="001A5F58">
              <w:rPr>
                <w:color w:val="000000"/>
                <w:sz w:val="16"/>
                <w:szCs w:val="16"/>
              </w:rPr>
              <w:t>24.960</w:t>
            </w:r>
          </w:p>
        </w:tc>
      </w:tr>
      <w:tr w:rsidR="00D16D41" w:rsidRPr="00946895" w14:paraId="57E2F510"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492017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3.1</w:t>
            </w:r>
          </w:p>
        </w:tc>
        <w:tc>
          <w:tcPr>
            <w:tcW w:w="1531" w:type="pct"/>
            <w:tcBorders>
              <w:top w:val="nil"/>
              <w:left w:val="nil"/>
              <w:bottom w:val="single" w:sz="4" w:space="0" w:color="auto"/>
              <w:right w:val="single" w:sz="4" w:space="0" w:color="auto"/>
            </w:tcBorders>
            <w:shd w:val="clear" w:color="auto" w:fill="auto"/>
            <w:hideMark/>
          </w:tcPr>
          <w:p w14:paraId="304E121C"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total convenida ($EUA)</w:t>
            </w:r>
          </w:p>
        </w:tc>
        <w:tc>
          <w:tcPr>
            <w:tcW w:w="201" w:type="pct"/>
            <w:tcBorders>
              <w:top w:val="nil"/>
              <w:left w:val="nil"/>
              <w:bottom w:val="single" w:sz="4" w:space="0" w:color="auto"/>
              <w:right w:val="single" w:sz="4" w:space="0" w:color="auto"/>
            </w:tcBorders>
            <w:shd w:val="clear" w:color="auto" w:fill="auto"/>
            <w:hideMark/>
          </w:tcPr>
          <w:p w14:paraId="3E198FA4"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264.200</w:t>
            </w:r>
          </w:p>
        </w:tc>
        <w:tc>
          <w:tcPr>
            <w:tcW w:w="231" w:type="pct"/>
            <w:tcBorders>
              <w:top w:val="nil"/>
              <w:left w:val="nil"/>
              <w:bottom w:val="single" w:sz="4" w:space="0" w:color="auto"/>
              <w:right w:val="single" w:sz="4" w:space="0" w:color="auto"/>
            </w:tcBorders>
            <w:shd w:val="clear" w:color="auto" w:fill="auto"/>
            <w:hideMark/>
          </w:tcPr>
          <w:p w14:paraId="75A86DC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59876386"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3A01E06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750B79C8" w14:textId="77777777" w:rsidR="00D16D41" w:rsidRPr="001A5F58" w:rsidRDefault="00D16D41" w:rsidP="00C87640">
            <w:pPr>
              <w:jc w:val="right"/>
              <w:rPr>
                <w:color w:val="000000"/>
                <w:sz w:val="16"/>
                <w:szCs w:val="16"/>
              </w:rPr>
            </w:pPr>
            <w:r w:rsidRPr="001A5F58">
              <w:rPr>
                <w:color w:val="000000"/>
                <w:sz w:val="16"/>
                <w:szCs w:val="16"/>
              </w:rPr>
              <w:t>270.400</w:t>
            </w:r>
          </w:p>
        </w:tc>
        <w:tc>
          <w:tcPr>
            <w:tcW w:w="353" w:type="pct"/>
            <w:tcBorders>
              <w:top w:val="nil"/>
              <w:left w:val="nil"/>
              <w:bottom w:val="single" w:sz="4" w:space="0" w:color="auto"/>
              <w:right w:val="single" w:sz="4" w:space="0" w:color="auto"/>
            </w:tcBorders>
            <w:shd w:val="clear" w:color="auto" w:fill="auto"/>
            <w:hideMark/>
          </w:tcPr>
          <w:p w14:paraId="544BD2B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7BE0517B"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7A2DE0F"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E2DC162" w14:textId="77777777" w:rsidR="00D16D41" w:rsidRPr="001A5F58" w:rsidRDefault="00D16D41" w:rsidP="00C87640">
            <w:pPr>
              <w:jc w:val="right"/>
              <w:rPr>
                <w:color w:val="000000"/>
                <w:sz w:val="16"/>
                <w:szCs w:val="16"/>
              </w:rPr>
            </w:pPr>
            <w:r w:rsidRPr="001A5F58">
              <w:rPr>
                <w:color w:val="000000"/>
                <w:sz w:val="16"/>
                <w:szCs w:val="16"/>
              </w:rPr>
              <w:t>150.900</w:t>
            </w:r>
          </w:p>
        </w:tc>
        <w:tc>
          <w:tcPr>
            <w:tcW w:w="356" w:type="pct"/>
            <w:tcBorders>
              <w:top w:val="nil"/>
              <w:left w:val="nil"/>
              <w:bottom w:val="single" w:sz="4" w:space="0" w:color="auto"/>
              <w:right w:val="single" w:sz="4" w:space="0" w:color="auto"/>
            </w:tcBorders>
            <w:shd w:val="clear" w:color="auto" w:fill="auto"/>
            <w:hideMark/>
          </w:tcPr>
          <w:p w14:paraId="6C60C7EE" w14:textId="77777777" w:rsidR="00D16D41" w:rsidRPr="001A5F58" w:rsidRDefault="00D16D41" w:rsidP="00C87640">
            <w:pPr>
              <w:jc w:val="right"/>
              <w:rPr>
                <w:color w:val="000000"/>
                <w:sz w:val="16"/>
                <w:szCs w:val="16"/>
              </w:rPr>
            </w:pPr>
            <w:r w:rsidRPr="001A5F58">
              <w:rPr>
                <w:color w:val="000000"/>
                <w:sz w:val="16"/>
                <w:szCs w:val="16"/>
              </w:rPr>
              <w:t>685.500</w:t>
            </w:r>
          </w:p>
        </w:tc>
      </w:tr>
      <w:tr w:rsidR="00D16D41" w:rsidRPr="00946895" w14:paraId="011AFD11"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8E04D8A"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3.2</w:t>
            </w:r>
          </w:p>
        </w:tc>
        <w:tc>
          <w:tcPr>
            <w:tcW w:w="1531" w:type="pct"/>
            <w:tcBorders>
              <w:top w:val="nil"/>
              <w:left w:val="nil"/>
              <w:bottom w:val="single" w:sz="4" w:space="0" w:color="auto"/>
              <w:right w:val="single" w:sz="4" w:space="0" w:color="auto"/>
            </w:tcBorders>
            <w:shd w:val="clear" w:color="auto" w:fill="auto"/>
            <w:hideMark/>
          </w:tcPr>
          <w:p w14:paraId="100B821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Total de gastos de apoyo ($EUA)</w:t>
            </w:r>
          </w:p>
        </w:tc>
        <w:tc>
          <w:tcPr>
            <w:tcW w:w="201" w:type="pct"/>
            <w:tcBorders>
              <w:top w:val="nil"/>
              <w:left w:val="nil"/>
              <w:bottom w:val="single" w:sz="4" w:space="0" w:color="auto"/>
              <w:right w:val="single" w:sz="4" w:space="0" w:color="auto"/>
            </w:tcBorders>
            <w:shd w:val="clear" w:color="auto" w:fill="auto"/>
            <w:hideMark/>
          </w:tcPr>
          <w:p w14:paraId="248AC031"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22.676</w:t>
            </w:r>
          </w:p>
        </w:tc>
        <w:tc>
          <w:tcPr>
            <w:tcW w:w="231" w:type="pct"/>
            <w:tcBorders>
              <w:top w:val="nil"/>
              <w:left w:val="nil"/>
              <w:bottom w:val="single" w:sz="4" w:space="0" w:color="auto"/>
              <w:right w:val="single" w:sz="4" w:space="0" w:color="auto"/>
            </w:tcBorders>
            <w:shd w:val="clear" w:color="auto" w:fill="auto"/>
            <w:hideMark/>
          </w:tcPr>
          <w:p w14:paraId="79FBD9B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4DDCFB81"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31A96798"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4AF802FE" w14:textId="77777777" w:rsidR="00D16D41" w:rsidRPr="001A5F58" w:rsidRDefault="00D16D41" w:rsidP="00C87640">
            <w:pPr>
              <w:jc w:val="right"/>
              <w:rPr>
                <w:color w:val="000000"/>
                <w:sz w:val="16"/>
                <w:szCs w:val="16"/>
              </w:rPr>
            </w:pPr>
            <w:r w:rsidRPr="001A5F58">
              <w:rPr>
                <w:color w:val="000000"/>
                <w:sz w:val="16"/>
                <w:szCs w:val="16"/>
              </w:rPr>
              <w:t>22.372</w:t>
            </w:r>
          </w:p>
        </w:tc>
        <w:tc>
          <w:tcPr>
            <w:tcW w:w="353" w:type="pct"/>
            <w:tcBorders>
              <w:top w:val="nil"/>
              <w:left w:val="nil"/>
              <w:bottom w:val="single" w:sz="4" w:space="0" w:color="auto"/>
              <w:right w:val="single" w:sz="4" w:space="0" w:color="auto"/>
            </w:tcBorders>
            <w:shd w:val="clear" w:color="auto" w:fill="auto"/>
            <w:hideMark/>
          </w:tcPr>
          <w:p w14:paraId="27979CC5"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7E660AE1"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2BBC475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710A645E" w14:textId="77777777" w:rsidR="00D16D41" w:rsidRPr="001A5F58" w:rsidRDefault="00D16D41" w:rsidP="00C87640">
            <w:pPr>
              <w:jc w:val="right"/>
              <w:rPr>
                <w:color w:val="000000"/>
                <w:sz w:val="16"/>
                <w:szCs w:val="16"/>
              </w:rPr>
            </w:pPr>
            <w:r w:rsidRPr="001A5F58">
              <w:rPr>
                <w:color w:val="000000"/>
                <w:sz w:val="16"/>
                <w:szCs w:val="16"/>
              </w:rPr>
              <w:t>14.457</w:t>
            </w:r>
          </w:p>
        </w:tc>
        <w:tc>
          <w:tcPr>
            <w:tcW w:w="356" w:type="pct"/>
            <w:tcBorders>
              <w:top w:val="nil"/>
              <w:left w:val="nil"/>
              <w:bottom w:val="single" w:sz="4" w:space="0" w:color="auto"/>
              <w:right w:val="single" w:sz="4" w:space="0" w:color="auto"/>
            </w:tcBorders>
            <w:shd w:val="clear" w:color="auto" w:fill="auto"/>
            <w:hideMark/>
          </w:tcPr>
          <w:p w14:paraId="36B96315" w14:textId="77777777" w:rsidR="00D16D41" w:rsidRPr="001A5F58" w:rsidRDefault="00D16D41" w:rsidP="00C87640">
            <w:pPr>
              <w:jc w:val="right"/>
              <w:rPr>
                <w:color w:val="000000"/>
                <w:sz w:val="16"/>
                <w:szCs w:val="16"/>
              </w:rPr>
            </w:pPr>
            <w:r w:rsidRPr="001A5F58">
              <w:rPr>
                <w:color w:val="000000"/>
                <w:sz w:val="16"/>
                <w:szCs w:val="16"/>
              </w:rPr>
              <w:t>59.505</w:t>
            </w:r>
          </w:p>
        </w:tc>
      </w:tr>
      <w:tr w:rsidR="00D16D41" w:rsidRPr="00946895" w14:paraId="097F4531"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36B1FE4"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3.3</w:t>
            </w:r>
          </w:p>
        </w:tc>
        <w:tc>
          <w:tcPr>
            <w:tcW w:w="1531" w:type="pct"/>
            <w:tcBorders>
              <w:top w:val="nil"/>
              <w:left w:val="nil"/>
              <w:bottom w:val="single" w:sz="4" w:space="0" w:color="auto"/>
              <w:right w:val="single" w:sz="4" w:space="0" w:color="auto"/>
            </w:tcBorders>
            <w:shd w:val="clear" w:color="auto" w:fill="auto"/>
            <w:hideMark/>
          </w:tcPr>
          <w:p w14:paraId="3FB30F7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convenidos totales ($EUA)</w:t>
            </w:r>
          </w:p>
        </w:tc>
        <w:tc>
          <w:tcPr>
            <w:tcW w:w="201" w:type="pct"/>
            <w:tcBorders>
              <w:top w:val="nil"/>
              <w:left w:val="nil"/>
              <w:bottom w:val="single" w:sz="4" w:space="0" w:color="auto"/>
              <w:right w:val="single" w:sz="4" w:space="0" w:color="auto"/>
            </w:tcBorders>
            <w:shd w:val="clear" w:color="auto" w:fill="auto"/>
            <w:hideMark/>
          </w:tcPr>
          <w:p w14:paraId="53656949"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286.876</w:t>
            </w:r>
          </w:p>
        </w:tc>
        <w:tc>
          <w:tcPr>
            <w:tcW w:w="231" w:type="pct"/>
            <w:tcBorders>
              <w:top w:val="nil"/>
              <w:left w:val="nil"/>
              <w:bottom w:val="single" w:sz="4" w:space="0" w:color="auto"/>
              <w:right w:val="single" w:sz="4" w:space="0" w:color="auto"/>
            </w:tcBorders>
            <w:shd w:val="clear" w:color="auto" w:fill="auto"/>
            <w:hideMark/>
          </w:tcPr>
          <w:p w14:paraId="7484E551"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295E3F6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1FB3FAC3"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56A7CD3A" w14:textId="77777777" w:rsidR="00D16D41" w:rsidRPr="001A5F58" w:rsidRDefault="00D16D41" w:rsidP="00C87640">
            <w:pPr>
              <w:jc w:val="right"/>
              <w:rPr>
                <w:color w:val="000000"/>
                <w:sz w:val="16"/>
                <w:szCs w:val="16"/>
              </w:rPr>
            </w:pPr>
            <w:r w:rsidRPr="001A5F58">
              <w:rPr>
                <w:color w:val="000000"/>
                <w:sz w:val="16"/>
                <w:szCs w:val="16"/>
              </w:rPr>
              <w:t>292.772</w:t>
            </w:r>
          </w:p>
        </w:tc>
        <w:tc>
          <w:tcPr>
            <w:tcW w:w="353" w:type="pct"/>
            <w:tcBorders>
              <w:top w:val="nil"/>
              <w:left w:val="nil"/>
              <w:bottom w:val="single" w:sz="4" w:space="0" w:color="auto"/>
              <w:right w:val="single" w:sz="4" w:space="0" w:color="auto"/>
            </w:tcBorders>
            <w:shd w:val="clear" w:color="auto" w:fill="auto"/>
            <w:hideMark/>
          </w:tcPr>
          <w:p w14:paraId="7E79015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33617B8"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4D389388"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E80B043" w14:textId="77777777" w:rsidR="00D16D41" w:rsidRPr="001A5F58" w:rsidRDefault="00D16D41" w:rsidP="00C87640">
            <w:pPr>
              <w:jc w:val="right"/>
              <w:rPr>
                <w:color w:val="000000"/>
                <w:sz w:val="16"/>
                <w:szCs w:val="16"/>
              </w:rPr>
            </w:pPr>
            <w:r w:rsidRPr="001A5F58">
              <w:rPr>
                <w:color w:val="000000"/>
                <w:sz w:val="16"/>
                <w:szCs w:val="16"/>
              </w:rPr>
              <w:t>165.357</w:t>
            </w:r>
          </w:p>
        </w:tc>
        <w:tc>
          <w:tcPr>
            <w:tcW w:w="356" w:type="pct"/>
            <w:tcBorders>
              <w:top w:val="nil"/>
              <w:left w:val="nil"/>
              <w:bottom w:val="single" w:sz="4" w:space="0" w:color="auto"/>
              <w:right w:val="single" w:sz="4" w:space="0" w:color="auto"/>
            </w:tcBorders>
            <w:shd w:val="clear" w:color="auto" w:fill="auto"/>
            <w:hideMark/>
          </w:tcPr>
          <w:p w14:paraId="79F6BB60" w14:textId="77777777" w:rsidR="00D16D41" w:rsidRPr="001A5F58" w:rsidRDefault="00D16D41" w:rsidP="00C87640">
            <w:pPr>
              <w:jc w:val="right"/>
              <w:rPr>
                <w:color w:val="000000"/>
                <w:sz w:val="16"/>
                <w:szCs w:val="16"/>
              </w:rPr>
            </w:pPr>
            <w:r w:rsidRPr="001A5F58">
              <w:rPr>
                <w:color w:val="000000"/>
                <w:sz w:val="16"/>
                <w:szCs w:val="16"/>
              </w:rPr>
              <w:t>745.005</w:t>
            </w:r>
          </w:p>
        </w:tc>
      </w:tr>
      <w:tr w:rsidR="00D16D41" w:rsidRPr="002A4ED6" w14:paraId="54047D41" w14:textId="77777777" w:rsidTr="00C87640">
        <w:trPr>
          <w:trHeight w:val="89"/>
        </w:trPr>
        <w:tc>
          <w:tcPr>
            <w:tcW w:w="5000" w:type="pct"/>
            <w:gridSpan w:val="12"/>
            <w:tcBorders>
              <w:top w:val="nil"/>
              <w:left w:val="nil"/>
              <w:bottom w:val="nil"/>
              <w:right w:val="nil"/>
            </w:tcBorders>
            <w:shd w:val="clear" w:color="auto" w:fill="auto"/>
            <w:vAlign w:val="center"/>
            <w:hideMark/>
          </w:tcPr>
          <w:p w14:paraId="728E3141" w14:textId="63B36D80" w:rsidR="00D16D41" w:rsidRPr="001A5F58" w:rsidRDefault="00D16D41" w:rsidP="00C87640">
            <w:pPr>
              <w:jc w:val="left"/>
              <w:rPr>
                <w:sz w:val="18"/>
                <w:szCs w:val="18"/>
                <w:lang w:val="es-ES_tradnl"/>
              </w:rPr>
            </w:pPr>
            <w:r w:rsidRPr="001A5F58">
              <w:rPr>
                <w:sz w:val="18"/>
                <w:szCs w:val="18"/>
                <w:lang w:val="es-ES_tradnl"/>
              </w:rPr>
              <w:t xml:space="preserve">*Valores estimados pendientes de revisión una vez que </w:t>
            </w:r>
            <w:r w:rsidR="002E6294">
              <w:rPr>
                <w:sz w:val="18"/>
                <w:szCs w:val="18"/>
                <w:lang w:val="es-ES_tradnl"/>
              </w:rPr>
              <w:t>s</w:t>
            </w:r>
            <w:r w:rsidRPr="001A5F58">
              <w:rPr>
                <w:sz w:val="18"/>
                <w:szCs w:val="18"/>
                <w:lang w:val="es-ES_tradnl"/>
              </w:rPr>
              <w:t>e defina el nivel básico de HFC</w:t>
            </w:r>
          </w:p>
        </w:tc>
      </w:tr>
      <w:tr w:rsidR="00D16D41" w:rsidRPr="002A4ED6" w14:paraId="74E948C4" w14:textId="77777777" w:rsidTr="00946895">
        <w:trPr>
          <w:trHeight w:val="60"/>
        </w:trPr>
        <w:tc>
          <w:tcPr>
            <w:tcW w:w="209" w:type="pct"/>
            <w:tcBorders>
              <w:top w:val="nil"/>
              <w:left w:val="nil"/>
              <w:bottom w:val="nil"/>
              <w:right w:val="nil"/>
            </w:tcBorders>
            <w:shd w:val="clear" w:color="auto" w:fill="auto"/>
            <w:vAlign w:val="center"/>
          </w:tcPr>
          <w:p w14:paraId="4B45FD28" w14:textId="77777777" w:rsidR="00D16D41" w:rsidRPr="00946895" w:rsidRDefault="00D16D41" w:rsidP="00C87640">
            <w:pPr>
              <w:jc w:val="right"/>
              <w:rPr>
                <w:color w:val="000000"/>
                <w:sz w:val="18"/>
                <w:szCs w:val="18"/>
                <w:lang w:val="es-ES_tradnl" w:eastAsia="en-CA"/>
              </w:rPr>
            </w:pPr>
          </w:p>
        </w:tc>
        <w:tc>
          <w:tcPr>
            <w:tcW w:w="1531" w:type="pct"/>
            <w:tcBorders>
              <w:top w:val="nil"/>
              <w:left w:val="nil"/>
              <w:bottom w:val="nil"/>
              <w:right w:val="nil"/>
            </w:tcBorders>
            <w:shd w:val="clear" w:color="auto" w:fill="auto"/>
            <w:vAlign w:val="center"/>
          </w:tcPr>
          <w:p w14:paraId="570DB980" w14:textId="77777777" w:rsidR="00D16D41" w:rsidRPr="00946895" w:rsidRDefault="00D16D41" w:rsidP="00C87640">
            <w:pPr>
              <w:jc w:val="left"/>
              <w:rPr>
                <w:sz w:val="18"/>
                <w:szCs w:val="18"/>
                <w:lang w:val="es-ES_tradnl" w:eastAsia="en-CA"/>
              </w:rPr>
            </w:pPr>
          </w:p>
        </w:tc>
        <w:tc>
          <w:tcPr>
            <w:tcW w:w="201" w:type="pct"/>
            <w:tcBorders>
              <w:top w:val="nil"/>
              <w:left w:val="nil"/>
              <w:bottom w:val="nil"/>
              <w:right w:val="nil"/>
            </w:tcBorders>
            <w:shd w:val="clear" w:color="auto" w:fill="auto"/>
            <w:vAlign w:val="center"/>
          </w:tcPr>
          <w:p w14:paraId="449258C3" w14:textId="77777777" w:rsidR="00D16D41" w:rsidRPr="00946895" w:rsidRDefault="00D16D41" w:rsidP="00C87640">
            <w:pPr>
              <w:jc w:val="left"/>
              <w:rPr>
                <w:sz w:val="18"/>
                <w:szCs w:val="18"/>
                <w:lang w:val="es-ES_tradnl" w:eastAsia="en-CA"/>
              </w:rPr>
            </w:pPr>
          </w:p>
        </w:tc>
        <w:tc>
          <w:tcPr>
            <w:tcW w:w="231" w:type="pct"/>
            <w:tcBorders>
              <w:top w:val="nil"/>
              <w:left w:val="nil"/>
              <w:bottom w:val="nil"/>
              <w:right w:val="nil"/>
            </w:tcBorders>
            <w:shd w:val="clear" w:color="auto" w:fill="auto"/>
            <w:vAlign w:val="center"/>
          </w:tcPr>
          <w:p w14:paraId="3D6414F2" w14:textId="77777777" w:rsidR="00D16D41" w:rsidRPr="00946895" w:rsidRDefault="00D16D41" w:rsidP="00C87640">
            <w:pPr>
              <w:jc w:val="right"/>
              <w:rPr>
                <w:sz w:val="18"/>
                <w:szCs w:val="18"/>
                <w:lang w:val="es-ES_tradnl" w:eastAsia="en-CA"/>
              </w:rPr>
            </w:pPr>
          </w:p>
        </w:tc>
        <w:tc>
          <w:tcPr>
            <w:tcW w:w="354" w:type="pct"/>
            <w:tcBorders>
              <w:top w:val="nil"/>
              <w:left w:val="nil"/>
              <w:bottom w:val="nil"/>
              <w:right w:val="nil"/>
            </w:tcBorders>
            <w:shd w:val="clear" w:color="auto" w:fill="auto"/>
            <w:vAlign w:val="center"/>
          </w:tcPr>
          <w:p w14:paraId="4384552A" w14:textId="77777777" w:rsidR="00D16D41" w:rsidRPr="00946895" w:rsidRDefault="00D16D41" w:rsidP="00C87640">
            <w:pPr>
              <w:jc w:val="right"/>
              <w:rPr>
                <w:sz w:val="18"/>
                <w:szCs w:val="18"/>
                <w:lang w:val="es-ES_tradnl" w:eastAsia="en-CA"/>
              </w:rPr>
            </w:pPr>
          </w:p>
        </w:tc>
        <w:tc>
          <w:tcPr>
            <w:tcW w:w="353" w:type="pct"/>
            <w:tcBorders>
              <w:top w:val="nil"/>
              <w:left w:val="nil"/>
              <w:bottom w:val="nil"/>
              <w:right w:val="nil"/>
            </w:tcBorders>
            <w:shd w:val="clear" w:color="auto" w:fill="auto"/>
            <w:vAlign w:val="center"/>
          </w:tcPr>
          <w:p w14:paraId="46C41083" w14:textId="77777777" w:rsidR="00D16D41" w:rsidRPr="00946895" w:rsidRDefault="00D16D41" w:rsidP="00C87640">
            <w:pPr>
              <w:jc w:val="right"/>
              <w:rPr>
                <w:sz w:val="18"/>
                <w:szCs w:val="18"/>
                <w:lang w:val="es-ES_tradnl" w:eastAsia="en-CA"/>
              </w:rPr>
            </w:pPr>
          </w:p>
        </w:tc>
        <w:tc>
          <w:tcPr>
            <w:tcW w:w="353" w:type="pct"/>
            <w:tcBorders>
              <w:top w:val="nil"/>
              <w:left w:val="nil"/>
              <w:bottom w:val="nil"/>
              <w:right w:val="nil"/>
            </w:tcBorders>
            <w:shd w:val="clear" w:color="auto" w:fill="auto"/>
            <w:vAlign w:val="center"/>
          </w:tcPr>
          <w:p w14:paraId="6ABA4CC6" w14:textId="77777777" w:rsidR="00D16D41" w:rsidRPr="00946895" w:rsidRDefault="00D16D41" w:rsidP="00C87640">
            <w:pPr>
              <w:jc w:val="right"/>
              <w:rPr>
                <w:sz w:val="18"/>
                <w:szCs w:val="18"/>
                <w:lang w:val="es-ES" w:eastAsia="en-CA"/>
              </w:rPr>
            </w:pPr>
          </w:p>
        </w:tc>
        <w:tc>
          <w:tcPr>
            <w:tcW w:w="353" w:type="pct"/>
            <w:tcBorders>
              <w:top w:val="nil"/>
              <w:left w:val="nil"/>
              <w:bottom w:val="nil"/>
              <w:right w:val="nil"/>
            </w:tcBorders>
            <w:shd w:val="clear" w:color="auto" w:fill="auto"/>
            <w:vAlign w:val="center"/>
          </w:tcPr>
          <w:p w14:paraId="08204A4F" w14:textId="77777777" w:rsidR="00D16D41" w:rsidRPr="00946895" w:rsidRDefault="00D16D41" w:rsidP="00C87640">
            <w:pPr>
              <w:jc w:val="right"/>
              <w:rPr>
                <w:sz w:val="18"/>
                <w:szCs w:val="18"/>
                <w:lang w:val="es-ES" w:eastAsia="en-CA"/>
              </w:rPr>
            </w:pPr>
          </w:p>
        </w:tc>
        <w:tc>
          <w:tcPr>
            <w:tcW w:w="353" w:type="pct"/>
            <w:tcBorders>
              <w:top w:val="nil"/>
              <w:left w:val="nil"/>
              <w:bottom w:val="nil"/>
              <w:right w:val="nil"/>
            </w:tcBorders>
            <w:shd w:val="clear" w:color="auto" w:fill="auto"/>
            <w:vAlign w:val="center"/>
          </w:tcPr>
          <w:p w14:paraId="59CF6E46" w14:textId="77777777" w:rsidR="00D16D41" w:rsidRPr="00946895" w:rsidRDefault="00D16D41" w:rsidP="00C87640">
            <w:pPr>
              <w:jc w:val="right"/>
              <w:rPr>
                <w:sz w:val="18"/>
                <w:szCs w:val="18"/>
                <w:lang w:val="es-ES" w:eastAsia="en-CA"/>
              </w:rPr>
            </w:pPr>
          </w:p>
        </w:tc>
        <w:tc>
          <w:tcPr>
            <w:tcW w:w="353" w:type="pct"/>
            <w:tcBorders>
              <w:top w:val="nil"/>
              <w:left w:val="nil"/>
              <w:bottom w:val="nil"/>
              <w:right w:val="nil"/>
            </w:tcBorders>
            <w:shd w:val="clear" w:color="auto" w:fill="auto"/>
            <w:vAlign w:val="center"/>
          </w:tcPr>
          <w:p w14:paraId="05C64867" w14:textId="77777777" w:rsidR="00D16D41" w:rsidRPr="00946895" w:rsidRDefault="00D16D41" w:rsidP="00C87640">
            <w:pPr>
              <w:jc w:val="right"/>
              <w:rPr>
                <w:sz w:val="18"/>
                <w:szCs w:val="18"/>
                <w:lang w:val="es-ES" w:eastAsia="en-CA"/>
              </w:rPr>
            </w:pPr>
          </w:p>
        </w:tc>
        <w:tc>
          <w:tcPr>
            <w:tcW w:w="353" w:type="pct"/>
            <w:tcBorders>
              <w:top w:val="nil"/>
              <w:left w:val="nil"/>
              <w:bottom w:val="nil"/>
              <w:right w:val="nil"/>
            </w:tcBorders>
            <w:shd w:val="clear" w:color="auto" w:fill="auto"/>
            <w:vAlign w:val="center"/>
          </w:tcPr>
          <w:p w14:paraId="22D44A26" w14:textId="77777777" w:rsidR="00D16D41" w:rsidRPr="00946895" w:rsidRDefault="00D16D41" w:rsidP="00C87640">
            <w:pPr>
              <w:jc w:val="right"/>
              <w:rPr>
                <w:sz w:val="18"/>
                <w:szCs w:val="18"/>
                <w:lang w:val="es-ES" w:eastAsia="en-CA"/>
              </w:rPr>
            </w:pPr>
          </w:p>
        </w:tc>
        <w:tc>
          <w:tcPr>
            <w:tcW w:w="356" w:type="pct"/>
            <w:tcBorders>
              <w:top w:val="nil"/>
              <w:left w:val="nil"/>
              <w:bottom w:val="nil"/>
              <w:right w:val="nil"/>
            </w:tcBorders>
            <w:shd w:val="clear" w:color="auto" w:fill="auto"/>
            <w:vAlign w:val="center"/>
          </w:tcPr>
          <w:p w14:paraId="452D4628" w14:textId="77777777" w:rsidR="00D16D41" w:rsidRPr="00946895" w:rsidRDefault="00D16D41" w:rsidP="00C87640">
            <w:pPr>
              <w:jc w:val="right"/>
              <w:rPr>
                <w:sz w:val="18"/>
                <w:szCs w:val="18"/>
                <w:lang w:val="es-ES" w:eastAsia="en-CA"/>
              </w:rPr>
            </w:pPr>
          </w:p>
        </w:tc>
      </w:tr>
      <w:tr w:rsidR="00D16D41" w:rsidRPr="002A4ED6" w14:paraId="1AF9845F" w14:textId="77777777" w:rsidTr="00946895">
        <w:trPr>
          <w:trHeight w:val="280"/>
        </w:trPr>
        <w:tc>
          <w:tcPr>
            <w:tcW w:w="2526" w:type="pct"/>
            <w:gridSpan w:val="5"/>
            <w:tcBorders>
              <w:top w:val="nil"/>
              <w:left w:val="nil"/>
              <w:bottom w:val="nil"/>
              <w:right w:val="nil"/>
            </w:tcBorders>
            <w:shd w:val="clear" w:color="auto" w:fill="auto"/>
            <w:vAlign w:val="center"/>
            <w:hideMark/>
          </w:tcPr>
          <w:p w14:paraId="3499780C" w14:textId="77777777" w:rsidR="00D16D41" w:rsidRPr="001A5F58" w:rsidRDefault="00D16D41" w:rsidP="001A5F58">
            <w:pPr>
              <w:ind w:left="142"/>
              <w:jc w:val="left"/>
              <w:rPr>
                <w:b/>
                <w:bCs/>
                <w:lang w:val="es-ES"/>
              </w:rPr>
            </w:pPr>
            <w:r w:rsidRPr="001A5F58">
              <w:rPr>
                <w:b/>
                <w:bCs/>
                <w:lang w:val="es-ES"/>
              </w:rPr>
              <w:t>Plan de gestión de eliminación de los HCFC</w:t>
            </w:r>
          </w:p>
        </w:tc>
        <w:tc>
          <w:tcPr>
            <w:tcW w:w="353" w:type="pct"/>
            <w:tcBorders>
              <w:top w:val="nil"/>
              <w:left w:val="nil"/>
              <w:bottom w:val="nil"/>
              <w:right w:val="nil"/>
            </w:tcBorders>
            <w:shd w:val="clear" w:color="auto" w:fill="auto"/>
            <w:vAlign w:val="center"/>
            <w:hideMark/>
          </w:tcPr>
          <w:p w14:paraId="7E9F2D1C" w14:textId="77777777" w:rsidR="00D16D41" w:rsidRPr="001A5F58" w:rsidRDefault="00D16D41" w:rsidP="001A5F58">
            <w:pPr>
              <w:ind w:left="142"/>
              <w:jc w:val="left"/>
              <w:rPr>
                <w:b/>
                <w:bCs/>
                <w:lang w:val="es-ES"/>
              </w:rPr>
            </w:pPr>
          </w:p>
        </w:tc>
        <w:tc>
          <w:tcPr>
            <w:tcW w:w="353" w:type="pct"/>
            <w:tcBorders>
              <w:top w:val="nil"/>
              <w:left w:val="nil"/>
              <w:bottom w:val="nil"/>
              <w:right w:val="nil"/>
            </w:tcBorders>
            <w:shd w:val="clear" w:color="auto" w:fill="auto"/>
            <w:vAlign w:val="center"/>
            <w:hideMark/>
          </w:tcPr>
          <w:p w14:paraId="3B9299B0" w14:textId="77777777" w:rsidR="00D16D41" w:rsidRPr="001A5F58" w:rsidRDefault="00D16D41" w:rsidP="001A5F58">
            <w:pPr>
              <w:ind w:left="142"/>
              <w:jc w:val="left"/>
              <w:rPr>
                <w:b/>
                <w:bCs/>
                <w:lang w:val="es-ES"/>
              </w:rPr>
            </w:pPr>
          </w:p>
        </w:tc>
        <w:tc>
          <w:tcPr>
            <w:tcW w:w="353" w:type="pct"/>
            <w:tcBorders>
              <w:top w:val="nil"/>
              <w:left w:val="nil"/>
              <w:bottom w:val="nil"/>
              <w:right w:val="nil"/>
            </w:tcBorders>
            <w:shd w:val="clear" w:color="auto" w:fill="auto"/>
            <w:vAlign w:val="center"/>
            <w:hideMark/>
          </w:tcPr>
          <w:p w14:paraId="021EBB00" w14:textId="77777777" w:rsidR="00D16D41" w:rsidRPr="001A5F58" w:rsidRDefault="00D16D41" w:rsidP="001A5F58">
            <w:pPr>
              <w:ind w:left="142"/>
              <w:jc w:val="left"/>
              <w:rPr>
                <w:b/>
                <w:bCs/>
                <w:lang w:val="es-ES"/>
              </w:rPr>
            </w:pPr>
          </w:p>
        </w:tc>
        <w:tc>
          <w:tcPr>
            <w:tcW w:w="353" w:type="pct"/>
            <w:tcBorders>
              <w:top w:val="nil"/>
              <w:left w:val="nil"/>
              <w:bottom w:val="nil"/>
              <w:right w:val="nil"/>
            </w:tcBorders>
            <w:shd w:val="clear" w:color="auto" w:fill="auto"/>
            <w:vAlign w:val="center"/>
            <w:hideMark/>
          </w:tcPr>
          <w:p w14:paraId="6FF89C1B" w14:textId="77777777" w:rsidR="00D16D41" w:rsidRPr="001A5F58" w:rsidRDefault="00D16D41" w:rsidP="001A5F58">
            <w:pPr>
              <w:ind w:left="142"/>
              <w:jc w:val="left"/>
              <w:rPr>
                <w:b/>
                <w:bCs/>
                <w:lang w:val="es-ES"/>
              </w:rPr>
            </w:pPr>
          </w:p>
        </w:tc>
        <w:tc>
          <w:tcPr>
            <w:tcW w:w="353" w:type="pct"/>
            <w:tcBorders>
              <w:top w:val="nil"/>
              <w:left w:val="nil"/>
              <w:bottom w:val="nil"/>
              <w:right w:val="nil"/>
            </w:tcBorders>
            <w:shd w:val="clear" w:color="auto" w:fill="auto"/>
            <w:vAlign w:val="center"/>
            <w:hideMark/>
          </w:tcPr>
          <w:p w14:paraId="2F899EFD" w14:textId="77777777" w:rsidR="00D16D41" w:rsidRPr="001A5F58" w:rsidRDefault="00D16D41" w:rsidP="001A5F58">
            <w:pPr>
              <w:ind w:left="142"/>
              <w:jc w:val="left"/>
              <w:rPr>
                <w:b/>
                <w:bCs/>
                <w:lang w:val="es-ES"/>
              </w:rPr>
            </w:pPr>
          </w:p>
        </w:tc>
        <w:tc>
          <w:tcPr>
            <w:tcW w:w="353" w:type="pct"/>
            <w:tcBorders>
              <w:top w:val="nil"/>
              <w:left w:val="nil"/>
              <w:bottom w:val="nil"/>
              <w:right w:val="nil"/>
            </w:tcBorders>
            <w:shd w:val="clear" w:color="auto" w:fill="auto"/>
            <w:vAlign w:val="center"/>
            <w:hideMark/>
          </w:tcPr>
          <w:p w14:paraId="4DA51EF6" w14:textId="77777777" w:rsidR="00D16D41" w:rsidRPr="001A5F58" w:rsidRDefault="00D16D41" w:rsidP="001A5F58">
            <w:pPr>
              <w:ind w:left="142"/>
              <w:jc w:val="left"/>
              <w:rPr>
                <w:b/>
                <w:bCs/>
                <w:lang w:val="es-ES"/>
              </w:rPr>
            </w:pPr>
          </w:p>
        </w:tc>
        <w:tc>
          <w:tcPr>
            <w:tcW w:w="356" w:type="pct"/>
            <w:tcBorders>
              <w:top w:val="nil"/>
              <w:left w:val="nil"/>
              <w:bottom w:val="nil"/>
              <w:right w:val="nil"/>
            </w:tcBorders>
            <w:shd w:val="clear" w:color="auto" w:fill="auto"/>
            <w:vAlign w:val="center"/>
            <w:hideMark/>
          </w:tcPr>
          <w:p w14:paraId="52A18F0B" w14:textId="77777777" w:rsidR="00D16D41" w:rsidRPr="001A5F58" w:rsidRDefault="00D16D41" w:rsidP="001A5F58">
            <w:pPr>
              <w:ind w:left="142"/>
              <w:jc w:val="left"/>
              <w:rPr>
                <w:b/>
                <w:bCs/>
                <w:lang w:val="es-ES"/>
              </w:rPr>
            </w:pPr>
          </w:p>
        </w:tc>
      </w:tr>
      <w:tr w:rsidR="00D16D41" w:rsidRPr="00946895" w14:paraId="4069E6E9" w14:textId="77777777" w:rsidTr="00946895">
        <w:trPr>
          <w:trHeight w:val="280"/>
        </w:trPr>
        <w:tc>
          <w:tcPr>
            <w:tcW w:w="2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57EF26"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Línea</w:t>
            </w:r>
          </w:p>
        </w:tc>
        <w:tc>
          <w:tcPr>
            <w:tcW w:w="1531" w:type="pct"/>
            <w:tcBorders>
              <w:top w:val="single" w:sz="4" w:space="0" w:color="auto"/>
              <w:left w:val="nil"/>
              <w:bottom w:val="single" w:sz="4" w:space="0" w:color="auto"/>
              <w:right w:val="single" w:sz="4" w:space="0" w:color="auto"/>
            </w:tcBorders>
            <w:shd w:val="clear" w:color="auto" w:fill="auto"/>
            <w:vAlign w:val="center"/>
            <w:hideMark/>
          </w:tcPr>
          <w:p w14:paraId="557E7F50"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Título</w:t>
            </w:r>
          </w:p>
        </w:tc>
        <w:tc>
          <w:tcPr>
            <w:tcW w:w="201" w:type="pct"/>
            <w:tcBorders>
              <w:top w:val="single" w:sz="4" w:space="0" w:color="auto"/>
              <w:left w:val="nil"/>
              <w:bottom w:val="single" w:sz="4" w:space="0" w:color="auto"/>
              <w:right w:val="single" w:sz="4" w:space="0" w:color="auto"/>
            </w:tcBorders>
            <w:shd w:val="clear" w:color="auto" w:fill="auto"/>
            <w:vAlign w:val="center"/>
            <w:hideMark/>
          </w:tcPr>
          <w:p w14:paraId="70E6F94D"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2022</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67F6E59F"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05D3FF46"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30F4D33B" w14:textId="77777777" w:rsidR="00D16D41" w:rsidRPr="00946895" w:rsidRDefault="00D16D41" w:rsidP="00C87640">
            <w:pPr>
              <w:jc w:val="center"/>
              <w:rPr>
                <w:b/>
                <w:bCs/>
                <w:color w:val="000000"/>
                <w:sz w:val="18"/>
                <w:szCs w:val="18"/>
                <w:lang w:val="es-ES_tradnl"/>
              </w:rPr>
            </w:pPr>
            <w:r w:rsidRPr="00946895">
              <w:rPr>
                <w:b/>
                <w:bCs/>
                <w:color w:val="000000"/>
                <w:sz w:val="18"/>
                <w:szCs w:val="18"/>
                <w:lang w:val="es-ES_tradnl"/>
              </w:rPr>
              <w:t>2025</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3B585E1E" w14:textId="77777777" w:rsidR="00D16D41" w:rsidRPr="00946895" w:rsidRDefault="00D16D41" w:rsidP="00C87640">
            <w:pPr>
              <w:jc w:val="center"/>
              <w:rPr>
                <w:b/>
                <w:bCs/>
                <w:color w:val="000000"/>
                <w:sz w:val="18"/>
                <w:szCs w:val="18"/>
              </w:rPr>
            </w:pPr>
            <w:r w:rsidRPr="00946895">
              <w:rPr>
                <w:b/>
                <w:bCs/>
                <w:color w:val="000000"/>
                <w:sz w:val="18"/>
                <w:szCs w:val="18"/>
              </w:rPr>
              <w:t>2026</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481F7D04" w14:textId="77777777" w:rsidR="00D16D41" w:rsidRPr="00946895" w:rsidRDefault="00D16D41" w:rsidP="00C87640">
            <w:pPr>
              <w:jc w:val="center"/>
              <w:rPr>
                <w:b/>
                <w:bCs/>
                <w:color w:val="000000"/>
                <w:sz w:val="18"/>
                <w:szCs w:val="18"/>
              </w:rPr>
            </w:pPr>
            <w:r w:rsidRPr="00946895">
              <w:rPr>
                <w:b/>
                <w:bCs/>
                <w:color w:val="000000"/>
                <w:sz w:val="18"/>
                <w:szCs w:val="18"/>
              </w:rPr>
              <w:t>2027</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B0BCD4E" w14:textId="77777777" w:rsidR="00D16D41" w:rsidRPr="00946895" w:rsidRDefault="00D16D41" w:rsidP="00C87640">
            <w:pPr>
              <w:jc w:val="center"/>
              <w:rPr>
                <w:b/>
                <w:bCs/>
                <w:color w:val="000000"/>
                <w:sz w:val="18"/>
                <w:szCs w:val="18"/>
              </w:rPr>
            </w:pPr>
            <w:r w:rsidRPr="00946895">
              <w:rPr>
                <w:b/>
                <w:bCs/>
                <w:color w:val="000000"/>
                <w:sz w:val="18"/>
                <w:szCs w:val="18"/>
              </w:rPr>
              <w:t>2028</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0ED014C9" w14:textId="77777777" w:rsidR="00D16D41" w:rsidRPr="00946895" w:rsidRDefault="00D16D41" w:rsidP="00C87640">
            <w:pPr>
              <w:jc w:val="center"/>
              <w:rPr>
                <w:b/>
                <w:bCs/>
                <w:color w:val="000000"/>
                <w:sz w:val="18"/>
                <w:szCs w:val="18"/>
              </w:rPr>
            </w:pPr>
            <w:r w:rsidRPr="00946895">
              <w:rPr>
                <w:b/>
                <w:bCs/>
                <w:color w:val="000000"/>
                <w:sz w:val="18"/>
                <w:szCs w:val="18"/>
              </w:rPr>
              <w:t>2029</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5FBA28C7" w14:textId="77777777" w:rsidR="00D16D41" w:rsidRPr="00946895" w:rsidRDefault="00D16D41" w:rsidP="00C87640">
            <w:pPr>
              <w:jc w:val="center"/>
              <w:rPr>
                <w:b/>
                <w:bCs/>
                <w:color w:val="000000"/>
                <w:sz w:val="18"/>
                <w:szCs w:val="18"/>
              </w:rPr>
            </w:pPr>
            <w:r w:rsidRPr="00946895">
              <w:rPr>
                <w:b/>
                <w:bCs/>
                <w:color w:val="000000"/>
                <w:sz w:val="18"/>
                <w:szCs w:val="18"/>
              </w:rPr>
              <w:t>2030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03BB3842" w14:textId="77777777" w:rsidR="00D16D41" w:rsidRPr="00946895" w:rsidRDefault="00D16D41" w:rsidP="00C87640">
            <w:pPr>
              <w:jc w:val="center"/>
              <w:rPr>
                <w:b/>
                <w:bCs/>
                <w:color w:val="000000"/>
                <w:sz w:val="18"/>
                <w:szCs w:val="18"/>
              </w:rPr>
            </w:pPr>
            <w:r w:rsidRPr="00946895">
              <w:rPr>
                <w:b/>
                <w:bCs/>
                <w:color w:val="000000"/>
                <w:sz w:val="18"/>
                <w:szCs w:val="18"/>
              </w:rPr>
              <w:t>Total</w:t>
            </w:r>
          </w:p>
        </w:tc>
      </w:tr>
      <w:tr w:rsidR="00D16D41" w:rsidRPr="00946895" w14:paraId="0F130ACA"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9CC558E"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1.1</w:t>
            </w:r>
          </w:p>
        </w:tc>
        <w:tc>
          <w:tcPr>
            <w:tcW w:w="1531" w:type="pct"/>
            <w:tcBorders>
              <w:top w:val="nil"/>
              <w:left w:val="nil"/>
              <w:bottom w:val="single" w:sz="4" w:space="0" w:color="auto"/>
              <w:right w:val="single" w:sz="4" w:space="0" w:color="auto"/>
            </w:tcBorders>
            <w:shd w:val="clear" w:color="auto" w:fill="auto"/>
            <w:hideMark/>
          </w:tcPr>
          <w:p w14:paraId="6EFB0B6A"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Calendario de reducción del Protocolo de Montreal para las sustancias del anexo C (toneladas PAO)*</w:t>
            </w:r>
          </w:p>
        </w:tc>
        <w:tc>
          <w:tcPr>
            <w:tcW w:w="201" w:type="pct"/>
            <w:tcBorders>
              <w:top w:val="nil"/>
              <w:left w:val="nil"/>
              <w:bottom w:val="single" w:sz="4" w:space="0" w:color="auto"/>
              <w:right w:val="single" w:sz="4" w:space="0" w:color="auto"/>
            </w:tcBorders>
            <w:shd w:val="clear" w:color="auto" w:fill="auto"/>
            <w:hideMark/>
          </w:tcPr>
          <w:p w14:paraId="2FF1D1C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231" w:type="pct"/>
            <w:tcBorders>
              <w:top w:val="nil"/>
              <w:left w:val="nil"/>
              <w:bottom w:val="single" w:sz="4" w:space="0" w:color="auto"/>
              <w:right w:val="single" w:sz="4" w:space="0" w:color="auto"/>
            </w:tcBorders>
            <w:shd w:val="clear" w:color="auto" w:fill="auto"/>
            <w:hideMark/>
          </w:tcPr>
          <w:p w14:paraId="6B08907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354" w:type="pct"/>
            <w:tcBorders>
              <w:top w:val="nil"/>
              <w:left w:val="nil"/>
              <w:bottom w:val="single" w:sz="4" w:space="0" w:color="auto"/>
              <w:right w:val="single" w:sz="4" w:space="0" w:color="auto"/>
            </w:tcBorders>
            <w:shd w:val="clear" w:color="auto" w:fill="auto"/>
            <w:hideMark/>
          </w:tcPr>
          <w:p w14:paraId="429BC7C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353" w:type="pct"/>
            <w:tcBorders>
              <w:top w:val="nil"/>
              <w:left w:val="nil"/>
              <w:bottom w:val="single" w:sz="4" w:space="0" w:color="auto"/>
              <w:right w:val="single" w:sz="4" w:space="0" w:color="auto"/>
            </w:tcBorders>
            <w:shd w:val="clear" w:color="auto" w:fill="auto"/>
            <w:hideMark/>
          </w:tcPr>
          <w:p w14:paraId="6D4CECE5"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5,19</w:t>
            </w:r>
          </w:p>
        </w:tc>
        <w:tc>
          <w:tcPr>
            <w:tcW w:w="353" w:type="pct"/>
            <w:tcBorders>
              <w:top w:val="nil"/>
              <w:left w:val="nil"/>
              <w:bottom w:val="single" w:sz="4" w:space="0" w:color="auto"/>
              <w:right w:val="single" w:sz="4" w:space="0" w:color="auto"/>
            </w:tcBorders>
            <w:shd w:val="clear" w:color="auto" w:fill="auto"/>
            <w:hideMark/>
          </w:tcPr>
          <w:p w14:paraId="3B28FCD6"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2E786A18"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5C8AF814"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5A5BFD8B"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161A9504" w14:textId="77777777" w:rsidR="00D16D41" w:rsidRPr="001A5F58" w:rsidRDefault="00D16D41" w:rsidP="00C87640">
            <w:pPr>
              <w:jc w:val="right"/>
              <w:rPr>
                <w:color w:val="000000"/>
                <w:sz w:val="16"/>
                <w:szCs w:val="16"/>
              </w:rPr>
            </w:pPr>
            <w:r w:rsidRPr="001A5F58">
              <w:rPr>
                <w:color w:val="000000"/>
                <w:sz w:val="16"/>
                <w:szCs w:val="16"/>
              </w:rPr>
              <w:t>0,0</w:t>
            </w:r>
          </w:p>
        </w:tc>
        <w:tc>
          <w:tcPr>
            <w:tcW w:w="356" w:type="pct"/>
            <w:tcBorders>
              <w:top w:val="nil"/>
              <w:left w:val="nil"/>
              <w:bottom w:val="single" w:sz="4" w:space="0" w:color="auto"/>
              <w:right w:val="single" w:sz="4" w:space="0" w:color="auto"/>
            </w:tcBorders>
            <w:shd w:val="clear" w:color="auto" w:fill="auto"/>
            <w:hideMark/>
          </w:tcPr>
          <w:p w14:paraId="14D373ED" w14:textId="77777777" w:rsidR="00D16D41" w:rsidRPr="001A5F58" w:rsidRDefault="00D16D41" w:rsidP="00C87640">
            <w:pPr>
              <w:jc w:val="right"/>
              <w:rPr>
                <w:color w:val="000000"/>
                <w:sz w:val="16"/>
                <w:szCs w:val="16"/>
              </w:rPr>
            </w:pPr>
            <w:r w:rsidRPr="001A5F58">
              <w:rPr>
                <w:color w:val="000000"/>
                <w:sz w:val="16"/>
                <w:szCs w:val="16"/>
              </w:rPr>
              <w:t>n/c</w:t>
            </w:r>
          </w:p>
        </w:tc>
      </w:tr>
      <w:tr w:rsidR="00D16D41" w:rsidRPr="00946895" w14:paraId="0408AC47"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891A9FE"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1.2</w:t>
            </w:r>
          </w:p>
        </w:tc>
        <w:tc>
          <w:tcPr>
            <w:tcW w:w="1531" w:type="pct"/>
            <w:tcBorders>
              <w:top w:val="nil"/>
              <w:left w:val="nil"/>
              <w:bottom w:val="single" w:sz="4" w:space="0" w:color="auto"/>
              <w:right w:val="single" w:sz="4" w:space="0" w:color="auto"/>
            </w:tcBorders>
            <w:shd w:val="clear" w:color="auto" w:fill="auto"/>
            <w:hideMark/>
          </w:tcPr>
          <w:p w14:paraId="3733617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Consumo total máximo permitido para las sustancias del anexo C (toneladas PAO)*</w:t>
            </w:r>
          </w:p>
        </w:tc>
        <w:tc>
          <w:tcPr>
            <w:tcW w:w="201" w:type="pct"/>
            <w:tcBorders>
              <w:top w:val="nil"/>
              <w:left w:val="nil"/>
              <w:bottom w:val="single" w:sz="4" w:space="0" w:color="auto"/>
              <w:right w:val="single" w:sz="4" w:space="0" w:color="auto"/>
            </w:tcBorders>
            <w:shd w:val="clear" w:color="auto" w:fill="auto"/>
            <w:hideMark/>
          </w:tcPr>
          <w:p w14:paraId="492F1D86"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231" w:type="pct"/>
            <w:tcBorders>
              <w:top w:val="nil"/>
              <w:left w:val="nil"/>
              <w:bottom w:val="single" w:sz="4" w:space="0" w:color="auto"/>
              <w:right w:val="single" w:sz="4" w:space="0" w:color="auto"/>
            </w:tcBorders>
            <w:shd w:val="clear" w:color="auto" w:fill="auto"/>
            <w:hideMark/>
          </w:tcPr>
          <w:p w14:paraId="2F8C6ADB"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354" w:type="pct"/>
            <w:tcBorders>
              <w:top w:val="nil"/>
              <w:left w:val="nil"/>
              <w:bottom w:val="single" w:sz="4" w:space="0" w:color="auto"/>
              <w:right w:val="single" w:sz="4" w:space="0" w:color="auto"/>
            </w:tcBorders>
            <w:shd w:val="clear" w:color="auto" w:fill="auto"/>
            <w:hideMark/>
          </w:tcPr>
          <w:p w14:paraId="38EC30D8"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10,38</w:t>
            </w:r>
          </w:p>
        </w:tc>
        <w:tc>
          <w:tcPr>
            <w:tcW w:w="353" w:type="pct"/>
            <w:tcBorders>
              <w:top w:val="nil"/>
              <w:left w:val="nil"/>
              <w:bottom w:val="single" w:sz="4" w:space="0" w:color="auto"/>
              <w:right w:val="single" w:sz="4" w:space="0" w:color="auto"/>
            </w:tcBorders>
            <w:shd w:val="clear" w:color="auto" w:fill="auto"/>
            <w:hideMark/>
          </w:tcPr>
          <w:p w14:paraId="581AADC7"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5,19</w:t>
            </w:r>
          </w:p>
        </w:tc>
        <w:tc>
          <w:tcPr>
            <w:tcW w:w="353" w:type="pct"/>
            <w:tcBorders>
              <w:top w:val="nil"/>
              <w:left w:val="nil"/>
              <w:bottom w:val="single" w:sz="4" w:space="0" w:color="auto"/>
              <w:right w:val="single" w:sz="4" w:space="0" w:color="auto"/>
            </w:tcBorders>
            <w:shd w:val="clear" w:color="auto" w:fill="auto"/>
            <w:hideMark/>
          </w:tcPr>
          <w:p w14:paraId="128986EF"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410A37EB"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40101BF2"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450CEA21" w14:textId="77777777" w:rsidR="00D16D41" w:rsidRPr="001A5F58" w:rsidRDefault="00D16D41" w:rsidP="00C87640">
            <w:pPr>
              <w:jc w:val="right"/>
              <w:rPr>
                <w:color w:val="000000"/>
                <w:sz w:val="16"/>
                <w:szCs w:val="16"/>
              </w:rPr>
            </w:pPr>
            <w:r w:rsidRPr="001A5F58">
              <w:rPr>
                <w:color w:val="000000"/>
                <w:sz w:val="16"/>
                <w:szCs w:val="16"/>
              </w:rPr>
              <w:t>5,19</w:t>
            </w:r>
          </w:p>
        </w:tc>
        <w:tc>
          <w:tcPr>
            <w:tcW w:w="353" w:type="pct"/>
            <w:tcBorders>
              <w:top w:val="nil"/>
              <w:left w:val="nil"/>
              <w:bottom w:val="single" w:sz="4" w:space="0" w:color="auto"/>
              <w:right w:val="single" w:sz="4" w:space="0" w:color="auto"/>
            </w:tcBorders>
            <w:shd w:val="clear" w:color="auto" w:fill="auto"/>
            <w:hideMark/>
          </w:tcPr>
          <w:p w14:paraId="1B7EDE50" w14:textId="77777777" w:rsidR="00D16D41" w:rsidRPr="001A5F58" w:rsidRDefault="00D16D41" w:rsidP="00C87640">
            <w:pPr>
              <w:jc w:val="right"/>
              <w:rPr>
                <w:sz w:val="16"/>
                <w:szCs w:val="16"/>
              </w:rPr>
            </w:pPr>
            <w:r w:rsidRPr="001A5F58">
              <w:rPr>
                <w:sz w:val="16"/>
                <w:szCs w:val="16"/>
              </w:rPr>
              <w:t>0,0</w:t>
            </w:r>
          </w:p>
        </w:tc>
        <w:tc>
          <w:tcPr>
            <w:tcW w:w="356" w:type="pct"/>
            <w:tcBorders>
              <w:top w:val="nil"/>
              <w:left w:val="nil"/>
              <w:bottom w:val="single" w:sz="4" w:space="0" w:color="auto"/>
              <w:right w:val="single" w:sz="4" w:space="0" w:color="auto"/>
            </w:tcBorders>
            <w:shd w:val="clear" w:color="auto" w:fill="auto"/>
            <w:hideMark/>
          </w:tcPr>
          <w:p w14:paraId="6D23733C" w14:textId="77777777" w:rsidR="00D16D41" w:rsidRPr="001A5F58" w:rsidRDefault="00D16D41" w:rsidP="00C87640">
            <w:pPr>
              <w:jc w:val="right"/>
              <w:rPr>
                <w:color w:val="000000"/>
                <w:sz w:val="16"/>
                <w:szCs w:val="16"/>
              </w:rPr>
            </w:pPr>
            <w:r w:rsidRPr="001A5F58">
              <w:rPr>
                <w:color w:val="000000"/>
                <w:sz w:val="16"/>
                <w:szCs w:val="16"/>
              </w:rPr>
              <w:t>n/c</w:t>
            </w:r>
          </w:p>
        </w:tc>
      </w:tr>
      <w:tr w:rsidR="00D16D41" w:rsidRPr="00946895" w14:paraId="0967AA8C"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BC5CD6C"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2.1</w:t>
            </w:r>
          </w:p>
        </w:tc>
        <w:tc>
          <w:tcPr>
            <w:tcW w:w="1531" w:type="pct"/>
            <w:tcBorders>
              <w:top w:val="nil"/>
              <w:left w:val="nil"/>
              <w:bottom w:val="single" w:sz="4" w:space="0" w:color="auto"/>
              <w:right w:val="single" w:sz="4" w:space="0" w:color="auto"/>
            </w:tcBorders>
            <w:shd w:val="clear" w:color="auto" w:fill="auto"/>
            <w:hideMark/>
          </w:tcPr>
          <w:p w14:paraId="4E6699D3"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convenida ($EUA) para el organismo de ejecución principal (ONUDI)</w:t>
            </w:r>
          </w:p>
        </w:tc>
        <w:tc>
          <w:tcPr>
            <w:tcW w:w="201" w:type="pct"/>
            <w:tcBorders>
              <w:top w:val="nil"/>
              <w:left w:val="nil"/>
              <w:bottom w:val="single" w:sz="4" w:space="0" w:color="auto"/>
              <w:right w:val="single" w:sz="4" w:space="0" w:color="auto"/>
            </w:tcBorders>
            <w:shd w:val="clear" w:color="auto" w:fill="auto"/>
            <w:hideMark/>
          </w:tcPr>
          <w:p w14:paraId="51281B94"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243.500</w:t>
            </w:r>
          </w:p>
        </w:tc>
        <w:tc>
          <w:tcPr>
            <w:tcW w:w="231" w:type="pct"/>
            <w:tcBorders>
              <w:top w:val="nil"/>
              <w:left w:val="nil"/>
              <w:bottom w:val="single" w:sz="4" w:space="0" w:color="auto"/>
              <w:right w:val="single" w:sz="4" w:space="0" w:color="auto"/>
            </w:tcBorders>
            <w:shd w:val="clear" w:color="auto" w:fill="auto"/>
            <w:hideMark/>
          </w:tcPr>
          <w:p w14:paraId="0AB6D423"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22F4EE4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2964D52F"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166.000</w:t>
            </w:r>
          </w:p>
        </w:tc>
        <w:tc>
          <w:tcPr>
            <w:tcW w:w="353" w:type="pct"/>
            <w:tcBorders>
              <w:top w:val="nil"/>
              <w:left w:val="nil"/>
              <w:bottom w:val="single" w:sz="4" w:space="0" w:color="auto"/>
              <w:right w:val="single" w:sz="4" w:space="0" w:color="auto"/>
            </w:tcBorders>
            <w:shd w:val="clear" w:color="auto" w:fill="auto"/>
            <w:hideMark/>
          </w:tcPr>
          <w:p w14:paraId="1C532DF0"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3E161D10" w14:textId="77777777" w:rsidR="00D16D41" w:rsidRPr="001A5F58" w:rsidRDefault="00D16D41" w:rsidP="00C87640">
            <w:pPr>
              <w:jc w:val="right"/>
              <w:rPr>
                <w:color w:val="000000"/>
                <w:sz w:val="16"/>
                <w:szCs w:val="16"/>
              </w:rPr>
            </w:pPr>
            <w:r w:rsidRPr="001A5F58">
              <w:rPr>
                <w:color w:val="000000"/>
                <w:sz w:val="16"/>
                <w:szCs w:val="16"/>
              </w:rPr>
              <w:t>167.400</w:t>
            </w:r>
          </w:p>
        </w:tc>
        <w:tc>
          <w:tcPr>
            <w:tcW w:w="353" w:type="pct"/>
            <w:tcBorders>
              <w:top w:val="nil"/>
              <w:left w:val="nil"/>
              <w:bottom w:val="single" w:sz="4" w:space="0" w:color="auto"/>
              <w:right w:val="single" w:sz="4" w:space="0" w:color="auto"/>
            </w:tcBorders>
            <w:shd w:val="clear" w:color="auto" w:fill="auto"/>
            <w:hideMark/>
          </w:tcPr>
          <w:p w14:paraId="7165D696"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AE62848"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1AA452A9" w14:textId="77777777" w:rsidR="00D16D41" w:rsidRPr="001A5F58" w:rsidRDefault="00D16D41" w:rsidP="00C87640">
            <w:pPr>
              <w:jc w:val="right"/>
              <w:rPr>
                <w:color w:val="000000"/>
                <w:sz w:val="16"/>
                <w:szCs w:val="16"/>
              </w:rPr>
            </w:pPr>
            <w:r w:rsidRPr="001A5F58">
              <w:rPr>
                <w:color w:val="000000"/>
                <w:sz w:val="16"/>
                <w:szCs w:val="16"/>
              </w:rPr>
              <w:t>118.100</w:t>
            </w:r>
          </w:p>
        </w:tc>
        <w:tc>
          <w:tcPr>
            <w:tcW w:w="356" w:type="pct"/>
            <w:tcBorders>
              <w:top w:val="nil"/>
              <w:left w:val="nil"/>
              <w:bottom w:val="single" w:sz="4" w:space="0" w:color="auto"/>
              <w:right w:val="single" w:sz="4" w:space="0" w:color="auto"/>
            </w:tcBorders>
            <w:shd w:val="clear" w:color="auto" w:fill="auto"/>
            <w:hideMark/>
          </w:tcPr>
          <w:p w14:paraId="2D03E4A7" w14:textId="77777777" w:rsidR="00D16D41" w:rsidRPr="001A5F58" w:rsidRDefault="00D16D41" w:rsidP="00C87640">
            <w:pPr>
              <w:jc w:val="right"/>
              <w:rPr>
                <w:color w:val="000000"/>
                <w:sz w:val="16"/>
                <w:szCs w:val="16"/>
              </w:rPr>
            </w:pPr>
            <w:r w:rsidRPr="001A5F58">
              <w:rPr>
                <w:color w:val="000000"/>
                <w:sz w:val="16"/>
                <w:szCs w:val="16"/>
              </w:rPr>
              <w:t>695.000</w:t>
            </w:r>
          </w:p>
        </w:tc>
      </w:tr>
      <w:tr w:rsidR="00D16D41" w:rsidRPr="00946895" w14:paraId="06A1FD33"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906621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2.2</w:t>
            </w:r>
          </w:p>
        </w:tc>
        <w:tc>
          <w:tcPr>
            <w:tcW w:w="1531" w:type="pct"/>
            <w:tcBorders>
              <w:top w:val="nil"/>
              <w:left w:val="nil"/>
              <w:bottom w:val="single" w:sz="4" w:space="0" w:color="auto"/>
              <w:right w:val="single" w:sz="4" w:space="0" w:color="auto"/>
            </w:tcBorders>
            <w:shd w:val="clear" w:color="auto" w:fill="auto"/>
            <w:hideMark/>
          </w:tcPr>
          <w:p w14:paraId="34EE3D7D"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de apoyo para el organismo de ejecución principal ($EUA)</w:t>
            </w:r>
          </w:p>
        </w:tc>
        <w:tc>
          <w:tcPr>
            <w:tcW w:w="201" w:type="pct"/>
            <w:tcBorders>
              <w:top w:val="nil"/>
              <w:left w:val="nil"/>
              <w:bottom w:val="single" w:sz="4" w:space="0" w:color="auto"/>
              <w:right w:val="single" w:sz="4" w:space="0" w:color="auto"/>
            </w:tcBorders>
            <w:shd w:val="clear" w:color="auto" w:fill="auto"/>
            <w:hideMark/>
          </w:tcPr>
          <w:p w14:paraId="32B9A72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17.045</w:t>
            </w:r>
          </w:p>
        </w:tc>
        <w:tc>
          <w:tcPr>
            <w:tcW w:w="231" w:type="pct"/>
            <w:tcBorders>
              <w:top w:val="nil"/>
              <w:left w:val="nil"/>
              <w:bottom w:val="single" w:sz="4" w:space="0" w:color="auto"/>
              <w:right w:val="single" w:sz="4" w:space="0" w:color="auto"/>
            </w:tcBorders>
            <w:shd w:val="clear" w:color="auto" w:fill="auto"/>
            <w:hideMark/>
          </w:tcPr>
          <w:p w14:paraId="174F16C2"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5028C6CD"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475F7466"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11.620</w:t>
            </w:r>
          </w:p>
        </w:tc>
        <w:tc>
          <w:tcPr>
            <w:tcW w:w="353" w:type="pct"/>
            <w:tcBorders>
              <w:top w:val="nil"/>
              <w:left w:val="nil"/>
              <w:bottom w:val="single" w:sz="4" w:space="0" w:color="auto"/>
              <w:right w:val="single" w:sz="4" w:space="0" w:color="auto"/>
            </w:tcBorders>
            <w:shd w:val="clear" w:color="auto" w:fill="auto"/>
            <w:hideMark/>
          </w:tcPr>
          <w:p w14:paraId="3401434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2F7F9712" w14:textId="77777777" w:rsidR="00D16D41" w:rsidRPr="001A5F58" w:rsidRDefault="00D16D41" w:rsidP="00C87640">
            <w:pPr>
              <w:jc w:val="right"/>
              <w:rPr>
                <w:color w:val="000000"/>
                <w:sz w:val="16"/>
                <w:szCs w:val="16"/>
              </w:rPr>
            </w:pPr>
            <w:r w:rsidRPr="001A5F58">
              <w:rPr>
                <w:color w:val="000000"/>
                <w:sz w:val="16"/>
                <w:szCs w:val="16"/>
              </w:rPr>
              <w:t>11.718</w:t>
            </w:r>
          </w:p>
        </w:tc>
        <w:tc>
          <w:tcPr>
            <w:tcW w:w="353" w:type="pct"/>
            <w:tcBorders>
              <w:top w:val="nil"/>
              <w:left w:val="nil"/>
              <w:bottom w:val="single" w:sz="4" w:space="0" w:color="auto"/>
              <w:right w:val="single" w:sz="4" w:space="0" w:color="auto"/>
            </w:tcBorders>
            <w:shd w:val="clear" w:color="auto" w:fill="auto"/>
            <w:hideMark/>
          </w:tcPr>
          <w:p w14:paraId="4CD36CEC"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6067C57"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21DCF0F2" w14:textId="77777777" w:rsidR="00D16D41" w:rsidRPr="001A5F58" w:rsidRDefault="00D16D41" w:rsidP="00C87640">
            <w:pPr>
              <w:jc w:val="right"/>
              <w:rPr>
                <w:color w:val="000000"/>
                <w:sz w:val="16"/>
                <w:szCs w:val="16"/>
              </w:rPr>
            </w:pPr>
            <w:r w:rsidRPr="001A5F58">
              <w:rPr>
                <w:color w:val="000000"/>
                <w:sz w:val="16"/>
                <w:szCs w:val="16"/>
              </w:rPr>
              <w:t>8.267</w:t>
            </w:r>
          </w:p>
        </w:tc>
        <w:tc>
          <w:tcPr>
            <w:tcW w:w="356" w:type="pct"/>
            <w:tcBorders>
              <w:top w:val="nil"/>
              <w:left w:val="nil"/>
              <w:bottom w:val="single" w:sz="4" w:space="0" w:color="auto"/>
              <w:right w:val="single" w:sz="4" w:space="0" w:color="auto"/>
            </w:tcBorders>
            <w:shd w:val="clear" w:color="auto" w:fill="auto"/>
            <w:hideMark/>
          </w:tcPr>
          <w:p w14:paraId="34143780" w14:textId="77777777" w:rsidR="00D16D41" w:rsidRPr="001A5F58" w:rsidRDefault="00D16D41" w:rsidP="00C87640">
            <w:pPr>
              <w:jc w:val="right"/>
              <w:rPr>
                <w:color w:val="000000"/>
                <w:sz w:val="16"/>
                <w:szCs w:val="16"/>
              </w:rPr>
            </w:pPr>
            <w:r w:rsidRPr="001A5F58">
              <w:rPr>
                <w:color w:val="000000"/>
                <w:sz w:val="16"/>
                <w:szCs w:val="16"/>
              </w:rPr>
              <w:t>48.650</w:t>
            </w:r>
          </w:p>
        </w:tc>
      </w:tr>
      <w:tr w:rsidR="00D16D41" w:rsidRPr="00946895" w14:paraId="7AF3666C"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F7B3CE3"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2.3</w:t>
            </w:r>
          </w:p>
        </w:tc>
        <w:tc>
          <w:tcPr>
            <w:tcW w:w="1531" w:type="pct"/>
            <w:tcBorders>
              <w:top w:val="nil"/>
              <w:left w:val="nil"/>
              <w:bottom w:val="single" w:sz="4" w:space="0" w:color="auto"/>
              <w:right w:val="single" w:sz="4" w:space="0" w:color="auto"/>
            </w:tcBorders>
            <w:shd w:val="clear" w:color="auto" w:fill="auto"/>
            <w:hideMark/>
          </w:tcPr>
          <w:p w14:paraId="05DB7C27"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convenida ($EUA) para el organismo de ejecución cooperante (PNUMA)</w:t>
            </w:r>
          </w:p>
        </w:tc>
        <w:tc>
          <w:tcPr>
            <w:tcW w:w="201" w:type="pct"/>
            <w:tcBorders>
              <w:top w:val="nil"/>
              <w:left w:val="nil"/>
              <w:bottom w:val="single" w:sz="4" w:space="0" w:color="auto"/>
              <w:right w:val="single" w:sz="4" w:space="0" w:color="auto"/>
            </w:tcBorders>
            <w:shd w:val="clear" w:color="auto" w:fill="auto"/>
            <w:hideMark/>
          </w:tcPr>
          <w:p w14:paraId="503693A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108.000</w:t>
            </w:r>
          </w:p>
        </w:tc>
        <w:tc>
          <w:tcPr>
            <w:tcW w:w="231" w:type="pct"/>
            <w:tcBorders>
              <w:top w:val="nil"/>
              <w:left w:val="nil"/>
              <w:bottom w:val="single" w:sz="4" w:space="0" w:color="auto"/>
              <w:right w:val="single" w:sz="4" w:space="0" w:color="auto"/>
            </w:tcBorders>
            <w:shd w:val="clear" w:color="auto" w:fill="auto"/>
            <w:hideMark/>
          </w:tcPr>
          <w:p w14:paraId="58CC0D77"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272D8239"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17E97F14"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84.500</w:t>
            </w:r>
          </w:p>
        </w:tc>
        <w:tc>
          <w:tcPr>
            <w:tcW w:w="353" w:type="pct"/>
            <w:tcBorders>
              <w:top w:val="nil"/>
              <w:left w:val="nil"/>
              <w:bottom w:val="single" w:sz="4" w:space="0" w:color="auto"/>
              <w:right w:val="single" w:sz="4" w:space="0" w:color="auto"/>
            </w:tcBorders>
            <w:shd w:val="clear" w:color="auto" w:fill="auto"/>
            <w:hideMark/>
          </w:tcPr>
          <w:p w14:paraId="73BCE8D8"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313DAAB8" w14:textId="77777777" w:rsidR="00D16D41" w:rsidRPr="001A5F58" w:rsidRDefault="00D16D41" w:rsidP="00C87640">
            <w:pPr>
              <w:jc w:val="right"/>
              <w:rPr>
                <w:color w:val="000000"/>
                <w:sz w:val="16"/>
                <w:szCs w:val="16"/>
              </w:rPr>
            </w:pPr>
            <w:r w:rsidRPr="001A5F58">
              <w:rPr>
                <w:color w:val="000000"/>
                <w:sz w:val="16"/>
                <w:szCs w:val="16"/>
              </w:rPr>
              <w:t>90.000</w:t>
            </w:r>
          </w:p>
        </w:tc>
        <w:tc>
          <w:tcPr>
            <w:tcW w:w="353" w:type="pct"/>
            <w:tcBorders>
              <w:top w:val="nil"/>
              <w:left w:val="nil"/>
              <w:bottom w:val="single" w:sz="4" w:space="0" w:color="auto"/>
              <w:right w:val="single" w:sz="4" w:space="0" w:color="auto"/>
            </w:tcBorders>
            <w:shd w:val="clear" w:color="auto" w:fill="auto"/>
            <w:hideMark/>
          </w:tcPr>
          <w:p w14:paraId="25CB1F40"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7C7A9BE2"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6BB31CE" w14:textId="77777777" w:rsidR="00D16D41" w:rsidRPr="001A5F58" w:rsidRDefault="00D16D41" w:rsidP="00C87640">
            <w:pPr>
              <w:jc w:val="right"/>
              <w:rPr>
                <w:color w:val="000000"/>
                <w:sz w:val="16"/>
                <w:szCs w:val="16"/>
              </w:rPr>
            </w:pPr>
            <w:r w:rsidRPr="001A5F58">
              <w:rPr>
                <w:color w:val="000000"/>
                <w:sz w:val="16"/>
                <w:szCs w:val="16"/>
              </w:rPr>
              <w:t>62.500</w:t>
            </w:r>
          </w:p>
        </w:tc>
        <w:tc>
          <w:tcPr>
            <w:tcW w:w="356" w:type="pct"/>
            <w:tcBorders>
              <w:top w:val="nil"/>
              <w:left w:val="nil"/>
              <w:bottom w:val="single" w:sz="4" w:space="0" w:color="auto"/>
              <w:right w:val="single" w:sz="4" w:space="0" w:color="auto"/>
            </w:tcBorders>
            <w:shd w:val="clear" w:color="auto" w:fill="auto"/>
            <w:hideMark/>
          </w:tcPr>
          <w:p w14:paraId="56725352" w14:textId="77777777" w:rsidR="00D16D41" w:rsidRPr="001A5F58" w:rsidRDefault="00D16D41" w:rsidP="00C87640">
            <w:pPr>
              <w:jc w:val="right"/>
              <w:rPr>
                <w:color w:val="000000"/>
                <w:sz w:val="16"/>
                <w:szCs w:val="16"/>
              </w:rPr>
            </w:pPr>
            <w:r w:rsidRPr="001A5F58">
              <w:rPr>
                <w:color w:val="000000"/>
                <w:sz w:val="16"/>
                <w:szCs w:val="16"/>
              </w:rPr>
              <w:t>345.000</w:t>
            </w:r>
          </w:p>
        </w:tc>
      </w:tr>
      <w:tr w:rsidR="00D16D41" w:rsidRPr="00946895" w14:paraId="22FA2ED5"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6AD442E"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2.4</w:t>
            </w:r>
          </w:p>
        </w:tc>
        <w:tc>
          <w:tcPr>
            <w:tcW w:w="1531" w:type="pct"/>
            <w:tcBorders>
              <w:top w:val="nil"/>
              <w:left w:val="nil"/>
              <w:bottom w:val="single" w:sz="4" w:space="0" w:color="auto"/>
              <w:right w:val="single" w:sz="4" w:space="0" w:color="auto"/>
            </w:tcBorders>
            <w:shd w:val="clear" w:color="auto" w:fill="auto"/>
            <w:hideMark/>
          </w:tcPr>
          <w:p w14:paraId="201D77CC"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de apoyo para el organismo de ejecución cooperante ($EUA)</w:t>
            </w:r>
          </w:p>
        </w:tc>
        <w:tc>
          <w:tcPr>
            <w:tcW w:w="201" w:type="pct"/>
            <w:tcBorders>
              <w:top w:val="nil"/>
              <w:left w:val="nil"/>
              <w:bottom w:val="single" w:sz="4" w:space="0" w:color="auto"/>
              <w:right w:val="single" w:sz="4" w:space="0" w:color="auto"/>
            </w:tcBorders>
            <w:shd w:val="clear" w:color="auto" w:fill="auto"/>
            <w:hideMark/>
          </w:tcPr>
          <w:p w14:paraId="258993D8"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14.040</w:t>
            </w:r>
          </w:p>
        </w:tc>
        <w:tc>
          <w:tcPr>
            <w:tcW w:w="231" w:type="pct"/>
            <w:tcBorders>
              <w:top w:val="nil"/>
              <w:left w:val="nil"/>
              <w:bottom w:val="single" w:sz="4" w:space="0" w:color="auto"/>
              <w:right w:val="single" w:sz="4" w:space="0" w:color="auto"/>
            </w:tcBorders>
            <w:shd w:val="clear" w:color="auto" w:fill="auto"/>
            <w:hideMark/>
          </w:tcPr>
          <w:p w14:paraId="29F98AEE"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65538E8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519072A4"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10.985</w:t>
            </w:r>
          </w:p>
        </w:tc>
        <w:tc>
          <w:tcPr>
            <w:tcW w:w="353" w:type="pct"/>
            <w:tcBorders>
              <w:top w:val="nil"/>
              <w:left w:val="nil"/>
              <w:bottom w:val="single" w:sz="4" w:space="0" w:color="auto"/>
              <w:right w:val="single" w:sz="4" w:space="0" w:color="auto"/>
            </w:tcBorders>
            <w:shd w:val="clear" w:color="auto" w:fill="auto"/>
            <w:hideMark/>
          </w:tcPr>
          <w:p w14:paraId="2D8AD8FE"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42B352D4" w14:textId="77777777" w:rsidR="00D16D41" w:rsidRPr="001A5F58" w:rsidRDefault="00D16D41" w:rsidP="00C87640">
            <w:pPr>
              <w:jc w:val="right"/>
              <w:rPr>
                <w:color w:val="000000"/>
                <w:sz w:val="16"/>
                <w:szCs w:val="16"/>
              </w:rPr>
            </w:pPr>
            <w:r w:rsidRPr="001A5F58">
              <w:rPr>
                <w:color w:val="000000"/>
                <w:sz w:val="16"/>
                <w:szCs w:val="16"/>
              </w:rPr>
              <w:t>11.700</w:t>
            </w:r>
          </w:p>
        </w:tc>
        <w:tc>
          <w:tcPr>
            <w:tcW w:w="353" w:type="pct"/>
            <w:tcBorders>
              <w:top w:val="nil"/>
              <w:left w:val="nil"/>
              <w:bottom w:val="single" w:sz="4" w:space="0" w:color="auto"/>
              <w:right w:val="single" w:sz="4" w:space="0" w:color="auto"/>
            </w:tcBorders>
            <w:shd w:val="clear" w:color="auto" w:fill="auto"/>
            <w:hideMark/>
          </w:tcPr>
          <w:p w14:paraId="747D5E96"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8A29CF4"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16BE4E0" w14:textId="77777777" w:rsidR="00D16D41" w:rsidRPr="001A5F58" w:rsidRDefault="00D16D41" w:rsidP="00C87640">
            <w:pPr>
              <w:jc w:val="right"/>
              <w:rPr>
                <w:color w:val="000000"/>
                <w:sz w:val="16"/>
                <w:szCs w:val="16"/>
              </w:rPr>
            </w:pPr>
            <w:r w:rsidRPr="001A5F58">
              <w:rPr>
                <w:color w:val="000000"/>
                <w:sz w:val="16"/>
                <w:szCs w:val="16"/>
              </w:rPr>
              <w:t>8.125</w:t>
            </w:r>
          </w:p>
        </w:tc>
        <w:tc>
          <w:tcPr>
            <w:tcW w:w="356" w:type="pct"/>
            <w:tcBorders>
              <w:top w:val="nil"/>
              <w:left w:val="nil"/>
              <w:bottom w:val="single" w:sz="4" w:space="0" w:color="auto"/>
              <w:right w:val="single" w:sz="4" w:space="0" w:color="auto"/>
            </w:tcBorders>
            <w:shd w:val="clear" w:color="auto" w:fill="auto"/>
            <w:hideMark/>
          </w:tcPr>
          <w:p w14:paraId="033853F9" w14:textId="77777777" w:rsidR="00D16D41" w:rsidRPr="001A5F58" w:rsidRDefault="00D16D41" w:rsidP="00C87640">
            <w:pPr>
              <w:jc w:val="right"/>
              <w:rPr>
                <w:color w:val="000000"/>
                <w:sz w:val="16"/>
                <w:szCs w:val="16"/>
              </w:rPr>
            </w:pPr>
            <w:r w:rsidRPr="001A5F58">
              <w:rPr>
                <w:color w:val="000000"/>
                <w:sz w:val="16"/>
                <w:szCs w:val="16"/>
              </w:rPr>
              <w:t>44.850</w:t>
            </w:r>
          </w:p>
        </w:tc>
      </w:tr>
      <w:tr w:rsidR="00D16D41" w:rsidRPr="00946895" w14:paraId="3E8B666B"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E35DC5"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3.1</w:t>
            </w:r>
          </w:p>
        </w:tc>
        <w:tc>
          <w:tcPr>
            <w:tcW w:w="1531" w:type="pct"/>
            <w:tcBorders>
              <w:top w:val="nil"/>
              <w:left w:val="nil"/>
              <w:bottom w:val="single" w:sz="4" w:space="0" w:color="auto"/>
              <w:right w:val="single" w:sz="4" w:space="0" w:color="auto"/>
            </w:tcBorders>
            <w:shd w:val="clear" w:color="auto" w:fill="auto"/>
            <w:hideMark/>
          </w:tcPr>
          <w:p w14:paraId="17914ED9"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Financiación total convenida ($EUA)</w:t>
            </w:r>
          </w:p>
        </w:tc>
        <w:tc>
          <w:tcPr>
            <w:tcW w:w="201" w:type="pct"/>
            <w:tcBorders>
              <w:top w:val="nil"/>
              <w:left w:val="nil"/>
              <w:bottom w:val="single" w:sz="4" w:space="0" w:color="auto"/>
              <w:right w:val="single" w:sz="4" w:space="0" w:color="auto"/>
            </w:tcBorders>
            <w:shd w:val="clear" w:color="auto" w:fill="auto"/>
            <w:hideMark/>
          </w:tcPr>
          <w:p w14:paraId="3C8A8D1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351.500</w:t>
            </w:r>
          </w:p>
        </w:tc>
        <w:tc>
          <w:tcPr>
            <w:tcW w:w="231" w:type="pct"/>
            <w:tcBorders>
              <w:top w:val="nil"/>
              <w:left w:val="nil"/>
              <w:bottom w:val="single" w:sz="4" w:space="0" w:color="auto"/>
              <w:right w:val="single" w:sz="4" w:space="0" w:color="auto"/>
            </w:tcBorders>
            <w:shd w:val="clear" w:color="auto" w:fill="auto"/>
            <w:hideMark/>
          </w:tcPr>
          <w:p w14:paraId="2A544071"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7D38FDA6"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0E67B7E7"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250.500</w:t>
            </w:r>
          </w:p>
        </w:tc>
        <w:tc>
          <w:tcPr>
            <w:tcW w:w="353" w:type="pct"/>
            <w:tcBorders>
              <w:top w:val="nil"/>
              <w:left w:val="nil"/>
              <w:bottom w:val="single" w:sz="4" w:space="0" w:color="auto"/>
              <w:right w:val="single" w:sz="4" w:space="0" w:color="auto"/>
            </w:tcBorders>
            <w:shd w:val="clear" w:color="auto" w:fill="auto"/>
            <w:hideMark/>
          </w:tcPr>
          <w:p w14:paraId="3C06D04A"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C7189A3" w14:textId="77777777" w:rsidR="00D16D41" w:rsidRPr="001A5F58" w:rsidRDefault="00D16D41" w:rsidP="00C87640">
            <w:pPr>
              <w:jc w:val="right"/>
              <w:rPr>
                <w:color w:val="000000"/>
                <w:sz w:val="16"/>
                <w:szCs w:val="16"/>
              </w:rPr>
            </w:pPr>
            <w:r w:rsidRPr="001A5F58">
              <w:rPr>
                <w:color w:val="000000"/>
                <w:sz w:val="16"/>
                <w:szCs w:val="16"/>
              </w:rPr>
              <w:t>257.400</w:t>
            </w:r>
          </w:p>
        </w:tc>
        <w:tc>
          <w:tcPr>
            <w:tcW w:w="353" w:type="pct"/>
            <w:tcBorders>
              <w:top w:val="nil"/>
              <w:left w:val="nil"/>
              <w:bottom w:val="single" w:sz="4" w:space="0" w:color="auto"/>
              <w:right w:val="single" w:sz="4" w:space="0" w:color="auto"/>
            </w:tcBorders>
            <w:shd w:val="clear" w:color="auto" w:fill="auto"/>
            <w:hideMark/>
          </w:tcPr>
          <w:p w14:paraId="5ABA1B7D"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30BD6C31"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DEC6F36" w14:textId="77777777" w:rsidR="00D16D41" w:rsidRPr="001A5F58" w:rsidRDefault="00D16D41" w:rsidP="00C87640">
            <w:pPr>
              <w:jc w:val="right"/>
              <w:rPr>
                <w:color w:val="000000"/>
                <w:sz w:val="16"/>
                <w:szCs w:val="16"/>
              </w:rPr>
            </w:pPr>
            <w:r w:rsidRPr="001A5F58">
              <w:rPr>
                <w:color w:val="000000"/>
                <w:sz w:val="16"/>
                <w:szCs w:val="16"/>
              </w:rPr>
              <w:t>180.600</w:t>
            </w:r>
          </w:p>
        </w:tc>
        <w:tc>
          <w:tcPr>
            <w:tcW w:w="356" w:type="pct"/>
            <w:tcBorders>
              <w:top w:val="nil"/>
              <w:left w:val="nil"/>
              <w:bottom w:val="single" w:sz="4" w:space="0" w:color="auto"/>
              <w:right w:val="single" w:sz="4" w:space="0" w:color="auto"/>
            </w:tcBorders>
            <w:shd w:val="clear" w:color="auto" w:fill="auto"/>
            <w:hideMark/>
          </w:tcPr>
          <w:p w14:paraId="22735B89" w14:textId="77777777" w:rsidR="00D16D41" w:rsidRPr="001A5F58" w:rsidRDefault="00D16D41" w:rsidP="00C87640">
            <w:pPr>
              <w:jc w:val="right"/>
              <w:rPr>
                <w:color w:val="000000"/>
                <w:sz w:val="16"/>
                <w:szCs w:val="16"/>
              </w:rPr>
            </w:pPr>
            <w:r w:rsidRPr="001A5F58">
              <w:rPr>
                <w:color w:val="000000"/>
                <w:sz w:val="16"/>
                <w:szCs w:val="16"/>
              </w:rPr>
              <w:t>1.040.000</w:t>
            </w:r>
          </w:p>
        </w:tc>
      </w:tr>
      <w:tr w:rsidR="00D16D41" w:rsidRPr="00946895" w14:paraId="7FA715A0"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4E4F3F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3.2</w:t>
            </w:r>
          </w:p>
        </w:tc>
        <w:tc>
          <w:tcPr>
            <w:tcW w:w="1531" w:type="pct"/>
            <w:tcBorders>
              <w:top w:val="nil"/>
              <w:left w:val="nil"/>
              <w:bottom w:val="single" w:sz="4" w:space="0" w:color="auto"/>
              <w:right w:val="single" w:sz="4" w:space="0" w:color="auto"/>
            </w:tcBorders>
            <w:shd w:val="clear" w:color="auto" w:fill="auto"/>
            <w:hideMark/>
          </w:tcPr>
          <w:p w14:paraId="5E6EE23A"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Total de gastos de apoyo ($EUA)</w:t>
            </w:r>
          </w:p>
        </w:tc>
        <w:tc>
          <w:tcPr>
            <w:tcW w:w="201" w:type="pct"/>
            <w:tcBorders>
              <w:top w:val="nil"/>
              <w:left w:val="nil"/>
              <w:bottom w:val="single" w:sz="4" w:space="0" w:color="auto"/>
              <w:right w:val="single" w:sz="4" w:space="0" w:color="auto"/>
            </w:tcBorders>
            <w:shd w:val="clear" w:color="auto" w:fill="auto"/>
            <w:hideMark/>
          </w:tcPr>
          <w:p w14:paraId="5EE9B312"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31.085</w:t>
            </w:r>
          </w:p>
        </w:tc>
        <w:tc>
          <w:tcPr>
            <w:tcW w:w="231" w:type="pct"/>
            <w:tcBorders>
              <w:top w:val="nil"/>
              <w:left w:val="nil"/>
              <w:bottom w:val="single" w:sz="4" w:space="0" w:color="auto"/>
              <w:right w:val="single" w:sz="4" w:space="0" w:color="auto"/>
            </w:tcBorders>
            <w:shd w:val="clear" w:color="auto" w:fill="auto"/>
            <w:hideMark/>
          </w:tcPr>
          <w:p w14:paraId="468797E0"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5ADA3A26"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00F5B27A"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22.605</w:t>
            </w:r>
          </w:p>
        </w:tc>
        <w:tc>
          <w:tcPr>
            <w:tcW w:w="353" w:type="pct"/>
            <w:tcBorders>
              <w:top w:val="nil"/>
              <w:left w:val="nil"/>
              <w:bottom w:val="single" w:sz="4" w:space="0" w:color="auto"/>
              <w:right w:val="single" w:sz="4" w:space="0" w:color="auto"/>
            </w:tcBorders>
            <w:shd w:val="clear" w:color="auto" w:fill="auto"/>
            <w:hideMark/>
          </w:tcPr>
          <w:p w14:paraId="6CCCB0A9"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3A22209" w14:textId="77777777" w:rsidR="00D16D41" w:rsidRPr="001A5F58" w:rsidRDefault="00D16D41" w:rsidP="00C87640">
            <w:pPr>
              <w:jc w:val="right"/>
              <w:rPr>
                <w:color w:val="000000"/>
                <w:sz w:val="16"/>
                <w:szCs w:val="16"/>
              </w:rPr>
            </w:pPr>
            <w:r w:rsidRPr="001A5F58">
              <w:rPr>
                <w:color w:val="000000"/>
                <w:sz w:val="16"/>
                <w:szCs w:val="16"/>
              </w:rPr>
              <w:t>23.418</w:t>
            </w:r>
          </w:p>
        </w:tc>
        <w:tc>
          <w:tcPr>
            <w:tcW w:w="353" w:type="pct"/>
            <w:tcBorders>
              <w:top w:val="nil"/>
              <w:left w:val="nil"/>
              <w:bottom w:val="single" w:sz="4" w:space="0" w:color="auto"/>
              <w:right w:val="single" w:sz="4" w:space="0" w:color="auto"/>
            </w:tcBorders>
            <w:shd w:val="clear" w:color="auto" w:fill="auto"/>
            <w:hideMark/>
          </w:tcPr>
          <w:p w14:paraId="7E005BCD"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6ECED1F0"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F58D7CE" w14:textId="77777777" w:rsidR="00D16D41" w:rsidRPr="001A5F58" w:rsidRDefault="00D16D41" w:rsidP="00C87640">
            <w:pPr>
              <w:jc w:val="right"/>
              <w:rPr>
                <w:color w:val="000000"/>
                <w:sz w:val="16"/>
                <w:szCs w:val="16"/>
              </w:rPr>
            </w:pPr>
            <w:r w:rsidRPr="001A5F58">
              <w:rPr>
                <w:color w:val="000000"/>
                <w:sz w:val="16"/>
                <w:szCs w:val="16"/>
              </w:rPr>
              <w:t>16.392</w:t>
            </w:r>
          </w:p>
        </w:tc>
        <w:tc>
          <w:tcPr>
            <w:tcW w:w="356" w:type="pct"/>
            <w:tcBorders>
              <w:top w:val="nil"/>
              <w:left w:val="nil"/>
              <w:bottom w:val="single" w:sz="4" w:space="0" w:color="auto"/>
              <w:right w:val="single" w:sz="4" w:space="0" w:color="auto"/>
            </w:tcBorders>
            <w:shd w:val="clear" w:color="auto" w:fill="auto"/>
            <w:hideMark/>
          </w:tcPr>
          <w:p w14:paraId="5E5BB7CD" w14:textId="77777777" w:rsidR="00D16D41" w:rsidRPr="001A5F58" w:rsidRDefault="00D16D41" w:rsidP="00C87640">
            <w:pPr>
              <w:jc w:val="right"/>
              <w:rPr>
                <w:color w:val="000000"/>
                <w:sz w:val="16"/>
                <w:szCs w:val="16"/>
              </w:rPr>
            </w:pPr>
            <w:r w:rsidRPr="001A5F58">
              <w:rPr>
                <w:color w:val="000000"/>
                <w:sz w:val="16"/>
                <w:szCs w:val="16"/>
              </w:rPr>
              <w:t>93.500</w:t>
            </w:r>
          </w:p>
        </w:tc>
      </w:tr>
      <w:tr w:rsidR="00D16D41" w:rsidRPr="00946895" w14:paraId="4515E01E" w14:textId="77777777" w:rsidTr="00946895">
        <w:trPr>
          <w:trHeight w:val="280"/>
        </w:trPr>
        <w:tc>
          <w:tcPr>
            <w:tcW w:w="20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7F59961"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3.3</w:t>
            </w:r>
          </w:p>
        </w:tc>
        <w:tc>
          <w:tcPr>
            <w:tcW w:w="1531" w:type="pct"/>
            <w:tcBorders>
              <w:top w:val="nil"/>
              <w:left w:val="nil"/>
              <w:bottom w:val="single" w:sz="4" w:space="0" w:color="auto"/>
              <w:right w:val="single" w:sz="4" w:space="0" w:color="auto"/>
            </w:tcBorders>
            <w:shd w:val="clear" w:color="auto" w:fill="auto"/>
            <w:hideMark/>
          </w:tcPr>
          <w:p w14:paraId="3409FAA0" w14:textId="77777777" w:rsidR="00D16D41" w:rsidRPr="001A5F58" w:rsidRDefault="00D16D41" w:rsidP="00C87640">
            <w:pPr>
              <w:jc w:val="left"/>
              <w:rPr>
                <w:color w:val="000000"/>
                <w:sz w:val="16"/>
                <w:szCs w:val="16"/>
                <w:lang w:val="es-ES_tradnl"/>
              </w:rPr>
            </w:pPr>
            <w:r w:rsidRPr="001A5F58">
              <w:rPr>
                <w:color w:val="000000"/>
                <w:sz w:val="16"/>
                <w:szCs w:val="16"/>
                <w:lang w:val="es-ES_tradnl"/>
              </w:rPr>
              <w:t>Gastos convenidos totales ($EUA)</w:t>
            </w:r>
          </w:p>
        </w:tc>
        <w:tc>
          <w:tcPr>
            <w:tcW w:w="201" w:type="pct"/>
            <w:tcBorders>
              <w:top w:val="nil"/>
              <w:left w:val="nil"/>
              <w:bottom w:val="single" w:sz="4" w:space="0" w:color="auto"/>
              <w:right w:val="single" w:sz="4" w:space="0" w:color="auto"/>
            </w:tcBorders>
            <w:shd w:val="clear" w:color="auto" w:fill="auto"/>
            <w:hideMark/>
          </w:tcPr>
          <w:p w14:paraId="7DE0A489"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382.585</w:t>
            </w:r>
          </w:p>
        </w:tc>
        <w:tc>
          <w:tcPr>
            <w:tcW w:w="231" w:type="pct"/>
            <w:tcBorders>
              <w:top w:val="nil"/>
              <w:left w:val="nil"/>
              <w:bottom w:val="single" w:sz="4" w:space="0" w:color="auto"/>
              <w:right w:val="single" w:sz="4" w:space="0" w:color="auto"/>
            </w:tcBorders>
            <w:shd w:val="clear" w:color="auto" w:fill="auto"/>
            <w:hideMark/>
          </w:tcPr>
          <w:p w14:paraId="2E1528DC"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4" w:type="pct"/>
            <w:tcBorders>
              <w:top w:val="nil"/>
              <w:left w:val="nil"/>
              <w:bottom w:val="single" w:sz="4" w:space="0" w:color="auto"/>
              <w:right w:val="single" w:sz="4" w:space="0" w:color="auto"/>
            </w:tcBorders>
            <w:shd w:val="clear" w:color="auto" w:fill="auto"/>
            <w:hideMark/>
          </w:tcPr>
          <w:p w14:paraId="7CCD5AF5"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0</w:t>
            </w:r>
          </w:p>
        </w:tc>
        <w:tc>
          <w:tcPr>
            <w:tcW w:w="353" w:type="pct"/>
            <w:tcBorders>
              <w:top w:val="nil"/>
              <w:left w:val="nil"/>
              <w:bottom w:val="single" w:sz="4" w:space="0" w:color="auto"/>
              <w:right w:val="single" w:sz="4" w:space="0" w:color="auto"/>
            </w:tcBorders>
            <w:shd w:val="clear" w:color="auto" w:fill="auto"/>
            <w:hideMark/>
          </w:tcPr>
          <w:p w14:paraId="6D275D71" w14:textId="77777777" w:rsidR="00D16D41" w:rsidRPr="001A5F58" w:rsidRDefault="00D16D41" w:rsidP="00C87640">
            <w:pPr>
              <w:jc w:val="right"/>
              <w:rPr>
                <w:color w:val="000000"/>
                <w:sz w:val="16"/>
                <w:szCs w:val="16"/>
                <w:lang w:val="es-ES_tradnl"/>
              </w:rPr>
            </w:pPr>
            <w:r w:rsidRPr="001A5F58">
              <w:rPr>
                <w:color w:val="000000"/>
                <w:sz w:val="16"/>
                <w:szCs w:val="16"/>
                <w:lang w:val="es-ES_tradnl"/>
              </w:rPr>
              <w:t>273.105</w:t>
            </w:r>
          </w:p>
        </w:tc>
        <w:tc>
          <w:tcPr>
            <w:tcW w:w="353" w:type="pct"/>
            <w:tcBorders>
              <w:top w:val="nil"/>
              <w:left w:val="nil"/>
              <w:bottom w:val="single" w:sz="4" w:space="0" w:color="auto"/>
              <w:right w:val="single" w:sz="4" w:space="0" w:color="auto"/>
            </w:tcBorders>
            <w:shd w:val="clear" w:color="auto" w:fill="auto"/>
            <w:hideMark/>
          </w:tcPr>
          <w:p w14:paraId="1A389C62"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08D41779" w14:textId="77777777" w:rsidR="00D16D41" w:rsidRPr="001A5F58" w:rsidRDefault="00D16D41" w:rsidP="00C87640">
            <w:pPr>
              <w:jc w:val="right"/>
              <w:rPr>
                <w:color w:val="000000"/>
                <w:sz w:val="16"/>
                <w:szCs w:val="16"/>
              </w:rPr>
            </w:pPr>
            <w:r w:rsidRPr="001A5F58">
              <w:rPr>
                <w:color w:val="000000"/>
                <w:sz w:val="16"/>
                <w:szCs w:val="16"/>
              </w:rPr>
              <w:t>280.818</w:t>
            </w:r>
          </w:p>
        </w:tc>
        <w:tc>
          <w:tcPr>
            <w:tcW w:w="353" w:type="pct"/>
            <w:tcBorders>
              <w:top w:val="nil"/>
              <w:left w:val="nil"/>
              <w:bottom w:val="single" w:sz="4" w:space="0" w:color="auto"/>
              <w:right w:val="single" w:sz="4" w:space="0" w:color="auto"/>
            </w:tcBorders>
            <w:shd w:val="clear" w:color="auto" w:fill="auto"/>
            <w:hideMark/>
          </w:tcPr>
          <w:p w14:paraId="4B953574"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36307B55" w14:textId="77777777" w:rsidR="00D16D41" w:rsidRPr="001A5F58" w:rsidRDefault="00D16D41" w:rsidP="00C87640">
            <w:pPr>
              <w:jc w:val="right"/>
              <w:rPr>
                <w:color w:val="000000"/>
                <w:sz w:val="16"/>
                <w:szCs w:val="16"/>
              </w:rPr>
            </w:pPr>
            <w:r w:rsidRPr="001A5F58">
              <w:rPr>
                <w:color w:val="000000"/>
                <w:sz w:val="16"/>
                <w:szCs w:val="16"/>
              </w:rPr>
              <w:t>0</w:t>
            </w:r>
          </w:p>
        </w:tc>
        <w:tc>
          <w:tcPr>
            <w:tcW w:w="353" w:type="pct"/>
            <w:tcBorders>
              <w:top w:val="nil"/>
              <w:left w:val="nil"/>
              <w:bottom w:val="single" w:sz="4" w:space="0" w:color="auto"/>
              <w:right w:val="single" w:sz="4" w:space="0" w:color="auto"/>
            </w:tcBorders>
            <w:shd w:val="clear" w:color="auto" w:fill="auto"/>
            <w:hideMark/>
          </w:tcPr>
          <w:p w14:paraId="7CF83DB2" w14:textId="77777777" w:rsidR="00D16D41" w:rsidRPr="001A5F58" w:rsidRDefault="00D16D41" w:rsidP="00C87640">
            <w:pPr>
              <w:jc w:val="right"/>
              <w:rPr>
                <w:color w:val="000000"/>
                <w:sz w:val="16"/>
                <w:szCs w:val="16"/>
              </w:rPr>
            </w:pPr>
            <w:r w:rsidRPr="001A5F58">
              <w:rPr>
                <w:color w:val="000000"/>
                <w:sz w:val="16"/>
                <w:szCs w:val="16"/>
              </w:rPr>
              <w:t>196.992</w:t>
            </w:r>
          </w:p>
        </w:tc>
        <w:tc>
          <w:tcPr>
            <w:tcW w:w="356" w:type="pct"/>
            <w:tcBorders>
              <w:top w:val="nil"/>
              <w:left w:val="nil"/>
              <w:bottom w:val="single" w:sz="4" w:space="0" w:color="auto"/>
              <w:right w:val="single" w:sz="4" w:space="0" w:color="auto"/>
            </w:tcBorders>
            <w:shd w:val="clear" w:color="auto" w:fill="auto"/>
            <w:hideMark/>
          </w:tcPr>
          <w:p w14:paraId="5A63E35A" w14:textId="77777777" w:rsidR="00D16D41" w:rsidRPr="001A5F58" w:rsidRDefault="00D16D41" w:rsidP="00C87640">
            <w:pPr>
              <w:jc w:val="right"/>
              <w:rPr>
                <w:color w:val="000000"/>
                <w:sz w:val="16"/>
                <w:szCs w:val="16"/>
              </w:rPr>
            </w:pPr>
            <w:r w:rsidRPr="001A5F58">
              <w:rPr>
                <w:color w:val="000000"/>
                <w:sz w:val="16"/>
                <w:szCs w:val="16"/>
              </w:rPr>
              <w:t>1.133.500</w:t>
            </w:r>
          </w:p>
        </w:tc>
      </w:tr>
    </w:tbl>
    <w:p w14:paraId="7343B25E" w14:textId="77777777" w:rsidR="00D16D41" w:rsidRDefault="00D16D41" w:rsidP="00D16D41">
      <w:pPr>
        <w:jc w:val="center"/>
        <w:rPr>
          <w:b/>
          <w:bCs/>
        </w:rPr>
      </w:pPr>
    </w:p>
    <w:p w14:paraId="071EA754" w14:textId="77777777" w:rsidR="00D16D41" w:rsidRDefault="00D16D41" w:rsidP="00D16D41">
      <w:pPr>
        <w:jc w:val="center"/>
        <w:rPr>
          <w:b/>
          <w:bCs/>
        </w:rPr>
        <w:sectPr w:rsidR="00D16D41" w:rsidSect="00B369C3">
          <w:headerReference w:type="default" r:id="rId15"/>
          <w:headerReference w:type="first" r:id="rId16"/>
          <w:footerReference w:type="first" r:id="rId17"/>
          <w:pgSz w:w="15840" w:h="12240" w:orient="landscape" w:code="1"/>
          <w:pgMar w:top="1440" w:right="720" w:bottom="1440" w:left="864" w:header="720" w:footer="475" w:gutter="0"/>
          <w:pgNumType w:start="1"/>
          <w:cols w:space="720"/>
          <w:docGrid w:linePitch="299"/>
        </w:sectPr>
      </w:pPr>
    </w:p>
    <w:p w14:paraId="3E05F9A3" w14:textId="77777777" w:rsidR="00D16D41" w:rsidRPr="00D16D41" w:rsidRDefault="00D16D41" w:rsidP="00D16D41">
      <w:pPr>
        <w:jc w:val="center"/>
        <w:rPr>
          <w:b/>
          <w:bCs/>
          <w:lang w:val="es-ES"/>
        </w:rPr>
      </w:pPr>
      <w:r w:rsidRPr="00D16D41">
        <w:rPr>
          <w:b/>
          <w:bCs/>
          <w:lang w:val="es-ES"/>
        </w:rPr>
        <w:lastRenderedPageBreak/>
        <w:t>Anexo II</w:t>
      </w:r>
    </w:p>
    <w:p w14:paraId="0646BDEE" w14:textId="77777777" w:rsidR="00D16D41" w:rsidRPr="008A6EA7" w:rsidRDefault="00D16D41" w:rsidP="00D16D41">
      <w:pPr>
        <w:jc w:val="center"/>
        <w:rPr>
          <w:b/>
          <w:bCs/>
          <w:sz w:val="16"/>
          <w:szCs w:val="16"/>
          <w:lang w:val="es-ES"/>
        </w:rPr>
      </w:pPr>
    </w:p>
    <w:p w14:paraId="62F11386" w14:textId="77777777" w:rsidR="00D16D41" w:rsidRPr="008A6EA7" w:rsidRDefault="00D16D41" w:rsidP="00D16D41">
      <w:pPr>
        <w:jc w:val="center"/>
        <w:rPr>
          <w:b/>
          <w:bCs/>
          <w:sz w:val="20"/>
          <w:szCs w:val="20"/>
          <w:lang w:val="es-ES"/>
        </w:rPr>
      </w:pPr>
      <w:r w:rsidRPr="008A6EA7">
        <w:rPr>
          <w:b/>
          <w:bCs/>
          <w:sz w:val="20"/>
          <w:szCs w:val="20"/>
          <w:lang w:val="es-ES"/>
        </w:rPr>
        <w:t>Ejecución del plan de gestión para la eliminación de los HCFC (PGEH) y del plan de ejecución de Kigali para los HFC (KIP) del Níger ($EUA)</w:t>
      </w:r>
    </w:p>
    <w:p w14:paraId="5586E122" w14:textId="77777777" w:rsidR="00D16D41" w:rsidRPr="008A6EA7" w:rsidRDefault="00D16D41" w:rsidP="00D16D41">
      <w:pPr>
        <w:jc w:val="center"/>
        <w:rPr>
          <w:b/>
          <w:bCs/>
          <w:sz w:val="16"/>
          <w:szCs w:val="16"/>
          <w:lang w:val="es-ES"/>
        </w:rPr>
      </w:pPr>
    </w:p>
    <w:tbl>
      <w:tblPr>
        <w:tblW w:w="5000" w:type="pct"/>
        <w:tblLook w:val="04A0" w:firstRow="1" w:lastRow="0" w:firstColumn="1" w:lastColumn="0" w:noHBand="0" w:noVBand="1"/>
      </w:tblPr>
      <w:tblGrid>
        <w:gridCol w:w="3086"/>
        <w:gridCol w:w="4237"/>
        <w:gridCol w:w="952"/>
        <w:gridCol w:w="4307"/>
        <w:gridCol w:w="860"/>
        <w:gridCol w:w="1030"/>
      </w:tblGrid>
      <w:tr w:rsidR="00D16D41" w:rsidRPr="008A6EA7" w14:paraId="4B4DCFA2" w14:textId="77777777" w:rsidTr="008A6EA7">
        <w:trPr>
          <w:trHeight w:val="218"/>
        </w:trPr>
        <w:tc>
          <w:tcPr>
            <w:tcW w:w="10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7ACF2"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Área de trabajo</w:t>
            </w:r>
          </w:p>
        </w:tc>
        <w:tc>
          <w:tcPr>
            <w:tcW w:w="1793" w:type="pct"/>
            <w:gridSpan w:val="2"/>
            <w:tcBorders>
              <w:top w:val="single" w:sz="4" w:space="0" w:color="auto"/>
              <w:left w:val="nil"/>
              <w:bottom w:val="single" w:sz="4" w:space="0" w:color="auto"/>
              <w:right w:val="single" w:sz="4" w:space="0" w:color="auto"/>
            </w:tcBorders>
            <w:shd w:val="clear" w:color="000000" w:fill="FFFFFF"/>
            <w:vAlign w:val="center"/>
            <w:hideMark/>
          </w:tcPr>
          <w:p w14:paraId="3432805A"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PGEH</w:t>
            </w:r>
          </w:p>
        </w:tc>
        <w:tc>
          <w:tcPr>
            <w:tcW w:w="1785" w:type="pct"/>
            <w:gridSpan w:val="2"/>
            <w:tcBorders>
              <w:top w:val="single" w:sz="4" w:space="0" w:color="auto"/>
              <w:left w:val="nil"/>
              <w:bottom w:val="single" w:sz="4" w:space="0" w:color="auto"/>
              <w:right w:val="single" w:sz="4" w:space="0" w:color="auto"/>
            </w:tcBorders>
            <w:shd w:val="clear" w:color="000000" w:fill="FFFFFF"/>
            <w:vAlign w:val="center"/>
            <w:hideMark/>
          </w:tcPr>
          <w:p w14:paraId="1072DEA1"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KIP</w:t>
            </w:r>
          </w:p>
        </w:tc>
        <w:tc>
          <w:tcPr>
            <w:tcW w:w="35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3897A" w14:textId="5107DAA3"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Cost</w:t>
            </w:r>
            <w:r w:rsidR="00946895" w:rsidRPr="008A6EA7">
              <w:rPr>
                <w:b/>
                <w:bCs/>
                <w:color w:val="000000"/>
                <w:sz w:val="16"/>
                <w:szCs w:val="16"/>
                <w:lang w:val="es-ES_tradnl"/>
              </w:rPr>
              <w:t>o</w:t>
            </w:r>
            <w:r w:rsidRPr="008A6EA7">
              <w:rPr>
                <w:b/>
                <w:bCs/>
                <w:color w:val="000000"/>
                <w:sz w:val="16"/>
                <w:szCs w:val="16"/>
                <w:lang w:val="es-ES_tradnl"/>
              </w:rPr>
              <w:t xml:space="preserve"> </w:t>
            </w:r>
            <w:r w:rsidR="00946895" w:rsidRPr="008A6EA7">
              <w:rPr>
                <w:b/>
                <w:bCs/>
                <w:color w:val="000000"/>
                <w:sz w:val="16"/>
                <w:szCs w:val="16"/>
                <w:lang w:val="es-ES_tradnl"/>
              </w:rPr>
              <w:t>combinado</w:t>
            </w:r>
          </w:p>
        </w:tc>
      </w:tr>
      <w:tr w:rsidR="008A6EA7" w:rsidRPr="008A6EA7" w14:paraId="1DC02F5E" w14:textId="77777777" w:rsidTr="008A6EA7">
        <w:trPr>
          <w:trHeight w:val="122"/>
        </w:trPr>
        <w:tc>
          <w:tcPr>
            <w:tcW w:w="1066" w:type="pct"/>
            <w:vMerge/>
            <w:tcBorders>
              <w:top w:val="single" w:sz="4" w:space="0" w:color="auto"/>
              <w:left w:val="single" w:sz="4" w:space="0" w:color="auto"/>
              <w:bottom w:val="single" w:sz="4" w:space="0" w:color="auto"/>
              <w:right w:val="single" w:sz="4" w:space="0" w:color="auto"/>
            </w:tcBorders>
            <w:hideMark/>
          </w:tcPr>
          <w:p w14:paraId="03234A2E" w14:textId="77777777" w:rsidR="00D16D41" w:rsidRPr="008A6EA7" w:rsidRDefault="00D16D41" w:rsidP="00C87640">
            <w:pPr>
              <w:jc w:val="left"/>
              <w:rPr>
                <w:b/>
                <w:bCs/>
                <w:color w:val="000000"/>
                <w:sz w:val="16"/>
                <w:szCs w:val="16"/>
                <w:lang w:val="es-ES_tradnl" w:eastAsia="en-CA"/>
              </w:rPr>
            </w:pPr>
          </w:p>
        </w:tc>
        <w:tc>
          <w:tcPr>
            <w:tcW w:w="1464" w:type="pct"/>
            <w:tcBorders>
              <w:top w:val="nil"/>
              <w:left w:val="nil"/>
              <w:bottom w:val="single" w:sz="4" w:space="0" w:color="auto"/>
              <w:right w:val="single" w:sz="4" w:space="0" w:color="auto"/>
            </w:tcBorders>
            <w:shd w:val="clear" w:color="000000" w:fill="FFFFFF"/>
            <w:vAlign w:val="center"/>
            <w:hideMark/>
          </w:tcPr>
          <w:p w14:paraId="7BE16F65"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Actividad</w:t>
            </w:r>
          </w:p>
        </w:tc>
        <w:tc>
          <w:tcPr>
            <w:tcW w:w="329" w:type="pct"/>
            <w:tcBorders>
              <w:top w:val="nil"/>
              <w:left w:val="nil"/>
              <w:bottom w:val="single" w:sz="4" w:space="0" w:color="auto"/>
              <w:right w:val="single" w:sz="4" w:space="0" w:color="auto"/>
            </w:tcBorders>
            <w:shd w:val="clear" w:color="000000" w:fill="FFFFFF"/>
            <w:vAlign w:val="center"/>
            <w:hideMark/>
          </w:tcPr>
          <w:p w14:paraId="127B67BD"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Costo</w:t>
            </w:r>
          </w:p>
        </w:tc>
        <w:tc>
          <w:tcPr>
            <w:tcW w:w="1488" w:type="pct"/>
            <w:tcBorders>
              <w:top w:val="nil"/>
              <w:left w:val="nil"/>
              <w:bottom w:val="single" w:sz="4" w:space="0" w:color="auto"/>
              <w:right w:val="single" w:sz="4" w:space="0" w:color="auto"/>
            </w:tcBorders>
            <w:shd w:val="clear" w:color="000000" w:fill="FFFFFF"/>
            <w:vAlign w:val="center"/>
            <w:hideMark/>
          </w:tcPr>
          <w:p w14:paraId="23477363"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Actividad</w:t>
            </w:r>
          </w:p>
        </w:tc>
        <w:tc>
          <w:tcPr>
            <w:tcW w:w="297" w:type="pct"/>
            <w:tcBorders>
              <w:top w:val="nil"/>
              <w:left w:val="nil"/>
              <w:bottom w:val="single" w:sz="4" w:space="0" w:color="auto"/>
              <w:right w:val="single" w:sz="4" w:space="0" w:color="auto"/>
            </w:tcBorders>
            <w:shd w:val="clear" w:color="000000" w:fill="FFFFFF"/>
            <w:vAlign w:val="center"/>
            <w:hideMark/>
          </w:tcPr>
          <w:p w14:paraId="07225983" w14:textId="77777777" w:rsidR="00D16D41" w:rsidRPr="008A6EA7" w:rsidRDefault="00D16D41" w:rsidP="00C87640">
            <w:pPr>
              <w:jc w:val="center"/>
              <w:rPr>
                <w:b/>
                <w:bCs/>
                <w:color w:val="000000"/>
                <w:sz w:val="16"/>
                <w:szCs w:val="16"/>
                <w:lang w:val="es-ES_tradnl"/>
              </w:rPr>
            </w:pPr>
            <w:r w:rsidRPr="008A6EA7">
              <w:rPr>
                <w:b/>
                <w:bCs/>
                <w:color w:val="000000"/>
                <w:sz w:val="16"/>
                <w:szCs w:val="16"/>
                <w:lang w:val="es-ES_tradnl"/>
              </w:rPr>
              <w:t>Costo</w:t>
            </w:r>
          </w:p>
        </w:tc>
        <w:tc>
          <w:tcPr>
            <w:tcW w:w="356" w:type="pct"/>
            <w:vMerge/>
            <w:tcBorders>
              <w:top w:val="single" w:sz="4" w:space="0" w:color="auto"/>
              <w:left w:val="single" w:sz="4" w:space="0" w:color="auto"/>
              <w:bottom w:val="single" w:sz="4" w:space="0" w:color="auto"/>
              <w:right w:val="single" w:sz="4" w:space="0" w:color="auto"/>
            </w:tcBorders>
            <w:hideMark/>
          </w:tcPr>
          <w:p w14:paraId="4BD0A113" w14:textId="77777777" w:rsidR="00D16D41" w:rsidRPr="008A6EA7" w:rsidRDefault="00D16D41" w:rsidP="00C87640">
            <w:pPr>
              <w:jc w:val="left"/>
              <w:rPr>
                <w:b/>
                <w:bCs/>
                <w:color w:val="000000"/>
                <w:sz w:val="16"/>
                <w:szCs w:val="16"/>
                <w:lang w:val="es-ES_tradnl" w:eastAsia="en-CA"/>
              </w:rPr>
            </w:pPr>
          </w:p>
        </w:tc>
      </w:tr>
      <w:tr w:rsidR="008A6EA7" w:rsidRPr="008A6EA7" w14:paraId="6F215960" w14:textId="77777777" w:rsidTr="008A6EA7">
        <w:trPr>
          <w:trHeight w:val="807"/>
        </w:trPr>
        <w:tc>
          <w:tcPr>
            <w:tcW w:w="1066" w:type="pct"/>
            <w:tcBorders>
              <w:top w:val="nil"/>
              <w:left w:val="single" w:sz="4" w:space="0" w:color="auto"/>
              <w:bottom w:val="single" w:sz="4" w:space="0" w:color="auto"/>
              <w:right w:val="single" w:sz="4" w:space="0" w:color="auto"/>
            </w:tcBorders>
            <w:shd w:val="clear" w:color="auto" w:fill="auto"/>
            <w:hideMark/>
          </w:tcPr>
          <w:p w14:paraId="70E5FE57"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Actualización del marco legislativo</w:t>
            </w:r>
          </w:p>
        </w:tc>
        <w:tc>
          <w:tcPr>
            <w:tcW w:w="1464" w:type="pct"/>
            <w:tcBorders>
              <w:top w:val="nil"/>
              <w:left w:val="nil"/>
              <w:bottom w:val="single" w:sz="4" w:space="0" w:color="auto"/>
              <w:right w:val="single" w:sz="4" w:space="0" w:color="auto"/>
            </w:tcBorders>
            <w:shd w:val="clear" w:color="auto" w:fill="auto"/>
            <w:hideMark/>
          </w:tcPr>
          <w:p w14:paraId="425B3D9A"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 xml:space="preserve">Actualización del marco legislativo nacional y del sistema de cuotas, y estudio sobre normas de seguridad de refrigerantes inflamables, licencias de importaciones de equipos de HCFC-22 y posible prohibición </w:t>
            </w:r>
          </w:p>
        </w:tc>
        <w:tc>
          <w:tcPr>
            <w:tcW w:w="329" w:type="pct"/>
            <w:tcBorders>
              <w:top w:val="nil"/>
              <w:left w:val="nil"/>
              <w:bottom w:val="single" w:sz="4" w:space="0" w:color="auto"/>
              <w:right w:val="single" w:sz="4" w:space="0" w:color="auto"/>
            </w:tcBorders>
            <w:shd w:val="clear" w:color="auto" w:fill="auto"/>
            <w:hideMark/>
          </w:tcPr>
          <w:p w14:paraId="4157094C"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55.000</w:t>
            </w:r>
          </w:p>
        </w:tc>
        <w:tc>
          <w:tcPr>
            <w:tcW w:w="1488" w:type="pct"/>
            <w:tcBorders>
              <w:top w:val="nil"/>
              <w:left w:val="nil"/>
              <w:bottom w:val="single" w:sz="4" w:space="0" w:color="auto"/>
              <w:right w:val="single" w:sz="4" w:space="0" w:color="auto"/>
            </w:tcBorders>
            <w:shd w:val="clear" w:color="auto" w:fill="auto"/>
            <w:hideMark/>
          </w:tcPr>
          <w:p w14:paraId="430C85F8"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Refuerzo del sistema de licencias y cuotas de HFC, desarrollo, revisión y adopción de normas y etiquetado de refrigerantes, licencias a talleres de mantenimiento</w:t>
            </w:r>
          </w:p>
        </w:tc>
        <w:tc>
          <w:tcPr>
            <w:tcW w:w="297" w:type="pct"/>
            <w:tcBorders>
              <w:top w:val="nil"/>
              <w:left w:val="nil"/>
              <w:bottom w:val="single" w:sz="4" w:space="0" w:color="auto"/>
              <w:right w:val="single" w:sz="4" w:space="0" w:color="auto"/>
            </w:tcBorders>
            <w:shd w:val="clear" w:color="auto" w:fill="auto"/>
            <w:hideMark/>
          </w:tcPr>
          <w:p w14:paraId="527C615F"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28.000</w:t>
            </w:r>
          </w:p>
        </w:tc>
        <w:tc>
          <w:tcPr>
            <w:tcW w:w="356" w:type="pct"/>
            <w:tcBorders>
              <w:top w:val="nil"/>
              <w:left w:val="nil"/>
              <w:bottom w:val="single" w:sz="4" w:space="0" w:color="auto"/>
              <w:right w:val="single" w:sz="4" w:space="0" w:color="auto"/>
            </w:tcBorders>
            <w:shd w:val="clear" w:color="auto" w:fill="auto"/>
            <w:hideMark/>
          </w:tcPr>
          <w:p w14:paraId="08B05108"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83.000</w:t>
            </w:r>
          </w:p>
        </w:tc>
      </w:tr>
      <w:tr w:rsidR="008A6EA7" w:rsidRPr="008A6EA7" w14:paraId="2FBD8959" w14:textId="77777777" w:rsidTr="008A6EA7">
        <w:trPr>
          <w:trHeight w:val="92"/>
        </w:trPr>
        <w:tc>
          <w:tcPr>
            <w:tcW w:w="1066" w:type="pct"/>
            <w:tcBorders>
              <w:top w:val="nil"/>
              <w:left w:val="single" w:sz="4" w:space="0" w:color="auto"/>
              <w:bottom w:val="single" w:sz="4" w:space="0" w:color="auto"/>
              <w:right w:val="single" w:sz="4" w:space="0" w:color="auto"/>
            </w:tcBorders>
            <w:shd w:val="clear" w:color="auto" w:fill="auto"/>
            <w:hideMark/>
          </w:tcPr>
          <w:p w14:paraId="6D6E9DED"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de funcionarios de aduanas</w:t>
            </w:r>
          </w:p>
        </w:tc>
        <w:tc>
          <w:tcPr>
            <w:tcW w:w="1464" w:type="pct"/>
            <w:tcBorders>
              <w:top w:val="nil"/>
              <w:left w:val="nil"/>
              <w:bottom w:val="single" w:sz="4" w:space="0" w:color="auto"/>
              <w:right w:val="single" w:sz="4" w:space="0" w:color="auto"/>
            </w:tcBorders>
            <w:shd w:val="clear" w:color="auto" w:fill="auto"/>
            <w:hideMark/>
          </w:tcPr>
          <w:p w14:paraId="47AD7639"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 xml:space="preserve">Capacitación de 640 funcionarios de aduanas y vigilancia </w:t>
            </w:r>
          </w:p>
        </w:tc>
        <w:tc>
          <w:tcPr>
            <w:tcW w:w="329" w:type="pct"/>
            <w:tcBorders>
              <w:top w:val="nil"/>
              <w:left w:val="nil"/>
              <w:bottom w:val="single" w:sz="4" w:space="0" w:color="auto"/>
              <w:right w:val="single" w:sz="4" w:space="0" w:color="auto"/>
            </w:tcBorders>
            <w:shd w:val="clear" w:color="auto" w:fill="auto"/>
            <w:hideMark/>
          </w:tcPr>
          <w:p w14:paraId="649D3C8D"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100.000</w:t>
            </w:r>
          </w:p>
        </w:tc>
        <w:tc>
          <w:tcPr>
            <w:tcW w:w="1488" w:type="pct"/>
            <w:tcBorders>
              <w:top w:val="nil"/>
              <w:left w:val="nil"/>
              <w:bottom w:val="single" w:sz="4" w:space="0" w:color="auto"/>
              <w:right w:val="single" w:sz="4" w:space="0" w:color="auto"/>
            </w:tcBorders>
            <w:shd w:val="clear" w:color="auto" w:fill="auto"/>
            <w:hideMark/>
          </w:tcPr>
          <w:p w14:paraId="7F28D0E0"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120 funcionarios de aduanas y vigilancia</w:t>
            </w:r>
          </w:p>
        </w:tc>
        <w:tc>
          <w:tcPr>
            <w:tcW w:w="297" w:type="pct"/>
            <w:tcBorders>
              <w:top w:val="nil"/>
              <w:left w:val="nil"/>
              <w:bottom w:val="single" w:sz="4" w:space="0" w:color="auto"/>
              <w:right w:val="single" w:sz="4" w:space="0" w:color="auto"/>
            </w:tcBorders>
            <w:shd w:val="clear" w:color="auto" w:fill="auto"/>
            <w:hideMark/>
          </w:tcPr>
          <w:p w14:paraId="5BE2118B"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30.000</w:t>
            </w:r>
          </w:p>
        </w:tc>
        <w:tc>
          <w:tcPr>
            <w:tcW w:w="356" w:type="pct"/>
            <w:tcBorders>
              <w:top w:val="nil"/>
              <w:left w:val="nil"/>
              <w:bottom w:val="single" w:sz="4" w:space="0" w:color="auto"/>
              <w:right w:val="single" w:sz="4" w:space="0" w:color="auto"/>
            </w:tcBorders>
            <w:shd w:val="clear" w:color="auto" w:fill="auto"/>
            <w:hideMark/>
          </w:tcPr>
          <w:p w14:paraId="0AC7D831"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130.000</w:t>
            </w:r>
          </w:p>
        </w:tc>
      </w:tr>
      <w:tr w:rsidR="008A6EA7" w:rsidRPr="008A6EA7" w14:paraId="05C0E235" w14:textId="77777777" w:rsidTr="008A6EA7">
        <w:trPr>
          <w:trHeight w:val="50"/>
        </w:trPr>
        <w:tc>
          <w:tcPr>
            <w:tcW w:w="1066" w:type="pct"/>
            <w:tcBorders>
              <w:top w:val="nil"/>
              <w:left w:val="single" w:sz="4" w:space="0" w:color="auto"/>
              <w:bottom w:val="single" w:sz="4" w:space="0" w:color="auto"/>
              <w:right w:val="single" w:sz="4" w:space="0" w:color="auto"/>
            </w:tcBorders>
            <w:shd w:val="clear" w:color="auto" w:fill="auto"/>
            <w:hideMark/>
          </w:tcPr>
          <w:p w14:paraId="154AE1FE"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herramientas a aduanas</w:t>
            </w:r>
          </w:p>
        </w:tc>
        <w:tc>
          <w:tcPr>
            <w:tcW w:w="1464" w:type="pct"/>
            <w:tcBorders>
              <w:top w:val="nil"/>
              <w:left w:val="nil"/>
              <w:bottom w:val="single" w:sz="4" w:space="0" w:color="auto"/>
              <w:right w:val="single" w:sz="4" w:space="0" w:color="auto"/>
            </w:tcBorders>
            <w:shd w:val="clear" w:color="auto" w:fill="auto"/>
            <w:hideMark/>
          </w:tcPr>
          <w:p w14:paraId="74CC8BC3"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10 equipos de identificación de refrigerantes</w:t>
            </w:r>
          </w:p>
        </w:tc>
        <w:tc>
          <w:tcPr>
            <w:tcW w:w="329" w:type="pct"/>
            <w:tcBorders>
              <w:top w:val="nil"/>
              <w:left w:val="nil"/>
              <w:bottom w:val="single" w:sz="4" w:space="0" w:color="auto"/>
              <w:right w:val="single" w:sz="4" w:space="0" w:color="auto"/>
            </w:tcBorders>
            <w:shd w:val="clear" w:color="auto" w:fill="auto"/>
            <w:hideMark/>
          </w:tcPr>
          <w:p w14:paraId="661AA469"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43.300</w:t>
            </w:r>
          </w:p>
        </w:tc>
        <w:tc>
          <w:tcPr>
            <w:tcW w:w="1488" w:type="pct"/>
            <w:tcBorders>
              <w:top w:val="nil"/>
              <w:left w:val="nil"/>
              <w:bottom w:val="single" w:sz="4" w:space="0" w:color="auto"/>
              <w:right w:val="single" w:sz="4" w:space="0" w:color="auto"/>
            </w:tcBorders>
            <w:shd w:val="clear" w:color="auto" w:fill="auto"/>
            <w:hideMark/>
          </w:tcPr>
          <w:p w14:paraId="272231A1"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a aduanas de 7 equipos de identificación de refrigerantes</w:t>
            </w:r>
          </w:p>
        </w:tc>
        <w:tc>
          <w:tcPr>
            <w:tcW w:w="297" w:type="pct"/>
            <w:tcBorders>
              <w:top w:val="nil"/>
              <w:left w:val="nil"/>
              <w:bottom w:val="single" w:sz="4" w:space="0" w:color="auto"/>
              <w:right w:val="single" w:sz="4" w:space="0" w:color="auto"/>
            </w:tcBorders>
            <w:shd w:val="clear" w:color="auto" w:fill="auto"/>
            <w:hideMark/>
          </w:tcPr>
          <w:p w14:paraId="65D6AD0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30.000</w:t>
            </w:r>
          </w:p>
        </w:tc>
        <w:tc>
          <w:tcPr>
            <w:tcW w:w="356" w:type="pct"/>
            <w:tcBorders>
              <w:top w:val="nil"/>
              <w:left w:val="nil"/>
              <w:bottom w:val="single" w:sz="4" w:space="0" w:color="auto"/>
              <w:right w:val="single" w:sz="4" w:space="0" w:color="auto"/>
            </w:tcBorders>
            <w:shd w:val="clear" w:color="auto" w:fill="auto"/>
            <w:hideMark/>
          </w:tcPr>
          <w:p w14:paraId="77B8C094"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73.300</w:t>
            </w:r>
          </w:p>
        </w:tc>
      </w:tr>
      <w:tr w:rsidR="008A6EA7" w:rsidRPr="008A6EA7" w14:paraId="7DBFAE21" w14:textId="77777777" w:rsidTr="008A6EA7">
        <w:trPr>
          <w:trHeight w:val="165"/>
        </w:trPr>
        <w:tc>
          <w:tcPr>
            <w:tcW w:w="1066" w:type="pct"/>
            <w:tcBorders>
              <w:top w:val="nil"/>
              <w:left w:val="single" w:sz="4" w:space="0" w:color="auto"/>
              <w:bottom w:val="single" w:sz="4" w:space="0" w:color="auto"/>
              <w:right w:val="single" w:sz="4" w:space="0" w:color="auto"/>
            </w:tcBorders>
            <w:shd w:val="clear" w:color="auto" w:fill="auto"/>
            <w:hideMark/>
          </w:tcPr>
          <w:p w14:paraId="53B2C938" w14:textId="2FCA4A64" w:rsidR="00D16D41" w:rsidRPr="008A6EA7" w:rsidRDefault="00D16D41" w:rsidP="00C87640">
            <w:pPr>
              <w:jc w:val="left"/>
              <w:rPr>
                <w:color w:val="000000"/>
                <w:sz w:val="16"/>
                <w:szCs w:val="16"/>
                <w:lang w:val="es-ES_tradnl"/>
              </w:rPr>
            </w:pPr>
            <w:bookmarkStart w:id="11" w:name="RANGE!B7"/>
            <w:r w:rsidRPr="008A6EA7">
              <w:rPr>
                <w:color w:val="000000"/>
                <w:sz w:val="16"/>
                <w:szCs w:val="16"/>
                <w:lang w:val="es-ES_tradnl"/>
              </w:rPr>
              <w:t>Capacitación (técnicos de refrigeración y aire acondicionado)</w:t>
            </w:r>
            <w:bookmarkEnd w:id="11"/>
          </w:p>
        </w:tc>
        <w:tc>
          <w:tcPr>
            <w:tcW w:w="1464" w:type="pct"/>
            <w:tcBorders>
              <w:top w:val="nil"/>
              <w:left w:val="nil"/>
              <w:bottom w:val="single" w:sz="4" w:space="0" w:color="auto"/>
              <w:right w:val="single" w:sz="4" w:space="0" w:color="auto"/>
            </w:tcBorders>
            <w:shd w:val="clear" w:color="auto" w:fill="auto"/>
            <w:hideMark/>
          </w:tcPr>
          <w:p w14:paraId="0CDE4B81"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de 800 técnicos</w:t>
            </w:r>
          </w:p>
        </w:tc>
        <w:tc>
          <w:tcPr>
            <w:tcW w:w="329" w:type="pct"/>
            <w:tcBorders>
              <w:top w:val="nil"/>
              <w:left w:val="nil"/>
              <w:bottom w:val="single" w:sz="4" w:space="0" w:color="auto"/>
              <w:right w:val="single" w:sz="4" w:space="0" w:color="auto"/>
            </w:tcBorders>
            <w:shd w:val="clear" w:color="auto" w:fill="auto"/>
            <w:hideMark/>
          </w:tcPr>
          <w:p w14:paraId="47034564"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190.000</w:t>
            </w:r>
          </w:p>
        </w:tc>
        <w:tc>
          <w:tcPr>
            <w:tcW w:w="1488" w:type="pct"/>
            <w:tcBorders>
              <w:top w:val="nil"/>
              <w:left w:val="nil"/>
              <w:bottom w:val="single" w:sz="4" w:space="0" w:color="auto"/>
              <w:right w:val="single" w:sz="4" w:space="0" w:color="auto"/>
            </w:tcBorders>
            <w:shd w:val="clear" w:color="auto" w:fill="auto"/>
            <w:hideMark/>
          </w:tcPr>
          <w:p w14:paraId="6389E9A3"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60 técnicos de equipos de aire acondicionado</w:t>
            </w:r>
          </w:p>
        </w:tc>
        <w:tc>
          <w:tcPr>
            <w:tcW w:w="297" w:type="pct"/>
            <w:tcBorders>
              <w:top w:val="nil"/>
              <w:left w:val="nil"/>
              <w:bottom w:val="single" w:sz="4" w:space="0" w:color="auto"/>
              <w:right w:val="single" w:sz="4" w:space="0" w:color="auto"/>
            </w:tcBorders>
            <w:shd w:val="clear" w:color="auto" w:fill="auto"/>
            <w:hideMark/>
          </w:tcPr>
          <w:p w14:paraId="3CD50A0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15.000</w:t>
            </w:r>
          </w:p>
        </w:tc>
        <w:tc>
          <w:tcPr>
            <w:tcW w:w="356" w:type="pct"/>
            <w:tcBorders>
              <w:top w:val="nil"/>
              <w:left w:val="nil"/>
              <w:bottom w:val="single" w:sz="4" w:space="0" w:color="auto"/>
              <w:right w:val="single" w:sz="4" w:space="0" w:color="auto"/>
            </w:tcBorders>
            <w:shd w:val="clear" w:color="auto" w:fill="auto"/>
            <w:hideMark/>
          </w:tcPr>
          <w:p w14:paraId="53EE730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205.000</w:t>
            </w:r>
          </w:p>
        </w:tc>
      </w:tr>
      <w:tr w:rsidR="008A6EA7" w:rsidRPr="008A6EA7" w14:paraId="22C765AE" w14:textId="77777777" w:rsidTr="008A6EA7">
        <w:trPr>
          <w:trHeight w:val="84"/>
        </w:trPr>
        <w:tc>
          <w:tcPr>
            <w:tcW w:w="1066" w:type="pct"/>
            <w:tcBorders>
              <w:top w:val="nil"/>
              <w:left w:val="single" w:sz="4" w:space="0" w:color="auto"/>
              <w:bottom w:val="single" w:sz="4" w:space="0" w:color="auto"/>
              <w:right w:val="single" w:sz="4" w:space="0" w:color="auto"/>
            </w:tcBorders>
            <w:shd w:val="clear" w:color="auto" w:fill="auto"/>
            <w:hideMark/>
          </w:tcPr>
          <w:p w14:paraId="3D8818FB" w14:textId="6AD8AE51" w:rsidR="00D16D41" w:rsidRPr="008A6EA7" w:rsidRDefault="00D16D41" w:rsidP="00C87640">
            <w:pPr>
              <w:jc w:val="left"/>
              <w:rPr>
                <w:color w:val="000000"/>
                <w:sz w:val="16"/>
                <w:szCs w:val="16"/>
                <w:lang w:val="es-ES_tradnl"/>
              </w:rPr>
            </w:pPr>
            <w:bookmarkStart w:id="12" w:name="RANGE!B8"/>
            <w:r w:rsidRPr="008A6EA7">
              <w:rPr>
                <w:color w:val="000000"/>
                <w:sz w:val="16"/>
                <w:szCs w:val="16"/>
                <w:lang w:val="es-ES_tradnl"/>
              </w:rPr>
              <w:t>Capacitación de técnicos de refrigeración</w:t>
            </w:r>
            <w:bookmarkEnd w:id="12"/>
          </w:p>
        </w:tc>
        <w:tc>
          <w:tcPr>
            <w:tcW w:w="1464" w:type="pct"/>
            <w:tcBorders>
              <w:top w:val="nil"/>
              <w:left w:val="nil"/>
              <w:bottom w:val="single" w:sz="4" w:space="0" w:color="auto"/>
              <w:right w:val="single" w:sz="4" w:space="0" w:color="auto"/>
            </w:tcBorders>
            <w:shd w:val="clear" w:color="000000" w:fill="BFBFBF"/>
            <w:hideMark/>
          </w:tcPr>
          <w:p w14:paraId="29332BBA"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2B21508B"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381BB365"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de 180 técnicos de refrigeración doméstica</w:t>
            </w:r>
          </w:p>
        </w:tc>
        <w:tc>
          <w:tcPr>
            <w:tcW w:w="297" w:type="pct"/>
            <w:tcBorders>
              <w:top w:val="nil"/>
              <w:left w:val="nil"/>
              <w:bottom w:val="single" w:sz="4" w:space="0" w:color="auto"/>
              <w:right w:val="single" w:sz="4" w:space="0" w:color="auto"/>
            </w:tcBorders>
            <w:shd w:val="clear" w:color="auto" w:fill="auto"/>
            <w:hideMark/>
          </w:tcPr>
          <w:p w14:paraId="19BE0DCC"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c>
          <w:tcPr>
            <w:tcW w:w="356" w:type="pct"/>
            <w:tcBorders>
              <w:top w:val="nil"/>
              <w:left w:val="nil"/>
              <w:bottom w:val="single" w:sz="4" w:space="0" w:color="auto"/>
              <w:right w:val="single" w:sz="4" w:space="0" w:color="auto"/>
            </w:tcBorders>
            <w:shd w:val="clear" w:color="auto" w:fill="auto"/>
            <w:hideMark/>
          </w:tcPr>
          <w:p w14:paraId="2B24185D"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r>
      <w:tr w:rsidR="008A6EA7" w:rsidRPr="008A6EA7" w14:paraId="57773B36" w14:textId="77777777" w:rsidTr="008A6EA7">
        <w:trPr>
          <w:trHeight w:val="50"/>
        </w:trPr>
        <w:tc>
          <w:tcPr>
            <w:tcW w:w="1066" w:type="pct"/>
            <w:tcBorders>
              <w:top w:val="nil"/>
              <w:left w:val="single" w:sz="4" w:space="0" w:color="auto"/>
              <w:bottom w:val="single" w:sz="4" w:space="0" w:color="auto"/>
              <w:right w:val="single" w:sz="4" w:space="0" w:color="auto"/>
            </w:tcBorders>
            <w:shd w:val="clear" w:color="auto" w:fill="auto"/>
            <w:hideMark/>
          </w:tcPr>
          <w:p w14:paraId="56947909"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de técnicos de equipos de aire acondicionado de vehículos</w:t>
            </w:r>
          </w:p>
        </w:tc>
        <w:tc>
          <w:tcPr>
            <w:tcW w:w="1464" w:type="pct"/>
            <w:tcBorders>
              <w:top w:val="nil"/>
              <w:left w:val="nil"/>
              <w:bottom w:val="single" w:sz="4" w:space="0" w:color="auto"/>
              <w:right w:val="single" w:sz="4" w:space="0" w:color="auto"/>
            </w:tcBorders>
            <w:shd w:val="clear" w:color="000000" w:fill="BFBFBF"/>
            <w:hideMark/>
          </w:tcPr>
          <w:p w14:paraId="18F42A49"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6A06E817"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2602B5B0"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Capacitación 180 técnicos de equipos de aire acondicionado de vehículos</w:t>
            </w:r>
          </w:p>
        </w:tc>
        <w:tc>
          <w:tcPr>
            <w:tcW w:w="297" w:type="pct"/>
            <w:tcBorders>
              <w:top w:val="nil"/>
              <w:left w:val="nil"/>
              <w:bottom w:val="single" w:sz="4" w:space="0" w:color="auto"/>
              <w:right w:val="single" w:sz="4" w:space="0" w:color="auto"/>
            </w:tcBorders>
            <w:shd w:val="clear" w:color="auto" w:fill="auto"/>
            <w:hideMark/>
          </w:tcPr>
          <w:p w14:paraId="5100FA0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c>
          <w:tcPr>
            <w:tcW w:w="356" w:type="pct"/>
            <w:tcBorders>
              <w:top w:val="nil"/>
              <w:left w:val="nil"/>
              <w:bottom w:val="single" w:sz="4" w:space="0" w:color="auto"/>
              <w:right w:val="single" w:sz="4" w:space="0" w:color="auto"/>
            </w:tcBorders>
            <w:shd w:val="clear" w:color="auto" w:fill="auto"/>
            <w:hideMark/>
          </w:tcPr>
          <w:p w14:paraId="2D84B742"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r>
      <w:tr w:rsidR="008A6EA7" w:rsidRPr="008A6EA7" w14:paraId="14BBB2D6" w14:textId="77777777" w:rsidTr="008A6EA7">
        <w:trPr>
          <w:trHeight w:val="217"/>
        </w:trPr>
        <w:tc>
          <w:tcPr>
            <w:tcW w:w="1066" w:type="pct"/>
            <w:tcBorders>
              <w:top w:val="nil"/>
              <w:left w:val="single" w:sz="4" w:space="0" w:color="auto"/>
              <w:bottom w:val="single" w:sz="4" w:space="0" w:color="auto"/>
              <w:right w:val="single" w:sz="4" w:space="0" w:color="auto"/>
            </w:tcBorders>
            <w:shd w:val="clear" w:color="auto" w:fill="auto"/>
            <w:hideMark/>
          </w:tcPr>
          <w:p w14:paraId="14277776"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herramientas de formación en aire acondicionado</w:t>
            </w:r>
          </w:p>
        </w:tc>
        <w:tc>
          <w:tcPr>
            <w:tcW w:w="1464" w:type="pct"/>
            <w:tcBorders>
              <w:top w:val="nil"/>
              <w:left w:val="nil"/>
              <w:bottom w:val="single" w:sz="4" w:space="0" w:color="auto"/>
              <w:right w:val="single" w:sz="4" w:space="0" w:color="auto"/>
            </w:tcBorders>
            <w:shd w:val="clear" w:color="auto" w:fill="auto"/>
            <w:hideMark/>
          </w:tcPr>
          <w:p w14:paraId="491EB279"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herramientas a cuatro escuelas de formación técnica y siete ramas de la asociación</w:t>
            </w:r>
          </w:p>
        </w:tc>
        <w:tc>
          <w:tcPr>
            <w:tcW w:w="329" w:type="pct"/>
            <w:tcBorders>
              <w:top w:val="nil"/>
              <w:left w:val="nil"/>
              <w:bottom w:val="single" w:sz="4" w:space="0" w:color="auto"/>
              <w:right w:val="single" w:sz="4" w:space="0" w:color="auto"/>
            </w:tcBorders>
            <w:shd w:val="clear" w:color="auto" w:fill="auto"/>
            <w:hideMark/>
          </w:tcPr>
          <w:p w14:paraId="39B1A62C"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118.100</w:t>
            </w:r>
          </w:p>
        </w:tc>
        <w:tc>
          <w:tcPr>
            <w:tcW w:w="1488" w:type="pct"/>
            <w:tcBorders>
              <w:top w:val="nil"/>
              <w:left w:val="nil"/>
              <w:bottom w:val="single" w:sz="4" w:space="0" w:color="auto"/>
              <w:right w:val="single" w:sz="4" w:space="0" w:color="auto"/>
            </w:tcBorders>
            <w:shd w:val="clear" w:color="000000" w:fill="BFBFBF"/>
            <w:hideMark/>
          </w:tcPr>
          <w:p w14:paraId="6F40B422" w14:textId="77777777" w:rsidR="00D16D41" w:rsidRPr="008A6EA7" w:rsidRDefault="00D16D41" w:rsidP="00C87640">
            <w:pPr>
              <w:jc w:val="left"/>
              <w:rPr>
                <w:color w:val="000000"/>
                <w:sz w:val="16"/>
                <w:szCs w:val="16"/>
                <w:lang w:val="es-ES_tradnl" w:eastAsia="en-CA"/>
              </w:rPr>
            </w:pPr>
          </w:p>
        </w:tc>
        <w:tc>
          <w:tcPr>
            <w:tcW w:w="297" w:type="pct"/>
            <w:tcBorders>
              <w:top w:val="nil"/>
              <w:left w:val="nil"/>
              <w:bottom w:val="single" w:sz="4" w:space="0" w:color="auto"/>
              <w:right w:val="single" w:sz="4" w:space="0" w:color="auto"/>
            </w:tcBorders>
            <w:shd w:val="clear" w:color="000000" w:fill="BFBFBF"/>
            <w:hideMark/>
          </w:tcPr>
          <w:p w14:paraId="204B6780" w14:textId="77777777" w:rsidR="00D16D41" w:rsidRPr="008A6EA7" w:rsidRDefault="00D16D41" w:rsidP="00C87640">
            <w:pPr>
              <w:jc w:val="right"/>
              <w:rPr>
                <w:color w:val="000000"/>
                <w:sz w:val="16"/>
                <w:szCs w:val="16"/>
                <w:lang w:val="es-ES_tradnl" w:eastAsia="en-CA"/>
              </w:rPr>
            </w:pPr>
          </w:p>
        </w:tc>
        <w:tc>
          <w:tcPr>
            <w:tcW w:w="356" w:type="pct"/>
            <w:tcBorders>
              <w:top w:val="nil"/>
              <w:left w:val="nil"/>
              <w:bottom w:val="single" w:sz="4" w:space="0" w:color="auto"/>
              <w:right w:val="single" w:sz="4" w:space="0" w:color="auto"/>
            </w:tcBorders>
            <w:shd w:val="clear" w:color="auto" w:fill="auto"/>
            <w:hideMark/>
          </w:tcPr>
          <w:p w14:paraId="07CE69C1"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118.100</w:t>
            </w:r>
          </w:p>
        </w:tc>
      </w:tr>
      <w:tr w:rsidR="008A6EA7" w:rsidRPr="008A6EA7" w14:paraId="588E83AB" w14:textId="77777777" w:rsidTr="008A6EA7">
        <w:trPr>
          <w:trHeight w:val="280"/>
        </w:trPr>
        <w:tc>
          <w:tcPr>
            <w:tcW w:w="1066" w:type="pct"/>
            <w:tcBorders>
              <w:top w:val="nil"/>
              <w:left w:val="single" w:sz="4" w:space="0" w:color="auto"/>
              <w:bottom w:val="single" w:sz="4" w:space="0" w:color="auto"/>
              <w:right w:val="single" w:sz="4" w:space="0" w:color="auto"/>
            </w:tcBorders>
            <w:shd w:val="clear" w:color="auto" w:fill="auto"/>
            <w:hideMark/>
          </w:tcPr>
          <w:p w14:paraId="7FC8652D" w14:textId="14EB9F0A" w:rsidR="00D16D41" w:rsidRPr="008A6EA7" w:rsidRDefault="00D16D41" w:rsidP="00C87640">
            <w:pPr>
              <w:jc w:val="left"/>
              <w:rPr>
                <w:color w:val="000000"/>
                <w:sz w:val="16"/>
                <w:szCs w:val="16"/>
                <w:lang w:val="es-ES_tradnl"/>
              </w:rPr>
            </w:pPr>
            <w:bookmarkStart w:id="13" w:name="RANGE!B11"/>
            <w:r w:rsidRPr="008A6EA7">
              <w:rPr>
                <w:color w:val="000000"/>
                <w:sz w:val="16"/>
                <w:szCs w:val="16"/>
                <w:lang w:val="es-ES_tradnl"/>
              </w:rPr>
              <w:t>Suministro de herramientas de formación en refrigeración</w:t>
            </w:r>
            <w:bookmarkEnd w:id="13"/>
          </w:p>
        </w:tc>
        <w:tc>
          <w:tcPr>
            <w:tcW w:w="1464" w:type="pct"/>
            <w:tcBorders>
              <w:top w:val="nil"/>
              <w:left w:val="nil"/>
              <w:bottom w:val="single" w:sz="4" w:space="0" w:color="auto"/>
              <w:right w:val="single" w:sz="4" w:space="0" w:color="auto"/>
            </w:tcBorders>
            <w:shd w:val="clear" w:color="000000" w:fill="BFBFBF"/>
            <w:hideMark/>
          </w:tcPr>
          <w:p w14:paraId="45DE5A58"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7E3CCA7E"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7D312C85"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 xml:space="preserve">Suministro de herramientas y equipos (refrigeración) </w:t>
            </w:r>
          </w:p>
        </w:tc>
        <w:tc>
          <w:tcPr>
            <w:tcW w:w="297" w:type="pct"/>
            <w:tcBorders>
              <w:top w:val="nil"/>
              <w:left w:val="nil"/>
              <w:bottom w:val="single" w:sz="4" w:space="0" w:color="auto"/>
              <w:right w:val="single" w:sz="4" w:space="0" w:color="auto"/>
            </w:tcBorders>
            <w:shd w:val="clear" w:color="auto" w:fill="auto"/>
            <w:hideMark/>
          </w:tcPr>
          <w:p w14:paraId="6285E81F"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50.000</w:t>
            </w:r>
          </w:p>
        </w:tc>
        <w:tc>
          <w:tcPr>
            <w:tcW w:w="356" w:type="pct"/>
            <w:tcBorders>
              <w:top w:val="nil"/>
              <w:left w:val="nil"/>
              <w:bottom w:val="single" w:sz="4" w:space="0" w:color="auto"/>
              <w:right w:val="single" w:sz="4" w:space="0" w:color="auto"/>
            </w:tcBorders>
            <w:shd w:val="clear" w:color="auto" w:fill="auto"/>
            <w:hideMark/>
          </w:tcPr>
          <w:p w14:paraId="4626C634"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50.000</w:t>
            </w:r>
          </w:p>
        </w:tc>
      </w:tr>
      <w:tr w:rsidR="008A6EA7" w:rsidRPr="008A6EA7" w14:paraId="7E1B2633" w14:textId="77777777" w:rsidTr="008A6EA7">
        <w:trPr>
          <w:trHeight w:val="260"/>
        </w:trPr>
        <w:tc>
          <w:tcPr>
            <w:tcW w:w="1066" w:type="pct"/>
            <w:tcBorders>
              <w:top w:val="nil"/>
              <w:left w:val="single" w:sz="4" w:space="0" w:color="auto"/>
              <w:bottom w:val="single" w:sz="4" w:space="0" w:color="auto"/>
              <w:right w:val="single" w:sz="4" w:space="0" w:color="auto"/>
            </w:tcBorders>
            <w:shd w:val="clear" w:color="auto" w:fill="auto"/>
            <w:hideMark/>
          </w:tcPr>
          <w:p w14:paraId="6E5E1B99"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herramientas de formación en aire acondicionado de vehículos</w:t>
            </w:r>
          </w:p>
        </w:tc>
        <w:tc>
          <w:tcPr>
            <w:tcW w:w="1464" w:type="pct"/>
            <w:tcBorders>
              <w:top w:val="nil"/>
              <w:left w:val="nil"/>
              <w:bottom w:val="single" w:sz="4" w:space="0" w:color="auto"/>
              <w:right w:val="single" w:sz="4" w:space="0" w:color="auto"/>
            </w:tcBorders>
            <w:shd w:val="clear" w:color="000000" w:fill="BFBFBF"/>
            <w:hideMark/>
          </w:tcPr>
          <w:p w14:paraId="2B55ACAD"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10CE3880"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525A3D32"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Suministro de herramientas y equipos (aire acondicionado de vehículos)</w:t>
            </w:r>
          </w:p>
        </w:tc>
        <w:tc>
          <w:tcPr>
            <w:tcW w:w="297" w:type="pct"/>
            <w:tcBorders>
              <w:top w:val="nil"/>
              <w:left w:val="nil"/>
              <w:bottom w:val="single" w:sz="4" w:space="0" w:color="auto"/>
              <w:right w:val="single" w:sz="4" w:space="0" w:color="auto"/>
            </w:tcBorders>
            <w:shd w:val="clear" w:color="auto" w:fill="auto"/>
            <w:hideMark/>
          </w:tcPr>
          <w:p w14:paraId="6AEA97EE"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c>
          <w:tcPr>
            <w:tcW w:w="356" w:type="pct"/>
            <w:tcBorders>
              <w:top w:val="nil"/>
              <w:left w:val="nil"/>
              <w:bottom w:val="single" w:sz="4" w:space="0" w:color="auto"/>
              <w:right w:val="single" w:sz="4" w:space="0" w:color="auto"/>
            </w:tcBorders>
            <w:shd w:val="clear" w:color="auto" w:fill="auto"/>
            <w:hideMark/>
          </w:tcPr>
          <w:p w14:paraId="44D36D76"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45.000</w:t>
            </w:r>
          </w:p>
        </w:tc>
      </w:tr>
      <w:tr w:rsidR="008A6EA7" w:rsidRPr="008A6EA7" w14:paraId="182D90B2" w14:textId="77777777" w:rsidTr="008A6EA7">
        <w:trPr>
          <w:trHeight w:val="125"/>
        </w:trPr>
        <w:tc>
          <w:tcPr>
            <w:tcW w:w="1066" w:type="pct"/>
            <w:tcBorders>
              <w:top w:val="nil"/>
              <w:left w:val="single" w:sz="4" w:space="0" w:color="auto"/>
              <w:bottom w:val="single" w:sz="4" w:space="0" w:color="auto"/>
              <w:right w:val="single" w:sz="4" w:space="0" w:color="auto"/>
            </w:tcBorders>
            <w:shd w:val="clear" w:color="auto" w:fill="auto"/>
            <w:hideMark/>
          </w:tcPr>
          <w:p w14:paraId="729566AA"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Certificación de técnicos</w:t>
            </w:r>
          </w:p>
        </w:tc>
        <w:tc>
          <w:tcPr>
            <w:tcW w:w="1464" w:type="pct"/>
            <w:tcBorders>
              <w:top w:val="nil"/>
              <w:left w:val="nil"/>
              <w:bottom w:val="single" w:sz="4" w:space="0" w:color="auto"/>
              <w:right w:val="single" w:sz="4" w:space="0" w:color="auto"/>
            </w:tcBorders>
            <w:shd w:val="clear" w:color="auto" w:fill="auto"/>
            <w:hideMark/>
          </w:tcPr>
          <w:p w14:paraId="68907693"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Creación de un plan de certificación</w:t>
            </w:r>
          </w:p>
        </w:tc>
        <w:tc>
          <w:tcPr>
            <w:tcW w:w="329" w:type="pct"/>
            <w:tcBorders>
              <w:top w:val="nil"/>
              <w:left w:val="nil"/>
              <w:bottom w:val="single" w:sz="4" w:space="0" w:color="auto"/>
              <w:right w:val="single" w:sz="4" w:space="0" w:color="auto"/>
            </w:tcBorders>
            <w:shd w:val="clear" w:color="auto" w:fill="auto"/>
            <w:hideMark/>
          </w:tcPr>
          <w:p w14:paraId="0921D81F"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40.000</w:t>
            </w:r>
          </w:p>
        </w:tc>
        <w:tc>
          <w:tcPr>
            <w:tcW w:w="1488" w:type="pct"/>
            <w:tcBorders>
              <w:top w:val="nil"/>
              <w:left w:val="nil"/>
              <w:bottom w:val="single" w:sz="4" w:space="0" w:color="auto"/>
              <w:right w:val="single" w:sz="4" w:space="0" w:color="auto"/>
            </w:tcBorders>
            <w:shd w:val="clear" w:color="auto" w:fill="auto"/>
            <w:hideMark/>
          </w:tcPr>
          <w:p w14:paraId="726CD442"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Creación de un plan de certificación (aire acond. de vehículos)</w:t>
            </w:r>
          </w:p>
        </w:tc>
        <w:tc>
          <w:tcPr>
            <w:tcW w:w="297" w:type="pct"/>
            <w:tcBorders>
              <w:top w:val="nil"/>
              <w:left w:val="nil"/>
              <w:bottom w:val="single" w:sz="4" w:space="0" w:color="auto"/>
              <w:right w:val="single" w:sz="4" w:space="0" w:color="auto"/>
            </w:tcBorders>
            <w:shd w:val="clear" w:color="auto" w:fill="auto"/>
            <w:hideMark/>
          </w:tcPr>
          <w:p w14:paraId="5417CE41"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14.000</w:t>
            </w:r>
          </w:p>
        </w:tc>
        <w:tc>
          <w:tcPr>
            <w:tcW w:w="356" w:type="pct"/>
            <w:tcBorders>
              <w:top w:val="nil"/>
              <w:left w:val="nil"/>
              <w:bottom w:val="single" w:sz="4" w:space="0" w:color="auto"/>
              <w:right w:val="single" w:sz="4" w:space="0" w:color="auto"/>
            </w:tcBorders>
            <w:shd w:val="clear" w:color="auto" w:fill="auto"/>
            <w:hideMark/>
          </w:tcPr>
          <w:p w14:paraId="30506B35"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54.000</w:t>
            </w:r>
          </w:p>
        </w:tc>
      </w:tr>
      <w:tr w:rsidR="008A6EA7" w:rsidRPr="008A6EA7" w14:paraId="6B6A8C71" w14:textId="77777777" w:rsidTr="008A6EA7">
        <w:trPr>
          <w:trHeight w:val="50"/>
        </w:trPr>
        <w:tc>
          <w:tcPr>
            <w:tcW w:w="1066" w:type="pct"/>
            <w:tcBorders>
              <w:top w:val="nil"/>
              <w:left w:val="single" w:sz="4" w:space="0" w:color="auto"/>
              <w:bottom w:val="single" w:sz="4" w:space="0" w:color="auto"/>
              <w:right w:val="single" w:sz="4" w:space="0" w:color="auto"/>
            </w:tcBorders>
            <w:shd w:val="clear" w:color="auto" w:fill="auto"/>
            <w:hideMark/>
          </w:tcPr>
          <w:p w14:paraId="2714B83C"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Preparación de códigos y procedimientos de funcionamiento estándar</w:t>
            </w:r>
          </w:p>
        </w:tc>
        <w:tc>
          <w:tcPr>
            <w:tcW w:w="1464" w:type="pct"/>
            <w:tcBorders>
              <w:top w:val="nil"/>
              <w:left w:val="nil"/>
              <w:bottom w:val="single" w:sz="4" w:space="0" w:color="auto"/>
              <w:right w:val="single" w:sz="4" w:space="0" w:color="auto"/>
            </w:tcBorders>
            <w:shd w:val="clear" w:color="auto" w:fill="auto"/>
            <w:hideMark/>
          </w:tcPr>
          <w:p w14:paraId="60EC98C8"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 xml:space="preserve">Elaboración de un código de buenas prácticas (refrigeración y aire acondicionado) </w:t>
            </w:r>
          </w:p>
        </w:tc>
        <w:tc>
          <w:tcPr>
            <w:tcW w:w="329" w:type="pct"/>
            <w:tcBorders>
              <w:top w:val="nil"/>
              <w:left w:val="nil"/>
              <w:bottom w:val="single" w:sz="4" w:space="0" w:color="auto"/>
              <w:right w:val="single" w:sz="4" w:space="0" w:color="auto"/>
            </w:tcBorders>
            <w:shd w:val="clear" w:color="auto" w:fill="auto"/>
            <w:hideMark/>
          </w:tcPr>
          <w:p w14:paraId="6FAE1954"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23.500</w:t>
            </w:r>
          </w:p>
        </w:tc>
        <w:tc>
          <w:tcPr>
            <w:tcW w:w="1488" w:type="pct"/>
            <w:tcBorders>
              <w:top w:val="nil"/>
              <w:left w:val="nil"/>
              <w:bottom w:val="single" w:sz="4" w:space="0" w:color="auto"/>
              <w:right w:val="single" w:sz="4" w:space="0" w:color="auto"/>
            </w:tcBorders>
            <w:shd w:val="clear" w:color="auto" w:fill="auto"/>
            <w:hideMark/>
          </w:tcPr>
          <w:p w14:paraId="050EA235"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Elaboración de un código de buenas prácticas para aire acondicionado de vehículos</w:t>
            </w:r>
          </w:p>
        </w:tc>
        <w:tc>
          <w:tcPr>
            <w:tcW w:w="297" w:type="pct"/>
            <w:tcBorders>
              <w:top w:val="nil"/>
              <w:left w:val="nil"/>
              <w:bottom w:val="single" w:sz="4" w:space="0" w:color="auto"/>
              <w:right w:val="single" w:sz="4" w:space="0" w:color="auto"/>
            </w:tcBorders>
            <w:shd w:val="clear" w:color="auto" w:fill="auto"/>
            <w:hideMark/>
          </w:tcPr>
          <w:p w14:paraId="1D7173F1"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14.000</w:t>
            </w:r>
          </w:p>
        </w:tc>
        <w:tc>
          <w:tcPr>
            <w:tcW w:w="356" w:type="pct"/>
            <w:tcBorders>
              <w:top w:val="nil"/>
              <w:left w:val="nil"/>
              <w:bottom w:val="single" w:sz="4" w:space="0" w:color="auto"/>
              <w:right w:val="single" w:sz="4" w:space="0" w:color="auto"/>
            </w:tcBorders>
            <w:shd w:val="clear" w:color="auto" w:fill="auto"/>
            <w:hideMark/>
          </w:tcPr>
          <w:p w14:paraId="2479B03B"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37.500</w:t>
            </w:r>
          </w:p>
        </w:tc>
      </w:tr>
      <w:tr w:rsidR="008A6EA7" w:rsidRPr="008A6EA7" w14:paraId="6E0F10E4" w14:textId="77777777" w:rsidTr="008A6EA7">
        <w:trPr>
          <w:trHeight w:val="50"/>
        </w:trPr>
        <w:tc>
          <w:tcPr>
            <w:tcW w:w="1066" w:type="pct"/>
            <w:tcBorders>
              <w:top w:val="nil"/>
              <w:left w:val="single" w:sz="4" w:space="0" w:color="auto"/>
              <w:bottom w:val="single" w:sz="4" w:space="0" w:color="auto"/>
              <w:right w:val="single" w:sz="4" w:space="0" w:color="auto"/>
            </w:tcBorders>
            <w:shd w:val="clear" w:color="auto" w:fill="auto"/>
            <w:hideMark/>
          </w:tcPr>
          <w:p w14:paraId="719AB00D"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Actualización de los planes de estudios</w:t>
            </w:r>
          </w:p>
        </w:tc>
        <w:tc>
          <w:tcPr>
            <w:tcW w:w="1464" w:type="pct"/>
            <w:tcBorders>
              <w:top w:val="nil"/>
              <w:left w:val="nil"/>
              <w:bottom w:val="single" w:sz="4" w:space="0" w:color="auto"/>
              <w:right w:val="single" w:sz="4" w:space="0" w:color="auto"/>
            </w:tcBorders>
            <w:shd w:val="clear" w:color="auto" w:fill="auto"/>
            <w:hideMark/>
          </w:tcPr>
          <w:p w14:paraId="5660DD3B"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Actualización de los planes de estudios (escuelas técnicas)</w:t>
            </w:r>
          </w:p>
        </w:tc>
        <w:tc>
          <w:tcPr>
            <w:tcW w:w="329" w:type="pct"/>
            <w:tcBorders>
              <w:top w:val="nil"/>
              <w:left w:val="nil"/>
              <w:bottom w:val="single" w:sz="4" w:space="0" w:color="auto"/>
              <w:right w:val="single" w:sz="4" w:space="0" w:color="auto"/>
            </w:tcBorders>
            <w:shd w:val="clear" w:color="auto" w:fill="auto"/>
            <w:hideMark/>
          </w:tcPr>
          <w:p w14:paraId="5D13F9AC"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15.000</w:t>
            </w:r>
          </w:p>
        </w:tc>
        <w:tc>
          <w:tcPr>
            <w:tcW w:w="1488" w:type="pct"/>
            <w:tcBorders>
              <w:top w:val="nil"/>
              <w:left w:val="nil"/>
              <w:bottom w:val="single" w:sz="4" w:space="0" w:color="auto"/>
              <w:right w:val="single" w:sz="4" w:space="0" w:color="auto"/>
            </w:tcBorders>
            <w:shd w:val="clear" w:color="auto" w:fill="auto"/>
            <w:hideMark/>
          </w:tcPr>
          <w:p w14:paraId="625E2222"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Desarrollo de un plan de estudios (funcionarios de aduanas)</w:t>
            </w:r>
          </w:p>
        </w:tc>
        <w:tc>
          <w:tcPr>
            <w:tcW w:w="297" w:type="pct"/>
            <w:tcBorders>
              <w:top w:val="nil"/>
              <w:left w:val="nil"/>
              <w:bottom w:val="single" w:sz="4" w:space="0" w:color="auto"/>
              <w:right w:val="single" w:sz="4" w:space="0" w:color="auto"/>
            </w:tcBorders>
            <w:shd w:val="clear" w:color="auto" w:fill="auto"/>
            <w:hideMark/>
          </w:tcPr>
          <w:p w14:paraId="50506CB5"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10.000</w:t>
            </w:r>
          </w:p>
        </w:tc>
        <w:tc>
          <w:tcPr>
            <w:tcW w:w="356" w:type="pct"/>
            <w:tcBorders>
              <w:top w:val="nil"/>
              <w:left w:val="nil"/>
              <w:bottom w:val="single" w:sz="4" w:space="0" w:color="auto"/>
              <w:right w:val="single" w:sz="4" w:space="0" w:color="auto"/>
            </w:tcBorders>
            <w:shd w:val="clear" w:color="auto" w:fill="auto"/>
            <w:hideMark/>
          </w:tcPr>
          <w:p w14:paraId="38674D59"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25.000</w:t>
            </w:r>
          </w:p>
        </w:tc>
      </w:tr>
      <w:tr w:rsidR="008A6EA7" w:rsidRPr="008A6EA7" w14:paraId="48716D39" w14:textId="77777777" w:rsidTr="008A6EA7">
        <w:trPr>
          <w:trHeight w:val="267"/>
        </w:trPr>
        <w:tc>
          <w:tcPr>
            <w:tcW w:w="1066" w:type="pct"/>
            <w:tcBorders>
              <w:top w:val="nil"/>
              <w:left w:val="single" w:sz="4" w:space="0" w:color="auto"/>
              <w:bottom w:val="single" w:sz="4" w:space="0" w:color="auto"/>
              <w:right w:val="single" w:sz="4" w:space="0" w:color="auto"/>
            </w:tcBorders>
            <w:shd w:val="clear" w:color="auto" w:fill="auto"/>
            <w:hideMark/>
          </w:tcPr>
          <w:p w14:paraId="5307F88F" w14:textId="5040544E" w:rsidR="00D16D41" w:rsidRPr="008A6EA7" w:rsidRDefault="00D16D41" w:rsidP="00C87640">
            <w:pPr>
              <w:jc w:val="left"/>
              <w:rPr>
                <w:color w:val="000000"/>
                <w:sz w:val="16"/>
                <w:szCs w:val="16"/>
                <w:lang w:val="es-ES_tradnl"/>
              </w:rPr>
            </w:pPr>
            <w:bookmarkStart w:id="14" w:name="RANGE!B16"/>
            <w:r w:rsidRPr="008A6EA7">
              <w:rPr>
                <w:color w:val="000000"/>
                <w:sz w:val="16"/>
                <w:szCs w:val="16"/>
                <w:lang w:val="es-ES_tradnl"/>
              </w:rPr>
              <w:t>Centro de excelencia</w:t>
            </w:r>
            <w:bookmarkEnd w:id="14"/>
          </w:p>
        </w:tc>
        <w:tc>
          <w:tcPr>
            <w:tcW w:w="1464" w:type="pct"/>
            <w:tcBorders>
              <w:top w:val="nil"/>
              <w:left w:val="nil"/>
              <w:bottom w:val="single" w:sz="4" w:space="0" w:color="auto"/>
              <w:right w:val="single" w:sz="4" w:space="0" w:color="auto"/>
            </w:tcBorders>
            <w:shd w:val="clear" w:color="auto" w:fill="auto"/>
            <w:hideMark/>
          </w:tcPr>
          <w:p w14:paraId="73D757FE"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Creación de un centro de excelencia y 70 unidades de recuperación y reutilización</w:t>
            </w:r>
          </w:p>
        </w:tc>
        <w:tc>
          <w:tcPr>
            <w:tcW w:w="329" w:type="pct"/>
            <w:tcBorders>
              <w:top w:val="nil"/>
              <w:left w:val="nil"/>
              <w:bottom w:val="single" w:sz="4" w:space="0" w:color="auto"/>
              <w:right w:val="single" w:sz="4" w:space="0" w:color="auto"/>
            </w:tcBorders>
            <w:shd w:val="clear" w:color="auto" w:fill="auto"/>
            <w:hideMark/>
          </w:tcPr>
          <w:p w14:paraId="2757A782"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290.100</w:t>
            </w:r>
          </w:p>
        </w:tc>
        <w:tc>
          <w:tcPr>
            <w:tcW w:w="1488" w:type="pct"/>
            <w:tcBorders>
              <w:top w:val="nil"/>
              <w:left w:val="nil"/>
              <w:bottom w:val="single" w:sz="4" w:space="0" w:color="auto"/>
              <w:right w:val="single" w:sz="4" w:space="0" w:color="auto"/>
            </w:tcBorders>
            <w:shd w:val="clear" w:color="000000" w:fill="FFFFFF"/>
            <w:hideMark/>
          </w:tcPr>
          <w:p w14:paraId="68C1DFFE"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 xml:space="preserve">Evaluación de la viabilidad económica de los centros de regeneración </w:t>
            </w:r>
          </w:p>
        </w:tc>
        <w:tc>
          <w:tcPr>
            <w:tcW w:w="297" w:type="pct"/>
            <w:tcBorders>
              <w:top w:val="nil"/>
              <w:left w:val="nil"/>
              <w:bottom w:val="single" w:sz="4" w:space="0" w:color="auto"/>
              <w:right w:val="single" w:sz="4" w:space="0" w:color="auto"/>
            </w:tcBorders>
            <w:shd w:val="clear" w:color="auto" w:fill="auto"/>
            <w:hideMark/>
          </w:tcPr>
          <w:p w14:paraId="70BB1532"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5.000</w:t>
            </w:r>
          </w:p>
        </w:tc>
        <w:tc>
          <w:tcPr>
            <w:tcW w:w="356" w:type="pct"/>
            <w:tcBorders>
              <w:top w:val="nil"/>
              <w:left w:val="nil"/>
              <w:bottom w:val="single" w:sz="4" w:space="0" w:color="auto"/>
              <w:right w:val="single" w:sz="4" w:space="0" w:color="auto"/>
            </w:tcBorders>
            <w:shd w:val="clear" w:color="auto" w:fill="auto"/>
            <w:hideMark/>
          </w:tcPr>
          <w:p w14:paraId="54291E04"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295.100</w:t>
            </w:r>
          </w:p>
        </w:tc>
      </w:tr>
      <w:tr w:rsidR="008A6EA7" w:rsidRPr="008A6EA7" w14:paraId="6C94531A" w14:textId="77777777" w:rsidTr="008A6EA7">
        <w:trPr>
          <w:trHeight w:val="303"/>
        </w:trPr>
        <w:tc>
          <w:tcPr>
            <w:tcW w:w="1066" w:type="pct"/>
            <w:tcBorders>
              <w:top w:val="nil"/>
              <w:left w:val="single" w:sz="4" w:space="0" w:color="auto"/>
              <w:bottom w:val="single" w:sz="4" w:space="0" w:color="auto"/>
              <w:right w:val="single" w:sz="4" w:space="0" w:color="auto"/>
            </w:tcBorders>
            <w:shd w:val="clear" w:color="auto" w:fill="auto"/>
            <w:hideMark/>
          </w:tcPr>
          <w:p w14:paraId="42780184"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Concienciación</w:t>
            </w:r>
          </w:p>
        </w:tc>
        <w:tc>
          <w:tcPr>
            <w:tcW w:w="1464" w:type="pct"/>
            <w:tcBorders>
              <w:top w:val="nil"/>
              <w:left w:val="nil"/>
              <w:bottom w:val="single" w:sz="4" w:space="0" w:color="auto"/>
              <w:right w:val="single" w:sz="4" w:space="0" w:color="auto"/>
            </w:tcBorders>
            <w:shd w:val="clear" w:color="auto" w:fill="auto"/>
            <w:hideMark/>
          </w:tcPr>
          <w:p w14:paraId="10DF0EAE"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Concienciación para usuarios finales y entidades gubernamentales</w:t>
            </w:r>
          </w:p>
        </w:tc>
        <w:tc>
          <w:tcPr>
            <w:tcW w:w="329" w:type="pct"/>
            <w:tcBorders>
              <w:top w:val="nil"/>
              <w:left w:val="nil"/>
              <w:bottom w:val="single" w:sz="4" w:space="0" w:color="auto"/>
              <w:right w:val="single" w:sz="4" w:space="0" w:color="auto"/>
            </w:tcBorders>
            <w:shd w:val="clear" w:color="auto" w:fill="auto"/>
            <w:hideMark/>
          </w:tcPr>
          <w:p w14:paraId="5842E800"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80.000</w:t>
            </w:r>
          </w:p>
        </w:tc>
        <w:tc>
          <w:tcPr>
            <w:tcW w:w="1488" w:type="pct"/>
            <w:tcBorders>
              <w:top w:val="nil"/>
              <w:left w:val="nil"/>
              <w:bottom w:val="single" w:sz="4" w:space="0" w:color="auto"/>
              <w:right w:val="single" w:sz="4" w:space="0" w:color="auto"/>
            </w:tcBorders>
            <w:shd w:val="clear" w:color="auto" w:fill="auto"/>
            <w:hideMark/>
          </w:tcPr>
          <w:p w14:paraId="19CB2A15"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Concienciación para usuarios finales (todos los sectores prioritarios)</w:t>
            </w:r>
          </w:p>
        </w:tc>
        <w:tc>
          <w:tcPr>
            <w:tcW w:w="297" w:type="pct"/>
            <w:tcBorders>
              <w:top w:val="nil"/>
              <w:left w:val="nil"/>
              <w:bottom w:val="single" w:sz="4" w:space="0" w:color="auto"/>
              <w:right w:val="single" w:sz="4" w:space="0" w:color="auto"/>
            </w:tcBorders>
            <w:shd w:val="clear" w:color="auto" w:fill="auto"/>
            <w:hideMark/>
          </w:tcPr>
          <w:p w14:paraId="221A388E"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40.000</w:t>
            </w:r>
          </w:p>
        </w:tc>
        <w:tc>
          <w:tcPr>
            <w:tcW w:w="356" w:type="pct"/>
            <w:tcBorders>
              <w:top w:val="nil"/>
              <w:left w:val="nil"/>
              <w:bottom w:val="single" w:sz="4" w:space="0" w:color="auto"/>
              <w:right w:val="single" w:sz="4" w:space="0" w:color="auto"/>
            </w:tcBorders>
            <w:shd w:val="clear" w:color="auto" w:fill="auto"/>
            <w:hideMark/>
          </w:tcPr>
          <w:p w14:paraId="62F859A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120.000</w:t>
            </w:r>
          </w:p>
        </w:tc>
      </w:tr>
      <w:tr w:rsidR="008A6EA7" w:rsidRPr="008A6EA7" w14:paraId="2B31C29B" w14:textId="77777777" w:rsidTr="008A6EA7">
        <w:trPr>
          <w:trHeight w:val="339"/>
        </w:trPr>
        <w:tc>
          <w:tcPr>
            <w:tcW w:w="1066" w:type="pct"/>
            <w:tcBorders>
              <w:top w:val="nil"/>
              <w:left w:val="single" w:sz="4" w:space="0" w:color="auto"/>
              <w:bottom w:val="single" w:sz="4" w:space="0" w:color="auto"/>
              <w:right w:val="single" w:sz="4" w:space="0" w:color="auto"/>
            </w:tcBorders>
            <w:shd w:val="clear" w:color="auto" w:fill="auto"/>
            <w:hideMark/>
          </w:tcPr>
          <w:p w14:paraId="1144FAD1"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Supervisión del consumo</w:t>
            </w:r>
          </w:p>
        </w:tc>
        <w:tc>
          <w:tcPr>
            <w:tcW w:w="1464" w:type="pct"/>
            <w:tcBorders>
              <w:top w:val="nil"/>
              <w:left w:val="nil"/>
              <w:bottom w:val="single" w:sz="4" w:space="0" w:color="auto"/>
              <w:right w:val="single" w:sz="4" w:space="0" w:color="auto"/>
            </w:tcBorders>
            <w:shd w:val="clear" w:color="000000" w:fill="BFBFBF"/>
            <w:hideMark/>
          </w:tcPr>
          <w:p w14:paraId="1E56ECD5"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07C8771B"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308E047A"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Refuerzo de los registros de importaciones de HFC realizados por aduanas y del mantenimiento de registros de las empresas, mejora de la supervisión del mercado</w:t>
            </w:r>
          </w:p>
        </w:tc>
        <w:tc>
          <w:tcPr>
            <w:tcW w:w="297" w:type="pct"/>
            <w:tcBorders>
              <w:top w:val="nil"/>
              <w:left w:val="nil"/>
              <w:bottom w:val="single" w:sz="4" w:space="0" w:color="auto"/>
              <w:right w:val="single" w:sz="4" w:space="0" w:color="auto"/>
            </w:tcBorders>
            <w:shd w:val="clear" w:color="auto" w:fill="auto"/>
            <w:hideMark/>
          </w:tcPr>
          <w:p w14:paraId="534E829A"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30.000</w:t>
            </w:r>
          </w:p>
        </w:tc>
        <w:tc>
          <w:tcPr>
            <w:tcW w:w="356" w:type="pct"/>
            <w:tcBorders>
              <w:top w:val="nil"/>
              <w:left w:val="nil"/>
              <w:bottom w:val="single" w:sz="4" w:space="0" w:color="auto"/>
              <w:right w:val="single" w:sz="4" w:space="0" w:color="auto"/>
            </w:tcBorders>
            <w:shd w:val="clear" w:color="auto" w:fill="auto"/>
            <w:hideMark/>
          </w:tcPr>
          <w:p w14:paraId="05F53653"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30.000</w:t>
            </w:r>
          </w:p>
        </w:tc>
      </w:tr>
      <w:tr w:rsidR="008A6EA7" w:rsidRPr="008A6EA7" w14:paraId="2911869D" w14:textId="77777777" w:rsidTr="008A6EA7">
        <w:trPr>
          <w:trHeight w:val="123"/>
        </w:trPr>
        <w:tc>
          <w:tcPr>
            <w:tcW w:w="1066" w:type="pct"/>
            <w:tcBorders>
              <w:top w:val="nil"/>
              <w:left w:val="single" w:sz="4" w:space="0" w:color="auto"/>
              <w:bottom w:val="single" w:sz="4" w:space="0" w:color="auto"/>
              <w:right w:val="single" w:sz="4" w:space="0" w:color="auto"/>
            </w:tcBorders>
            <w:shd w:val="clear" w:color="auto" w:fill="auto"/>
            <w:hideMark/>
          </w:tcPr>
          <w:p w14:paraId="2F036D7B" w14:textId="0E1D24C9" w:rsidR="00D16D41" w:rsidRPr="008A6EA7" w:rsidRDefault="00D16D41" w:rsidP="00C87640">
            <w:pPr>
              <w:jc w:val="left"/>
              <w:rPr>
                <w:color w:val="000000"/>
                <w:sz w:val="16"/>
                <w:szCs w:val="16"/>
                <w:lang w:val="es-ES_tradnl"/>
              </w:rPr>
            </w:pPr>
            <w:bookmarkStart w:id="15" w:name="RANGE!B19"/>
            <w:r w:rsidRPr="008A6EA7">
              <w:rPr>
                <w:color w:val="000000"/>
                <w:sz w:val="16"/>
                <w:szCs w:val="16"/>
                <w:lang w:val="es-ES_tradnl"/>
              </w:rPr>
              <w:t>Asistencia a la asociación</w:t>
            </w:r>
            <w:bookmarkEnd w:id="15"/>
          </w:p>
        </w:tc>
        <w:tc>
          <w:tcPr>
            <w:tcW w:w="1464" w:type="pct"/>
            <w:tcBorders>
              <w:top w:val="nil"/>
              <w:left w:val="nil"/>
              <w:bottom w:val="single" w:sz="4" w:space="0" w:color="auto"/>
              <w:right w:val="single" w:sz="4" w:space="0" w:color="auto"/>
            </w:tcBorders>
            <w:shd w:val="clear" w:color="000000" w:fill="BFBFBF"/>
            <w:hideMark/>
          </w:tcPr>
          <w:p w14:paraId="318BD1DD"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5BFEDE61"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5BA619EF"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Asistencia a la asociación industrial (todos los sectores)</w:t>
            </w:r>
          </w:p>
        </w:tc>
        <w:tc>
          <w:tcPr>
            <w:tcW w:w="297" w:type="pct"/>
            <w:tcBorders>
              <w:top w:val="nil"/>
              <w:left w:val="nil"/>
              <w:bottom w:val="single" w:sz="4" w:space="0" w:color="auto"/>
              <w:right w:val="single" w:sz="4" w:space="0" w:color="auto"/>
            </w:tcBorders>
            <w:shd w:val="clear" w:color="auto" w:fill="auto"/>
            <w:hideMark/>
          </w:tcPr>
          <w:p w14:paraId="0E3DD8D8"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13.000</w:t>
            </w:r>
          </w:p>
        </w:tc>
        <w:tc>
          <w:tcPr>
            <w:tcW w:w="356" w:type="pct"/>
            <w:tcBorders>
              <w:top w:val="nil"/>
              <w:left w:val="nil"/>
              <w:bottom w:val="single" w:sz="4" w:space="0" w:color="auto"/>
              <w:right w:val="single" w:sz="4" w:space="0" w:color="auto"/>
            </w:tcBorders>
            <w:shd w:val="clear" w:color="auto" w:fill="auto"/>
            <w:hideMark/>
          </w:tcPr>
          <w:p w14:paraId="75B482F9"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13.000</w:t>
            </w:r>
          </w:p>
        </w:tc>
      </w:tr>
      <w:tr w:rsidR="008A6EA7" w:rsidRPr="008A6EA7" w14:paraId="2D70FA94" w14:textId="77777777" w:rsidTr="008A6EA7">
        <w:trPr>
          <w:trHeight w:val="59"/>
        </w:trPr>
        <w:tc>
          <w:tcPr>
            <w:tcW w:w="1066" w:type="pct"/>
            <w:tcBorders>
              <w:top w:val="nil"/>
              <w:left w:val="single" w:sz="4" w:space="0" w:color="auto"/>
              <w:bottom w:val="single" w:sz="4" w:space="0" w:color="auto"/>
              <w:right w:val="single" w:sz="4" w:space="0" w:color="auto"/>
            </w:tcBorders>
            <w:shd w:val="clear" w:color="auto" w:fill="auto"/>
            <w:hideMark/>
          </w:tcPr>
          <w:p w14:paraId="20660E21"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Asistencia a PYME</w:t>
            </w:r>
          </w:p>
        </w:tc>
        <w:tc>
          <w:tcPr>
            <w:tcW w:w="1464" w:type="pct"/>
            <w:tcBorders>
              <w:top w:val="nil"/>
              <w:left w:val="nil"/>
              <w:bottom w:val="single" w:sz="4" w:space="0" w:color="auto"/>
              <w:right w:val="single" w:sz="4" w:space="0" w:color="auto"/>
            </w:tcBorders>
            <w:shd w:val="clear" w:color="000000" w:fill="BFBFBF"/>
            <w:hideMark/>
          </w:tcPr>
          <w:p w14:paraId="0638BA58"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495177D8"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556F63F2"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Programa para PYME (refrigeración comercial)</w:t>
            </w:r>
          </w:p>
        </w:tc>
        <w:tc>
          <w:tcPr>
            <w:tcW w:w="297" w:type="pct"/>
            <w:tcBorders>
              <w:top w:val="nil"/>
              <w:left w:val="nil"/>
              <w:bottom w:val="single" w:sz="4" w:space="0" w:color="auto"/>
              <w:right w:val="single" w:sz="4" w:space="0" w:color="auto"/>
            </w:tcBorders>
            <w:shd w:val="clear" w:color="auto" w:fill="auto"/>
            <w:hideMark/>
          </w:tcPr>
          <w:p w14:paraId="2D5A29E2"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35.000</w:t>
            </w:r>
          </w:p>
        </w:tc>
        <w:tc>
          <w:tcPr>
            <w:tcW w:w="356" w:type="pct"/>
            <w:tcBorders>
              <w:top w:val="nil"/>
              <w:left w:val="nil"/>
              <w:bottom w:val="single" w:sz="4" w:space="0" w:color="auto"/>
              <w:right w:val="single" w:sz="4" w:space="0" w:color="auto"/>
            </w:tcBorders>
            <w:shd w:val="clear" w:color="auto" w:fill="auto"/>
            <w:hideMark/>
          </w:tcPr>
          <w:p w14:paraId="77059D50"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35.000</w:t>
            </w:r>
          </w:p>
        </w:tc>
      </w:tr>
      <w:tr w:rsidR="008A6EA7" w:rsidRPr="008A6EA7" w14:paraId="38AEED01" w14:textId="77777777" w:rsidTr="008A6EA7">
        <w:trPr>
          <w:trHeight w:val="178"/>
        </w:trPr>
        <w:tc>
          <w:tcPr>
            <w:tcW w:w="1066" w:type="pct"/>
            <w:tcBorders>
              <w:top w:val="nil"/>
              <w:left w:val="single" w:sz="4" w:space="0" w:color="auto"/>
              <w:bottom w:val="single" w:sz="4" w:space="0" w:color="auto"/>
              <w:right w:val="single" w:sz="4" w:space="0" w:color="auto"/>
            </w:tcBorders>
            <w:shd w:val="clear" w:color="auto" w:fill="auto"/>
            <w:hideMark/>
          </w:tcPr>
          <w:p w14:paraId="6249C49F" w14:textId="04DEF354" w:rsidR="00D16D41" w:rsidRPr="008A6EA7" w:rsidRDefault="00D16D41" w:rsidP="00C87640">
            <w:pPr>
              <w:jc w:val="left"/>
              <w:rPr>
                <w:color w:val="000000"/>
                <w:sz w:val="16"/>
                <w:szCs w:val="16"/>
                <w:lang w:val="es-ES_tradnl"/>
              </w:rPr>
            </w:pPr>
            <w:bookmarkStart w:id="16" w:name="RANGE!B21"/>
            <w:r w:rsidRPr="008A6EA7">
              <w:rPr>
                <w:color w:val="000000"/>
                <w:sz w:val="16"/>
                <w:szCs w:val="16"/>
                <w:lang w:val="es-ES_tradnl"/>
              </w:rPr>
              <w:t>Demostraciones de tecnologías</w:t>
            </w:r>
            <w:bookmarkEnd w:id="16"/>
          </w:p>
        </w:tc>
        <w:tc>
          <w:tcPr>
            <w:tcW w:w="1464" w:type="pct"/>
            <w:tcBorders>
              <w:top w:val="nil"/>
              <w:left w:val="nil"/>
              <w:bottom w:val="single" w:sz="4" w:space="0" w:color="auto"/>
              <w:right w:val="single" w:sz="4" w:space="0" w:color="auto"/>
            </w:tcBorders>
            <w:shd w:val="clear" w:color="000000" w:fill="BFBFBF"/>
            <w:hideMark/>
          </w:tcPr>
          <w:p w14:paraId="43090531"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4C190530"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76E8DADA"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Programa de demostración de tecnologías (refrigeración doméstica) (aire acondicionado residencial)</w:t>
            </w:r>
          </w:p>
        </w:tc>
        <w:tc>
          <w:tcPr>
            <w:tcW w:w="297" w:type="pct"/>
            <w:tcBorders>
              <w:top w:val="nil"/>
              <w:left w:val="nil"/>
              <w:bottom w:val="single" w:sz="4" w:space="0" w:color="auto"/>
              <w:right w:val="single" w:sz="4" w:space="0" w:color="auto"/>
            </w:tcBorders>
            <w:shd w:val="clear" w:color="auto" w:fill="auto"/>
            <w:hideMark/>
          </w:tcPr>
          <w:p w14:paraId="5E20C3EC"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115.000</w:t>
            </w:r>
          </w:p>
        </w:tc>
        <w:tc>
          <w:tcPr>
            <w:tcW w:w="356" w:type="pct"/>
            <w:tcBorders>
              <w:top w:val="nil"/>
              <w:left w:val="nil"/>
              <w:bottom w:val="single" w:sz="4" w:space="0" w:color="auto"/>
              <w:right w:val="single" w:sz="4" w:space="0" w:color="auto"/>
            </w:tcBorders>
            <w:shd w:val="clear" w:color="auto" w:fill="auto"/>
            <w:hideMark/>
          </w:tcPr>
          <w:p w14:paraId="2A090FC6"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115.000</w:t>
            </w:r>
          </w:p>
        </w:tc>
      </w:tr>
      <w:tr w:rsidR="008A6EA7" w:rsidRPr="008A6EA7" w14:paraId="65F253A3" w14:textId="77777777" w:rsidTr="008A6EA7">
        <w:trPr>
          <w:trHeight w:val="395"/>
        </w:trPr>
        <w:tc>
          <w:tcPr>
            <w:tcW w:w="1066" w:type="pct"/>
            <w:tcBorders>
              <w:top w:val="nil"/>
              <w:left w:val="single" w:sz="4" w:space="0" w:color="auto"/>
              <w:bottom w:val="single" w:sz="4" w:space="0" w:color="auto"/>
              <w:right w:val="single" w:sz="4" w:space="0" w:color="auto"/>
            </w:tcBorders>
            <w:shd w:val="clear" w:color="auto" w:fill="auto"/>
            <w:hideMark/>
          </w:tcPr>
          <w:p w14:paraId="29C7238B"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Estudios relacionados con la manipulación y el desecho de refrigerantes</w:t>
            </w:r>
          </w:p>
        </w:tc>
        <w:tc>
          <w:tcPr>
            <w:tcW w:w="1464" w:type="pct"/>
            <w:tcBorders>
              <w:top w:val="nil"/>
              <w:left w:val="nil"/>
              <w:bottom w:val="single" w:sz="4" w:space="0" w:color="auto"/>
              <w:right w:val="single" w:sz="4" w:space="0" w:color="auto"/>
            </w:tcBorders>
            <w:shd w:val="clear" w:color="000000" w:fill="BFBFBF"/>
            <w:hideMark/>
          </w:tcPr>
          <w:p w14:paraId="57AB5FB7"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000000" w:fill="BFBFBF"/>
            <w:hideMark/>
          </w:tcPr>
          <w:p w14:paraId="6483CF9D" w14:textId="77777777" w:rsidR="00D16D41" w:rsidRPr="008A6EA7" w:rsidRDefault="00D16D41" w:rsidP="00C87640">
            <w:pPr>
              <w:jc w:val="right"/>
              <w:rPr>
                <w:color w:val="000000"/>
                <w:sz w:val="16"/>
                <w:szCs w:val="16"/>
                <w:lang w:val="es-ES_tradnl" w:eastAsia="en-CA"/>
              </w:rPr>
            </w:pPr>
          </w:p>
        </w:tc>
        <w:tc>
          <w:tcPr>
            <w:tcW w:w="1488" w:type="pct"/>
            <w:tcBorders>
              <w:top w:val="nil"/>
              <w:left w:val="nil"/>
              <w:bottom w:val="single" w:sz="4" w:space="0" w:color="auto"/>
              <w:right w:val="single" w:sz="4" w:space="0" w:color="auto"/>
            </w:tcBorders>
            <w:shd w:val="clear" w:color="auto" w:fill="auto"/>
            <w:hideMark/>
          </w:tcPr>
          <w:p w14:paraId="2FC09599"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Estudios sobre la gestión robusta de los refrigerantes no reutilizables y estudio sobre el final de la vida útil de electrodomésticos y bancos de HFC.</w:t>
            </w:r>
          </w:p>
        </w:tc>
        <w:tc>
          <w:tcPr>
            <w:tcW w:w="297" w:type="pct"/>
            <w:tcBorders>
              <w:top w:val="nil"/>
              <w:left w:val="nil"/>
              <w:bottom w:val="single" w:sz="4" w:space="0" w:color="auto"/>
              <w:right w:val="single" w:sz="4" w:space="0" w:color="auto"/>
            </w:tcBorders>
            <w:shd w:val="clear" w:color="auto" w:fill="auto"/>
            <w:hideMark/>
          </w:tcPr>
          <w:p w14:paraId="0A37E713"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60.500</w:t>
            </w:r>
          </w:p>
        </w:tc>
        <w:tc>
          <w:tcPr>
            <w:tcW w:w="356" w:type="pct"/>
            <w:tcBorders>
              <w:top w:val="nil"/>
              <w:left w:val="nil"/>
              <w:bottom w:val="single" w:sz="4" w:space="0" w:color="auto"/>
              <w:right w:val="single" w:sz="4" w:space="0" w:color="auto"/>
            </w:tcBorders>
            <w:shd w:val="clear" w:color="auto" w:fill="auto"/>
            <w:hideMark/>
          </w:tcPr>
          <w:p w14:paraId="1DA88B3D"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60.500</w:t>
            </w:r>
          </w:p>
        </w:tc>
      </w:tr>
      <w:tr w:rsidR="008A6EA7" w:rsidRPr="008A6EA7" w14:paraId="319A90DB" w14:textId="77777777" w:rsidTr="008A6EA7">
        <w:trPr>
          <w:trHeight w:val="50"/>
        </w:trPr>
        <w:tc>
          <w:tcPr>
            <w:tcW w:w="1066" w:type="pct"/>
            <w:tcBorders>
              <w:top w:val="nil"/>
              <w:left w:val="single" w:sz="4" w:space="0" w:color="auto"/>
              <w:bottom w:val="single" w:sz="4" w:space="0" w:color="auto"/>
              <w:right w:val="single" w:sz="4" w:space="0" w:color="auto"/>
            </w:tcBorders>
            <w:shd w:val="clear" w:color="auto" w:fill="auto"/>
            <w:hideMark/>
          </w:tcPr>
          <w:p w14:paraId="1C7F8210"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Coordinación y gestión</w:t>
            </w:r>
          </w:p>
        </w:tc>
        <w:tc>
          <w:tcPr>
            <w:tcW w:w="1464" w:type="pct"/>
            <w:tcBorders>
              <w:top w:val="nil"/>
              <w:left w:val="nil"/>
              <w:bottom w:val="single" w:sz="4" w:space="0" w:color="auto"/>
              <w:right w:val="single" w:sz="4" w:space="0" w:color="auto"/>
            </w:tcBorders>
            <w:shd w:val="clear" w:color="auto" w:fill="auto"/>
            <w:hideMark/>
          </w:tcPr>
          <w:p w14:paraId="62AD5E3A" w14:textId="77777777" w:rsidR="00D16D41" w:rsidRPr="008A6EA7" w:rsidRDefault="00D16D41" w:rsidP="00C87640">
            <w:pPr>
              <w:jc w:val="left"/>
              <w:rPr>
                <w:color w:val="000000"/>
                <w:sz w:val="16"/>
                <w:szCs w:val="16"/>
                <w:lang w:val="es-ES_tradnl" w:eastAsia="en-CA"/>
              </w:rPr>
            </w:pPr>
          </w:p>
        </w:tc>
        <w:tc>
          <w:tcPr>
            <w:tcW w:w="329" w:type="pct"/>
            <w:tcBorders>
              <w:top w:val="nil"/>
              <w:left w:val="nil"/>
              <w:bottom w:val="single" w:sz="4" w:space="0" w:color="auto"/>
              <w:right w:val="single" w:sz="4" w:space="0" w:color="auto"/>
            </w:tcBorders>
            <w:shd w:val="clear" w:color="auto" w:fill="auto"/>
            <w:hideMark/>
          </w:tcPr>
          <w:p w14:paraId="3004BCAD"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85.000</w:t>
            </w:r>
          </w:p>
        </w:tc>
        <w:tc>
          <w:tcPr>
            <w:tcW w:w="1488" w:type="pct"/>
            <w:tcBorders>
              <w:top w:val="nil"/>
              <w:left w:val="nil"/>
              <w:bottom w:val="single" w:sz="4" w:space="0" w:color="auto"/>
              <w:right w:val="single" w:sz="4" w:space="0" w:color="auto"/>
            </w:tcBorders>
            <w:shd w:val="clear" w:color="auto" w:fill="auto"/>
            <w:hideMark/>
          </w:tcPr>
          <w:p w14:paraId="40C6F803" w14:textId="77777777" w:rsidR="00D16D41" w:rsidRPr="008A6EA7" w:rsidRDefault="00D16D41" w:rsidP="00C87640">
            <w:pPr>
              <w:jc w:val="left"/>
              <w:rPr>
                <w:color w:val="000000"/>
                <w:sz w:val="16"/>
                <w:szCs w:val="16"/>
                <w:lang w:val="es-ES_tradnl"/>
              </w:rPr>
            </w:pPr>
            <w:r w:rsidRPr="008A6EA7">
              <w:rPr>
                <w:color w:val="000000"/>
                <w:sz w:val="16"/>
                <w:szCs w:val="16"/>
                <w:lang w:val="es-ES_tradnl"/>
              </w:rPr>
              <w:t>Coordinación y gestión</w:t>
            </w:r>
          </w:p>
        </w:tc>
        <w:tc>
          <w:tcPr>
            <w:tcW w:w="297" w:type="pct"/>
            <w:tcBorders>
              <w:top w:val="nil"/>
              <w:left w:val="nil"/>
              <w:bottom w:val="single" w:sz="4" w:space="0" w:color="auto"/>
              <w:right w:val="single" w:sz="4" w:space="0" w:color="auto"/>
            </w:tcBorders>
            <w:shd w:val="clear" w:color="auto" w:fill="auto"/>
            <w:hideMark/>
          </w:tcPr>
          <w:p w14:paraId="2C2569A7"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61.000</w:t>
            </w:r>
          </w:p>
        </w:tc>
        <w:tc>
          <w:tcPr>
            <w:tcW w:w="356" w:type="pct"/>
            <w:tcBorders>
              <w:top w:val="nil"/>
              <w:left w:val="nil"/>
              <w:bottom w:val="single" w:sz="4" w:space="0" w:color="auto"/>
              <w:right w:val="single" w:sz="4" w:space="0" w:color="auto"/>
            </w:tcBorders>
            <w:shd w:val="clear" w:color="auto" w:fill="auto"/>
            <w:hideMark/>
          </w:tcPr>
          <w:p w14:paraId="3252E7FD" w14:textId="77777777" w:rsidR="00D16D41" w:rsidRPr="008A6EA7" w:rsidRDefault="00D16D41" w:rsidP="00C87640">
            <w:pPr>
              <w:jc w:val="right"/>
              <w:rPr>
                <w:color w:val="000000"/>
                <w:sz w:val="16"/>
                <w:szCs w:val="16"/>
                <w:lang w:val="es-ES_tradnl"/>
              </w:rPr>
            </w:pPr>
            <w:r w:rsidRPr="008A6EA7">
              <w:rPr>
                <w:color w:val="000000"/>
                <w:sz w:val="16"/>
                <w:szCs w:val="16"/>
                <w:lang w:val="es-ES_tradnl"/>
              </w:rPr>
              <w:t>146.000</w:t>
            </w:r>
          </w:p>
        </w:tc>
      </w:tr>
      <w:tr w:rsidR="008A6EA7" w:rsidRPr="008A6EA7" w14:paraId="4A1F3ED6" w14:textId="77777777" w:rsidTr="008A6EA7">
        <w:trPr>
          <w:trHeight w:val="290"/>
        </w:trPr>
        <w:tc>
          <w:tcPr>
            <w:tcW w:w="1066" w:type="pct"/>
            <w:tcBorders>
              <w:top w:val="nil"/>
              <w:left w:val="single" w:sz="4" w:space="0" w:color="auto"/>
              <w:bottom w:val="single" w:sz="4" w:space="0" w:color="auto"/>
              <w:right w:val="single" w:sz="4" w:space="0" w:color="auto"/>
            </w:tcBorders>
            <w:shd w:val="clear" w:color="auto" w:fill="auto"/>
            <w:hideMark/>
          </w:tcPr>
          <w:p w14:paraId="11B3E107" w14:textId="77777777" w:rsidR="00D16D41" w:rsidRPr="008A6EA7" w:rsidRDefault="00D16D41" w:rsidP="00C87640">
            <w:pPr>
              <w:jc w:val="left"/>
              <w:rPr>
                <w:b/>
                <w:bCs/>
                <w:color w:val="000000"/>
                <w:sz w:val="16"/>
                <w:szCs w:val="16"/>
                <w:lang w:val="es-ES_tradnl" w:eastAsia="en-CA"/>
              </w:rPr>
            </w:pPr>
          </w:p>
        </w:tc>
        <w:tc>
          <w:tcPr>
            <w:tcW w:w="1464" w:type="pct"/>
            <w:tcBorders>
              <w:top w:val="nil"/>
              <w:left w:val="nil"/>
              <w:bottom w:val="single" w:sz="4" w:space="0" w:color="auto"/>
              <w:right w:val="single" w:sz="4" w:space="0" w:color="auto"/>
            </w:tcBorders>
            <w:shd w:val="clear" w:color="auto" w:fill="auto"/>
            <w:hideMark/>
          </w:tcPr>
          <w:p w14:paraId="3CCC7740" w14:textId="77777777" w:rsidR="00D16D41" w:rsidRPr="008A6EA7" w:rsidRDefault="00D16D41" w:rsidP="00C87640">
            <w:pPr>
              <w:jc w:val="left"/>
              <w:rPr>
                <w:b/>
                <w:bCs/>
                <w:color w:val="000000"/>
                <w:sz w:val="16"/>
                <w:szCs w:val="16"/>
                <w:lang w:val="es-ES_tradnl"/>
              </w:rPr>
            </w:pPr>
            <w:r w:rsidRPr="008A6EA7">
              <w:rPr>
                <w:b/>
                <w:bCs/>
                <w:color w:val="000000"/>
                <w:sz w:val="16"/>
                <w:szCs w:val="16"/>
                <w:lang w:val="es-ES_tradnl"/>
              </w:rPr>
              <w:t>Total del PGEH</w:t>
            </w:r>
          </w:p>
        </w:tc>
        <w:tc>
          <w:tcPr>
            <w:tcW w:w="329" w:type="pct"/>
            <w:tcBorders>
              <w:top w:val="nil"/>
              <w:left w:val="nil"/>
              <w:bottom w:val="single" w:sz="4" w:space="0" w:color="auto"/>
              <w:right w:val="single" w:sz="4" w:space="0" w:color="auto"/>
            </w:tcBorders>
            <w:shd w:val="clear" w:color="auto" w:fill="auto"/>
            <w:hideMark/>
          </w:tcPr>
          <w:p w14:paraId="0B07A473" w14:textId="77777777" w:rsidR="00D16D41" w:rsidRPr="008A6EA7" w:rsidRDefault="00D16D41" w:rsidP="00C87640">
            <w:pPr>
              <w:jc w:val="right"/>
              <w:rPr>
                <w:b/>
                <w:bCs/>
                <w:color w:val="000000"/>
                <w:sz w:val="16"/>
                <w:szCs w:val="16"/>
                <w:lang w:val="es-ES_tradnl"/>
              </w:rPr>
            </w:pPr>
            <w:r w:rsidRPr="008A6EA7">
              <w:rPr>
                <w:b/>
                <w:bCs/>
                <w:color w:val="000000"/>
                <w:sz w:val="16"/>
                <w:szCs w:val="16"/>
                <w:lang w:val="es-ES_tradnl"/>
              </w:rPr>
              <w:t>1.040.000</w:t>
            </w:r>
          </w:p>
        </w:tc>
        <w:tc>
          <w:tcPr>
            <w:tcW w:w="1488" w:type="pct"/>
            <w:tcBorders>
              <w:top w:val="nil"/>
              <w:left w:val="nil"/>
              <w:bottom w:val="single" w:sz="4" w:space="0" w:color="auto"/>
              <w:right w:val="single" w:sz="4" w:space="0" w:color="auto"/>
            </w:tcBorders>
            <w:shd w:val="clear" w:color="auto" w:fill="auto"/>
            <w:hideMark/>
          </w:tcPr>
          <w:p w14:paraId="3F3C8D38" w14:textId="77777777" w:rsidR="00D16D41" w:rsidRPr="008A6EA7" w:rsidRDefault="00D16D41" w:rsidP="00C87640">
            <w:pPr>
              <w:jc w:val="left"/>
              <w:rPr>
                <w:b/>
                <w:bCs/>
                <w:color w:val="000000"/>
                <w:sz w:val="16"/>
                <w:szCs w:val="16"/>
                <w:lang w:val="es-ES_tradnl"/>
              </w:rPr>
            </w:pPr>
            <w:r w:rsidRPr="008A6EA7">
              <w:rPr>
                <w:b/>
                <w:bCs/>
                <w:color w:val="000000"/>
                <w:sz w:val="16"/>
                <w:szCs w:val="16"/>
                <w:lang w:val="es-ES_tradnl"/>
              </w:rPr>
              <w:t>Total del KIP</w:t>
            </w:r>
          </w:p>
        </w:tc>
        <w:tc>
          <w:tcPr>
            <w:tcW w:w="297" w:type="pct"/>
            <w:tcBorders>
              <w:top w:val="nil"/>
              <w:left w:val="nil"/>
              <w:bottom w:val="single" w:sz="4" w:space="0" w:color="auto"/>
              <w:right w:val="single" w:sz="4" w:space="0" w:color="auto"/>
            </w:tcBorders>
            <w:shd w:val="clear" w:color="auto" w:fill="auto"/>
            <w:hideMark/>
          </w:tcPr>
          <w:p w14:paraId="11027517" w14:textId="77777777" w:rsidR="00D16D41" w:rsidRPr="008A6EA7" w:rsidRDefault="00D16D41" w:rsidP="00C87640">
            <w:pPr>
              <w:jc w:val="right"/>
              <w:rPr>
                <w:b/>
                <w:bCs/>
                <w:color w:val="000000"/>
                <w:sz w:val="16"/>
                <w:szCs w:val="16"/>
                <w:lang w:val="es-ES_tradnl"/>
              </w:rPr>
            </w:pPr>
            <w:r w:rsidRPr="008A6EA7">
              <w:rPr>
                <w:b/>
                <w:bCs/>
                <w:color w:val="000000"/>
                <w:sz w:val="16"/>
                <w:szCs w:val="16"/>
                <w:lang w:val="es-ES_tradnl"/>
              </w:rPr>
              <w:t>685.500</w:t>
            </w:r>
          </w:p>
        </w:tc>
        <w:tc>
          <w:tcPr>
            <w:tcW w:w="356" w:type="pct"/>
            <w:tcBorders>
              <w:top w:val="nil"/>
              <w:left w:val="nil"/>
              <w:bottom w:val="single" w:sz="4" w:space="0" w:color="auto"/>
              <w:right w:val="single" w:sz="4" w:space="0" w:color="auto"/>
            </w:tcBorders>
            <w:shd w:val="clear" w:color="auto" w:fill="auto"/>
            <w:hideMark/>
          </w:tcPr>
          <w:p w14:paraId="26529B5E" w14:textId="77777777" w:rsidR="00D16D41" w:rsidRPr="008A6EA7" w:rsidRDefault="00D16D41" w:rsidP="00C87640">
            <w:pPr>
              <w:jc w:val="right"/>
              <w:rPr>
                <w:b/>
                <w:bCs/>
                <w:color w:val="000000"/>
                <w:sz w:val="16"/>
                <w:szCs w:val="16"/>
                <w:lang w:val="es-ES_tradnl"/>
              </w:rPr>
            </w:pPr>
            <w:r w:rsidRPr="008A6EA7">
              <w:rPr>
                <w:b/>
                <w:bCs/>
                <w:color w:val="000000"/>
                <w:sz w:val="16"/>
                <w:szCs w:val="16"/>
                <w:lang w:val="es-ES_tradnl"/>
              </w:rPr>
              <w:t>1.725.500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D16D41" w:rsidRPr="009B0D30" w14:paraId="2B581E84" w14:textId="77777777" w:rsidTr="00C90F71">
        <w:trPr>
          <w:trHeight w:val="387"/>
        </w:trPr>
        <w:tc>
          <w:tcPr>
            <w:tcW w:w="999" w:type="pct"/>
          </w:tcPr>
          <w:p w14:paraId="2BBA81D8" w14:textId="77777777" w:rsidR="00D16D41" w:rsidRPr="009B0D30" w:rsidRDefault="00D16D41" w:rsidP="00C87640"/>
        </w:tc>
        <w:tc>
          <w:tcPr>
            <w:tcW w:w="1000" w:type="pct"/>
          </w:tcPr>
          <w:p w14:paraId="2D13F6BD" w14:textId="77777777" w:rsidR="00D16D41" w:rsidRPr="009B0D30" w:rsidRDefault="00D16D41" w:rsidP="00C87640"/>
        </w:tc>
        <w:tc>
          <w:tcPr>
            <w:tcW w:w="1000" w:type="pct"/>
            <w:tcBorders>
              <w:bottom w:val="single" w:sz="4" w:space="0" w:color="auto"/>
            </w:tcBorders>
          </w:tcPr>
          <w:p w14:paraId="71ED7E22" w14:textId="77777777" w:rsidR="00D16D41" w:rsidRPr="009B0D30" w:rsidRDefault="00D16D41" w:rsidP="00C87640"/>
        </w:tc>
        <w:tc>
          <w:tcPr>
            <w:tcW w:w="1000" w:type="pct"/>
          </w:tcPr>
          <w:p w14:paraId="3F0CD783" w14:textId="77777777" w:rsidR="00D16D41" w:rsidRPr="009B0D30" w:rsidRDefault="00D16D41" w:rsidP="00C87640"/>
        </w:tc>
        <w:tc>
          <w:tcPr>
            <w:tcW w:w="1001" w:type="pct"/>
          </w:tcPr>
          <w:p w14:paraId="6AB48B7D" w14:textId="77777777" w:rsidR="00D16D41" w:rsidRPr="009B0D30" w:rsidRDefault="00D16D41" w:rsidP="00C87640"/>
        </w:tc>
      </w:tr>
    </w:tbl>
    <w:p w14:paraId="3FCFB90A" w14:textId="77777777" w:rsidR="0087455A" w:rsidRDefault="0087455A" w:rsidP="009C2D59">
      <w:pPr>
        <w:rPr>
          <w:b/>
          <w:bCs/>
          <w:lang w:val="es-ES"/>
        </w:rPr>
      </w:pPr>
    </w:p>
    <w:sectPr w:rsidR="0087455A" w:rsidSect="00D16D41">
      <w:headerReference w:type="even" r:id="rId18"/>
      <w:footerReference w:type="even"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25625" w14:textId="77777777" w:rsidR="00EB6644" w:rsidRDefault="00EB6644">
      <w:r>
        <w:separator/>
      </w:r>
    </w:p>
  </w:endnote>
  <w:endnote w:type="continuationSeparator" w:id="0">
    <w:p w14:paraId="732528DE" w14:textId="77777777" w:rsidR="00EB6644" w:rsidRDefault="00EB6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F0E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A20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DF9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A131" w14:textId="77777777" w:rsidR="00D16D41" w:rsidRPr="00B369C3" w:rsidRDefault="00D16D41" w:rsidP="00B369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99F83" w14:textId="30A91D63" w:rsidR="00C90F71" w:rsidRDefault="00C90F71">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C23D91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64B911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14F7F" w14:textId="77777777" w:rsidR="00EB6644" w:rsidRDefault="00EB6644">
      <w:r>
        <w:separator/>
      </w:r>
    </w:p>
  </w:footnote>
  <w:footnote w:type="continuationSeparator" w:id="0">
    <w:p w14:paraId="1D99F0C4" w14:textId="77777777" w:rsidR="00EB6644" w:rsidRDefault="00EB6644">
      <w:r>
        <w:continuationSeparator/>
      </w:r>
    </w:p>
  </w:footnote>
  <w:footnote w:id="1">
    <w:p w14:paraId="4E636FA0" w14:textId="31E08FFA" w:rsidR="00D16D41" w:rsidRDefault="00D16D41" w:rsidP="00D16D41">
      <w:pPr>
        <w:pStyle w:val="FootnoteText"/>
        <w:spacing w:after="60"/>
        <w:rPr>
          <w:lang w:val="es-ES"/>
        </w:rPr>
      </w:pPr>
      <w:r>
        <w:rPr>
          <w:rStyle w:val="FootnoteReference"/>
        </w:rPr>
        <w:footnoteRef/>
      </w:r>
      <w:r w:rsidRPr="002A4ED6">
        <w:rPr>
          <w:lang w:val="es-ES"/>
        </w:rPr>
        <w:t xml:space="preserve"> UNEP/</w:t>
      </w:r>
      <w:proofErr w:type="spellStart"/>
      <w:r w:rsidRPr="002A4ED6">
        <w:rPr>
          <w:lang w:val="es-ES"/>
        </w:rPr>
        <w:t>OzL.Pro</w:t>
      </w:r>
      <w:proofErr w:type="spellEnd"/>
      <w:r w:rsidRPr="002A4ED6">
        <w:rPr>
          <w:lang w:val="es-ES"/>
        </w:rPr>
        <w:t>/</w:t>
      </w:r>
      <w:proofErr w:type="spellStart"/>
      <w:r w:rsidRPr="002A4ED6">
        <w:rPr>
          <w:lang w:val="es-ES"/>
        </w:rPr>
        <w:t>ExCom</w:t>
      </w:r>
      <w:proofErr w:type="spellEnd"/>
      <w:r w:rsidRPr="002A4ED6">
        <w:rPr>
          <w:lang w:val="es-ES"/>
        </w:rPr>
        <w:t>/91/1</w:t>
      </w:r>
    </w:p>
    <w:p w14:paraId="0F002BFC" w14:textId="77777777" w:rsidR="002A4ED6" w:rsidRPr="002A4ED6" w:rsidRDefault="002A4ED6" w:rsidP="00D16D41">
      <w:pPr>
        <w:pStyle w:val="FootnoteText"/>
        <w:spacing w:after="60"/>
        <w:rPr>
          <w:lang w:val="es-ES"/>
        </w:rPr>
      </w:pPr>
    </w:p>
  </w:footnote>
  <w:footnote w:id="2">
    <w:p w14:paraId="2004D01F" w14:textId="77777777" w:rsidR="00D16D41" w:rsidRPr="00D16D41" w:rsidRDefault="00D16D41" w:rsidP="00D16D41">
      <w:pPr>
        <w:pStyle w:val="FootnoteText"/>
        <w:rPr>
          <w:lang w:val="es-ES"/>
        </w:rPr>
      </w:pPr>
      <w:r>
        <w:rPr>
          <w:rStyle w:val="FootnoteReference"/>
        </w:rPr>
        <w:footnoteRef/>
      </w:r>
      <w:r w:rsidRPr="00D16D41">
        <w:rPr>
          <w:lang w:val="es-ES"/>
        </w:rPr>
        <w:t xml:space="preserve"> Conforme a la carta del 11 de agosto de 2022 del Ministerio de Medio Ambiente y la Lucha contra la Desertificación del Níger a la ONUDI.</w:t>
      </w:r>
    </w:p>
  </w:footnote>
  <w:footnote w:id="3">
    <w:p w14:paraId="73B0E7D6" w14:textId="77777777" w:rsidR="00D16D41" w:rsidRPr="00D16D41" w:rsidRDefault="00D16D41" w:rsidP="00D16D41">
      <w:pPr>
        <w:pStyle w:val="FootnoteText"/>
        <w:rPr>
          <w:lang w:val="es-ES"/>
        </w:rPr>
      </w:pPr>
      <w:r>
        <w:rPr>
          <w:rStyle w:val="FootnoteReference"/>
        </w:rPr>
        <w:footnoteRef/>
      </w:r>
      <w:r w:rsidRPr="00D16D41">
        <w:rPr>
          <w:lang w:val="es-ES"/>
        </w:rPr>
        <w:t xml:space="preserve"> Excepto los HCFC permitidos para el remanente destinado a tareas de mantenimiento entre 2030 y 2040, en los casos en que sea necesario y de acuerdo con las disposiciones del Protocolo de Montreal.</w:t>
      </w:r>
    </w:p>
  </w:footnote>
  <w:footnote w:id="4">
    <w:p w14:paraId="64BAEDE2" w14:textId="77777777" w:rsidR="00D16D41" w:rsidRPr="00D16D41" w:rsidRDefault="00D16D41" w:rsidP="00D16D41">
      <w:pPr>
        <w:pStyle w:val="FootnoteText"/>
        <w:rPr>
          <w:lang w:val="es-ES"/>
        </w:rPr>
      </w:pPr>
      <w:r>
        <w:rPr>
          <w:rStyle w:val="FootnoteReference"/>
        </w:rPr>
        <w:footnoteRef/>
      </w:r>
      <w:r w:rsidRPr="00D16D41">
        <w:rPr>
          <w:lang w:val="es-ES"/>
        </w:rPr>
        <w:t xml:space="preserve"> Decisión 66/40 y documento UNEP/OzL.Pro/ExCom/66/44</w:t>
      </w:r>
    </w:p>
  </w:footnote>
  <w:footnote w:id="5">
    <w:p w14:paraId="7244DBBA" w14:textId="77777777" w:rsidR="00D16D41" w:rsidRPr="00D16D41" w:rsidRDefault="00D16D41" w:rsidP="00D16D41">
      <w:pPr>
        <w:pStyle w:val="FootnoteText"/>
        <w:rPr>
          <w:lang w:val="es-ES"/>
        </w:rPr>
      </w:pPr>
      <w:r>
        <w:rPr>
          <w:rStyle w:val="FootnoteReference"/>
        </w:rPr>
        <w:footnoteRef/>
      </w:r>
      <w:r w:rsidRPr="00D16D41">
        <w:rPr>
          <w:lang w:val="es-ES"/>
        </w:rPr>
        <w:t xml:space="preserve"> Anexo XVI del documento UNEP/OzL.Pro/ExCom/84/75</w:t>
      </w:r>
    </w:p>
  </w:footnote>
  <w:footnote w:id="6">
    <w:p w14:paraId="56AE6C99" w14:textId="77777777" w:rsidR="00D16D41" w:rsidRPr="00D16D41" w:rsidRDefault="00D16D41" w:rsidP="00D16D41">
      <w:pPr>
        <w:pStyle w:val="FootnoteText"/>
        <w:rPr>
          <w:lang w:val="es-ES"/>
        </w:rPr>
      </w:pPr>
      <w:r>
        <w:rPr>
          <w:rStyle w:val="FootnoteReference"/>
        </w:rPr>
        <w:footnoteRef/>
      </w:r>
      <w:r w:rsidRPr="00D16D41">
        <w:rPr>
          <w:lang w:val="es-ES"/>
        </w:rPr>
        <w:t xml:space="preserve"> Aprobación general, decisión 88/40</w:t>
      </w:r>
    </w:p>
  </w:footnote>
  <w:footnote w:id="7">
    <w:p w14:paraId="7C891780" w14:textId="77777777" w:rsidR="00D16D41" w:rsidRPr="00D16D41" w:rsidRDefault="00D16D41" w:rsidP="00D16D41">
      <w:pPr>
        <w:pStyle w:val="FootnoteText"/>
        <w:rPr>
          <w:lang w:val="es-ES"/>
        </w:rPr>
      </w:pPr>
      <w:r>
        <w:rPr>
          <w:rStyle w:val="FootnoteReference"/>
        </w:rPr>
        <w:footnoteRef/>
      </w:r>
      <w:r w:rsidRPr="00D16D41">
        <w:rPr>
          <w:lang w:val="es-ES"/>
        </w:rPr>
        <w:t xml:space="preserve"> Decisión 90/42 y documento UNEP/OzL.Pro/ExCom/90/34</w:t>
      </w:r>
    </w:p>
  </w:footnote>
  <w:footnote w:id="8">
    <w:p w14:paraId="32577540" w14:textId="77777777" w:rsidR="00D16D41" w:rsidRPr="00D16D41" w:rsidRDefault="00D16D41" w:rsidP="00D16D41">
      <w:pPr>
        <w:pStyle w:val="FootnoteText"/>
        <w:rPr>
          <w:lang w:val="es-ES"/>
        </w:rPr>
      </w:pPr>
      <w:r>
        <w:rPr>
          <w:rStyle w:val="FootnoteReference"/>
        </w:rPr>
        <w:footnoteRef/>
      </w:r>
      <w:r w:rsidRPr="00D16D41">
        <w:rPr>
          <w:lang w:val="es-ES"/>
        </w:rPr>
        <w:t xml:space="preserve"> El nivel básico de HFC inicialmente se había estimado utilizando el consumo medio informado de HFC de los años 2019 a 2021. Sin embargo, se observó que en 2019 el consumo había sido inusualmente mayor que en cualquier otro año, por lo que se dejó de usar.</w:t>
      </w:r>
    </w:p>
  </w:footnote>
  <w:footnote w:id="9">
    <w:p w14:paraId="6039D384" w14:textId="77777777" w:rsidR="00D16D41" w:rsidRPr="00D16D41" w:rsidRDefault="00D16D41" w:rsidP="00D16D41">
      <w:pPr>
        <w:pStyle w:val="FootnoteText"/>
        <w:rPr>
          <w:lang w:val="es-ES"/>
        </w:rPr>
      </w:pPr>
      <w:r>
        <w:rPr>
          <w:rStyle w:val="FootnoteReference"/>
        </w:rPr>
        <w:footnoteRef/>
      </w:r>
      <w:r w:rsidRPr="00D16D41">
        <w:rPr>
          <w:lang w:val="es-ES"/>
        </w:rPr>
        <w:t xml:space="preserve"> El incremento anual de 41.919 toneladas de CO</w:t>
      </w:r>
      <w:r w:rsidRPr="00D16D41">
        <w:rPr>
          <w:vertAlign w:val="subscript"/>
          <w:lang w:val="es-ES"/>
        </w:rPr>
        <w:t>2</w:t>
      </w:r>
      <w:r w:rsidRPr="00D16D41">
        <w:rPr>
          <w:lang w:val="es-ES"/>
        </w:rPr>
        <w:t> eq de HFC se ha estimado asumiendo que todo el consumo de HCFC</w:t>
      </w:r>
      <w:r w:rsidRPr="00D16D41">
        <w:rPr>
          <w:lang w:val="es-ES"/>
        </w:rPr>
        <w:noBreakHyphen/>
        <w:t>22 restante en el país, 164,70 tm, se sustituirá por HFC (18,2 tm sustituidas por R</w:t>
      </w:r>
      <w:r w:rsidRPr="00D16D41">
        <w:rPr>
          <w:lang w:val="es-ES"/>
        </w:rPr>
        <w:noBreakHyphen/>
        <w:t>404A y 146,5 tm sustituidas por R</w:t>
      </w:r>
      <w:r w:rsidRPr="00D16D41">
        <w:rPr>
          <w:lang w:val="es-ES"/>
        </w:rPr>
        <w:noBreakHyphen/>
        <w:t>410A). Esto corresponde a una introducción de 377.272 toneladas de CO</w:t>
      </w:r>
      <w:r w:rsidRPr="00D16D41">
        <w:rPr>
          <w:vertAlign w:val="subscript"/>
          <w:lang w:val="es-ES"/>
        </w:rPr>
        <w:t>2</w:t>
      </w:r>
      <w:r w:rsidRPr="00D16D41">
        <w:rPr>
          <w:lang w:val="es-ES"/>
        </w:rPr>
        <w:noBreakHyphen/>
        <w:t> eq de HFC entre 2022 y 2030 (41.919 toneladas de CO</w:t>
      </w:r>
      <w:r w:rsidRPr="00D16D41">
        <w:rPr>
          <w:vertAlign w:val="subscript"/>
          <w:lang w:val="es-ES"/>
        </w:rPr>
        <w:t>2</w:t>
      </w:r>
      <w:r w:rsidRPr="00D16D41">
        <w:rPr>
          <w:lang w:val="es-ES"/>
        </w:rPr>
        <w:t> eq cada año). Teniendo en cuenta el consumo de HFC en el país, el consumo adicional proveniente del remanente de HCFC-22 que está previsto eliminar es bajo (el 3,2 por ciento del consumo de HFC en 2022).</w:t>
      </w:r>
    </w:p>
  </w:footnote>
  <w:footnote w:id="10">
    <w:p w14:paraId="257462CB" w14:textId="77777777" w:rsidR="00D16D41" w:rsidRPr="00D16D41" w:rsidRDefault="00D16D41" w:rsidP="00D16D41">
      <w:pPr>
        <w:pStyle w:val="FootnoteText"/>
        <w:rPr>
          <w:lang w:val="es-ES"/>
        </w:rPr>
      </w:pPr>
      <w:r>
        <w:rPr>
          <w:rStyle w:val="FootnoteReference"/>
        </w:rPr>
        <w:footnoteRef/>
      </w:r>
      <w:r w:rsidRPr="00D16D41">
        <w:rPr>
          <w:lang w:val="es-ES"/>
        </w:rPr>
        <w:t xml:space="preserve"> En la decisión 87/50 g) iii) se solicita a los países del artículo 5 que presenten etapas I de los KIP que incluyan un resumen de las acciones tempranas contempladas para controlar el consumo de los HFC.</w:t>
      </w:r>
    </w:p>
  </w:footnote>
  <w:footnote w:id="11">
    <w:p w14:paraId="7CFED88A" w14:textId="77777777" w:rsidR="00D16D41" w:rsidRPr="00D16D41" w:rsidRDefault="00D16D41" w:rsidP="00D16D41">
      <w:pPr>
        <w:pStyle w:val="FootnoteText"/>
        <w:rPr>
          <w:lang w:val="es-ES"/>
        </w:rPr>
      </w:pPr>
      <w:r>
        <w:rPr>
          <w:rStyle w:val="FootnoteReference"/>
        </w:rPr>
        <w:footnoteRef/>
      </w:r>
      <w:r w:rsidRPr="00D16D41">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 w:id="12">
    <w:p w14:paraId="57C61B52" w14:textId="77777777" w:rsidR="00D16D41" w:rsidRPr="00D16D41" w:rsidRDefault="00D16D41" w:rsidP="00D16D41">
      <w:pPr>
        <w:pStyle w:val="FootnoteText"/>
        <w:rPr>
          <w:lang w:val="es-ES"/>
        </w:rPr>
      </w:pPr>
      <w:r>
        <w:rPr>
          <w:rStyle w:val="FootnoteReference"/>
        </w:rPr>
        <w:footnoteRef/>
      </w:r>
      <w:r w:rsidRPr="00D16D41">
        <w:rPr>
          <w:lang w:val="es-ES"/>
        </w:rPr>
        <w:t>El consumo de HFC en 2022 se estimó de acuerdo con el consumo medio de HFC entre 2019 y 2021.</w:t>
      </w:r>
    </w:p>
  </w:footnote>
  <w:footnote w:id="13">
    <w:p w14:paraId="6612F5EC" w14:textId="77777777" w:rsidR="00D16D41" w:rsidRPr="00D16D41" w:rsidRDefault="00D16D41" w:rsidP="00D16D41">
      <w:pPr>
        <w:pStyle w:val="FootnoteText"/>
        <w:rPr>
          <w:lang w:val="es-ES"/>
        </w:rPr>
      </w:pPr>
      <w:r>
        <w:rPr>
          <w:rStyle w:val="FootnoteReference"/>
        </w:rPr>
        <w:footnoteRef/>
      </w:r>
      <w:r w:rsidRPr="00D16D41">
        <w:rPr>
          <w:lang w:val="es-ES"/>
        </w:rPr>
        <w:t xml:space="preserve"> En el artículo 25 del Decreto n.º 2021-161/PRN/MESU/DD del 5 de marzo de 2021 se estipula que las cuotas de importación de HCFC y HFC se establecerán mediante una orden conjunta del Ministro de Medio Ambiente y el Ministro de Comercio.</w:t>
      </w:r>
    </w:p>
  </w:footnote>
  <w:footnote w:id="14">
    <w:p w14:paraId="00715679" w14:textId="77777777" w:rsidR="00D16D41" w:rsidRPr="00D16D41" w:rsidRDefault="00D16D41" w:rsidP="00D16D41">
      <w:pPr>
        <w:pStyle w:val="FootnoteText"/>
        <w:rPr>
          <w:lang w:val="es-ES"/>
        </w:rPr>
      </w:pPr>
      <w:r>
        <w:rPr>
          <w:rStyle w:val="FootnoteReference"/>
        </w:rPr>
        <w:footnoteRef/>
      </w:r>
      <w:r w:rsidRPr="00D16D41">
        <w:rPr>
          <w:lang w:val="es-ES"/>
        </w:rPr>
        <w:t>Análisis de niveles y modalidades de financiación para la reducción de los HFC en el sector de servicio técnico de equipos de refrigeración, que posteriormente se volvió a publicar como el documento UNEP/OzL.Pro/ExCom/89/8.</w:t>
      </w:r>
    </w:p>
  </w:footnote>
  <w:footnote w:id="15">
    <w:p w14:paraId="170F1D7A" w14:textId="77777777" w:rsidR="00D16D41" w:rsidRPr="00D16D41" w:rsidRDefault="00D16D41" w:rsidP="00D16D41">
      <w:pPr>
        <w:pStyle w:val="FootnoteText"/>
        <w:rPr>
          <w:lang w:val="es-ES"/>
        </w:rPr>
      </w:pPr>
      <w:r>
        <w:rPr>
          <w:rStyle w:val="FootnoteReference"/>
        </w:rPr>
        <w:footnoteRef/>
      </w:r>
      <w:r w:rsidRPr="00D16D41">
        <w:rPr>
          <w:lang w:val="es-ES"/>
        </w:rPr>
        <w:t xml:space="preserve"> La Secretaría observa que esta cifra se aplica a los 89 países con bajo consumo. Las necesidades de los países con bajo nivel de consumo podrían variar en función de su tamaño, población, consumo de HFC y otras circunstancias del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74DF" w14:textId="7C7E0460" w:rsidR="0087455A" w:rsidRDefault="00411F4B">
    <w:r>
      <w:fldChar w:fldCharType="begin"/>
    </w:r>
    <w:r>
      <w:instrText xml:space="preserve"> DOCPROPERTY "Document number"  \* MERGEFORMAT </w:instrText>
    </w:r>
    <w:r>
      <w:fldChar w:fldCharType="separate"/>
    </w:r>
    <w:r w:rsidR="005249C2">
      <w:t>UNEP/</w:t>
    </w:r>
    <w:proofErr w:type="spellStart"/>
    <w:r w:rsidR="005249C2">
      <w:t>OzL.Pro</w:t>
    </w:r>
    <w:proofErr w:type="spellEnd"/>
    <w:r w:rsidR="005249C2">
      <w:t>/ExCom/91/48</w:t>
    </w:r>
    <w:r>
      <w:fldChar w:fldCharType="end"/>
    </w:r>
  </w:p>
  <w:p w14:paraId="043757FF" w14:textId="77777777" w:rsidR="0087455A" w:rsidRDefault="0087455A"/>
  <w:p w14:paraId="5A3781F7"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81A3C" w14:textId="4A24D3A6" w:rsidR="0087455A" w:rsidRDefault="00411F4B">
    <w:pPr>
      <w:jc w:val="right"/>
    </w:pPr>
    <w:r>
      <w:fldChar w:fldCharType="begin"/>
    </w:r>
    <w:r>
      <w:instrText xml:space="preserve"> DOCPROPERTY "Document number"  \* MERGEFORMAT </w:instrText>
    </w:r>
    <w:r>
      <w:fldChar w:fldCharType="separate"/>
    </w:r>
    <w:r w:rsidR="005249C2">
      <w:t>UNEP/</w:t>
    </w:r>
    <w:proofErr w:type="spellStart"/>
    <w:r w:rsidR="005249C2">
      <w:t>OzL.Pro</w:t>
    </w:r>
    <w:proofErr w:type="spellEnd"/>
    <w:r w:rsidR="005249C2">
      <w:t>/ExCom/91/48</w:t>
    </w:r>
    <w:r>
      <w:fldChar w:fldCharType="end"/>
    </w:r>
  </w:p>
  <w:p w14:paraId="01A354A8" w14:textId="77777777" w:rsidR="0087455A" w:rsidRDefault="0087455A"/>
  <w:p w14:paraId="71F35106"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77B34" w14:textId="19490EE6" w:rsidR="00D16D41" w:rsidRPr="005535B9" w:rsidRDefault="00D16D41">
    <w:pPr>
      <w:jc w:val="right"/>
      <w:rPr>
        <w:lang w:val="pt-BR"/>
      </w:rPr>
    </w:pPr>
    <w:r>
      <w:fldChar w:fldCharType="begin"/>
    </w:r>
    <w:r w:rsidRPr="005535B9">
      <w:rPr>
        <w:lang w:val="pt-BR"/>
      </w:rPr>
      <w:instrText xml:space="preserve"> DOCPROPERTY "Document number"  \* MERGEFORMAT </w:instrText>
    </w:r>
    <w:r>
      <w:fldChar w:fldCharType="separate"/>
    </w:r>
    <w:r w:rsidR="00C90F71">
      <w:rPr>
        <w:lang w:val="pt-BR"/>
      </w:rPr>
      <w:t>UNEP/OzL.Pro/ExCom/91/48</w:t>
    </w:r>
    <w:r>
      <w:fldChar w:fldCharType="end"/>
    </w:r>
  </w:p>
  <w:p w14:paraId="445E5E25" w14:textId="77777777" w:rsidR="00D16D41" w:rsidRPr="005535B9" w:rsidRDefault="00D16D41" w:rsidP="000A0286">
    <w:pPr>
      <w:jc w:val="right"/>
      <w:rPr>
        <w:lang w:val="pt-BR"/>
      </w:rPr>
    </w:pPr>
    <w:r w:rsidRPr="005535B9">
      <w:rPr>
        <w:lang w:val="pt-BR"/>
      </w:rPr>
      <w:t>Anexo I</w:t>
    </w:r>
  </w:p>
  <w:p w14:paraId="734E8CC7" w14:textId="77777777" w:rsidR="00D16D41" w:rsidRPr="005535B9" w:rsidRDefault="00D16D41" w:rsidP="000A0286">
    <w:pPr>
      <w:pStyle w:val="Header"/>
      <w:jc w:val="righ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565E" w14:textId="77777777" w:rsidR="00D16D41" w:rsidRPr="005535B9" w:rsidRDefault="00D16D41" w:rsidP="00B369C3">
    <w:pPr>
      <w:pStyle w:val="Header"/>
      <w:jc w:val="right"/>
      <w:rPr>
        <w:lang w:val="pt-BR"/>
      </w:rPr>
    </w:pPr>
    <w:r w:rsidRPr="005535B9">
      <w:rPr>
        <w:lang w:val="pt-BR"/>
      </w:rPr>
      <w:t>UNEP/OzL.Pro/ExCom/91/48</w:t>
    </w:r>
  </w:p>
  <w:p w14:paraId="61DA37CD" w14:textId="77777777" w:rsidR="00D16D41" w:rsidRPr="005535B9" w:rsidRDefault="00D16D41" w:rsidP="00B369C3">
    <w:pPr>
      <w:pStyle w:val="Header"/>
      <w:jc w:val="right"/>
      <w:rPr>
        <w:lang w:val="pt-BR"/>
      </w:rPr>
    </w:pPr>
    <w:r w:rsidRPr="005535B9">
      <w:rPr>
        <w:lang w:val="pt-BR"/>
      </w:rPr>
      <w:t>Anexo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BD88" w14:textId="2FCE2BBF" w:rsidR="00C90F71" w:rsidRDefault="00C90F71"/>
  <w:p w14:paraId="2650E299" w14:textId="77777777" w:rsidR="00C90F71" w:rsidRDefault="00C90F71"/>
  <w:p w14:paraId="0811D968" w14:textId="77777777" w:rsidR="00C90F71" w:rsidRDefault="00C90F7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EDE88" w14:textId="17B4B3DB" w:rsidR="0087455A" w:rsidRPr="00D16D41" w:rsidRDefault="00411F4B">
    <w:pPr>
      <w:jc w:val="right"/>
      <w:rPr>
        <w:lang w:val="pt-BR"/>
      </w:rPr>
    </w:pPr>
    <w:r>
      <w:fldChar w:fldCharType="begin"/>
    </w:r>
    <w:r w:rsidRPr="00946895">
      <w:rPr>
        <w:lang w:val="pt-BR"/>
      </w:rPr>
      <w:instrText xml:space="preserve"> DOCPROPERTY "Document number"  \* MERGEFORMAT </w:instrText>
    </w:r>
    <w:r>
      <w:fldChar w:fldCharType="separate"/>
    </w:r>
    <w:r w:rsidR="00C90F71">
      <w:rPr>
        <w:lang w:val="pt-BR"/>
      </w:rPr>
      <w:t>UNEP/OzL.Pro/ExCom/91/48</w:t>
    </w:r>
    <w:r>
      <w:fldChar w:fldCharType="end"/>
    </w:r>
  </w:p>
  <w:p w14:paraId="36EBF2B4" w14:textId="6901F3C3" w:rsidR="0087455A" w:rsidRPr="00D16D41" w:rsidRDefault="00B60EEC" w:rsidP="00B60EEC">
    <w:pPr>
      <w:jc w:val="right"/>
      <w:rPr>
        <w:lang w:val="pt-BR"/>
      </w:rPr>
    </w:pPr>
    <w:r w:rsidRPr="00D16D41">
      <w:rPr>
        <w:lang w:val="pt-BR"/>
      </w:rPr>
      <w:t>Anexo I</w:t>
    </w:r>
    <w:r w:rsidR="00946895">
      <w:rPr>
        <w:lang w:val="pt-BR"/>
      </w:rPr>
      <w:t>I</w:t>
    </w:r>
  </w:p>
  <w:p w14:paraId="14CAC16E" w14:textId="77777777" w:rsidR="0087455A" w:rsidRPr="00D16D41"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282F6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8"/>
  </w:num>
  <w:num w:numId="20" w16cid:durableId="564873771">
    <w:abstractNumId w:val="12"/>
  </w:num>
  <w:num w:numId="21" w16cid:durableId="1664435760">
    <w:abstractNumId w:val="16"/>
  </w:num>
  <w:num w:numId="22" w16cid:durableId="1813209210">
    <w:abstractNumId w:val="13"/>
  </w:num>
  <w:num w:numId="23"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7310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071B"/>
    <w:rsid w:val="00064429"/>
    <w:rsid w:val="000D6841"/>
    <w:rsid w:val="00106F6E"/>
    <w:rsid w:val="00114CAA"/>
    <w:rsid w:val="001A5F58"/>
    <w:rsid w:val="001C2D22"/>
    <w:rsid w:val="001F4047"/>
    <w:rsid w:val="00235D4C"/>
    <w:rsid w:val="0024162E"/>
    <w:rsid w:val="002425B4"/>
    <w:rsid w:val="00244477"/>
    <w:rsid w:val="002959B4"/>
    <w:rsid w:val="002A4ED6"/>
    <w:rsid w:val="002D5A1A"/>
    <w:rsid w:val="002E6294"/>
    <w:rsid w:val="00344EAB"/>
    <w:rsid w:val="00384BC2"/>
    <w:rsid w:val="003863A4"/>
    <w:rsid w:val="003B7115"/>
    <w:rsid w:val="00411F4B"/>
    <w:rsid w:val="00455352"/>
    <w:rsid w:val="00455514"/>
    <w:rsid w:val="00476E28"/>
    <w:rsid w:val="005249C2"/>
    <w:rsid w:val="00792A47"/>
    <w:rsid w:val="00816265"/>
    <w:rsid w:val="00831BC5"/>
    <w:rsid w:val="0087071B"/>
    <w:rsid w:val="0087455A"/>
    <w:rsid w:val="008A6EA7"/>
    <w:rsid w:val="00946895"/>
    <w:rsid w:val="009B756F"/>
    <w:rsid w:val="009C2D59"/>
    <w:rsid w:val="00AA29EB"/>
    <w:rsid w:val="00AB56E5"/>
    <w:rsid w:val="00AC7A52"/>
    <w:rsid w:val="00B60EEC"/>
    <w:rsid w:val="00B84ACF"/>
    <w:rsid w:val="00C11B64"/>
    <w:rsid w:val="00C14E67"/>
    <w:rsid w:val="00C90F71"/>
    <w:rsid w:val="00CD59B7"/>
    <w:rsid w:val="00CE4DFB"/>
    <w:rsid w:val="00CF421A"/>
    <w:rsid w:val="00D16D41"/>
    <w:rsid w:val="00D84B6F"/>
    <w:rsid w:val="00DB795B"/>
    <w:rsid w:val="00DC3B22"/>
    <w:rsid w:val="00E17F97"/>
    <w:rsid w:val="00EB6644"/>
    <w:rsid w:val="00EC3F8B"/>
    <w:rsid w:val="00F10CD9"/>
    <w:rsid w:val="00F12B29"/>
    <w:rsid w:val="00F25F7C"/>
    <w:rsid w:val="00F66B12"/>
    <w:rsid w:val="00F9224D"/>
    <w:rsid w:val="00FA1E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A7BC2"/>
  <w15:docId w15:val="{39103AA7-8CE9-474D-9E6B-4E6747D9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16D41"/>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D16D41"/>
    <w:pPr>
      <w:ind w:left="720"/>
      <w:contextualSpacing/>
    </w:pPr>
    <w:rPr>
      <w:lang w:val="es-ES"/>
    </w:rPr>
  </w:style>
  <w:style w:type="character" w:customStyle="1" w:styleId="ListParagraphChar">
    <w:name w:val="List Paragraph Char"/>
    <w:basedOn w:val="DefaultParagraphFont"/>
    <w:link w:val="ListParagraph"/>
    <w:uiPriority w:val="34"/>
    <w:locked/>
    <w:rsid w:val="00D16D41"/>
    <w:rPr>
      <w:sz w:val="22"/>
      <w:szCs w:val="22"/>
      <w:lang w:val="es-ES"/>
    </w:rPr>
  </w:style>
  <w:style w:type="paragraph" w:customStyle="1" w:styleId="Default">
    <w:name w:val="Default"/>
    <w:rsid w:val="00D16D41"/>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D16D4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16D41"/>
    <w:rPr>
      <w:sz w:val="22"/>
      <w:szCs w:val="22"/>
      <w:lang w:val="es-ES"/>
    </w:rPr>
  </w:style>
  <w:style w:type="paragraph" w:styleId="NormalWeb">
    <w:name w:val="Normal (Web)"/>
    <w:basedOn w:val="Normal"/>
    <w:uiPriority w:val="99"/>
    <w:semiHidden/>
    <w:unhideWhenUsed/>
    <w:rsid w:val="00D16D41"/>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D16D41"/>
    <w:rPr>
      <w:sz w:val="20"/>
      <w:szCs w:val="20"/>
      <w:lang w:val="es-ES"/>
    </w:rPr>
  </w:style>
  <w:style w:type="character" w:customStyle="1" w:styleId="EndnoteTextChar">
    <w:name w:val="Endnote Text Char"/>
    <w:basedOn w:val="DefaultParagraphFont"/>
    <w:link w:val="EndnoteText"/>
    <w:uiPriority w:val="99"/>
    <w:semiHidden/>
    <w:rsid w:val="00D16D41"/>
    <w:rPr>
      <w:lang w:val="es-ES"/>
    </w:rPr>
  </w:style>
  <w:style w:type="character" w:styleId="EndnoteReference">
    <w:name w:val="endnote reference"/>
    <w:basedOn w:val="DefaultParagraphFont"/>
    <w:uiPriority w:val="99"/>
    <w:semiHidden/>
    <w:unhideWhenUsed/>
    <w:rsid w:val="00D16D4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16D41"/>
    <w:rPr>
      <w:sz w:val="22"/>
      <w:szCs w:val="22"/>
      <w:lang w:val="en-GB"/>
    </w:rPr>
  </w:style>
  <w:style w:type="paragraph" w:customStyle="1" w:styleId="LO-normal">
    <w:name w:val="LO-normal"/>
    <w:qFormat/>
    <w:rsid w:val="00D16D41"/>
    <w:pPr>
      <w:suppressAutoHyphens/>
      <w:spacing w:line="276" w:lineRule="auto"/>
    </w:pPr>
    <w:rPr>
      <w:rFonts w:ascii="Arial" w:eastAsia="Arial" w:hAnsi="Arial" w:cs="Arial"/>
      <w:sz w:val="22"/>
      <w:szCs w:val="22"/>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C1174499-8CE0-4E9F-ACDF-8101BC3C109C}"/>
</file>

<file path=customXml/itemProps3.xml><?xml version="1.0" encoding="utf-8"?>
<ds:datastoreItem xmlns:ds="http://schemas.openxmlformats.org/officeDocument/2006/customXml" ds:itemID="{1FFA8AA7-0F78-4F89-B3D3-6040B9A6637D}"/>
</file>

<file path=customXml/itemProps4.xml><?xml version="1.0" encoding="utf-8"?>
<ds:datastoreItem xmlns:ds="http://schemas.openxmlformats.org/officeDocument/2006/customXml" ds:itemID="{2D295715-A999-440C-AA0B-3153118C40AF}"/>
</file>

<file path=docProps/app.xml><?xml version="1.0" encoding="utf-8"?>
<Properties xmlns="http://schemas.openxmlformats.org/officeDocument/2006/extended-properties" xmlns:vt="http://schemas.openxmlformats.org/officeDocument/2006/docPropsVTypes">
  <Template>S91-template</Template>
  <TotalTime>7</TotalTime>
  <Pages>25</Pages>
  <Words>11076</Words>
  <Characters>63137</Characters>
  <Application>Microsoft Office Word</Application>
  <DocSecurity>0</DocSecurity>
  <Lines>526</Lines>
  <Paragraphs>148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Níger (el)</vt:lpstr>
      <vt:lpstr/>
    </vt:vector>
  </TitlesOfParts>
  <Company>UNMFS</Company>
  <LinksUpToDate>false</LinksUpToDate>
  <CharactersWithSpaces>74065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Níger (el)</dc:title>
  <dc:creator>Diana Llorente</dc:creator>
  <cp:lastModifiedBy>HBE</cp:lastModifiedBy>
  <cp:revision>5</cp:revision>
  <cp:lastPrinted>2001-05-26T16:40:00Z</cp:lastPrinted>
  <dcterms:created xsi:type="dcterms:W3CDTF">2022-11-17T13:04:00Z</dcterms:created>
  <dcterms:modified xsi:type="dcterms:W3CDTF">2022-11-27T21:34:00Z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UNEP/OzL.Pro/ExCom/91/48</vt:lpwstr>
  </property>
  <property fmtid="{D5CDD505-2E9C-101B-9397-08002B2CF9AE}" pid="3" name="Revision date">
    <vt:lpwstr>11/17/2022</vt:lpwstr>
  </property>
  <property fmtid="{D5CDD505-2E9C-101B-9397-08002B2CF9AE}" pid="4" name="ContentTypeId">
    <vt:lpwstr>0x0101001C72A589EFF2AE459ADB5508C5E286F5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