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197BD5" w:rsidRPr="00E55B0A" w14:paraId="2B3CB001" w14:textId="77777777" w:rsidTr="00754060">
        <w:trPr>
          <w:trHeight w:val="720"/>
        </w:trPr>
        <w:tc>
          <w:tcPr>
            <w:tcW w:w="6494" w:type="dxa"/>
            <w:gridSpan w:val="2"/>
            <w:tcBorders>
              <w:bottom w:val="single" w:sz="18" w:space="0" w:color="auto"/>
            </w:tcBorders>
            <w:vAlign w:val="center"/>
          </w:tcPr>
          <w:p w14:paraId="2473DFA8" w14:textId="77777777" w:rsidR="00197BD5" w:rsidRPr="006C1E91" w:rsidRDefault="00197BD5" w:rsidP="00754060">
            <w:pPr>
              <w:rPr>
                <w:rFonts w:ascii="Univers" w:hAnsi="Univers"/>
                <w:b/>
                <w:sz w:val="28"/>
                <w:szCs w:val="28"/>
              </w:rPr>
            </w:pPr>
            <w:r w:rsidRPr="006C1E91">
              <w:rPr>
                <w:rFonts w:ascii="Univers" w:hAnsi="Univers"/>
                <w:b/>
                <w:sz w:val="28"/>
                <w:szCs w:val="28"/>
              </w:rPr>
              <w:t>NACIONES</w:t>
            </w:r>
          </w:p>
          <w:p w14:paraId="0C57FD83" w14:textId="77777777" w:rsidR="00197BD5" w:rsidRPr="006C1E91" w:rsidRDefault="00197BD5" w:rsidP="00754060">
            <w:pPr>
              <w:rPr>
                <w:rFonts w:ascii="Univers" w:hAnsi="Univers"/>
                <w:b/>
                <w:sz w:val="28"/>
                <w:szCs w:val="28"/>
              </w:rPr>
            </w:pPr>
            <w:r w:rsidRPr="006C1E91">
              <w:rPr>
                <w:rFonts w:ascii="Univers" w:hAnsi="Univers"/>
                <w:b/>
                <w:sz w:val="28"/>
                <w:szCs w:val="28"/>
              </w:rPr>
              <w:t>UNIDAS</w:t>
            </w:r>
          </w:p>
        </w:tc>
        <w:tc>
          <w:tcPr>
            <w:tcW w:w="3586" w:type="dxa"/>
            <w:tcBorders>
              <w:bottom w:val="single" w:sz="18" w:space="0" w:color="auto"/>
            </w:tcBorders>
          </w:tcPr>
          <w:p w14:paraId="26A53706" w14:textId="77777777" w:rsidR="00197BD5" w:rsidRPr="00E55B0A" w:rsidRDefault="00197BD5" w:rsidP="00754060">
            <w:pPr>
              <w:jc w:val="right"/>
              <w:rPr>
                <w:rFonts w:ascii="Univers" w:hAnsi="Univers" w:cstheme="minorBidi"/>
                <w:sz w:val="52"/>
                <w:szCs w:val="52"/>
              </w:rPr>
            </w:pPr>
            <w:r w:rsidRPr="00E55B0A">
              <w:rPr>
                <w:rFonts w:ascii="Univers" w:hAnsi="Univers" w:cstheme="minorBidi"/>
                <w:b/>
                <w:sz w:val="72"/>
              </w:rPr>
              <w:t>EP</w:t>
            </w:r>
          </w:p>
        </w:tc>
      </w:tr>
      <w:tr w:rsidR="00197BD5" w:rsidRPr="00E55B0A" w14:paraId="3437545E" w14:textId="77777777" w:rsidTr="007540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5238F380" w14:textId="77777777" w:rsidR="00197BD5" w:rsidRPr="00E55B0A" w:rsidRDefault="00197BD5" w:rsidP="00754060">
            <w:pPr>
              <w:spacing w:before="120"/>
            </w:pPr>
            <w:r w:rsidRPr="00E55B0A">
              <w:rPr>
                <w:lang w:eastAsia="en-CA"/>
              </w:rPr>
              <w:drawing>
                <wp:anchor distT="0" distB="0" distL="114300" distR="114300" simplePos="0" relativeHeight="251659264" behindDoc="0" locked="0" layoutInCell="1" allowOverlap="1" wp14:anchorId="75447F22" wp14:editId="5FCE41FF">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E55B0A">
              <w:rPr>
                <w:lang w:eastAsia="en-CA"/>
              </w:rPr>
              <w:drawing>
                <wp:anchor distT="0" distB="0" distL="114300" distR="114300" simplePos="0" relativeHeight="251660288" behindDoc="1" locked="0" layoutInCell="0" allowOverlap="1" wp14:anchorId="06C6BD37" wp14:editId="115597D6">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DE246DF" w14:textId="77777777" w:rsidR="00197BD5" w:rsidRPr="006C1E91" w:rsidRDefault="00197BD5" w:rsidP="007540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CC5BCE5" w14:textId="77777777" w:rsidR="00197BD5" w:rsidRPr="006C1E91" w:rsidRDefault="00197BD5" w:rsidP="007540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6C1E91">
              <w:rPr>
                <w:rFonts w:ascii="Univers" w:hAnsi="Univers"/>
                <w:b/>
                <w:sz w:val="32"/>
              </w:rPr>
              <w:t>Programa de las</w:t>
            </w:r>
          </w:p>
          <w:p w14:paraId="68EC559C" w14:textId="77777777" w:rsidR="00197BD5" w:rsidRPr="006C1E91" w:rsidRDefault="00197BD5" w:rsidP="007540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6C1E91">
              <w:rPr>
                <w:rFonts w:ascii="Univers" w:hAnsi="Univers"/>
                <w:b/>
                <w:sz w:val="32"/>
              </w:rPr>
              <w:t>Naciones Unidas</w:t>
            </w:r>
          </w:p>
          <w:p w14:paraId="4D9D3942" w14:textId="77777777" w:rsidR="00197BD5" w:rsidRPr="006C1E91" w:rsidRDefault="00197BD5" w:rsidP="007540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6C1E91">
              <w:rPr>
                <w:rFonts w:ascii="Univers" w:hAnsi="Univers"/>
                <w:b/>
                <w:sz w:val="32"/>
              </w:rPr>
              <w:t>para el Medio Ambiente</w:t>
            </w:r>
          </w:p>
          <w:p w14:paraId="23AA6EEC" w14:textId="77777777" w:rsidR="00197BD5" w:rsidRPr="00E55B0A" w:rsidRDefault="00197BD5" w:rsidP="00754060">
            <w:pPr>
              <w:spacing w:before="720"/>
            </w:pPr>
          </w:p>
        </w:tc>
        <w:tc>
          <w:tcPr>
            <w:tcW w:w="3586" w:type="dxa"/>
            <w:tcBorders>
              <w:top w:val="nil"/>
              <w:left w:val="nil"/>
              <w:bottom w:val="single" w:sz="36" w:space="0" w:color="auto"/>
              <w:right w:val="nil"/>
            </w:tcBorders>
          </w:tcPr>
          <w:p w14:paraId="5C6E1452" w14:textId="77777777" w:rsidR="00197BD5" w:rsidRPr="00E55B0A" w:rsidRDefault="00197BD5" w:rsidP="00754060"/>
          <w:p w14:paraId="060E7DA9" w14:textId="77777777" w:rsidR="00197BD5" w:rsidRPr="00E55B0A" w:rsidRDefault="00197BD5" w:rsidP="00754060">
            <w:r w:rsidRPr="00E55B0A">
              <w:t>Distr.</w:t>
            </w:r>
          </w:p>
          <w:p w14:paraId="74F77723" w14:textId="77777777" w:rsidR="00197BD5" w:rsidRPr="00E55B0A" w:rsidRDefault="00197BD5" w:rsidP="00754060">
            <w:r w:rsidRPr="00E55B0A">
              <w:t>GENERAL</w:t>
            </w:r>
          </w:p>
          <w:p w14:paraId="54A26323" w14:textId="77777777" w:rsidR="00197BD5" w:rsidRPr="00E55B0A" w:rsidRDefault="00197BD5" w:rsidP="00754060"/>
          <w:p w14:paraId="74C2256E" w14:textId="1CC2BF78" w:rsidR="00197BD5" w:rsidRPr="006C1E91" w:rsidRDefault="00197BD5" w:rsidP="00754060">
            <w:r w:rsidRPr="00E55B0A">
              <w:fldChar w:fldCharType="begin"/>
            </w:r>
            <w:r w:rsidRPr="006C1E91">
              <w:instrText xml:space="preserve"> DOCPROPERTY "Document number"  \* MERGEFORMAT </w:instrText>
            </w:r>
            <w:r w:rsidRPr="00E55B0A">
              <w:fldChar w:fldCharType="separate"/>
            </w:r>
            <w:r w:rsidRPr="006C1E91">
              <w:t>UNEP/OzL.Pro/ExCom/98/42</w:t>
            </w:r>
            <w:r w:rsidRPr="00E55B0A">
              <w:fldChar w:fldCharType="end"/>
            </w:r>
          </w:p>
          <w:p w14:paraId="5722E67E" w14:textId="552BB7DA" w:rsidR="00197BD5" w:rsidRPr="00E55B0A" w:rsidRDefault="00197BD5" w:rsidP="00754060">
            <w:r w:rsidRPr="00E55B0A">
              <w:fldChar w:fldCharType="begin"/>
            </w:r>
            <w:r w:rsidRPr="00E55B0A">
              <w:instrText xml:space="preserve"> DOCPROPERTY "Revision date" \@ "d MMMM YYYY"  \* MERGEFORMAT </w:instrText>
            </w:r>
            <w:r w:rsidRPr="00E55B0A">
              <w:fldChar w:fldCharType="separate"/>
            </w:r>
            <w:r w:rsidRPr="006C1E91">
              <w:t>24</w:t>
            </w:r>
            <w:r w:rsidRPr="00E55B0A">
              <w:t xml:space="preserve"> de mayo de 2026</w:t>
            </w:r>
            <w:r w:rsidRPr="00E55B0A">
              <w:fldChar w:fldCharType="end"/>
            </w:r>
          </w:p>
          <w:p w14:paraId="70F16196" w14:textId="77777777" w:rsidR="00197BD5" w:rsidRPr="00E55B0A" w:rsidRDefault="00197BD5" w:rsidP="00754060">
            <w:pPr>
              <w:rPr>
                <w:caps/>
              </w:rPr>
            </w:pPr>
          </w:p>
          <w:p w14:paraId="7739B452" w14:textId="77777777" w:rsidR="00197BD5" w:rsidRPr="006C1E91" w:rsidRDefault="00197BD5" w:rsidP="00754060">
            <w:r w:rsidRPr="006C1E91">
              <w:t xml:space="preserve">ESPAÑOL </w:t>
            </w:r>
          </w:p>
          <w:p w14:paraId="7BC79F4D" w14:textId="77777777" w:rsidR="00197BD5" w:rsidRPr="00E55B0A" w:rsidRDefault="00197BD5" w:rsidP="00754060">
            <w:r w:rsidRPr="00E55B0A">
              <w:t xml:space="preserve">ORIGINAL: </w:t>
            </w:r>
            <w:r w:rsidRPr="006C1E91">
              <w:t>INGLÉS</w:t>
            </w:r>
          </w:p>
        </w:tc>
      </w:tr>
    </w:tbl>
    <w:p w14:paraId="49AC7CAE" w14:textId="77777777" w:rsidR="00197BD5" w:rsidRPr="00E55B0A" w:rsidRDefault="00197BD5" w:rsidP="00197BD5">
      <w:pPr>
        <w:jc w:val="left"/>
      </w:pPr>
      <w:r w:rsidRPr="006C1E91">
        <w:t>COMITÉ EJECUTIVO DEL FONDO MULTILATERAL</w:t>
      </w:r>
      <w:r w:rsidRPr="006C1E91">
        <w:br/>
        <w:t xml:space="preserve"> PARA LA APLICACIÓN DEL</w:t>
      </w:r>
      <w:r w:rsidRPr="006C1E91">
        <w:br/>
        <w:t xml:space="preserve"> PROTOCOLO DE MONTREAL</w:t>
      </w:r>
      <w:r w:rsidRPr="006C1E91">
        <w:br/>
      </w:r>
      <w:r w:rsidRPr="00E55B0A">
        <w:t>Nonagésima octava reunión</w:t>
      </w:r>
    </w:p>
    <w:p w14:paraId="7937F394" w14:textId="77777777" w:rsidR="00197BD5" w:rsidRPr="00E55B0A" w:rsidRDefault="00197BD5" w:rsidP="00197BD5">
      <w:pPr>
        <w:jc w:val="left"/>
      </w:pPr>
      <w:r w:rsidRPr="00E55B0A">
        <w:t>Montreal, 22-26 de junio de 2026</w:t>
      </w:r>
    </w:p>
    <w:p w14:paraId="728862D5" w14:textId="77777777" w:rsidR="00197BD5" w:rsidRPr="00E55B0A" w:rsidRDefault="00197BD5" w:rsidP="00197BD5">
      <w:pPr>
        <w:jc w:val="left"/>
      </w:pPr>
      <w:r w:rsidRPr="00E55B0A">
        <w:t>Punto 8 c) del orden del día provisional</w:t>
      </w:r>
      <w:r w:rsidRPr="00E55B0A">
        <w:rPr>
          <w:rStyle w:val="FootnoteReference"/>
        </w:rPr>
        <w:footnoteReference w:id="1"/>
      </w:r>
    </w:p>
    <w:p w14:paraId="337283FB" w14:textId="77777777" w:rsidR="00853E15" w:rsidRPr="00E55B0A" w:rsidRDefault="00853E15" w:rsidP="00BA7B47"/>
    <w:p w14:paraId="4B3DF0E0" w14:textId="77777777" w:rsidR="00853E15" w:rsidRPr="00E55B0A" w:rsidRDefault="00853E15" w:rsidP="00BA7B47"/>
    <w:p w14:paraId="224EA029" w14:textId="77777777" w:rsidR="00853E15" w:rsidRPr="00E55B0A" w:rsidRDefault="00853E15" w:rsidP="00BA7B47"/>
    <w:p w14:paraId="46FAE90F" w14:textId="77777777" w:rsidR="00853E15" w:rsidRPr="00E55B0A" w:rsidRDefault="00853E15" w:rsidP="00BA7B47"/>
    <w:p w14:paraId="22CBADF5" w14:textId="44A9C5EB" w:rsidR="00853E15" w:rsidRPr="00E55B0A" w:rsidRDefault="00853E15" w:rsidP="008F5F88">
      <w:pPr>
        <w:jc w:val="center"/>
        <w:rPr>
          <w:b/>
        </w:rPr>
      </w:pPr>
      <w:r w:rsidRPr="00E55B0A">
        <w:rPr>
          <w:b/>
        </w:rPr>
        <w:t xml:space="preserve">PROPUESTA DE PROYECTO: </w:t>
      </w:r>
      <w:r w:rsidR="00B061AD" w:rsidRPr="00E55B0A">
        <w:rPr>
          <w:b/>
        </w:rPr>
        <w:t xml:space="preserve">EL </w:t>
      </w:r>
      <w:r w:rsidR="00331B9B" w:rsidRPr="00E55B0A">
        <w:rPr>
          <w:b/>
        </w:rPr>
        <w:t>NÍGER</w:t>
      </w:r>
    </w:p>
    <w:p w14:paraId="7ADD4ABF" w14:textId="77777777" w:rsidR="00853E15" w:rsidRPr="00E55B0A" w:rsidRDefault="00853E15" w:rsidP="006B05EF"/>
    <w:p w14:paraId="16896AD0" w14:textId="77777777" w:rsidR="00853E15" w:rsidRPr="00E55B0A" w:rsidRDefault="00853E15" w:rsidP="006B05EF"/>
    <w:p w14:paraId="30D376EB" w14:textId="77777777" w:rsidR="00853E15" w:rsidRPr="00E55B0A" w:rsidRDefault="00853E15" w:rsidP="006B05EF">
      <w:pPr>
        <w:ind w:firstLine="720"/>
      </w:pPr>
      <w:r w:rsidRPr="00E55B0A">
        <w:t>Este documento consiste en las observaciones y la recomendación de la Secretaría sobre la siguiente propuesta de proyecto:</w:t>
      </w:r>
    </w:p>
    <w:p w14:paraId="3B85E88B" w14:textId="77777777" w:rsidR="00853E15" w:rsidRPr="00E55B0A" w:rsidRDefault="00853E15" w:rsidP="006B05EF"/>
    <w:p w14:paraId="1B36E7CD" w14:textId="77777777" w:rsidR="00853E15" w:rsidRPr="00E55B0A" w:rsidRDefault="00853E15" w:rsidP="006B05EF">
      <w:pPr>
        <w:rPr>
          <w:u w:val="single"/>
        </w:rPr>
      </w:pPr>
      <w:r w:rsidRPr="00E55B0A">
        <w:rPr>
          <w:u w:val="single"/>
        </w:rPr>
        <w:t>Eliminación</w:t>
      </w:r>
    </w:p>
    <w:p w14:paraId="24676C01" w14:textId="77777777" w:rsidR="00853E15" w:rsidRPr="00E55B0A" w:rsidRDefault="00853E15" w:rsidP="006B05EF"/>
    <w:tbl>
      <w:tblPr>
        <w:tblStyle w:val="TableGrid"/>
        <w:tblW w:w="9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3"/>
      </w:tblGrid>
      <w:tr w:rsidR="00853E15" w:rsidRPr="00E55B0A" w14:paraId="320C37EC" w14:textId="77777777" w:rsidTr="00B176E9">
        <w:trPr>
          <w:trHeight w:val="202"/>
        </w:trPr>
        <w:tc>
          <w:tcPr>
            <w:tcW w:w="9313" w:type="dxa"/>
          </w:tcPr>
          <w:tbl>
            <w:tblPr>
              <w:tblW w:w="9044" w:type="dxa"/>
              <w:tblCellMar>
                <w:left w:w="0" w:type="dxa"/>
                <w:right w:w="0" w:type="dxa"/>
              </w:tblCellMar>
              <w:tblLook w:val="04A0" w:firstRow="1" w:lastRow="0" w:firstColumn="1" w:lastColumn="0" w:noHBand="0" w:noVBand="1"/>
            </w:tblPr>
            <w:tblGrid>
              <w:gridCol w:w="5925"/>
              <w:gridCol w:w="1169"/>
              <w:gridCol w:w="1950"/>
            </w:tblGrid>
            <w:tr w:rsidR="00853E15" w:rsidRPr="00E55B0A" w14:paraId="531A76C5" w14:textId="77777777" w:rsidTr="00197BD5">
              <w:trPr>
                <w:trHeight w:val="405"/>
              </w:trPr>
              <w:tc>
                <w:tcPr>
                  <w:tcW w:w="5925" w:type="dxa"/>
                  <w:hideMark/>
                </w:tcPr>
                <w:p w14:paraId="24D34A1C" w14:textId="77777777" w:rsidR="00197BD5" w:rsidRPr="00E55B0A" w:rsidRDefault="00853E15" w:rsidP="006B05EF">
                  <w:pPr>
                    <w:pStyle w:val="ListParagraph"/>
                    <w:numPr>
                      <w:ilvl w:val="0"/>
                      <w:numId w:val="27"/>
                    </w:numPr>
                    <w:ind w:left="0" w:firstLine="0"/>
                    <w:contextualSpacing w:val="0"/>
                    <w:jc w:val="left"/>
                    <w:textAlignment w:val="baseline"/>
                    <w:rPr>
                      <w:lang w:val="es-ES" w:eastAsia="en-CA"/>
                    </w:rPr>
                  </w:pPr>
                  <w:r w:rsidRPr="00E55B0A">
                    <w:rPr>
                      <w:lang w:val="es-ES" w:eastAsia="en-CA"/>
                    </w:rPr>
                    <w:t>Plan de gestión de la eliminación de los HCFC</w:t>
                  </w:r>
                </w:p>
                <w:p w14:paraId="2EA7359C" w14:textId="75914886" w:rsidR="00853E15" w:rsidRPr="00E55B0A" w:rsidRDefault="00197BD5" w:rsidP="00197BD5">
                  <w:pPr>
                    <w:pStyle w:val="ListParagraph"/>
                    <w:ind w:left="0"/>
                    <w:contextualSpacing w:val="0"/>
                    <w:jc w:val="left"/>
                    <w:textAlignment w:val="baseline"/>
                    <w:rPr>
                      <w:lang w:val="es-ES" w:eastAsia="en-CA"/>
                    </w:rPr>
                  </w:pPr>
                  <w:r w:rsidRPr="00E55B0A">
                    <w:rPr>
                      <w:lang w:val="es-ES" w:eastAsia="en-CA"/>
                    </w:rPr>
                    <w:t xml:space="preserve">             </w:t>
                  </w:r>
                  <w:r w:rsidRPr="00E55B0A">
                    <w:rPr>
                      <w:lang w:val="es-ES"/>
                    </w:rPr>
                    <w:t>(etapa II, segundo tramo)</w:t>
                  </w:r>
                </w:p>
              </w:tc>
              <w:tc>
                <w:tcPr>
                  <w:tcW w:w="1169" w:type="dxa"/>
                  <w:hideMark/>
                </w:tcPr>
                <w:p w14:paraId="5FC073F1" w14:textId="63D79361" w:rsidR="00853E15" w:rsidRPr="00E55B0A" w:rsidRDefault="00853E15" w:rsidP="006B05EF">
                  <w:pPr>
                    <w:jc w:val="left"/>
                    <w:textAlignment w:val="baseline"/>
                    <w:rPr>
                      <w:sz w:val="24"/>
                      <w:szCs w:val="24"/>
                      <w:lang w:eastAsia="en-CA"/>
                    </w:rPr>
                  </w:pPr>
                  <w:r w:rsidRPr="00E55B0A">
                    <w:rPr>
                      <w:lang w:eastAsia="en-CA"/>
                    </w:rPr>
                    <w:t xml:space="preserve">ONUDI </w:t>
                  </w:r>
                  <w:r w:rsidRPr="006C1E91">
                    <w:t xml:space="preserve">y </w:t>
                  </w:r>
                  <w:r w:rsidR="00197BD5" w:rsidRPr="00E55B0A">
                    <w:rPr>
                      <w:lang w:eastAsia="en-CA"/>
                    </w:rPr>
                    <w:t>PNUMA</w:t>
                  </w:r>
                </w:p>
              </w:tc>
              <w:tc>
                <w:tcPr>
                  <w:tcW w:w="1950" w:type="dxa"/>
                  <w:hideMark/>
                </w:tcPr>
                <w:p w14:paraId="752CCF52" w14:textId="19E3E69C" w:rsidR="00853E15" w:rsidRPr="00E55B0A" w:rsidRDefault="00853E15" w:rsidP="00197BD5">
                  <w:pPr>
                    <w:ind w:left="360"/>
                    <w:jc w:val="right"/>
                    <w:textAlignment w:val="baseline"/>
                    <w:rPr>
                      <w:sz w:val="24"/>
                      <w:szCs w:val="24"/>
                      <w:lang w:eastAsia="en-CA"/>
                    </w:rPr>
                  </w:pPr>
                  <w:r w:rsidRPr="006C1E91">
                    <w:t>Aprobación</w:t>
                  </w:r>
                  <w:r w:rsidR="00933CEA" w:rsidRPr="006C1E91">
                    <w:t xml:space="preserve"> </w:t>
                  </w:r>
                  <w:r w:rsidRPr="006C1E91">
                    <w:t xml:space="preserve">general </w:t>
                  </w:r>
                </w:p>
              </w:tc>
            </w:tr>
            <w:tr w:rsidR="00853E15" w:rsidRPr="00E55B0A" w14:paraId="69D8B870" w14:textId="77777777" w:rsidTr="00197BD5">
              <w:trPr>
                <w:trHeight w:val="170"/>
              </w:trPr>
              <w:tc>
                <w:tcPr>
                  <w:tcW w:w="5925" w:type="dxa"/>
                </w:tcPr>
                <w:p w14:paraId="394B58AE" w14:textId="0CC48DED" w:rsidR="00853E15" w:rsidRPr="006C1E91" w:rsidRDefault="00853E15" w:rsidP="006B05EF">
                  <w:pPr>
                    <w:pStyle w:val="ListParagraph"/>
                    <w:contextualSpacing w:val="0"/>
                    <w:jc w:val="left"/>
                    <w:textAlignment w:val="baseline"/>
                    <w:rPr>
                      <w:lang w:val="es-ES" w:eastAsia="en-CA"/>
                    </w:rPr>
                  </w:pPr>
                </w:p>
              </w:tc>
              <w:tc>
                <w:tcPr>
                  <w:tcW w:w="1169" w:type="dxa"/>
                </w:tcPr>
                <w:p w14:paraId="1A95E162" w14:textId="612BAEA3" w:rsidR="00853E15" w:rsidRPr="00E55B0A" w:rsidRDefault="00853E15" w:rsidP="006B05EF">
                  <w:pPr>
                    <w:jc w:val="left"/>
                    <w:textAlignment w:val="baseline"/>
                    <w:rPr>
                      <w:lang w:eastAsia="en-CA"/>
                    </w:rPr>
                  </w:pPr>
                </w:p>
              </w:tc>
              <w:tc>
                <w:tcPr>
                  <w:tcW w:w="1950" w:type="dxa"/>
                </w:tcPr>
                <w:p w14:paraId="02F41BBC" w14:textId="37FB6DEC" w:rsidR="00853E15" w:rsidRPr="00E55B0A" w:rsidRDefault="00853E15" w:rsidP="006B05EF">
                  <w:pPr>
                    <w:tabs>
                      <w:tab w:val="left" w:pos="645"/>
                    </w:tabs>
                    <w:ind w:left="360"/>
                    <w:textAlignment w:val="baseline"/>
                    <w:rPr>
                      <w:lang w:eastAsia="en-CA"/>
                    </w:rPr>
                  </w:pPr>
                </w:p>
              </w:tc>
            </w:tr>
          </w:tbl>
          <w:p w14:paraId="3F33673C" w14:textId="77777777" w:rsidR="00853E15" w:rsidRPr="00E55B0A" w:rsidRDefault="00853E15" w:rsidP="006B05EF">
            <w:pPr>
              <w:jc w:val="left"/>
            </w:pPr>
          </w:p>
        </w:tc>
      </w:tr>
    </w:tbl>
    <w:p w14:paraId="7BEF0F7C" w14:textId="77777777" w:rsidR="00853E15" w:rsidRPr="00E55B0A" w:rsidRDefault="00853E15" w:rsidP="006B05EF">
      <w:r w:rsidRPr="00E55B0A">
        <w:br w:type="page"/>
      </w:r>
    </w:p>
    <w:p w14:paraId="1D3213CA" w14:textId="77777777" w:rsidR="00853E15" w:rsidRPr="00E55B0A" w:rsidRDefault="00853E15" w:rsidP="00CA7E39">
      <w:pPr>
        <w:spacing w:after="120"/>
        <w:jc w:val="center"/>
        <w:rPr>
          <w:b/>
        </w:rPr>
      </w:pPr>
      <w:r w:rsidRPr="00E55B0A">
        <w:rPr>
          <w:b/>
        </w:rPr>
        <w:lastRenderedPageBreak/>
        <w:t>HOJA DE EVALUACIÓN DE PROYECTO – PROYECTOS PLURIANUALES</w:t>
      </w:r>
    </w:p>
    <w:p w14:paraId="252DFD15" w14:textId="02FB117E" w:rsidR="00853E15" w:rsidRPr="00E55B0A" w:rsidRDefault="009B669E" w:rsidP="00CA7E39">
      <w:pPr>
        <w:spacing w:after="200"/>
        <w:jc w:val="center"/>
        <w:rPr>
          <w:b/>
          <w:bCs/>
        </w:rPr>
      </w:pPr>
      <w:r w:rsidRPr="00E55B0A">
        <w:rPr>
          <w:b/>
          <w:bCs/>
        </w:rPr>
        <w:t>N</w:t>
      </w:r>
      <w:r w:rsidR="00853E15" w:rsidRPr="00E55B0A">
        <w:rPr>
          <w:b/>
          <w:bCs/>
        </w:rPr>
        <w:t>íger</w:t>
      </w:r>
    </w:p>
    <w:tbl>
      <w:tblPr>
        <w:tblStyle w:val="TableGrid"/>
        <w:tblW w:w="10008" w:type="dxa"/>
        <w:jc w:val="center"/>
        <w:tblLook w:val="04A0" w:firstRow="1" w:lastRow="0" w:firstColumn="1" w:lastColumn="0" w:noHBand="0" w:noVBand="1"/>
      </w:tblPr>
      <w:tblGrid>
        <w:gridCol w:w="3055"/>
        <w:gridCol w:w="2160"/>
        <w:gridCol w:w="2151"/>
        <w:gridCol w:w="2642"/>
      </w:tblGrid>
      <w:tr w:rsidR="00853E15" w:rsidRPr="00E55B0A" w14:paraId="36D21B14" w14:textId="77777777" w:rsidTr="00D02ECF">
        <w:trPr>
          <w:trHeight w:val="240"/>
          <w:jc w:val="center"/>
        </w:trPr>
        <w:tc>
          <w:tcPr>
            <w:tcW w:w="3055" w:type="dxa"/>
            <w:hideMark/>
          </w:tcPr>
          <w:p w14:paraId="7052DA27" w14:textId="3807AE28" w:rsidR="00853E15" w:rsidRPr="006C1E91" w:rsidRDefault="00D02ECF" w:rsidP="00B176E9">
            <w:pPr>
              <w:jc w:val="left"/>
              <w:rPr>
                <w:b/>
                <w:sz w:val="18"/>
                <w:szCs w:val="18"/>
              </w:rPr>
            </w:pPr>
            <w:r w:rsidRPr="006C1E91">
              <w:rPr>
                <w:b/>
                <w:sz w:val="18"/>
                <w:szCs w:val="18"/>
              </w:rPr>
              <w:t>TÍTULO DEL PROYECTO</w:t>
            </w:r>
          </w:p>
        </w:tc>
        <w:tc>
          <w:tcPr>
            <w:tcW w:w="2160" w:type="dxa"/>
            <w:hideMark/>
          </w:tcPr>
          <w:p w14:paraId="35880DF8" w14:textId="77777777" w:rsidR="00853E15" w:rsidRPr="006C1E91" w:rsidRDefault="00853E15" w:rsidP="00B176E9">
            <w:pPr>
              <w:jc w:val="center"/>
              <w:rPr>
                <w:b/>
                <w:sz w:val="18"/>
                <w:szCs w:val="18"/>
              </w:rPr>
            </w:pPr>
            <w:r w:rsidRPr="006C1E91">
              <w:rPr>
                <w:b/>
                <w:sz w:val="18"/>
                <w:szCs w:val="18"/>
              </w:rPr>
              <w:t>ORGANISMO</w:t>
            </w:r>
          </w:p>
        </w:tc>
        <w:tc>
          <w:tcPr>
            <w:tcW w:w="2151" w:type="dxa"/>
            <w:hideMark/>
          </w:tcPr>
          <w:p w14:paraId="3F8CAA0D" w14:textId="646C2A0E" w:rsidR="00853E15" w:rsidRPr="006C1E91" w:rsidRDefault="00505627" w:rsidP="00B176E9">
            <w:pPr>
              <w:jc w:val="center"/>
              <w:rPr>
                <w:b/>
                <w:sz w:val="18"/>
                <w:szCs w:val="18"/>
              </w:rPr>
            </w:pPr>
            <w:r w:rsidRPr="006C1E91">
              <w:rPr>
                <w:b/>
                <w:sz w:val="18"/>
                <w:szCs w:val="18"/>
              </w:rPr>
              <w:t xml:space="preserve">REUNIÓN QUE APROBÓ </w:t>
            </w:r>
          </w:p>
        </w:tc>
        <w:tc>
          <w:tcPr>
            <w:tcW w:w="2642" w:type="dxa"/>
            <w:hideMark/>
          </w:tcPr>
          <w:p w14:paraId="12648F17" w14:textId="77777777" w:rsidR="00853E15" w:rsidRPr="006C1E91" w:rsidRDefault="00853E15" w:rsidP="00B176E9">
            <w:pPr>
              <w:jc w:val="center"/>
              <w:rPr>
                <w:b/>
                <w:sz w:val="18"/>
                <w:szCs w:val="18"/>
              </w:rPr>
            </w:pPr>
            <w:r w:rsidRPr="006C1E91">
              <w:rPr>
                <w:b/>
                <w:sz w:val="18"/>
                <w:szCs w:val="18"/>
              </w:rPr>
              <w:t>MEDIDA DE CONTROL</w:t>
            </w:r>
          </w:p>
        </w:tc>
      </w:tr>
      <w:tr w:rsidR="00853E15" w:rsidRPr="00E55B0A" w14:paraId="59DB3563" w14:textId="77777777" w:rsidTr="00D02ECF">
        <w:trPr>
          <w:trHeight w:val="240"/>
          <w:jc w:val="center"/>
        </w:trPr>
        <w:tc>
          <w:tcPr>
            <w:tcW w:w="3055" w:type="dxa"/>
            <w:vAlign w:val="center"/>
            <w:hideMark/>
          </w:tcPr>
          <w:p w14:paraId="3565B12C" w14:textId="77777777" w:rsidR="00853E15" w:rsidRPr="00E55B0A" w:rsidRDefault="00853E15" w:rsidP="00B176E9">
            <w:pPr>
              <w:jc w:val="center"/>
              <w:rPr>
                <w:sz w:val="18"/>
                <w:szCs w:val="18"/>
              </w:rPr>
            </w:pPr>
            <w:r w:rsidRPr="00E55B0A">
              <w:rPr>
                <w:sz w:val="18"/>
                <w:szCs w:val="18"/>
              </w:rPr>
              <w:t>Plan de gestión para la eliminación de los HCFC (etapa II)</w:t>
            </w:r>
          </w:p>
        </w:tc>
        <w:tc>
          <w:tcPr>
            <w:tcW w:w="2160" w:type="dxa"/>
            <w:vAlign w:val="center"/>
          </w:tcPr>
          <w:p w14:paraId="194AB5D6" w14:textId="67127767" w:rsidR="00853E15" w:rsidRPr="006C1E91" w:rsidRDefault="00853E15" w:rsidP="00B176E9">
            <w:pPr>
              <w:jc w:val="center"/>
              <w:rPr>
                <w:sz w:val="18"/>
                <w:szCs w:val="18"/>
              </w:rPr>
            </w:pPr>
            <w:r w:rsidRPr="00E55B0A">
              <w:rPr>
                <w:color w:val="000000" w:themeColor="text1"/>
                <w:sz w:val="18"/>
                <w:szCs w:val="18"/>
              </w:rPr>
              <w:t xml:space="preserve">ONUDI </w:t>
            </w:r>
            <w:r w:rsidRPr="006C1E91">
              <w:rPr>
                <w:sz w:val="18"/>
                <w:szCs w:val="18"/>
              </w:rPr>
              <w:t xml:space="preserve">(principal), </w:t>
            </w:r>
            <w:r w:rsidRPr="00E55B0A">
              <w:rPr>
                <w:color w:val="000000" w:themeColor="text1"/>
                <w:sz w:val="18"/>
                <w:szCs w:val="18"/>
              </w:rPr>
              <w:t>PNUMA</w:t>
            </w:r>
          </w:p>
        </w:tc>
        <w:tc>
          <w:tcPr>
            <w:tcW w:w="2151" w:type="dxa"/>
            <w:vAlign w:val="center"/>
          </w:tcPr>
          <w:p w14:paraId="622E85D7" w14:textId="02067F4E" w:rsidR="00853E15" w:rsidRPr="006C1E91" w:rsidRDefault="001B1C24" w:rsidP="00B176E9">
            <w:pPr>
              <w:jc w:val="center"/>
              <w:rPr>
                <w:sz w:val="18"/>
                <w:szCs w:val="18"/>
              </w:rPr>
            </w:pPr>
            <w:r w:rsidRPr="006C1E91">
              <w:rPr>
                <w:sz w:val="18"/>
                <w:szCs w:val="18"/>
              </w:rPr>
              <w:t>90</w:t>
            </w:r>
            <w:r w:rsidR="00197BD5" w:rsidRPr="006C1E91">
              <w:rPr>
                <w:sz w:val="18"/>
                <w:szCs w:val="18"/>
                <w:vertAlign w:val="superscript"/>
              </w:rPr>
              <w:t>a</w:t>
            </w:r>
          </w:p>
        </w:tc>
        <w:tc>
          <w:tcPr>
            <w:tcW w:w="2642" w:type="dxa"/>
            <w:vAlign w:val="center"/>
          </w:tcPr>
          <w:p w14:paraId="2DD184AA" w14:textId="249654B2" w:rsidR="00853E15" w:rsidRPr="006C1E91" w:rsidRDefault="00853E15" w:rsidP="00B176E9">
            <w:pPr>
              <w:jc w:val="center"/>
              <w:rPr>
                <w:sz w:val="18"/>
                <w:szCs w:val="18"/>
              </w:rPr>
            </w:pPr>
            <w:r w:rsidRPr="006C1E91">
              <w:rPr>
                <w:sz w:val="18"/>
                <w:szCs w:val="18"/>
              </w:rPr>
              <w:t>Eliminación del 100% para  2030</w:t>
            </w:r>
          </w:p>
        </w:tc>
      </w:tr>
    </w:tbl>
    <w:p w14:paraId="499C09AE" w14:textId="77777777" w:rsidR="00853E15" w:rsidRPr="00E55B0A" w:rsidRDefault="00853E15" w:rsidP="00CA7E39">
      <w:pPr>
        <w:jc w:val="center"/>
        <w:rPr>
          <w:sz w:val="18"/>
          <w:szCs w:val="18"/>
        </w:rPr>
      </w:pPr>
    </w:p>
    <w:tbl>
      <w:tblPr>
        <w:tblStyle w:val="TableGrid"/>
        <w:tblW w:w="10000" w:type="dxa"/>
        <w:jc w:val="center"/>
        <w:tblLook w:val="04A0" w:firstRow="1" w:lastRow="0" w:firstColumn="1" w:lastColumn="0" w:noHBand="0" w:noVBand="1"/>
      </w:tblPr>
      <w:tblGrid>
        <w:gridCol w:w="5200"/>
        <w:gridCol w:w="2400"/>
        <w:gridCol w:w="2400"/>
      </w:tblGrid>
      <w:tr w:rsidR="00853E15" w:rsidRPr="00E55B0A" w14:paraId="5FDE2E76" w14:textId="77777777" w:rsidTr="00D02ECF">
        <w:trPr>
          <w:trHeight w:val="43"/>
          <w:jc w:val="center"/>
        </w:trPr>
        <w:tc>
          <w:tcPr>
            <w:tcW w:w="5200" w:type="dxa"/>
            <w:hideMark/>
          </w:tcPr>
          <w:p w14:paraId="022C3593" w14:textId="77777777" w:rsidR="00853E15" w:rsidRPr="00E55B0A" w:rsidRDefault="00853E15" w:rsidP="00B176E9">
            <w:pPr>
              <w:jc w:val="left"/>
              <w:rPr>
                <w:b/>
                <w:sz w:val="18"/>
                <w:szCs w:val="18"/>
              </w:rPr>
            </w:pPr>
            <w:r w:rsidRPr="00E55B0A">
              <w:rPr>
                <w:b/>
                <w:sz w:val="18"/>
                <w:szCs w:val="18"/>
              </w:rPr>
              <w:t>DATOS MÁS RECIENTES, CONFORME AL ARTÍCULO 7 (Anexo C, Grupo l)</w:t>
            </w:r>
          </w:p>
        </w:tc>
        <w:tc>
          <w:tcPr>
            <w:tcW w:w="2400" w:type="dxa"/>
            <w:hideMark/>
          </w:tcPr>
          <w:p w14:paraId="75100850" w14:textId="77777777" w:rsidR="00853E15" w:rsidRPr="006C1E91" w:rsidRDefault="00853E15" w:rsidP="00B176E9">
            <w:pPr>
              <w:jc w:val="center"/>
              <w:rPr>
                <w:sz w:val="18"/>
                <w:szCs w:val="18"/>
              </w:rPr>
            </w:pPr>
            <w:r w:rsidRPr="006C1E91">
              <w:rPr>
                <w:sz w:val="18"/>
                <w:szCs w:val="18"/>
              </w:rPr>
              <w:t>Año: 2025</w:t>
            </w:r>
          </w:p>
        </w:tc>
        <w:tc>
          <w:tcPr>
            <w:tcW w:w="2400" w:type="dxa"/>
            <w:hideMark/>
          </w:tcPr>
          <w:p w14:paraId="031BE2F3" w14:textId="538D6612" w:rsidR="00853E15" w:rsidRPr="006C1E91" w:rsidRDefault="00853E15" w:rsidP="00B176E9">
            <w:pPr>
              <w:jc w:val="right"/>
              <w:rPr>
                <w:sz w:val="18"/>
                <w:szCs w:val="18"/>
              </w:rPr>
            </w:pPr>
            <w:r w:rsidRPr="00E55B0A">
              <w:rPr>
                <w:color w:val="000000" w:themeColor="text1"/>
                <w:sz w:val="18"/>
                <w:szCs w:val="18"/>
              </w:rPr>
              <w:t xml:space="preserve">4,71 </w:t>
            </w:r>
            <w:r w:rsidR="00197BD5" w:rsidRPr="00E55B0A">
              <w:rPr>
                <w:color w:val="000000" w:themeColor="text1"/>
                <w:sz w:val="18"/>
                <w:szCs w:val="18"/>
              </w:rPr>
              <w:t>t</w:t>
            </w:r>
            <w:r w:rsidRPr="006C1E91">
              <w:rPr>
                <w:sz w:val="18"/>
                <w:szCs w:val="18"/>
              </w:rPr>
              <w:t>oneladas PAO</w:t>
            </w:r>
          </w:p>
        </w:tc>
      </w:tr>
    </w:tbl>
    <w:p w14:paraId="69A948D2" w14:textId="77777777" w:rsidR="00853E15" w:rsidRPr="00E55B0A" w:rsidRDefault="00853E15" w:rsidP="00CA7E39">
      <w:pPr>
        <w:jc w:val="center"/>
        <w:rPr>
          <w:sz w:val="18"/>
          <w:szCs w:val="18"/>
        </w:rPr>
      </w:pPr>
    </w:p>
    <w:tbl>
      <w:tblPr>
        <w:tblStyle w:val="TableGrid"/>
        <w:tblpPr w:leftFromText="180" w:rightFromText="180" w:vertAnchor="text" w:tblpXSpec="center" w:tblpY="1"/>
        <w:tblOverlap w:val="never"/>
        <w:tblW w:w="10003" w:type="dxa"/>
        <w:tblLook w:val="04A0" w:firstRow="1" w:lastRow="0" w:firstColumn="1" w:lastColumn="0" w:noHBand="0" w:noVBand="1"/>
      </w:tblPr>
      <w:tblGrid>
        <w:gridCol w:w="1331"/>
        <w:gridCol w:w="869"/>
        <w:gridCol w:w="939"/>
        <w:gridCol w:w="1150"/>
        <w:gridCol w:w="1450"/>
        <w:gridCol w:w="1258"/>
        <w:gridCol w:w="1278"/>
        <w:gridCol w:w="686"/>
        <w:gridCol w:w="1042"/>
      </w:tblGrid>
      <w:tr w:rsidR="004723F9" w:rsidRPr="00E55B0A" w14:paraId="7ADD305A" w14:textId="7159D8E4" w:rsidTr="00D02ECF">
        <w:trPr>
          <w:trHeight w:val="249"/>
        </w:trPr>
        <w:tc>
          <w:tcPr>
            <w:tcW w:w="4136" w:type="pct"/>
            <w:gridSpan w:val="7"/>
            <w:tcBorders>
              <w:top w:val="single" w:sz="4" w:space="0" w:color="auto"/>
              <w:bottom w:val="single" w:sz="4" w:space="0" w:color="auto"/>
              <w:right w:val="single" w:sz="4" w:space="0" w:color="auto"/>
            </w:tcBorders>
            <w:vAlign w:val="center"/>
          </w:tcPr>
          <w:p w14:paraId="6C581874" w14:textId="4A47ABF7" w:rsidR="004723F9" w:rsidRPr="00E55B0A" w:rsidRDefault="004723F9" w:rsidP="00E73F64">
            <w:pPr>
              <w:jc w:val="left"/>
              <w:rPr>
                <w:sz w:val="18"/>
                <w:szCs w:val="18"/>
              </w:rPr>
            </w:pPr>
            <w:r w:rsidRPr="00E55B0A">
              <w:rPr>
                <w:b/>
                <w:sz w:val="18"/>
                <w:szCs w:val="18"/>
              </w:rPr>
              <w:t>DATOS SECTORIALES MÁS RECIENTES DEL PROGRAMA DE PAÍS (toneladas PAO)</w:t>
            </w:r>
          </w:p>
        </w:tc>
        <w:tc>
          <w:tcPr>
            <w:tcW w:w="343" w:type="pct"/>
            <w:tcBorders>
              <w:top w:val="single" w:sz="4" w:space="0" w:color="auto"/>
              <w:left w:val="single" w:sz="4" w:space="0" w:color="auto"/>
              <w:bottom w:val="single" w:sz="4" w:space="0" w:color="auto"/>
              <w:right w:val="nil"/>
            </w:tcBorders>
          </w:tcPr>
          <w:p w14:paraId="4B4A68E5" w14:textId="77777777" w:rsidR="004723F9" w:rsidRPr="006C1E91" w:rsidRDefault="004723F9" w:rsidP="00E73F64">
            <w:pPr>
              <w:jc w:val="center"/>
              <w:rPr>
                <w:sz w:val="18"/>
                <w:szCs w:val="18"/>
              </w:rPr>
            </w:pPr>
            <w:r w:rsidRPr="006C1E91">
              <w:rPr>
                <w:b/>
                <w:sz w:val="18"/>
                <w:szCs w:val="18"/>
              </w:rPr>
              <w:t>Año:</w:t>
            </w:r>
          </w:p>
        </w:tc>
        <w:tc>
          <w:tcPr>
            <w:tcW w:w="521" w:type="pct"/>
            <w:tcBorders>
              <w:top w:val="single" w:sz="4" w:space="0" w:color="auto"/>
              <w:left w:val="nil"/>
              <w:bottom w:val="single" w:sz="4" w:space="0" w:color="auto"/>
              <w:right w:val="single" w:sz="4" w:space="0" w:color="auto"/>
            </w:tcBorders>
          </w:tcPr>
          <w:p w14:paraId="0AAF1C4B" w14:textId="4861ACC5" w:rsidR="004723F9" w:rsidRPr="006C1E91" w:rsidRDefault="004723F9" w:rsidP="00E73F64">
            <w:pPr>
              <w:jc w:val="center"/>
              <w:rPr>
                <w:b/>
                <w:bCs/>
                <w:sz w:val="18"/>
                <w:szCs w:val="18"/>
              </w:rPr>
            </w:pPr>
            <w:r w:rsidRPr="006C1E91">
              <w:rPr>
                <w:b/>
                <w:bCs/>
                <w:sz w:val="18"/>
                <w:szCs w:val="18"/>
              </w:rPr>
              <w:t>2025</w:t>
            </w:r>
          </w:p>
        </w:tc>
      </w:tr>
      <w:tr w:rsidR="00E73F64" w:rsidRPr="00E55B0A" w14:paraId="7FDFB693" w14:textId="77777777" w:rsidTr="00D02ECF">
        <w:trPr>
          <w:trHeight w:val="179"/>
        </w:trPr>
        <w:tc>
          <w:tcPr>
            <w:tcW w:w="665" w:type="pct"/>
            <w:vMerge w:val="restart"/>
            <w:tcBorders>
              <w:top w:val="single" w:sz="4" w:space="0" w:color="auto"/>
            </w:tcBorders>
            <w:vAlign w:val="center"/>
            <w:hideMark/>
          </w:tcPr>
          <w:p w14:paraId="18311489" w14:textId="77777777" w:rsidR="00E73F64" w:rsidRPr="006C1E91" w:rsidRDefault="00E73F64" w:rsidP="00E73F64">
            <w:pPr>
              <w:jc w:val="center"/>
              <w:rPr>
                <w:sz w:val="18"/>
                <w:szCs w:val="18"/>
              </w:rPr>
            </w:pPr>
            <w:r w:rsidRPr="006C1E91">
              <w:rPr>
                <w:sz w:val="18"/>
                <w:szCs w:val="18"/>
              </w:rPr>
              <w:t>Sustancia</w:t>
            </w:r>
          </w:p>
        </w:tc>
        <w:tc>
          <w:tcPr>
            <w:tcW w:w="434" w:type="pct"/>
            <w:vMerge w:val="restart"/>
            <w:tcBorders>
              <w:top w:val="single" w:sz="4" w:space="0" w:color="auto"/>
            </w:tcBorders>
            <w:vAlign w:val="center"/>
            <w:hideMark/>
          </w:tcPr>
          <w:p w14:paraId="2DED7D39" w14:textId="77777777" w:rsidR="00E73F64" w:rsidRPr="006C1E91" w:rsidRDefault="00E73F64" w:rsidP="00E73F64">
            <w:pPr>
              <w:jc w:val="center"/>
              <w:rPr>
                <w:sz w:val="18"/>
                <w:szCs w:val="18"/>
              </w:rPr>
            </w:pPr>
            <w:r w:rsidRPr="006C1E91">
              <w:rPr>
                <w:sz w:val="18"/>
                <w:szCs w:val="18"/>
              </w:rPr>
              <w:t>Aerosol</w:t>
            </w:r>
          </w:p>
        </w:tc>
        <w:tc>
          <w:tcPr>
            <w:tcW w:w="469" w:type="pct"/>
            <w:vMerge w:val="restart"/>
            <w:tcBorders>
              <w:top w:val="single" w:sz="4" w:space="0" w:color="auto"/>
            </w:tcBorders>
            <w:vAlign w:val="center"/>
            <w:hideMark/>
          </w:tcPr>
          <w:p w14:paraId="0AE9C90E" w14:textId="77777777" w:rsidR="00E73F64" w:rsidRPr="006C1E91" w:rsidRDefault="00E73F64" w:rsidP="00E73F64">
            <w:pPr>
              <w:jc w:val="center"/>
              <w:rPr>
                <w:sz w:val="18"/>
                <w:szCs w:val="18"/>
              </w:rPr>
            </w:pPr>
            <w:r w:rsidRPr="006C1E91">
              <w:rPr>
                <w:sz w:val="18"/>
                <w:szCs w:val="18"/>
              </w:rPr>
              <w:t>Espumas</w:t>
            </w:r>
          </w:p>
        </w:tc>
        <w:tc>
          <w:tcPr>
            <w:tcW w:w="575" w:type="pct"/>
            <w:vMerge w:val="restart"/>
            <w:tcBorders>
              <w:top w:val="single" w:sz="4" w:space="0" w:color="auto"/>
            </w:tcBorders>
            <w:vAlign w:val="center"/>
            <w:hideMark/>
          </w:tcPr>
          <w:p w14:paraId="45D2CD4A" w14:textId="77777777" w:rsidR="00E73F64" w:rsidRPr="006C1E91" w:rsidRDefault="00E73F64" w:rsidP="00E73F64">
            <w:pPr>
              <w:jc w:val="center"/>
              <w:rPr>
                <w:sz w:val="18"/>
                <w:szCs w:val="18"/>
              </w:rPr>
            </w:pPr>
            <w:r w:rsidRPr="006C1E91">
              <w:rPr>
                <w:sz w:val="18"/>
                <w:szCs w:val="18"/>
              </w:rPr>
              <w:t>Extinción de incendios</w:t>
            </w:r>
          </w:p>
        </w:tc>
        <w:tc>
          <w:tcPr>
            <w:tcW w:w="1354" w:type="pct"/>
            <w:gridSpan w:val="2"/>
            <w:tcBorders>
              <w:top w:val="single" w:sz="4" w:space="0" w:color="auto"/>
            </w:tcBorders>
            <w:vAlign w:val="center"/>
            <w:hideMark/>
          </w:tcPr>
          <w:p w14:paraId="431A7A5B" w14:textId="77777777" w:rsidR="00E73F64" w:rsidRPr="006C1E91" w:rsidRDefault="00E73F64" w:rsidP="00E73F64">
            <w:pPr>
              <w:jc w:val="center"/>
              <w:rPr>
                <w:sz w:val="18"/>
                <w:szCs w:val="18"/>
              </w:rPr>
            </w:pPr>
            <w:r w:rsidRPr="006C1E91">
              <w:rPr>
                <w:sz w:val="18"/>
                <w:szCs w:val="18"/>
              </w:rPr>
              <w:t>Refrigeración</w:t>
            </w:r>
          </w:p>
        </w:tc>
        <w:tc>
          <w:tcPr>
            <w:tcW w:w="639" w:type="pct"/>
            <w:vMerge w:val="restart"/>
            <w:tcBorders>
              <w:top w:val="single" w:sz="4" w:space="0" w:color="auto"/>
            </w:tcBorders>
            <w:vAlign w:val="center"/>
            <w:hideMark/>
          </w:tcPr>
          <w:p w14:paraId="69D4D32B" w14:textId="77777777" w:rsidR="00E73F64" w:rsidRPr="006C1E91" w:rsidRDefault="00E73F64" w:rsidP="00E73F64">
            <w:pPr>
              <w:jc w:val="center"/>
              <w:rPr>
                <w:sz w:val="18"/>
                <w:szCs w:val="18"/>
              </w:rPr>
            </w:pPr>
            <w:r w:rsidRPr="006C1E91">
              <w:rPr>
                <w:sz w:val="18"/>
                <w:szCs w:val="18"/>
              </w:rPr>
              <w:t>Solvente</w:t>
            </w:r>
          </w:p>
        </w:tc>
        <w:tc>
          <w:tcPr>
            <w:tcW w:w="864" w:type="pct"/>
            <w:gridSpan w:val="2"/>
            <w:vMerge w:val="restart"/>
            <w:tcBorders>
              <w:top w:val="single" w:sz="4" w:space="0" w:color="auto"/>
            </w:tcBorders>
            <w:vAlign w:val="center"/>
            <w:hideMark/>
          </w:tcPr>
          <w:p w14:paraId="3488D1A7" w14:textId="77777777" w:rsidR="00E73F64" w:rsidRPr="006C1E91" w:rsidRDefault="00E73F64" w:rsidP="00E73F64">
            <w:pPr>
              <w:jc w:val="center"/>
              <w:rPr>
                <w:sz w:val="18"/>
                <w:szCs w:val="18"/>
              </w:rPr>
            </w:pPr>
            <w:r w:rsidRPr="006C1E91">
              <w:rPr>
                <w:sz w:val="18"/>
                <w:szCs w:val="18"/>
              </w:rPr>
              <w:t>Consumo total del sector</w:t>
            </w:r>
          </w:p>
        </w:tc>
      </w:tr>
      <w:tr w:rsidR="00716912" w:rsidRPr="00E55B0A" w14:paraId="400BB3C2" w14:textId="77777777" w:rsidTr="00D02ECF">
        <w:trPr>
          <w:trHeight w:val="178"/>
        </w:trPr>
        <w:tc>
          <w:tcPr>
            <w:tcW w:w="665" w:type="pct"/>
            <w:vMerge/>
            <w:vAlign w:val="center"/>
          </w:tcPr>
          <w:p w14:paraId="7F6541D7" w14:textId="77777777" w:rsidR="00716912" w:rsidRPr="006C1E91" w:rsidRDefault="00716912" w:rsidP="00716912">
            <w:pPr>
              <w:jc w:val="center"/>
              <w:rPr>
                <w:sz w:val="18"/>
                <w:szCs w:val="18"/>
              </w:rPr>
            </w:pPr>
          </w:p>
        </w:tc>
        <w:tc>
          <w:tcPr>
            <w:tcW w:w="434" w:type="pct"/>
            <w:vMerge/>
            <w:vAlign w:val="center"/>
          </w:tcPr>
          <w:p w14:paraId="6A9BC7AB" w14:textId="77777777" w:rsidR="00716912" w:rsidRPr="006C1E91" w:rsidRDefault="00716912" w:rsidP="00716912">
            <w:pPr>
              <w:jc w:val="center"/>
              <w:rPr>
                <w:sz w:val="18"/>
                <w:szCs w:val="18"/>
              </w:rPr>
            </w:pPr>
          </w:p>
        </w:tc>
        <w:tc>
          <w:tcPr>
            <w:tcW w:w="469" w:type="pct"/>
            <w:vMerge/>
            <w:vAlign w:val="center"/>
          </w:tcPr>
          <w:p w14:paraId="7547E0FB" w14:textId="77777777" w:rsidR="00716912" w:rsidRPr="006C1E91" w:rsidRDefault="00716912" w:rsidP="00716912">
            <w:pPr>
              <w:jc w:val="center"/>
              <w:rPr>
                <w:sz w:val="18"/>
                <w:szCs w:val="18"/>
              </w:rPr>
            </w:pPr>
          </w:p>
        </w:tc>
        <w:tc>
          <w:tcPr>
            <w:tcW w:w="575" w:type="pct"/>
            <w:vMerge/>
            <w:vAlign w:val="center"/>
          </w:tcPr>
          <w:p w14:paraId="618EF2AB" w14:textId="77777777" w:rsidR="00716912" w:rsidRPr="006C1E91" w:rsidRDefault="00716912" w:rsidP="00716912">
            <w:pPr>
              <w:jc w:val="center"/>
              <w:rPr>
                <w:sz w:val="18"/>
                <w:szCs w:val="18"/>
              </w:rPr>
            </w:pPr>
          </w:p>
        </w:tc>
        <w:tc>
          <w:tcPr>
            <w:tcW w:w="725" w:type="pct"/>
            <w:tcBorders>
              <w:top w:val="single" w:sz="4" w:space="0" w:color="auto"/>
            </w:tcBorders>
          </w:tcPr>
          <w:p w14:paraId="4958410D" w14:textId="5E3B7490" w:rsidR="00716912" w:rsidRPr="006C1E91" w:rsidRDefault="00716912" w:rsidP="00716912">
            <w:pPr>
              <w:jc w:val="center"/>
              <w:rPr>
                <w:sz w:val="18"/>
                <w:szCs w:val="18"/>
              </w:rPr>
            </w:pPr>
            <w:r w:rsidRPr="006C1E91">
              <w:rPr>
                <w:sz w:val="18"/>
                <w:szCs w:val="18"/>
              </w:rPr>
              <w:t>Fabricación</w:t>
            </w:r>
          </w:p>
        </w:tc>
        <w:tc>
          <w:tcPr>
            <w:tcW w:w="629" w:type="pct"/>
            <w:tcBorders>
              <w:top w:val="single" w:sz="4" w:space="0" w:color="auto"/>
            </w:tcBorders>
          </w:tcPr>
          <w:p w14:paraId="44008321" w14:textId="6E1FABC1" w:rsidR="00716912" w:rsidRPr="006C1E91" w:rsidRDefault="00716912" w:rsidP="00716912">
            <w:pPr>
              <w:jc w:val="center"/>
              <w:rPr>
                <w:sz w:val="18"/>
                <w:szCs w:val="18"/>
              </w:rPr>
            </w:pPr>
            <w:r w:rsidRPr="006C1E91">
              <w:rPr>
                <w:sz w:val="18"/>
                <w:szCs w:val="18"/>
              </w:rPr>
              <w:t>Servicio técnico</w:t>
            </w:r>
          </w:p>
        </w:tc>
        <w:tc>
          <w:tcPr>
            <w:tcW w:w="639" w:type="pct"/>
            <w:vMerge/>
            <w:vAlign w:val="center"/>
          </w:tcPr>
          <w:p w14:paraId="62B3703D" w14:textId="77777777" w:rsidR="00716912" w:rsidRPr="006C1E91" w:rsidRDefault="00716912" w:rsidP="00716912">
            <w:pPr>
              <w:jc w:val="center"/>
              <w:rPr>
                <w:sz w:val="18"/>
                <w:szCs w:val="18"/>
              </w:rPr>
            </w:pPr>
          </w:p>
        </w:tc>
        <w:tc>
          <w:tcPr>
            <w:tcW w:w="864" w:type="pct"/>
            <w:gridSpan w:val="2"/>
            <w:vMerge/>
            <w:vAlign w:val="center"/>
          </w:tcPr>
          <w:p w14:paraId="18E5B98A" w14:textId="77777777" w:rsidR="00716912" w:rsidRPr="006C1E91" w:rsidRDefault="00716912" w:rsidP="00716912">
            <w:pPr>
              <w:jc w:val="center"/>
              <w:rPr>
                <w:sz w:val="18"/>
                <w:szCs w:val="18"/>
              </w:rPr>
            </w:pPr>
          </w:p>
        </w:tc>
      </w:tr>
      <w:tr w:rsidR="00716912" w:rsidRPr="00E55B0A" w14:paraId="0C9FF235" w14:textId="77777777" w:rsidTr="00D02ECF">
        <w:trPr>
          <w:trHeight w:val="249"/>
        </w:trPr>
        <w:tc>
          <w:tcPr>
            <w:tcW w:w="665" w:type="pct"/>
            <w:hideMark/>
          </w:tcPr>
          <w:p w14:paraId="3D640AAD" w14:textId="77777777" w:rsidR="00716912" w:rsidRPr="006C1E91" w:rsidRDefault="00716912" w:rsidP="00716912">
            <w:pPr>
              <w:ind w:left="32"/>
              <w:jc w:val="left"/>
              <w:rPr>
                <w:sz w:val="18"/>
                <w:szCs w:val="18"/>
              </w:rPr>
            </w:pPr>
            <w:r w:rsidRPr="006C1E91">
              <w:rPr>
                <w:sz w:val="18"/>
                <w:szCs w:val="18"/>
              </w:rPr>
              <w:t>HCFC-22</w:t>
            </w:r>
          </w:p>
        </w:tc>
        <w:tc>
          <w:tcPr>
            <w:tcW w:w="434" w:type="pct"/>
          </w:tcPr>
          <w:p w14:paraId="41FA749A" w14:textId="0AB6E465" w:rsidR="00716912" w:rsidRPr="006C1E91" w:rsidRDefault="00716912" w:rsidP="00716912">
            <w:pPr>
              <w:jc w:val="right"/>
              <w:rPr>
                <w:sz w:val="18"/>
                <w:szCs w:val="18"/>
              </w:rPr>
            </w:pPr>
          </w:p>
        </w:tc>
        <w:tc>
          <w:tcPr>
            <w:tcW w:w="469" w:type="pct"/>
          </w:tcPr>
          <w:p w14:paraId="4058050C" w14:textId="6D788109" w:rsidR="00716912" w:rsidRPr="006C1E91" w:rsidRDefault="00716912" w:rsidP="00716912">
            <w:pPr>
              <w:jc w:val="right"/>
              <w:rPr>
                <w:sz w:val="18"/>
                <w:szCs w:val="18"/>
              </w:rPr>
            </w:pPr>
          </w:p>
        </w:tc>
        <w:tc>
          <w:tcPr>
            <w:tcW w:w="575" w:type="pct"/>
          </w:tcPr>
          <w:p w14:paraId="0BC673AE" w14:textId="5D8064A0" w:rsidR="00716912" w:rsidRPr="006C1E91" w:rsidRDefault="00716912" w:rsidP="00716912">
            <w:pPr>
              <w:jc w:val="right"/>
              <w:rPr>
                <w:sz w:val="18"/>
                <w:szCs w:val="18"/>
              </w:rPr>
            </w:pPr>
          </w:p>
        </w:tc>
        <w:tc>
          <w:tcPr>
            <w:tcW w:w="725" w:type="pct"/>
          </w:tcPr>
          <w:p w14:paraId="57509747" w14:textId="2536E4BE" w:rsidR="00716912" w:rsidRPr="006C1E91" w:rsidRDefault="00716912" w:rsidP="00716912">
            <w:pPr>
              <w:jc w:val="right"/>
              <w:rPr>
                <w:sz w:val="18"/>
                <w:szCs w:val="18"/>
              </w:rPr>
            </w:pPr>
          </w:p>
        </w:tc>
        <w:tc>
          <w:tcPr>
            <w:tcW w:w="629" w:type="pct"/>
          </w:tcPr>
          <w:p w14:paraId="49C85A0E" w14:textId="278A9212" w:rsidR="00716912" w:rsidRPr="006C1E91" w:rsidRDefault="00716912" w:rsidP="00716912">
            <w:pPr>
              <w:jc w:val="right"/>
              <w:rPr>
                <w:sz w:val="18"/>
                <w:szCs w:val="18"/>
              </w:rPr>
            </w:pPr>
            <w:r w:rsidRPr="006C1E91">
              <w:rPr>
                <w:sz w:val="18"/>
                <w:szCs w:val="18"/>
              </w:rPr>
              <w:t>4,71</w:t>
            </w:r>
          </w:p>
        </w:tc>
        <w:tc>
          <w:tcPr>
            <w:tcW w:w="639" w:type="pct"/>
          </w:tcPr>
          <w:p w14:paraId="2633AE11" w14:textId="45F20D76" w:rsidR="00716912" w:rsidRPr="006C1E91" w:rsidRDefault="00716912" w:rsidP="00716912">
            <w:pPr>
              <w:jc w:val="right"/>
              <w:rPr>
                <w:sz w:val="18"/>
                <w:szCs w:val="18"/>
              </w:rPr>
            </w:pPr>
          </w:p>
        </w:tc>
        <w:tc>
          <w:tcPr>
            <w:tcW w:w="864" w:type="pct"/>
            <w:gridSpan w:val="2"/>
          </w:tcPr>
          <w:p w14:paraId="0BBDD4F8" w14:textId="02D87EAD" w:rsidR="00716912" w:rsidRPr="006C1E91" w:rsidRDefault="00716912" w:rsidP="00716912">
            <w:pPr>
              <w:jc w:val="right"/>
              <w:rPr>
                <w:sz w:val="18"/>
                <w:szCs w:val="18"/>
              </w:rPr>
            </w:pPr>
            <w:r w:rsidRPr="006C1E91">
              <w:rPr>
                <w:sz w:val="18"/>
                <w:szCs w:val="18"/>
              </w:rPr>
              <w:t>4,71</w:t>
            </w:r>
          </w:p>
        </w:tc>
      </w:tr>
    </w:tbl>
    <w:p w14:paraId="5A3BC038" w14:textId="4B905906" w:rsidR="00853E15" w:rsidRPr="00E55B0A" w:rsidRDefault="00853E15" w:rsidP="00CA7E39">
      <w:pPr>
        <w:jc w:val="center"/>
        <w:rPr>
          <w:sz w:val="18"/>
          <w:szCs w:val="18"/>
        </w:rPr>
      </w:pPr>
    </w:p>
    <w:tbl>
      <w:tblPr>
        <w:tblStyle w:val="TableGrid"/>
        <w:tblW w:w="9983" w:type="dxa"/>
        <w:jc w:val="center"/>
        <w:tblLook w:val="04A0" w:firstRow="1" w:lastRow="0" w:firstColumn="1" w:lastColumn="0" w:noHBand="0" w:noVBand="1"/>
      </w:tblPr>
      <w:tblGrid>
        <w:gridCol w:w="2875"/>
        <w:gridCol w:w="1231"/>
        <w:gridCol w:w="4394"/>
        <w:gridCol w:w="1483"/>
      </w:tblGrid>
      <w:tr w:rsidR="00853E15" w:rsidRPr="00E55B0A" w14:paraId="528BB600" w14:textId="77777777" w:rsidTr="00D02ECF">
        <w:trPr>
          <w:trHeight w:val="276"/>
          <w:jc w:val="center"/>
        </w:trPr>
        <w:tc>
          <w:tcPr>
            <w:tcW w:w="0" w:type="auto"/>
            <w:gridSpan w:val="4"/>
            <w:hideMark/>
          </w:tcPr>
          <w:p w14:paraId="414A181C" w14:textId="719B09ED" w:rsidR="00853E15" w:rsidRPr="00E55B0A" w:rsidRDefault="00853E15" w:rsidP="00B176E9">
            <w:pPr>
              <w:jc w:val="left"/>
              <w:rPr>
                <w:b/>
                <w:sz w:val="18"/>
                <w:szCs w:val="18"/>
              </w:rPr>
            </w:pPr>
            <w:r w:rsidRPr="00E55B0A">
              <w:rPr>
                <w:b/>
                <w:sz w:val="18"/>
                <w:szCs w:val="18"/>
              </w:rPr>
              <w:t>DATOS DE CONSUMO (ton</w:t>
            </w:r>
            <w:r w:rsidR="00D60036">
              <w:rPr>
                <w:b/>
                <w:sz w:val="18"/>
                <w:szCs w:val="18"/>
              </w:rPr>
              <w:t>elada</w:t>
            </w:r>
            <w:r w:rsidRPr="00E55B0A">
              <w:rPr>
                <w:b/>
                <w:sz w:val="18"/>
                <w:szCs w:val="18"/>
              </w:rPr>
              <w:t>s. PAO)</w:t>
            </w:r>
          </w:p>
        </w:tc>
      </w:tr>
      <w:tr w:rsidR="00853E15" w:rsidRPr="00E55B0A" w14:paraId="0709C048" w14:textId="77777777" w:rsidTr="00D02ECF">
        <w:trPr>
          <w:trHeight w:val="276"/>
          <w:jc w:val="center"/>
        </w:trPr>
        <w:tc>
          <w:tcPr>
            <w:tcW w:w="2875" w:type="dxa"/>
            <w:hideMark/>
          </w:tcPr>
          <w:p w14:paraId="54D1F0F2" w14:textId="77777777" w:rsidR="00853E15" w:rsidRPr="006C1E91" w:rsidRDefault="00853E15" w:rsidP="00B176E9">
            <w:pPr>
              <w:jc w:val="center"/>
              <w:rPr>
                <w:sz w:val="18"/>
                <w:szCs w:val="18"/>
              </w:rPr>
            </w:pPr>
            <w:r w:rsidRPr="006C1E91">
              <w:rPr>
                <w:sz w:val="18"/>
                <w:szCs w:val="18"/>
              </w:rPr>
              <w:t>Nivel básico en 2009-2010:</w:t>
            </w:r>
          </w:p>
        </w:tc>
        <w:tc>
          <w:tcPr>
            <w:tcW w:w="1231" w:type="dxa"/>
            <w:hideMark/>
          </w:tcPr>
          <w:p w14:paraId="151550AE" w14:textId="047DEDDE" w:rsidR="00853E15" w:rsidRPr="006C1E91" w:rsidRDefault="00853E15" w:rsidP="00B176E9">
            <w:pPr>
              <w:jc w:val="right"/>
              <w:rPr>
                <w:sz w:val="18"/>
                <w:szCs w:val="18"/>
              </w:rPr>
            </w:pPr>
            <w:r w:rsidRPr="006C1E91">
              <w:rPr>
                <w:sz w:val="18"/>
                <w:szCs w:val="18"/>
              </w:rPr>
              <w:t>15,98</w:t>
            </w:r>
          </w:p>
        </w:tc>
        <w:tc>
          <w:tcPr>
            <w:tcW w:w="4394" w:type="dxa"/>
            <w:hideMark/>
          </w:tcPr>
          <w:p w14:paraId="6DC4D1BD" w14:textId="77777777" w:rsidR="00853E15" w:rsidRPr="00E55B0A" w:rsidRDefault="00853E15" w:rsidP="00B176E9">
            <w:pPr>
              <w:jc w:val="center"/>
              <w:rPr>
                <w:sz w:val="18"/>
                <w:szCs w:val="18"/>
              </w:rPr>
            </w:pPr>
            <w:r w:rsidRPr="00E55B0A">
              <w:rPr>
                <w:sz w:val="18"/>
                <w:szCs w:val="18"/>
              </w:rPr>
              <w:t>Punto de partida para reducciones acumulativas sostenidas:</w:t>
            </w:r>
          </w:p>
        </w:tc>
        <w:tc>
          <w:tcPr>
            <w:tcW w:w="1483" w:type="dxa"/>
          </w:tcPr>
          <w:p w14:paraId="32AF3825" w14:textId="6E1B19E3" w:rsidR="00853E15" w:rsidRPr="006C1E91" w:rsidRDefault="00853E15" w:rsidP="00B176E9">
            <w:pPr>
              <w:jc w:val="right"/>
              <w:rPr>
                <w:sz w:val="18"/>
                <w:szCs w:val="18"/>
              </w:rPr>
            </w:pPr>
            <w:r w:rsidRPr="006C1E91">
              <w:rPr>
                <w:sz w:val="18"/>
                <w:szCs w:val="18"/>
              </w:rPr>
              <w:t>15,98</w:t>
            </w:r>
          </w:p>
        </w:tc>
      </w:tr>
      <w:tr w:rsidR="00853E15" w:rsidRPr="00E55B0A" w14:paraId="68F0DE08" w14:textId="77777777" w:rsidTr="00D02ECF">
        <w:trPr>
          <w:trHeight w:val="276"/>
          <w:jc w:val="center"/>
        </w:trPr>
        <w:tc>
          <w:tcPr>
            <w:tcW w:w="0" w:type="auto"/>
            <w:gridSpan w:val="4"/>
            <w:hideMark/>
          </w:tcPr>
          <w:p w14:paraId="1C223FA8" w14:textId="363C02F0" w:rsidR="00853E15" w:rsidRPr="006C1E91" w:rsidRDefault="00853E15" w:rsidP="00B176E9">
            <w:pPr>
              <w:ind w:left="316"/>
              <w:rPr>
                <w:b/>
                <w:sz w:val="18"/>
                <w:szCs w:val="18"/>
              </w:rPr>
            </w:pPr>
            <w:r w:rsidRPr="006C1E91">
              <w:rPr>
                <w:b/>
                <w:sz w:val="18"/>
                <w:szCs w:val="18"/>
              </w:rPr>
              <w:t xml:space="preserve">CONSUMO ADMISIBLE PARA </w:t>
            </w:r>
            <w:r w:rsidR="00963E80">
              <w:rPr>
                <w:b/>
                <w:sz w:val="18"/>
                <w:szCs w:val="18"/>
              </w:rPr>
              <w:t>LA FINANCIACI</w:t>
            </w:r>
            <w:r w:rsidR="000F5601" w:rsidRPr="000F5601">
              <w:rPr>
                <w:b/>
                <w:sz w:val="18"/>
                <w:szCs w:val="18"/>
              </w:rPr>
              <w:t>Ó</w:t>
            </w:r>
            <w:r w:rsidR="000F5601">
              <w:rPr>
                <w:b/>
                <w:sz w:val="18"/>
                <w:szCs w:val="18"/>
              </w:rPr>
              <w:t>N</w:t>
            </w:r>
          </w:p>
        </w:tc>
      </w:tr>
      <w:tr w:rsidR="00853E15" w:rsidRPr="00E55B0A" w14:paraId="43DF5B21" w14:textId="77777777" w:rsidTr="00D02ECF">
        <w:trPr>
          <w:trHeight w:val="276"/>
          <w:jc w:val="center"/>
        </w:trPr>
        <w:tc>
          <w:tcPr>
            <w:tcW w:w="2875" w:type="dxa"/>
            <w:hideMark/>
          </w:tcPr>
          <w:p w14:paraId="7B82B61D" w14:textId="77777777" w:rsidR="00853E15" w:rsidRPr="006C1E91" w:rsidRDefault="00853E15" w:rsidP="00B176E9">
            <w:pPr>
              <w:jc w:val="center"/>
              <w:rPr>
                <w:sz w:val="18"/>
                <w:szCs w:val="18"/>
              </w:rPr>
            </w:pPr>
            <w:r w:rsidRPr="006C1E91">
              <w:rPr>
                <w:sz w:val="18"/>
                <w:szCs w:val="18"/>
              </w:rPr>
              <w:t>Ya aprobado:</w:t>
            </w:r>
          </w:p>
        </w:tc>
        <w:tc>
          <w:tcPr>
            <w:tcW w:w="1231" w:type="dxa"/>
          </w:tcPr>
          <w:p w14:paraId="6091753D" w14:textId="4580E174" w:rsidR="00853E15" w:rsidRPr="006C1E91" w:rsidRDefault="00746ED6" w:rsidP="00B176E9">
            <w:pPr>
              <w:jc w:val="right"/>
              <w:rPr>
                <w:sz w:val="18"/>
                <w:szCs w:val="18"/>
              </w:rPr>
            </w:pPr>
            <w:r w:rsidRPr="006C1E91">
              <w:rPr>
                <w:sz w:val="18"/>
                <w:szCs w:val="18"/>
              </w:rPr>
              <w:t>15,98</w:t>
            </w:r>
          </w:p>
        </w:tc>
        <w:tc>
          <w:tcPr>
            <w:tcW w:w="4394" w:type="dxa"/>
            <w:hideMark/>
          </w:tcPr>
          <w:p w14:paraId="474B84FE" w14:textId="292ACC8E" w:rsidR="00853E15" w:rsidRPr="006C1E91" w:rsidRDefault="00853E15" w:rsidP="00B176E9">
            <w:pPr>
              <w:jc w:val="center"/>
              <w:rPr>
                <w:i/>
                <w:sz w:val="18"/>
                <w:szCs w:val="18"/>
              </w:rPr>
            </w:pPr>
            <w:r w:rsidRPr="006C1E91">
              <w:rPr>
                <w:sz w:val="18"/>
                <w:szCs w:val="18"/>
              </w:rPr>
              <w:t>Restante:</w:t>
            </w:r>
          </w:p>
        </w:tc>
        <w:tc>
          <w:tcPr>
            <w:tcW w:w="1483" w:type="dxa"/>
          </w:tcPr>
          <w:p w14:paraId="3739EA54" w14:textId="2B002211" w:rsidR="00853E15" w:rsidRPr="006C1E91" w:rsidRDefault="00746ED6" w:rsidP="00B176E9">
            <w:pPr>
              <w:jc w:val="right"/>
              <w:rPr>
                <w:sz w:val="18"/>
                <w:szCs w:val="18"/>
              </w:rPr>
            </w:pPr>
            <w:r w:rsidRPr="006C1E91">
              <w:rPr>
                <w:sz w:val="18"/>
                <w:szCs w:val="18"/>
              </w:rPr>
              <w:t>0,00</w:t>
            </w:r>
          </w:p>
        </w:tc>
      </w:tr>
    </w:tbl>
    <w:p w14:paraId="6AB7C6D2" w14:textId="77777777" w:rsidR="00853E15" w:rsidRPr="00E55B0A" w:rsidRDefault="00853E15" w:rsidP="00CA7E39">
      <w:pPr>
        <w:jc w:val="center"/>
        <w:rPr>
          <w:sz w:val="18"/>
          <w:szCs w:val="18"/>
        </w:rPr>
      </w:pPr>
    </w:p>
    <w:tbl>
      <w:tblPr>
        <w:tblStyle w:val="TableGrid"/>
        <w:tblW w:w="5336" w:type="pct"/>
        <w:jc w:val="center"/>
        <w:tblLook w:val="04A0" w:firstRow="1" w:lastRow="0" w:firstColumn="1" w:lastColumn="0" w:noHBand="0" w:noVBand="1"/>
      </w:tblPr>
      <w:tblGrid>
        <w:gridCol w:w="1164"/>
        <w:gridCol w:w="3513"/>
        <w:gridCol w:w="1326"/>
        <w:gridCol w:w="1325"/>
        <w:gridCol w:w="1325"/>
        <w:gridCol w:w="1325"/>
      </w:tblGrid>
      <w:tr w:rsidR="00853E15" w:rsidRPr="00E55B0A" w14:paraId="3B133DC9" w14:textId="77777777" w:rsidTr="00D02ECF">
        <w:trPr>
          <w:trHeight w:val="264"/>
          <w:jc w:val="center"/>
        </w:trPr>
        <w:tc>
          <w:tcPr>
            <w:tcW w:w="2343" w:type="pct"/>
            <w:gridSpan w:val="2"/>
            <w:hideMark/>
          </w:tcPr>
          <w:p w14:paraId="27534B38" w14:textId="77777777" w:rsidR="00853E15" w:rsidRPr="006C1E91" w:rsidRDefault="00853E15" w:rsidP="00B176E9">
            <w:pPr>
              <w:jc w:val="left"/>
              <w:rPr>
                <w:b/>
                <w:sz w:val="18"/>
                <w:szCs w:val="18"/>
              </w:rPr>
            </w:pPr>
            <w:r w:rsidRPr="006C1E91">
              <w:rPr>
                <w:b/>
                <w:sz w:val="18"/>
                <w:szCs w:val="18"/>
              </w:rPr>
              <w:t>PLAN ADMINISTRATIVO APROBADO</w:t>
            </w:r>
          </w:p>
        </w:tc>
        <w:tc>
          <w:tcPr>
            <w:tcW w:w="664" w:type="pct"/>
            <w:vAlign w:val="center"/>
            <w:hideMark/>
          </w:tcPr>
          <w:p w14:paraId="41797085" w14:textId="77777777" w:rsidR="00853E15" w:rsidRPr="006C1E91" w:rsidRDefault="00853E15" w:rsidP="00B176E9">
            <w:pPr>
              <w:jc w:val="center"/>
              <w:rPr>
                <w:b/>
                <w:sz w:val="18"/>
                <w:szCs w:val="18"/>
              </w:rPr>
            </w:pPr>
            <w:r w:rsidRPr="006C1E91">
              <w:rPr>
                <w:b/>
                <w:sz w:val="18"/>
                <w:szCs w:val="18"/>
              </w:rPr>
              <w:t>2026</w:t>
            </w:r>
          </w:p>
        </w:tc>
        <w:tc>
          <w:tcPr>
            <w:tcW w:w="664" w:type="pct"/>
            <w:vAlign w:val="center"/>
            <w:hideMark/>
          </w:tcPr>
          <w:p w14:paraId="6ADE7B9A" w14:textId="77777777" w:rsidR="00853E15" w:rsidRPr="006C1E91" w:rsidRDefault="00853E15" w:rsidP="00B176E9">
            <w:pPr>
              <w:jc w:val="center"/>
              <w:rPr>
                <w:b/>
                <w:sz w:val="18"/>
                <w:szCs w:val="18"/>
              </w:rPr>
            </w:pPr>
            <w:r w:rsidRPr="006C1E91">
              <w:rPr>
                <w:b/>
                <w:sz w:val="18"/>
                <w:szCs w:val="18"/>
              </w:rPr>
              <w:t>2027</w:t>
            </w:r>
          </w:p>
        </w:tc>
        <w:tc>
          <w:tcPr>
            <w:tcW w:w="664" w:type="pct"/>
            <w:vAlign w:val="center"/>
            <w:hideMark/>
          </w:tcPr>
          <w:p w14:paraId="7438A240" w14:textId="77777777" w:rsidR="00853E15" w:rsidRPr="006C1E91" w:rsidRDefault="00853E15" w:rsidP="00B176E9">
            <w:pPr>
              <w:jc w:val="center"/>
              <w:rPr>
                <w:b/>
                <w:sz w:val="18"/>
                <w:szCs w:val="18"/>
              </w:rPr>
            </w:pPr>
            <w:r w:rsidRPr="006C1E91">
              <w:rPr>
                <w:b/>
                <w:sz w:val="18"/>
                <w:szCs w:val="18"/>
              </w:rPr>
              <w:t>2028</w:t>
            </w:r>
          </w:p>
        </w:tc>
        <w:tc>
          <w:tcPr>
            <w:tcW w:w="664" w:type="pct"/>
            <w:vAlign w:val="center"/>
            <w:hideMark/>
          </w:tcPr>
          <w:p w14:paraId="3BB57340" w14:textId="77777777" w:rsidR="00853E15" w:rsidRPr="006C1E91" w:rsidRDefault="00853E15" w:rsidP="00B176E9">
            <w:pPr>
              <w:jc w:val="center"/>
              <w:rPr>
                <w:b/>
                <w:sz w:val="18"/>
                <w:szCs w:val="18"/>
              </w:rPr>
            </w:pPr>
            <w:r w:rsidRPr="006C1E91">
              <w:rPr>
                <w:b/>
                <w:sz w:val="18"/>
                <w:szCs w:val="18"/>
              </w:rPr>
              <w:t>Total</w:t>
            </w:r>
          </w:p>
        </w:tc>
      </w:tr>
      <w:tr w:rsidR="00853E15" w:rsidRPr="00E55B0A" w14:paraId="2DE75E06" w14:textId="77777777" w:rsidTr="00D02ECF">
        <w:trPr>
          <w:trHeight w:val="187"/>
          <w:jc w:val="center"/>
        </w:trPr>
        <w:tc>
          <w:tcPr>
            <w:tcW w:w="583" w:type="pct"/>
            <w:vMerge w:val="restart"/>
            <w:vAlign w:val="center"/>
            <w:hideMark/>
          </w:tcPr>
          <w:p w14:paraId="6C361232" w14:textId="77777777" w:rsidR="00853E15" w:rsidRPr="006C1E91" w:rsidRDefault="00853E15" w:rsidP="00B176E9">
            <w:pPr>
              <w:jc w:val="center"/>
              <w:rPr>
                <w:sz w:val="18"/>
                <w:szCs w:val="18"/>
              </w:rPr>
            </w:pPr>
            <w:r w:rsidRPr="00E55B0A">
              <w:rPr>
                <w:color w:val="000000" w:themeColor="text1"/>
                <w:sz w:val="18"/>
                <w:szCs w:val="18"/>
              </w:rPr>
              <w:t>ONUDI</w:t>
            </w:r>
          </w:p>
        </w:tc>
        <w:tc>
          <w:tcPr>
            <w:tcW w:w="1760" w:type="pct"/>
            <w:hideMark/>
          </w:tcPr>
          <w:p w14:paraId="7165019F" w14:textId="77777777" w:rsidR="00853E15" w:rsidRPr="00E55B0A" w:rsidRDefault="00853E15" w:rsidP="00B176E9">
            <w:pPr>
              <w:jc w:val="left"/>
              <w:rPr>
                <w:sz w:val="18"/>
                <w:szCs w:val="18"/>
              </w:rPr>
            </w:pPr>
            <w:r w:rsidRPr="00E55B0A">
              <w:rPr>
                <w:sz w:val="18"/>
                <w:szCs w:val="18"/>
              </w:rPr>
              <w:t>Eliminación de SAO (toneladas PAO)</w:t>
            </w:r>
          </w:p>
        </w:tc>
        <w:tc>
          <w:tcPr>
            <w:tcW w:w="664" w:type="pct"/>
          </w:tcPr>
          <w:p w14:paraId="4AFC1B89" w14:textId="48ED784A" w:rsidR="00853E15" w:rsidRPr="006C1E91" w:rsidRDefault="00853E15" w:rsidP="00B176E9">
            <w:pPr>
              <w:jc w:val="right"/>
              <w:rPr>
                <w:sz w:val="18"/>
                <w:szCs w:val="18"/>
              </w:rPr>
            </w:pPr>
            <w:r w:rsidRPr="006C1E91">
              <w:rPr>
                <w:sz w:val="18"/>
                <w:szCs w:val="18"/>
              </w:rPr>
              <w:t>1,66</w:t>
            </w:r>
          </w:p>
        </w:tc>
        <w:tc>
          <w:tcPr>
            <w:tcW w:w="664" w:type="pct"/>
          </w:tcPr>
          <w:p w14:paraId="44B92A77" w14:textId="1CBC906D" w:rsidR="00853E15" w:rsidRPr="006C1E91" w:rsidRDefault="00853E15" w:rsidP="00B176E9">
            <w:pPr>
              <w:jc w:val="right"/>
              <w:rPr>
                <w:sz w:val="18"/>
                <w:szCs w:val="18"/>
              </w:rPr>
            </w:pPr>
            <w:r w:rsidRPr="006C1E91">
              <w:rPr>
                <w:sz w:val="18"/>
                <w:szCs w:val="18"/>
              </w:rPr>
              <w:t>1,67</w:t>
            </w:r>
          </w:p>
        </w:tc>
        <w:tc>
          <w:tcPr>
            <w:tcW w:w="664" w:type="pct"/>
          </w:tcPr>
          <w:p w14:paraId="0E9EECF4" w14:textId="7A016310" w:rsidR="00853E15" w:rsidRPr="006C1E91" w:rsidRDefault="00853E15" w:rsidP="00B176E9">
            <w:pPr>
              <w:jc w:val="right"/>
              <w:rPr>
                <w:sz w:val="18"/>
                <w:szCs w:val="18"/>
              </w:rPr>
            </w:pPr>
            <w:r w:rsidRPr="006C1E91">
              <w:rPr>
                <w:sz w:val="18"/>
                <w:szCs w:val="18"/>
              </w:rPr>
              <w:t>0,00</w:t>
            </w:r>
          </w:p>
        </w:tc>
        <w:tc>
          <w:tcPr>
            <w:tcW w:w="664" w:type="pct"/>
          </w:tcPr>
          <w:p w14:paraId="01F4F854" w14:textId="66535BA5" w:rsidR="00853E15" w:rsidRPr="006C1E91" w:rsidRDefault="00853E15" w:rsidP="00B176E9">
            <w:pPr>
              <w:jc w:val="right"/>
              <w:rPr>
                <w:sz w:val="18"/>
                <w:szCs w:val="18"/>
              </w:rPr>
            </w:pPr>
            <w:r w:rsidRPr="006C1E91">
              <w:rPr>
                <w:sz w:val="18"/>
                <w:szCs w:val="18"/>
              </w:rPr>
              <w:t>3,33</w:t>
            </w:r>
          </w:p>
        </w:tc>
      </w:tr>
      <w:tr w:rsidR="00853E15" w:rsidRPr="00E55B0A" w14:paraId="02DDE531" w14:textId="77777777" w:rsidTr="00D02ECF">
        <w:trPr>
          <w:trHeight w:val="55"/>
          <w:jc w:val="center"/>
        </w:trPr>
        <w:tc>
          <w:tcPr>
            <w:tcW w:w="583" w:type="pct"/>
            <w:vMerge/>
            <w:vAlign w:val="center"/>
            <w:hideMark/>
          </w:tcPr>
          <w:p w14:paraId="200EC5CE" w14:textId="77777777" w:rsidR="00853E15" w:rsidRPr="006C1E91" w:rsidRDefault="00853E15" w:rsidP="00B176E9">
            <w:pPr>
              <w:rPr>
                <w:sz w:val="18"/>
                <w:szCs w:val="18"/>
              </w:rPr>
            </w:pPr>
          </w:p>
        </w:tc>
        <w:tc>
          <w:tcPr>
            <w:tcW w:w="1760" w:type="pct"/>
            <w:hideMark/>
          </w:tcPr>
          <w:p w14:paraId="71C72E19" w14:textId="77777777" w:rsidR="00853E15" w:rsidRPr="006C1E91" w:rsidRDefault="00853E15" w:rsidP="00B176E9">
            <w:pPr>
              <w:jc w:val="left"/>
              <w:rPr>
                <w:sz w:val="18"/>
                <w:szCs w:val="18"/>
              </w:rPr>
            </w:pPr>
            <w:r w:rsidRPr="006C1E91">
              <w:rPr>
                <w:sz w:val="18"/>
                <w:szCs w:val="18"/>
              </w:rPr>
              <w:t>Financiación (USD)</w:t>
            </w:r>
          </w:p>
        </w:tc>
        <w:tc>
          <w:tcPr>
            <w:tcW w:w="664" w:type="pct"/>
          </w:tcPr>
          <w:p w14:paraId="0140731E" w14:textId="50AF9B4A" w:rsidR="00853E15" w:rsidRPr="006C1E91" w:rsidRDefault="00853E15" w:rsidP="00B176E9">
            <w:pPr>
              <w:jc w:val="right"/>
              <w:rPr>
                <w:sz w:val="18"/>
                <w:szCs w:val="18"/>
              </w:rPr>
            </w:pPr>
            <w:r w:rsidRPr="006C1E91">
              <w:rPr>
                <w:sz w:val="18"/>
                <w:szCs w:val="18"/>
              </w:rPr>
              <w:t>177</w:t>
            </w:r>
            <w:r w:rsidR="00D02ECF" w:rsidRPr="006C1E91">
              <w:rPr>
                <w:sz w:val="18"/>
                <w:szCs w:val="18"/>
              </w:rPr>
              <w:t>.</w:t>
            </w:r>
            <w:r w:rsidRPr="006C1E91">
              <w:rPr>
                <w:sz w:val="18"/>
                <w:szCs w:val="18"/>
              </w:rPr>
              <w:t>620</w:t>
            </w:r>
          </w:p>
        </w:tc>
        <w:tc>
          <w:tcPr>
            <w:tcW w:w="664" w:type="pct"/>
          </w:tcPr>
          <w:p w14:paraId="208CE718" w14:textId="2365FDEB" w:rsidR="00853E15" w:rsidRPr="006C1E91" w:rsidRDefault="00853E15" w:rsidP="00B176E9">
            <w:pPr>
              <w:jc w:val="right"/>
              <w:rPr>
                <w:sz w:val="18"/>
                <w:szCs w:val="18"/>
              </w:rPr>
            </w:pPr>
            <w:r w:rsidRPr="006C1E91">
              <w:rPr>
                <w:sz w:val="18"/>
                <w:szCs w:val="18"/>
              </w:rPr>
              <w:t>179</w:t>
            </w:r>
            <w:r w:rsidR="00D02ECF" w:rsidRPr="006C1E91">
              <w:rPr>
                <w:sz w:val="18"/>
                <w:szCs w:val="18"/>
              </w:rPr>
              <w:t>.</w:t>
            </w:r>
            <w:r w:rsidRPr="006C1E91">
              <w:rPr>
                <w:sz w:val="18"/>
                <w:szCs w:val="18"/>
              </w:rPr>
              <w:t>118</w:t>
            </w:r>
          </w:p>
        </w:tc>
        <w:tc>
          <w:tcPr>
            <w:tcW w:w="664" w:type="pct"/>
          </w:tcPr>
          <w:p w14:paraId="588A491A" w14:textId="5B378756" w:rsidR="00853E15" w:rsidRPr="006C1E91" w:rsidRDefault="00425602" w:rsidP="00B176E9">
            <w:pPr>
              <w:jc w:val="right"/>
              <w:rPr>
                <w:sz w:val="18"/>
                <w:szCs w:val="18"/>
              </w:rPr>
            </w:pPr>
            <w:r w:rsidRPr="006C1E91">
              <w:rPr>
                <w:sz w:val="18"/>
                <w:szCs w:val="18"/>
              </w:rPr>
              <w:t>0</w:t>
            </w:r>
          </w:p>
        </w:tc>
        <w:tc>
          <w:tcPr>
            <w:tcW w:w="664" w:type="pct"/>
          </w:tcPr>
          <w:p w14:paraId="4C23576E" w14:textId="73F9E8CF" w:rsidR="00853E15" w:rsidRPr="006C1E91" w:rsidRDefault="00853E15" w:rsidP="00B176E9">
            <w:pPr>
              <w:jc w:val="right"/>
              <w:rPr>
                <w:sz w:val="18"/>
                <w:szCs w:val="18"/>
              </w:rPr>
            </w:pPr>
            <w:r w:rsidRPr="006C1E91">
              <w:rPr>
                <w:sz w:val="18"/>
                <w:szCs w:val="18"/>
              </w:rPr>
              <w:t>356</w:t>
            </w:r>
            <w:r w:rsidR="00D02ECF" w:rsidRPr="006C1E91">
              <w:rPr>
                <w:sz w:val="18"/>
                <w:szCs w:val="18"/>
              </w:rPr>
              <w:t>.</w:t>
            </w:r>
            <w:r w:rsidRPr="006C1E91">
              <w:rPr>
                <w:sz w:val="18"/>
                <w:szCs w:val="18"/>
              </w:rPr>
              <w:t>738</w:t>
            </w:r>
          </w:p>
        </w:tc>
      </w:tr>
      <w:tr w:rsidR="00853E15" w:rsidRPr="00E55B0A" w14:paraId="4F5E842A" w14:textId="77777777" w:rsidTr="00D02ECF">
        <w:trPr>
          <w:trHeight w:val="264"/>
          <w:jc w:val="center"/>
        </w:trPr>
        <w:tc>
          <w:tcPr>
            <w:tcW w:w="583" w:type="pct"/>
            <w:vMerge w:val="restart"/>
            <w:vAlign w:val="center"/>
            <w:hideMark/>
          </w:tcPr>
          <w:p w14:paraId="15AE2E31" w14:textId="77777777" w:rsidR="00853E15" w:rsidRPr="006C1E91" w:rsidRDefault="00853E15" w:rsidP="00B176E9">
            <w:pPr>
              <w:jc w:val="center"/>
              <w:rPr>
                <w:sz w:val="18"/>
                <w:szCs w:val="18"/>
              </w:rPr>
            </w:pPr>
            <w:r w:rsidRPr="00E55B0A">
              <w:rPr>
                <w:color w:val="000000" w:themeColor="text1"/>
                <w:sz w:val="18"/>
                <w:szCs w:val="18"/>
              </w:rPr>
              <w:t>PNUMA</w:t>
            </w:r>
          </w:p>
        </w:tc>
        <w:tc>
          <w:tcPr>
            <w:tcW w:w="1760" w:type="pct"/>
            <w:hideMark/>
          </w:tcPr>
          <w:p w14:paraId="562ED9C8" w14:textId="77777777" w:rsidR="00853E15" w:rsidRPr="00E55B0A" w:rsidRDefault="00853E15" w:rsidP="00B176E9">
            <w:pPr>
              <w:jc w:val="left"/>
              <w:rPr>
                <w:sz w:val="18"/>
                <w:szCs w:val="18"/>
              </w:rPr>
            </w:pPr>
            <w:r w:rsidRPr="00E55B0A">
              <w:rPr>
                <w:sz w:val="18"/>
                <w:szCs w:val="18"/>
              </w:rPr>
              <w:t>Eliminación de SAO (toneladas PAO)</w:t>
            </w:r>
          </w:p>
        </w:tc>
        <w:tc>
          <w:tcPr>
            <w:tcW w:w="664" w:type="pct"/>
          </w:tcPr>
          <w:p w14:paraId="5E659F2D" w14:textId="401B206F" w:rsidR="00853E15" w:rsidRPr="006C1E91" w:rsidRDefault="00853E15" w:rsidP="00B176E9">
            <w:pPr>
              <w:jc w:val="right"/>
              <w:rPr>
                <w:sz w:val="18"/>
                <w:szCs w:val="18"/>
              </w:rPr>
            </w:pPr>
            <w:r w:rsidRPr="006C1E91">
              <w:rPr>
                <w:sz w:val="18"/>
                <w:szCs w:val="18"/>
              </w:rPr>
              <w:t>0,84</w:t>
            </w:r>
          </w:p>
        </w:tc>
        <w:tc>
          <w:tcPr>
            <w:tcW w:w="664" w:type="pct"/>
          </w:tcPr>
          <w:p w14:paraId="7B987329" w14:textId="10F22ADF" w:rsidR="00853E15" w:rsidRPr="006C1E91" w:rsidRDefault="00853E15" w:rsidP="00B176E9">
            <w:pPr>
              <w:jc w:val="right"/>
              <w:rPr>
                <w:sz w:val="18"/>
                <w:szCs w:val="18"/>
              </w:rPr>
            </w:pPr>
            <w:r w:rsidRPr="006C1E91">
              <w:rPr>
                <w:sz w:val="18"/>
                <w:szCs w:val="18"/>
              </w:rPr>
              <w:t>0,90</w:t>
            </w:r>
          </w:p>
        </w:tc>
        <w:tc>
          <w:tcPr>
            <w:tcW w:w="664" w:type="pct"/>
          </w:tcPr>
          <w:p w14:paraId="2286E8BA" w14:textId="43EEC540" w:rsidR="00853E15" w:rsidRPr="006C1E91" w:rsidRDefault="00853E15" w:rsidP="00B176E9">
            <w:pPr>
              <w:jc w:val="right"/>
              <w:rPr>
                <w:sz w:val="18"/>
                <w:szCs w:val="18"/>
              </w:rPr>
            </w:pPr>
            <w:r w:rsidRPr="006C1E91">
              <w:rPr>
                <w:sz w:val="18"/>
                <w:szCs w:val="18"/>
              </w:rPr>
              <w:t>0,00</w:t>
            </w:r>
          </w:p>
        </w:tc>
        <w:tc>
          <w:tcPr>
            <w:tcW w:w="664" w:type="pct"/>
          </w:tcPr>
          <w:p w14:paraId="2C9AF2BA" w14:textId="5F57447E" w:rsidR="00853E15" w:rsidRPr="006C1E91" w:rsidRDefault="00853E15" w:rsidP="00B176E9">
            <w:pPr>
              <w:jc w:val="right"/>
              <w:rPr>
                <w:sz w:val="18"/>
                <w:szCs w:val="18"/>
              </w:rPr>
            </w:pPr>
            <w:r w:rsidRPr="006C1E91">
              <w:rPr>
                <w:sz w:val="18"/>
                <w:szCs w:val="18"/>
              </w:rPr>
              <w:t>1,74</w:t>
            </w:r>
          </w:p>
        </w:tc>
      </w:tr>
      <w:tr w:rsidR="00853E15" w:rsidRPr="00E55B0A" w14:paraId="52184F16" w14:textId="77777777" w:rsidTr="00D02ECF">
        <w:trPr>
          <w:trHeight w:val="264"/>
          <w:jc w:val="center"/>
        </w:trPr>
        <w:tc>
          <w:tcPr>
            <w:tcW w:w="583" w:type="pct"/>
            <w:vMerge/>
            <w:vAlign w:val="center"/>
            <w:hideMark/>
          </w:tcPr>
          <w:p w14:paraId="78011ABE" w14:textId="77777777" w:rsidR="00853E15" w:rsidRPr="006C1E91" w:rsidRDefault="00853E15" w:rsidP="00B176E9">
            <w:pPr>
              <w:rPr>
                <w:sz w:val="18"/>
                <w:szCs w:val="18"/>
              </w:rPr>
            </w:pPr>
          </w:p>
        </w:tc>
        <w:tc>
          <w:tcPr>
            <w:tcW w:w="1760" w:type="pct"/>
            <w:hideMark/>
          </w:tcPr>
          <w:p w14:paraId="5D6BE2E8" w14:textId="77777777" w:rsidR="00853E15" w:rsidRPr="006C1E91" w:rsidRDefault="00853E15" w:rsidP="00B176E9">
            <w:pPr>
              <w:jc w:val="left"/>
              <w:rPr>
                <w:sz w:val="18"/>
                <w:szCs w:val="18"/>
              </w:rPr>
            </w:pPr>
            <w:r w:rsidRPr="006C1E91">
              <w:rPr>
                <w:sz w:val="18"/>
                <w:szCs w:val="18"/>
              </w:rPr>
              <w:t>Financiación (USD)</w:t>
            </w:r>
          </w:p>
        </w:tc>
        <w:tc>
          <w:tcPr>
            <w:tcW w:w="664" w:type="pct"/>
          </w:tcPr>
          <w:p w14:paraId="0EECD01A" w14:textId="2932075C" w:rsidR="00853E15" w:rsidRPr="006C1E91" w:rsidRDefault="00853E15" w:rsidP="00B176E9">
            <w:pPr>
              <w:jc w:val="right"/>
              <w:rPr>
                <w:sz w:val="18"/>
                <w:szCs w:val="18"/>
              </w:rPr>
            </w:pPr>
            <w:r w:rsidRPr="006C1E91">
              <w:rPr>
                <w:sz w:val="18"/>
                <w:szCs w:val="18"/>
              </w:rPr>
              <w:t>95</w:t>
            </w:r>
            <w:r w:rsidR="00D02ECF" w:rsidRPr="006C1E91">
              <w:rPr>
                <w:sz w:val="18"/>
                <w:szCs w:val="18"/>
              </w:rPr>
              <w:t>.</w:t>
            </w:r>
            <w:r w:rsidRPr="006C1E91">
              <w:rPr>
                <w:sz w:val="18"/>
                <w:szCs w:val="18"/>
              </w:rPr>
              <w:t>485</w:t>
            </w:r>
          </w:p>
        </w:tc>
        <w:tc>
          <w:tcPr>
            <w:tcW w:w="664" w:type="pct"/>
          </w:tcPr>
          <w:p w14:paraId="2DF8258D" w14:textId="6363ABD2" w:rsidR="00853E15" w:rsidRPr="006C1E91" w:rsidRDefault="00853E15" w:rsidP="00B176E9">
            <w:pPr>
              <w:jc w:val="right"/>
              <w:rPr>
                <w:sz w:val="18"/>
                <w:szCs w:val="18"/>
              </w:rPr>
            </w:pPr>
            <w:r w:rsidRPr="006C1E91">
              <w:rPr>
                <w:sz w:val="18"/>
                <w:szCs w:val="18"/>
              </w:rPr>
              <w:t>101</w:t>
            </w:r>
            <w:r w:rsidR="00D02ECF" w:rsidRPr="006C1E91">
              <w:rPr>
                <w:sz w:val="18"/>
                <w:szCs w:val="18"/>
              </w:rPr>
              <w:t>.</w:t>
            </w:r>
            <w:r w:rsidRPr="006C1E91">
              <w:rPr>
                <w:sz w:val="18"/>
                <w:szCs w:val="18"/>
              </w:rPr>
              <w:t>700</w:t>
            </w:r>
          </w:p>
        </w:tc>
        <w:tc>
          <w:tcPr>
            <w:tcW w:w="664" w:type="pct"/>
          </w:tcPr>
          <w:p w14:paraId="23C55D3A" w14:textId="475AEF40" w:rsidR="00853E15" w:rsidRPr="006C1E91" w:rsidRDefault="00425602" w:rsidP="00B176E9">
            <w:pPr>
              <w:jc w:val="right"/>
              <w:rPr>
                <w:sz w:val="18"/>
                <w:szCs w:val="18"/>
              </w:rPr>
            </w:pPr>
            <w:r w:rsidRPr="006C1E91">
              <w:rPr>
                <w:sz w:val="18"/>
                <w:szCs w:val="18"/>
              </w:rPr>
              <w:t>0</w:t>
            </w:r>
          </w:p>
        </w:tc>
        <w:tc>
          <w:tcPr>
            <w:tcW w:w="664" w:type="pct"/>
          </w:tcPr>
          <w:p w14:paraId="65964D17" w14:textId="41E35025" w:rsidR="00853E15" w:rsidRPr="006C1E91" w:rsidRDefault="00853E15" w:rsidP="00B176E9">
            <w:pPr>
              <w:jc w:val="right"/>
              <w:rPr>
                <w:sz w:val="18"/>
                <w:szCs w:val="18"/>
              </w:rPr>
            </w:pPr>
            <w:r w:rsidRPr="006C1E91">
              <w:rPr>
                <w:sz w:val="18"/>
                <w:szCs w:val="18"/>
              </w:rPr>
              <w:t>197</w:t>
            </w:r>
            <w:r w:rsidR="00D02ECF" w:rsidRPr="006C1E91">
              <w:rPr>
                <w:sz w:val="18"/>
                <w:szCs w:val="18"/>
              </w:rPr>
              <w:t>.</w:t>
            </w:r>
            <w:r w:rsidRPr="006C1E91">
              <w:rPr>
                <w:sz w:val="18"/>
                <w:szCs w:val="18"/>
              </w:rPr>
              <w:t>185</w:t>
            </w:r>
          </w:p>
        </w:tc>
      </w:tr>
    </w:tbl>
    <w:p w14:paraId="2C9564B3" w14:textId="77777777" w:rsidR="00853E15" w:rsidRPr="00E55B0A" w:rsidRDefault="00853E15" w:rsidP="00CA7E39">
      <w:pPr>
        <w:jc w:val="left"/>
        <w:rPr>
          <w:sz w:val="18"/>
          <w:szCs w:val="18"/>
        </w:rPr>
      </w:pPr>
    </w:p>
    <w:tbl>
      <w:tblPr>
        <w:tblStyle w:val="TableGrid"/>
        <w:tblW w:w="999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57"/>
        <w:gridCol w:w="900"/>
        <w:gridCol w:w="1710"/>
        <w:gridCol w:w="810"/>
        <w:gridCol w:w="630"/>
        <w:gridCol w:w="810"/>
        <w:gridCol w:w="810"/>
        <w:gridCol w:w="810"/>
        <w:gridCol w:w="594"/>
        <w:gridCol w:w="830"/>
        <w:gridCol w:w="830"/>
      </w:tblGrid>
      <w:tr w:rsidR="00763573" w:rsidRPr="00E55B0A" w14:paraId="64D64A0F" w14:textId="77777777" w:rsidTr="00D02ECF">
        <w:trPr>
          <w:trHeight w:val="276"/>
          <w:jc w:val="center"/>
        </w:trPr>
        <w:tc>
          <w:tcPr>
            <w:tcW w:w="3867" w:type="dxa"/>
            <w:gridSpan w:val="3"/>
            <w:tcBorders>
              <w:top w:val="single" w:sz="2" w:space="0" w:color="auto"/>
              <w:left w:val="single" w:sz="2" w:space="0" w:color="auto"/>
              <w:bottom w:val="single" w:sz="2" w:space="0" w:color="auto"/>
              <w:right w:val="single" w:sz="2" w:space="0" w:color="auto"/>
            </w:tcBorders>
            <w:hideMark/>
          </w:tcPr>
          <w:p w14:paraId="7A450057" w14:textId="77777777" w:rsidR="00763573" w:rsidRPr="006C1E91" w:rsidRDefault="00763573" w:rsidP="00B176E9">
            <w:pPr>
              <w:spacing w:afterLines="20" w:after="48"/>
              <w:ind w:left="38"/>
              <w:jc w:val="left"/>
              <w:rPr>
                <w:b/>
                <w:sz w:val="18"/>
                <w:szCs w:val="18"/>
              </w:rPr>
            </w:pPr>
            <w:r w:rsidRPr="006C1E91">
              <w:rPr>
                <w:b/>
                <w:sz w:val="18"/>
                <w:szCs w:val="18"/>
              </w:rPr>
              <w:t xml:space="preserve">DATOS DEL PROYECTO </w:t>
            </w:r>
          </w:p>
        </w:tc>
        <w:tc>
          <w:tcPr>
            <w:tcW w:w="810" w:type="dxa"/>
            <w:tcBorders>
              <w:top w:val="single" w:sz="2" w:space="0" w:color="auto"/>
              <w:left w:val="single" w:sz="2" w:space="0" w:color="auto"/>
              <w:bottom w:val="single" w:sz="2" w:space="0" w:color="auto"/>
              <w:right w:val="single" w:sz="2" w:space="0" w:color="auto"/>
            </w:tcBorders>
          </w:tcPr>
          <w:p w14:paraId="442AF73A" w14:textId="109B30E2" w:rsidR="00763573" w:rsidRPr="006C1E91" w:rsidRDefault="00763573" w:rsidP="00B176E9">
            <w:pPr>
              <w:spacing w:afterLines="20" w:after="48"/>
              <w:jc w:val="center"/>
              <w:rPr>
                <w:b/>
                <w:sz w:val="18"/>
                <w:szCs w:val="18"/>
              </w:rPr>
            </w:pPr>
            <w:r w:rsidRPr="006C1E91">
              <w:rPr>
                <w:b/>
                <w:sz w:val="18"/>
                <w:szCs w:val="18"/>
              </w:rPr>
              <w:t>2022</w:t>
            </w:r>
          </w:p>
        </w:tc>
        <w:tc>
          <w:tcPr>
            <w:tcW w:w="630" w:type="dxa"/>
            <w:tcBorders>
              <w:top w:val="single" w:sz="2" w:space="0" w:color="auto"/>
              <w:left w:val="single" w:sz="2" w:space="0" w:color="auto"/>
              <w:bottom w:val="single" w:sz="2" w:space="0" w:color="auto"/>
              <w:right w:val="single" w:sz="2" w:space="0" w:color="auto"/>
            </w:tcBorders>
          </w:tcPr>
          <w:p w14:paraId="35A3AD63" w14:textId="6D3B4D8C" w:rsidR="00763573" w:rsidRPr="006C1E91" w:rsidRDefault="00763573" w:rsidP="00B176E9">
            <w:pPr>
              <w:spacing w:afterLines="20" w:after="48"/>
              <w:jc w:val="center"/>
              <w:rPr>
                <w:b/>
                <w:sz w:val="18"/>
                <w:szCs w:val="18"/>
              </w:rPr>
            </w:pPr>
            <w:r w:rsidRPr="006C1E91">
              <w:rPr>
                <w:b/>
                <w:sz w:val="18"/>
                <w:szCs w:val="18"/>
              </w:rPr>
              <w:t>2023-2024</w:t>
            </w:r>
          </w:p>
        </w:tc>
        <w:tc>
          <w:tcPr>
            <w:tcW w:w="810" w:type="dxa"/>
            <w:tcBorders>
              <w:top w:val="single" w:sz="2" w:space="0" w:color="auto"/>
              <w:left w:val="single" w:sz="2" w:space="0" w:color="auto"/>
              <w:bottom w:val="single" w:sz="2" w:space="0" w:color="auto"/>
              <w:right w:val="single" w:sz="2" w:space="0" w:color="auto"/>
            </w:tcBorders>
          </w:tcPr>
          <w:p w14:paraId="5311DAAE" w14:textId="59C87C7C" w:rsidR="00763573" w:rsidRPr="006C1E91" w:rsidRDefault="00763573" w:rsidP="00B176E9">
            <w:pPr>
              <w:spacing w:afterLines="20" w:after="48"/>
              <w:jc w:val="center"/>
              <w:rPr>
                <w:b/>
                <w:sz w:val="18"/>
                <w:szCs w:val="18"/>
              </w:rPr>
            </w:pPr>
            <w:r w:rsidRPr="006C1E91">
              <w:rPr>
                <w:b/>
                <w:sz w:val="18"/>
                <w:szCs w:val="18"/>
              </w:rPr>
              <w:t>2025</w:t>
            </w:r>
          </w:p>
        </w:tc>
        <w:tc>
          <w:tcPr>
            <w:tcW w:w="810" w:type="dxa"/>
            <w:tcBorders>
              <w:top w:val="single" w:sz="2" w:space="0" w:color="auto"/>
              <w:left w:val="single" w:sz="2" w:space="0" w:color="auto"/>
              <w:bottom w:val="single" w:sz="2" w:space="0" w:color="auto"/>
              <w:right w:val="single" w:sz="2" w:space="0" w:color="auto"/>
            </w:tcBorders>
          </w:tcPr>
          <w:p w14:paraId="2033E656" w14:textId="25FF2090" w:rsidR="00763573" w:rsidRPr="006C1E91" w:rsidRDefault="007E0E26" w:rsidP="00B176E9">
            <w:pPr>
              <w:spacing w:afterLines="20" w:after="48"/>
              <w:jc w:val="center"/>
              <w:rPr>
                <w:b/>
                <w:sz w:val="18"/>
                <w:szCs w:val="18"/>
              </w:rPr>
            </w:pPr>
            <w:r w:rsidRPr="006C1E91">
              <w:rPr>
                <w:b/>
                <w:sz w:val="18"/>
                <w:szCs w:val="18"/>
              </w:rPr>
              <w:t>2026</w:t>
            </w:r>
            <w:r w:rsidR="005E1E8C" w:rsidRPr="006C1E91">
              <w:rPr>
                <w:b/>
                <w:sz w:val="18"/>
                <w:szCs w:val="18"/>
              </w:rPr>
              <w:t>*</w:t>
            </w:r>
          </w:p>
        </w:tc>
        <w:tc>
          <w:tcPr>
            <w:tcW w:w="810" w:type="dxa"/>
            <w:tcBorders>
              <w:top w:val="single" w:sz="2" w:space="0" w:color="auto"/>
              <w:left w:val="single" w:sz="2" w:space="0" w:color="auto"/>
              <w:bottom w:val="single" w:sz="2" w:space="0" w:color="auto"/>
              <w:right w:val="single" w:sz="2" w:space="0" w:color="auto"/>
            </w:tcBorders>
            <w:hideMark/>
          </w:tcPr>
          <w:p w14:paraId="3F5B3C05" w14:textId="6E7F2ED0" w:rsidR="00763573" w:rsidRPr="006C1E91" w:rsidRDefault="00763573" w:rsidP="00B176E9">
            <w:pPr>
              <w:spacing w:afterLines="20" w:after="48"/>
              <w:jc w:val="center"/>
              <w:rPr>
                <w:b/>
                <w:sz w:val="18"/>
                <w:szCs w:val="18"/>
              </w:rPr>
            </w:pPr>
            <w:r w:rsidRPr="006C1E91">
              <w:rPr>
                <w:b/>
                <w:sz w:val="18"/>
                <w:szCs w:val="18"/>
              </w:rPr>
              <w:t>2027</w:t>
            </w:r>
          </w:p>
        </w:tc>
        <w:tc>
          <w:tcPr>
            <w:tcW w:w="594" w:type="dxa"/>
            <w:tcBorders>
              <w:top w:val="single" w:sz="2" w:space="0" w:color="auto"/>
              <w:left w:val="single" w:sz="2" w:space="0" w:color="auto"/>
              <w:bottom w:val="single" w:sz="2" w:space="0" w:color="auto"/>
              <w:right w:val="single" w:sz="2" w:space="0" w:color="auto"/>
            </w:tcBorders>
            <w:hideMark/>
          </w:tcPr>
          <w:p w14:paraId="2A1A5E64" w14:textId="66CC02D2" w:rsidR="00763573" w:rsidRPr="006C1E91" w:rsidRDefault="00763573" w:rsidP="00B176E9">
            <w:pPr>
              <w:spacing w:afterLines="20" w:after="48"/>
              <w:jc w:val="center"/>
              <w:rPr>
                <w:b/>
                <w:sz w:val="18"/>
                <w:szCs w:val="18"/>
              </w:rPr>
            </w:pPr>
            <w:r w:rsidRPr="006C1E91">
              <w:rPr>
                <w:b/>
                <w:sz w:val="18"/>
                <w:szCs w:val="18"/>
              </w:rPr>
              <w:t>2028–2029</w:t>
            </w:r>
          </w:p>
        </w:tc>
        <w:tc>
          <w:tcPr>
            <w:tcW w:w="830" w:type="dxa"/>
            <w:tcBorders>
              <w:top w:val="single" w:sz="2" w:space="0" w:color="auto"/>
              <w:left w:val="single" w:sz="2" w:space="0" w:color="auto"/>
              <w:bottom w:val="single" w:sz="2" w:space="0" w:color="auto"/>
              <w:right w:val="single" w:sz="2" w:space="0" w:color="auto"/>
            </w:tcBorders>
            <w:hideMark/>
          </w:tcPr>
          <w:p w14:paraId="50A3DC3F" w14:textId="110220B6" w:rsidR="00763573" w:rsidRPr="006C1E91" w:rsidRDefault="00763573" w:rsidP="00B176E9">
            <w:pPr>
              <w:spacing w:afterLines="20" w:after="48"/>
              <w:jc w:val="center"/>
              <w:rPr>
                <w:b/>
                <w:sz w:val="18"/>
                <w:szCs w:val="18"/>
              </w:rPr>
            </w:pPr>
            <w:r w:rsidRPr="006C1E91">
              <w:rPr>
                <w:b/>
                <w:sz w:val="18"/>
                <w:szCs w:val="18"/>
              </w:rPr>
              <w:t>2030</w:t>
            </w:r>
          </w:p>
        </w:tc>
        <w:tc>
          <w:tcPr>
            <w:tcW w:w="830" w:type="dxa"/>
            <w:tcBorders>
              <w:top w:val="single" w:sz="2" w:space="0" w:color="auto"/>
              <w:left w:val="single" w:sz="2" w:space="0" w:color="auto"/>
              <w:bottom w:val="single" w:sz="2" w:space="0" w:color="auto"/>
              <w:right w:val="single" w:sz="2" w:space="0" w:color="auto"/>
            </w:tcBorders>
            <w:hideMark/>
          </w:tcPr>
          <w:p w14:paraId="31AA1437" w14:textId="77777777" w:rsidR="00763573" w:rsidRPr="006C1E91" w:rsidRDefault="00763573" w:rsidP="00B176E9">
            <w:pPr>
              <w:spacing w:afterLines="20" w:after="48"/>
              <w:jc w:val="center"/>
              <w:rPr>
                <w:b/>
                <w:sz w:val="18"/>
                <w:szCs w:val="18"/>
              </w:rPr>
            </w:pPr>
            <w:r w:rsidRPr="006C1E91">
              <w:rPr>
                <w:b/>
                <w:sz w:val="18"/>
                <w:szCs w:val="18"/>
              </w:rPr>
              <w:t>Total</w:t>
            </w:r>
          </w:p>
        </w:tc>
      </w:tr>
      <w:tr w:rsidR="00763573" w:rsidRPr="00E55B0A" w14:paraId="10578D8C" w14:textId="77777777" w:rsidTr="007B596C">
        <w:trPr>
          <w:trHeight w:val="436"/>
          <w:jc w:val="center"/>
        </w:trPr>
        <w:tc>
          <w:tcPr>
            <w:tcW w:w="1257" w:type="dxa"/>
            <w:vMerge w:val="restart"/>
            <w:tcBorders>
              <w:top w:val="single" w:sz="2" w:space="0" w:color="auto"/>
              <w:left w:val="single" w:sz="2" w:space="0" w:color="auto"/>
              <w:right w:val="single" w:sz="2" w:space="0" w:color="auto"/>
            </w:tcBorders>
            <w:hideMark/>
          </w:tcPr>
          <w:p w14:paraId="0BE4179D" w14:textId="5A6301FA" w:rsidR="00763573" w:rsidRPr="006C1E91" w:rsidRDefault="00763573" w:rsidP="00B176E9">
            <w:pPr>
              <w:spacing w:after="60"/>
              <w:jc w:val="left"/>
              <w:rPr>
                <w:sz w:val="18"/>
                <w:szCs w:val="18"/>
              </w:rPr>
            </w:pPr>
            <w:r w:rsidRPr="00E55B0A">
              <w:rPr>
                <w:sz w:val="18"/>
                <w:szCs w:val="18"/>
              </w:rPr>
              <w:t xml:space="preserve">Consumo </w:t>
            </w:r>
            <w:r w:rsidR="005E3F1F" w:rsidRPr="00E55B0A">
              <w:rPr>
                <w:sz w:val="18"/>
                <w:szCs w:val="18"/>
              </w:rPr>
              <w:t>(</w:t>
            </w:r>
            <w:r w:rsidRPr="00E55B0A">
              <w:rPr>
                <w:sz w:val="18"/>
                <w:szCs w:val="18"/>
              </w:rPr>
              <w:t>Toneladas PAO</w:t>
            </w:r>
            <w:r w:rsidRPr="006C1E91">
              <w:rPr>
                <w:sz w:val="18"/>
                <w:szCs w:val="18"/>
              </w:rPr>
              <w:t>)</w:t>
            </w:r>
          </w:p>
        </w:tc>
        <w:tc>
          <w:tcPr>
            <w:tcW w:w="2610" w:type="dxa"/>
            <w:gridSpan w:val="2"/>
            <w:tcBorders>
              <w:top w:val="single" w:sz="2" w:space="0" w:color="auto"/>
              <w:left w:val="single" w:sz="2" w:space="0" w:color="auto"/>
              <w:bottom w:val="single" w:sz="2" w:space="0" w:color="auto"/>
              <w:right w:val="single" w:sz="2" w:space="0" w:color="auto"/>
            </w:tcBorders>
          </w:tcPr>
          <w:p w14:paraId="486AA6AB" w14:textId="77777777" w:rsidR="00763573" w:rsidRPr="00E55B0A" w:rsidRDefault="00763573" w:rsidP="00B176E9">
            <w:pPr>
              <w:spacing w:after="60"/>
              <w:ind w:left="38"/>
              <w:jc w:val="left"/>
              <w:rPr>
                <w:sz w:val="18"/>
                <w:szCs w:val="18"/>
              </w:rPr>
            </w:pPr>
            <w:r w:rsidRPr="00E55B0A">
              <w:rPr>
                <w:sz w:val="18"/>
                <w:szCs w:val="18"/>
              </w:rPr>
              <w:t xml:space="preserve">Límites del Protocolo de Montreal </w:t>
            </w:r>
          </w:p>
        </w:tc>
        <w:tc>
          <w:tcPr>
            <w:tcW w:w="810" w:type="dxa"/>
            <w:tcBorders>
              <w:top w:val="single" w:sz="2" w:space="0" w:color="auto"/>
              <w:left w:val="single" w:sz="2" w:space="0" w:color="auto"/>
              <w:bottom w:val="single" w:sz="2" w:space="0" w:color="auto"/>
              <w:right w:val="single" w:sz="2" w:space="0" w:color="auto"/>
            </w:tcBorders>
          </w:tcPr>
          <w:p w14:paraId="3E88D6A5" w14:textId="199D97C5" w:rsidR="00763573" w:rsidRPr="006C1E91" w:rsidRDefault="00763573" w:rsidP="007541A5">
            <w:pPr>
              <w:spacing w:after="60"/>
              <w:jc w:val="right"/>
              <w:rPr>
                <w:sz w:val="18"/>
                <w:szCs w:val="18"/>
              </w:rPr>
            </w:pPr>
            <w:r w:rsidRPr="006C1E91">
              <w:rPr>
                <w:sz w:val="18"/>
                <w:szCs w:val="18"/>
              </w:rPr>
              <w:t>10,38</w:t>
            </w:r>
          </w:p>
        </w:tc>
        <w:tc>
          <w:tcPr>
            <w:tcW w:w="630" w:type="dxa"/>
            <w:tcBorders>
              <w:top w:val="single" w:sz="2" w:space="0" w:color="auto"/>
              <w:left w:val="single" w:sz="2" w:space="0" w:color="auto"/>
              <w:bottom w:val="single" w:sz="2" w:space="0" w:color="auto"/>
              <w:right w:val="single" w:sz="2" w:space="0" w:color="auto"/>
            </w:tcBorders>
          </w:tcPr>
          <w:p w14:paraId="4FF4C015" w14:textId="497488E2" w:rsidR="00763573" w:rsidRPr="006C1E91" w:rsidRDefault="00763573" w:rsidP="007541A5">
            <w:pPr>
              <w:spacing w:after="60"/>
              <w:jc w:val="right"/>
              <w:rPr>
                <w:sz w:val="18"/>
                <w:szCs w:val="18"/>
              </w:rPr>
            </w:pPr>
            <w:r w:rsidRPr="006C1E91">
              <w:rPr>
                <w:sz w:val="18"/>
                <w:szCs w:val="18"/>
              </w:rPr>
              <w:t>10,38</w:t>
            </w:r>
          </w:p>
        </w:tc>
        <w:tc>
          <w:tcPr>
            <w:tcW w:w="810" w:type="dxa"/>
            <w:tcBorders>
              <w:top w:val="single" w:sz="2" w:space="0" w:color="auto"/>
              <w:left w:val="single" w:sz="2" w:space="0" w:color="auto"/>
              <w:bottom w:val="single" w:sz="2" w:space="0" w:color="auto"/>
              <w:right w:val="single" w:sz="2" w:space="0" w:color="auto"/>
            </w:tcBorders>
          </w:tcPr>
          <w:p w14:paraId="6055A1B0" w14:textId="6E271C7B" w:rsidR="00763573" w:rsidRPr="006C1E91" w:rsidRDefault="00763573" w:rsidP="007541A5">
            <w:pPr>
              <w:spacing w:after="60"/>
              <w:jc w:val="right"/>
              <w:rPr>
                <w:sz w:val="18"/>
                <w:szCs w:val="18"/>
              </w:rPr>
            </w:pPr>
            <w:r w:rsidRPr="006C1E91">
              <w:rPr>
                <w:sz w:val="18"/>
                <w:szCs w:val="18"/>
              </w:rPr>
              <w:t>5,19</w:t>
            </w:r>
          </w:p>
        </w:tc>
        <w:tc>
          <w:tcPr>
            <w:tcW w:w="810" w:type="dxa"/>
            <w:tcBorders>
              <w:top w:val="single" w:sz="2" w:space="0" w:color="auto"/>
              <w:left w:val="single" w:sz="2" w:space="0" w:color="auto"/>
              <w:bottom w:val="single" w:sz="2" w:space="0" w:color="auto"/>
              <w:right w:val="single" w:sz="2" w:space="0" w:color="auto"/>
            </w:tcBorders>
          </w:tcPr>
          <w:p w14:paraId="5958E439" w14:textId="2590A279" w:rsidR="00763573" w:rsidRPr="006C1E91" w:rsidRDefault="00763573" w:rsidP="007541A5">
            <w:pPr>
              <w:spacing w:after="60"/>
              <w:jc w:val="right"/>
              <w:rPr>
                <w:sz w:val="18"/>
                <w:szCs w:val="18"/>
              </w:rPr>
            </w:pPr>
            <w:r w:rsidRPr="006C1E91">
              <w:rPr>
                <w:sz w:val="18"/>
                <w:szCs w:val="18"/>
              </w:rPr>
              <w:t>5,19</w:t>
            </w:r>
          </w:p>
        </w:tc>
        <w:tc>
          <w:tcPr>
            <w:tcW w:w="810" w:type="dxa"/>
            <w:tcBorders>
              <w:top w:val="single" w:sz="2" w:space="0" w:color="auto"/>
              <w:left w:val="single" w:sz="2" w:space="0" w:color="auto"/>
              <w:bottom w:val="single" w:sz="2" w:space="0" w:color="auto"/>
              <w:right w:val="single" w:sz="2" w:space="0" w:color="auto"/>
            </w:tcBorders>
          </w:tcPr>
          <w:p w14:paraId="229F60B1" w14:textId="2B3916F0" w:rsidR="00763573" w:rsidRPr="006C1E91" w:rsidRDefault="00763573" w:rsidP="007541A5">
            <w:pPr>
              <w:spacing w:after="60"/>
              <w:jc w:val="right"/>
              <w:rPr>
                <w:sz w:val="18"/>
                <w:szCs w:val="18"/>
              </w:rPr>
            </w:pPr>
            <w:r w:rsidRPr="006C1E91">
              <w:rPr>
                <w:sz w:val="18"/>
                <w:szCs w:val="18"/>
              </w:rPr>
              <w:t>5,19</w:t>
            </w:r>
          </w:p>
        </w:tc>
        <w:tc>
          <w:tcPr>
            <w:tcW w:w="594" w:type="dxa"/>
            <w:tcBorders>
              <w:top w:val="single" w:sz="2" w:space="0" w:color="auto"/>
              <w:left w:val="single" w:sz="2" w:space="0" w:color="auto"/>
              <w:bottom w:val="single" w:sz="2" w:space="0" w:color="auto"/>
              <w:right w:val="single" w:sz="2" w:space="0" w:color="auto"/>
            </w:tcBorders>
          </w:tcPr>
          <w:p w14:paraId="574D3D97" w14:textId="5701DA2D" w:rsidR="00763573" w:rsidRPr="006C1E91" w:rsidRDefault="00763573" w:rsidP="007541A5">
            <w:pPr>
              <w:spacing w:after="60"/>
              <w:jc w:val="right"/>
              <w:rPr>
                <w:sz w:val="18"/>
                <w:szCs w:val="18"/>
              </w:rPr>
            </w:pPr>
            <w:r w:rsidRPr="006C1E91">
              <w:rPr>
                <w:sz w:val="18"/>
                <w:szCs w:val="18"/>
              </w:rPr>
              <w:t>5,19</w:t>
            </w:r>
          </w:p>
        </w:tc>
        <w:tc>
          <w:tcPr>
            <w:tcW w:w="830" w:type="dxa"/>
            <w:tcBorders>
              <w:top w:val="single" w:sz="2" w:space="0" w:color="auto"/>
              <w:left w:val="single" w:sz="2" w:space="0" w:color="auto"/>
              <w:bottom w:val="single" w:sz="2" w:space="0" w:color="auto"/>
              <w:right w:val="single" w:sz="2" w:space="0" w:color="auto"/>
            </w:tcBorders>
          </w:tcPr>
          <w:p w14:paraId="4940BB26" w14:textId="62B74C8F" w:rsidR="00763573" w:rsidRPr="006C1E91" w:rsidRDefault="003448C5" w:rsidP="007541A5">
            <w:pPr>
              <w:spacing w:after="60"/>
              <w:jc w:val="right"/>
              <w:rPr>
                <w:sz w:val="18"/>
                <w:szCs w:val="18"/>
              </w:rPr>
            </w:pPr>
            <w:r w:rsidRPr="006C1E91">
              <w:rPr>
                <w:sz w:val="18"/>
                <w:szCs w:val="18"/>
              </w:rPr>
              <w:t>0</w:t>
            </w:r>
          </w:p>
        </w:tc>
        <w:tc>
          <w:tcPr>
            <w:tcW w:w="830" w:type="dxa"/>
            <w:tcBorders>
              <w:top w:val="single" w:sz="2" w:space="0" w:color="auto"/>
              <w:left w:val="single" w:sz="2" w:space="0" w:color="auto"/>
              <w:bottom w:val="single" w:sz="2" w:space="0" w:color="auto"/>
              <w:right w:val="single" w:sz="2" w:space="0" w:color="auto"/>
            </w:tcBorders>
            <w:hideMark/>
          </w:tcPr>
          <w:p w14:paraId="0254F56A" w14:textId="77777777" w:rsidR="00763573" w:rsidRPr="006C1E91" w:rsidRDefault="00763573" w:rsidP="007541A5">
            <w:pPr>
              <w:spacing w:after="60"/>
              <w:jc w:val="right"/>
              <w:rPr>
                <w:sz w:val="18"/>
                <w:szCs w:val="18"/>
              </w:rPr>
            </w:pPr>
            <w:r w:rsidRPr="006C1E91">
              <w:rPr>
                <w:sz w:val="18"/>
                <w:szCs w:val="18"/>
              </w:rPr>
              <w:t>n.a.</w:t>
            </w:r>
          </w:p>
        </w:tc>
      </w:tr>
      <w:tr w:rsidR="00763573" w:rsidRPr="00E55B0A" w14:paraId="5DFA6936" w14:textId="77777777" w:rsidTr="007B596C">
        <w:trPr>
          <w:trHeight w:val="350"/>
          <w:jc w:val="center"/>
        </w:trPr>
        <w:tc>
          <w:tcPr>
            <w:tcW w:w="1257" w:type="dxa"/>
            <w:vMerge/>
            <w:tcBorders>
              <w:left w:val="single" w:sz="2" w:space="0" w:color="auto"/>
              <w:bottom w:val="single" w:sz="2" w:space="0" w:color="auto"/>
              <w:right w:val="single" w:sz="2" w:space="0" w:color="auto"/>
            </w:tcBorders>
            <w:hideMark/>
          </w:tcPr>
          <w:p w14:paraId="09DDE385" w14:textId="77777777" w:rsidR="00763573" w:rsidRPr="006C1E91" w:rsidRDefault="00763573" w:rsidP="00B176E9">
            <w:pPr>
              <w:spacing w:after="60"/>
              <w:ind w:left="38"/>
              <w:jc w:val="left"/>
              <w:rPr>
                <w:sz w:val="18"/>
                <w:szCs w:val="18"/>
              </w:rPr>
            </w:pPr>
          </w:p>
        </w:tc>
        <w:tc>
          <w:tcPr>
            <w:tcW w:w="2610" w:type="dxa"/>
            <w:gridSpan w:val="2"/>
            <w:tcBorders>
              <w:top w:val="single" w:sz="2" w:space="0" w:color="auto"/>
              <w:left w:val="single" w:sz="2" w:space="0" w:color="auto"/>
              <w:bottom w:val="single" w:sz="2" w:space="0" w:color="auto"/>
              <w:right w:val="single" w:sz="2" w:space="0" w:color="auto"/>
            </w:tcBorders>
          </w:tcPr>
          <w:p w14:paraId="206E1D84" w14:textId="77777777" w:rsidR="00763573" w:rsidRPr="006C1E91" w:rsidRDefault="00763573" w:rsidP="00B176E9">
            <w:pPr>
              <w:spacing w:after="60"/>
              <w:ind w:left="38"/>
              <w:jc w:val="left"/>
              <w:rPr>
                <w:sz w:val="18"/>
                <w:szCs w:val="18"/>
              </w:rPr>
            </w:pPr>
            <w:r w:rsidRPr="006C1E91">
              <w:rPr>
                <w:sz w:val="18"/>
                <w:szCs w:val="18"/>
              </w:rPr>
              <w:t xml:space="preserve">Máximo admisible </w:t>
            </w:r>
          </w:p>
        </w:tc>
        <w:tc>
          <w:tcPr>
            <w:tcW w:w="810" w:type="dxa"/>
            <w:tcBorders>
              <w:top w:val="single" w:sz="2" w:space="0" w:color="auto"/>
              <w:left w:val="single" w:sz="2" w:space="0" w:color="auto"/>
              <w:bottom w:val="single" w:sz="2" w:space="0" w:color="auto"/>
              <w:right w:val="single" w:sz="2" w:space="0" w:color="auto"/>
            </w:tcBorders>
          </w:tcPr>
          <w:p w14:paraId="3B6F0D45" w14:textId="04DC3258" w:rsidR="00763573" w:rsidRPr="006C1E91" w:rsidRDefault="00763573" w:rsidP="007541A5">
            <w:pPr>
              <w:spacing w:after="60"/>
              <w:jc w:val="right"/>
              <w:rPr>
                <w:sz w:val="18"/>
                <w:szCs w:val="18"/>
              </w:rPr>
            </w:pPr>
            <w:r w:rsidRPr="006C1E91">
              <w:rPr>
                <w:sz w:val="18"/>
                <w:szCs w:val="18"/>
              </w:rPr>
              <w:t>10,38</w:t>
            </w:r>
          </w:p>
        </w:tc>
        <w:tc>
          <w:tcPr>
            <w:tcW w:w="630" w:type="dxa"/>
            <w:tcBorders>
              <w:top w:val="single" w:sz="2" w:space="0" w:color="auto"/>
              <w:left w:val="single" w:sz="2" w:space="0" w:color="auto"/>
              <w:bottom w:val="single" w:sz="2" w:space="0" w:color="auto"/>
              <w:right w:val="single" w:sz="2" w:space="0" w:color="auto"/>
            </w:tcBorders>
          </w:tcPr>
          <w:p w14:paraId="5170202B" w14:textId="4FF08A4F" w:rsidR="00763573" w:rsidRPr="006C1E91" w:rsidRDefault="00763573" w:rsidP="007541A5">
            <w:pPr>
              <w:spacing w:after="60"/>
              <w:jc w:val="right"/>
              <w:rPr>
                <w:sz w:val="18"/>
                <w:szCs w:val="18"/>
              </w:rPr>
            </w:pPr>
            <w:r w:rsidRPr="006C1E91">
              <w:rPr>
                <w:sz w:val="18"/>
                <w:szCs w:val="18"/>
              </w:rPr>
              <w:t>10,38</w:t>
            </w:r>
          </w:p>
        </w:tc>
        <w:tc>
          <w:tcPr>
            <w:tcW w:w="810" w:type="dxa"/>
            <w:tcBorders>
              <w:top w:val="single" w:sz="2" w:space="0" w:color="auto"/>
              <w:left w:val="single" w:sz="2" w:space="0" w:color="auto"/>
              <w:bottom w:val="single" w:sz="2" w:space="0" w:color="auto"/>
              <w:right w:val="single" w:sz="2" w:space="0" w:color="auto"/>
            </w:tcBorders>
          </w:tcPr>
          <w:p w14:paraId="3DE484CA" w14:textId="174031C7" w:rsidR="00763573" w:rsidRPr="006C1E91" w:rsidRDefault="00763573" w:rsidP="007541A5">
            <w:pPr>
              <w:spacing w:after="60"/>
              <w:jc w:val="right"/>
              <w:rPr>
                <w:sz w:val="18"/>
                <w:szCs w:val="18"/>
              </w:rPr>
            </w:pPr>
            <w:r w:rsidRPr="006C1E91">
              <w:rPr>
                <w:sz w:val="18"/>
                <w:szCs w:val="18"/>
              </w:rPr>
              <w:t>5,19</w:t>
            </w:r>
          </w:p>
        </w:tc>
        <w:tc>
          <w:tcPr>
            <w:tcW w:w="810" w:type="dxa"/>
            <w:tcBorders>
              <w:top w:val="single" w:sz="2" w:space="0" w:color="auto"/>
              <w:left w:val="single" w:sz="2" w:space="0" w:color="auto"/>
              <w:bottom w:val="single" w:sz="2" w:space="0" w:color="auto"/>
              <w:right w:val="single" w:sz="2" w:space="0" w:color="auto"/>
            </w:tcBorders>
          </w:tcPr>
          <w:p w14:paraId="6F5228A3" w14:textId="48B13928" w:rsidR="00763573" w:rsidRPr="006C1E91" w:rsidRDefault="00763573" w:rsidP="007541A5">
            <w:pPr>
              <w:spacing w:after="60"/>
              <w:jc w:val="right"/>
              <w:rPr>
                <w:sz w:val="18"/>
                <w:szCs w:val="18"/>
              </w:rPr>
            </w:pPr>
            <w:r w:rsidRPr="006C1E91">
              <w:rPr>
                <w:sz w:val="18"/>
                <w:szCs w:val="18"/>
              </w:rPr>
              <w:t>5,19</w:t>
            </w:r>
          </w:p>
        </w:tc>
        <w:tc>
          <w:tcPr>
            <w:tcW w:w="810" w:type="dxa"/>
            <w:tcBorders>
              <w:top w:val="single" w:sz="2" w:space="0" w:color="auto"/>
              <w:left w:val="single" w:sz="2" w:space="0" w:color="auto"/>
              <w:bottom w:val="single" w:sz="2" w:space="0" w:color="auto"/>
              <w:right w:val="single" w:sz="2" w:space="0" w:color="auto"/>
            </w:tcBorders>
          </w:tcPr>
          <w:p w14:paraId="2E5CF260" w14:textId="6ED0439A" w:rsidR="00763573" w:rsidRPr="006C1E91" w:rsidRDefault="00763573" w:rsidP="007541A5">
            <w:pPr>
              <w:spacing w:after="60"/>
              <w:jc w:val="right"/>
              <w:rPr>
                <w:sz w:val="18"/>
                <w:szCs w:val="18"/>
              </w:rPr>
            </w:pPr>
            <w:r w:rsidRPr="006C1E91">
              <w:rPr>
                <w:sz w:val="18"/>
                <w:szCs w:val="18"/>
              </w:rPr>
              <w:t>5,19</w:t>
            </w:r>
          </w:p>
        </w:tc>
        <w:tc>
          <w:tcPr>
            <w:tcW w:w="594" w:type="dxa"/>
            <w:tcBorders>
              <w:top w:val="single" w:sz="2" w:space="0" w:color="auto"/>
              <w:left w:val="single" w:sz="2" w:space="0" w:color="auto"/>
              <w:bottom w:val="single" w:sz="2" w:space="0" w:color="auto"/>
              <w:right w:val="single" w:sz="2" w:space="0" w:color="auto"/>
            </w:tcBorders>
          </w:tcPr>
          <w:p w14:paraId="3ECB0C57" w14:textId="26A55AD1" w:rsidR="00763573" w:rsidRPr="006C1E91" w:rsidRDefault="00763573" w:rsidP="007541A5">
            <w:pPr>
              <w:spacing w:after="60"/>
              <w:jc w:val="right"/>
              <w:rPr>
                <w:sz w:val="18"/>
                <w:szCs w:val="18"/>
              </w:rPr>
            </w:pPr>
            <w:r w:rsidRPr="006C1E91">
              <w:rPr>
                <w:sz w:val="18"/>
                <w:szCs w:val="18"/>
              </w:rPr>
              <w:t>5,19</w:t>
            </w:r>
          </w:p>
        </w:tc>
        <w:tc>
          <w:tcPr>
            <w:tcW w:w="830" w:type="dxa"/>
            <w:tcBorders>
              <w:top w:val="single" w:sz="2" w:space="0" w:color="auto"/>
              <w:left w:val="single" w:sz="2" w:space="0" w:color="auto"/>
              <w:bottom w:val="single" w:sz="2" w:space="0" w:color="auto"/>
              <w:right w:val="single" w:sz="2" w:space="0" w:color="auto"/>
            </w:tcBorders>
          </w:tcPr>
          <w:p w14:paraId="0EA539AE" w14:textId="2D00F8D8" w:rsidR="00763573" w:rsidRPr="006C1E91" w:rsidRDefault="003448C5" w:rsidP="007541A5">
            <w:pPr>
              <w:spacing w:after="60"/>
              <w:jc w:val="right"/>
              <w:rPr>
                <w:sz w:val="18"/>
                <w:szCs w:val="18"/>
              </w:rPr>
            </w:pPr>
            <w:r w:rsidRPr="006C1E91">
              <w:rPr>
                <w:sz w:val="18"/>
                <w:szCs w:val="18"/>
              </w:rPr>
              <w:t>0</w:t>
            </w:r>
          </w:p>
        </w:tc>
        <w:tc>
          <w:tcPr>
            <w:tcW w:w="830" w:type="dxa"/>
            <w:tcBorders>
              <w:top w:val="single" w:sz="2" w:space="0" w:color="auto"/>
              <w:left w:val="single" w:sz="2" w:space="0" w:color="auto"/>
              <w:bottom w:val="single" w:sz="2" w:space="0" w:color="auto"/>
              <w:right w:val="single" w:sz="2" w:space="0" w:color="auto"/>
            </w:tcBorders>
            <w:hideMark/>
          </w:tcPr>
          <w:p w14:paraId="3A4AADCD" w14:textId="77777777" w:rsidR="00763573" w:rsidRPr="006C1E91" w:rsidRDefault="00763573" w:rsidP="007541A5">
            <w:pPr>
              <w:spacing w:after="60"/>
              <w:jc w:val="right"/>
              <w:rPr>
                <w:sz w:val="18"/>
                <w:szCs w:val="18"/>
              </w:rPr>
            </w:pPr>
            <w:r w:rsidRPr="006C1E91">
              <w:rPr>
                <w:sz w:val="18"/>
                <w:szCs w:val="18"/>
              </w:rPr>
              <w:t>n.a.</w:t>
            </w:r>
          </w:p>
        </w:tc>
      </w:tr>
      <w:tr w:rsidR="00763573" w:rsidRPr="00E55B0A" w14:paraId="475A3137" w14:textId="77777777" w:rsidTr="007B596C">
        <w:trPr>
          <w:trHeight w:val="391"/>
          <w:jc w:val="center"/>
        </w:trPr>
        <w:tc>
          <w:tcPr>
            <w:tcW w:w="1257" w:type="dxa"/>
            <w:vMerge w:val="restart"/>
            <w:tcBorders>
              <w:top w:val="single" w:sz="2" w:space="0" w:color="auto"/>
              <w:left w:val="single" w:sz="4" w:space="0" w:color="auto"/>
              <w:bottom w:val="single" w:sz="4" w:space="0" w:color="auto"/>
              <w:right w:val="single" w:sz="4" w:space="0" w:color="auto"/>
            </w:tcBorders>
            <w:hideMark/>
          </w:tcPr>
          <w:p w14:paraId="6AA3315A" w14:textId="77777777" w:rsidR="00763573" w:rsidRPr="00E55B0A" w:rsidRDefault="00763573" w:rsidP="00B176E9">
            <w:pPr>
              <w:spacing w:after="60"/>
              <w:ind w:left="38"/>
              <w:jc w:val="left"/>
              <w:rPr>
                <w:sz w:val="18"/>
                <w:szCs w:val="18"/>
              </w:rPr>
            </w:pPr>
            <w:r w:rsidRPr="00E55B0A">
              <w:rPr>
                <w:sz w:val="18"/>
                <w:szCs w:val="18"/>
              </w:rPr>
              <w:t>Importes de aprobación en principio (USD)</w:t>
            </w:r>
          </w:p>
        </w:tc>
        <w:tc>
          <w:tcPr>
            <w:tcW w:w="900" w:type="dxa"/>
            <w:vMerge w:val="restart"/>
            <w:tcBorders>
              <w:top w:val="single" w:sz="2" w:space="0" w:color="auto"/>
              <w:left w:val="single" w:sz="4" w:space="0" w:color="auto"/>
              <w:bottom w:val="single" w:sz="4" w:space="0" w:color="auto"/>
              <w:right w:val="single" w:sz="4" w:space="0" w:color="auto"/>
            </w:tcBorders>
            <w:vAlign w:val="center"/>
            <w:hideMark/>
          </w:tcPr>
          <w:p w14:paraId="11A949C0" w14:textId="77777777" w:rsidR="00763573" w:rsidRPr="006C1E91" w:rsidRDefault="00763573" w:rsidP="00B176E9">
            <w:pPr>
              <w:spacing w:after="60"/>
              <w:ind w:left="38"/>
              <w:jc w:val="center"/>
              <w:rPr>
                <w:sz w:val="18"/>
                <w:szCs w:val="18"/>
              </w:rPr>
            </w:pPr>
            <w:r w:rsidRPr="00E55B0A">
              <w:rPr>
                <w:color w:val="000000" w:themeColor="text1"/>
                <w:sz w:val="18"/>
                <w:szCs w:val="18"/>
              </w:rPr>
              <w:t>ONUDI</w:t>
            </w:r>
          </w:p>
        </w:tc>
        <w:tc>
          <w:tcPr>
            <w:tcW w:w="1710" w:type="dxa"/>
            <w:tcBorders>
              <w:top w:val="single" w:sz="2" w:space="0" w:color="auto"/>
              <w:left w:val="single" w:sz="4" w:space="0" w:color="auto"/>
              <w:bottom w:val="single" w:sz="4" w:space="0" w:color="auto"/>
              <w:right w:val="single" w:sz="4" w:space="0" w:color="auto"/>
            </w:tcBorders>
            <w:hideMark/>
          </w:tcPr>
          <w:p w14:paraId="267F0E7D" w14:textId="77777777" w:rsidR="00763573" w:rsidRPr="006C1E91" w:rsidRDefault="00763573" w:rsidP="00B176E9">
            <w:pPr>
              <w:spacing w:after="60"/>
              <w:ind w:left="38"/>
              <w:jc w:val="left"/>
              <w:rPr>
                <w:sz w:val="18"/>
                <w:szCs w:val="18"/>
              </w:rPr>
            </w:pPr>
            <w:r w:rsidRPr="006C1E91">
              <w:rPr>
                <w:sz w:val="18"/>
                <w:szCs w:val="18"/>
              </w:rPr>
              <w:t>Costos del proyecto</w:t>
            </w:r>
          </w:p>
        </w:tc>
        <w:tc>
          <w:tcPr>
            <w:tcW w:w="810" w:type="dxa"/>
            <w:tcBorders>
              <w:top w:val="single" w:sz="2" w:space="0" w:color="auto"/>
              <w:left w:val="single" w:sz="4" w:space="0" w:color="auto"/>
              <w:bottom w:val="single" w:sz="4" w:space="0" w:color="auto"/>
              <w:right w:val="single" w:sz="4" w:space="0" w:color="auto"/>
            </w:tcBorders>
          </w:tcPr>
          <w:p w14:paraId="735B8CAD" w14:textId="1D9858B8" w:rsidR="00763573" w:rsidRPr="006C1E91" w:rsidRDefault="00763573" w:rsidP="007541A5">
            <w:pPr>
              <w:spacing w:after="60"/>
              <w:jc w:val="right"/>
              <w:rPr>
                <w:color w:val="000000"/>
                <w:sz w:val="18"/>
                <w:szCs w:val="18"/>
                <w:lang w:eastAsia="en-CA"/>
              </w:rPr>
            </w:pPr>
            <w:r w:rsidRPr="006C1E91">
              <w:rPr>
                <w:color w:val="000000"/>
                <w:sz w:val="18"/>
                <w:szCs w:val="18"/>
                <w:lang w:eastAsia="en-CA"/>
              </w:rPr>
              <w:t>243</w:t>
            </w:r>
            <w:r w:rsidR="00026D30" w:rsidRPr="006C1E91">
              <w:rPr>
                <w:color w:val="000000"/>
                <w:sz w:val="18"/>
                <w:szCs w:val="18"/>
                <w:lang w:eastAsia="en-CA"/>
              </w:rPr>
              <w:t>.</w:t>
            </w:r>
            <w:r w:rsidRPr="006C1E91">
              <w:rPr>
                <w:color w:val="000000"/>
                <w:sz w:val="18"/>
                <w:szCs w:val="18"/>
                <w:lang w:eastAsia="en-CA"/>
              </w:rPr>
              <w:t>500</w:t>
            </w:r>
          </w:p>
        </w:tc>
        <w:tc>
          <w:tcPr>
            <w:tcW w:w="630" w:type="dxa"/>
            <w:tcBorders>
              <w:top w:val="single" w:sz="2" w:space="0" w:color="auto"/>
              <w:left w:val="single" w:sz="4" w:space="0" w:color="auto"/>
              <w:bottom w:val="single" w:sz="4" w:space="0" w:color="auto"/>
              <w:right w:val="single" w:sz="4" w:space="0" w:color="auto"/>
            </w:tcBorders>
          </w:tcPr>
          <w:p w14:paraId="5BB93591" w14:textId="59F6C8F2" w:rsidR="00763573" w:rsidRPr="006C1E91" w:rsidRDefault="00763573" w:rsidP="007541A5">
            <w:pPr>
              <w:spacing w:after="60"/>
              <w:jc w:val="right"/>
              <w:rPr>
                <w:color w:val="000000"/>
                <w:sz w:val="18"/>
                <w:szCs w:val="18"/>
                <w:lang w:eastAsia="en-CA"/>
              </w:rPr>
            </w:pPr>
            <w:r w:rsidRPr="006C1E91">
              <w:rPr>
                <w:color w:val="000000"/>
                <w:sz w:val="18"/>
                <w:szCs w:val="18"/>
                <w:lang w:eastAsia="en-CA"/>
              </w:rPr>
              <w:t>0</w:t>
            </w:r>
          </w:p>
        </w:tc>
        <w:tc>
          <w:tcPr>
            <w:tcW w:w="810" w:type="dxa"/>
            <w:tcBorders>
              <w:top w:val="single" w:sz="2" w:space="0" w:color="auto"/>
              <w:left w:val="single" w:sz="4" w:space="0" w:color="auto"/>
              <w:bottom w:val="single" w:sz="4" w:space="0" w:color="auto"/>
              <w:right w:val="single" w:sz="4" w:space="0" w:color="auto"/>
            </w:tcBorders>
          </w:tcPr>
          <w:p w14:paraId="0EF62598" w14:textId="54095B0D" w:rsidR="00763573" w:rsidRPr="006C1E91" w:rsidRDefault="00065FA4" w:rsidP="007541A5">
            <w:pPr>
              <w:spacing w:after="60"/>
              <w:jc w:val="right"/>
              <w:rPr>
                <w:color w:val="000000"/>
                <w:sz w:val="18"/>
                <w:szCs w:val="18"/>
                <w:lang w:eastAsia="en-CA"/>
              </w:rPr>
            </w:pPr>
            <w:r w:rsidRPr="006C1E91">
              <w:rPr>
                <w:color w:val="000000"/>
                <w:sz w:val="18"/>
                <w:szCs w:val="18"/>
                <w:lang w:eastAsia="en-CA"/>
              </w:rPr>
              <w:t>166</w:t>
            </w:r>
            <w:r w:rsidR="00026D30" w:rsidRPr="006C1E91">
              <w:rPr>
                <w:color w:val="000000"/>
                <w:sz w:val="18"/>
                <w:szCs w:val="18"/>
                <w:lang w:eastAsia="en-CA"/>
              </w:rPr>
              <w:t>.</w:t>
            </w:r>
            <w:r w:rsidRPr="006C1E91">
              <w:rPr>
                <w:color w:val="000000"/>
                <w:sz w:val="18"/>
                <w:szCs w:val="18"/>
                <w:lang w:eastAsia="en-CA"/>
              </w:rPr>
              <w:t>000</w:t>
            </w:r>
          </w:p>
        </w:tc>
        <w:tc>
          <w:tcPr>
            <w:tcW w:w="810" w:type="dxa"/>
            <w:tcBorders>
              <w:top w:val="single" w:sz="2" w:space="0" w:color="auto"/>
              <w:left w:val="single" w:sz="4" w:space="0" w:color="auto"/>
              <w:bottom w:val="single" w:sz="4" w:space="0" w:color="auto"/>
              <w:right w:val="single" w:sz="4" w:space="0" w:color="auto"/>
            </w:tcBorders>
          </w:tcPr>
          <w:p w14:paraId="1192BA88" w14:textId="1AD8EDB7" w:rsidR="00763573" w:rsidRPr="006C1E91" w:rsidRDefault="00065FA4" w:rsidP="007541A5">
            <w:pPr>
              <w:spacing w:after="60"/>
              <w:jc w:val="right"/>
              <w:rPr>
                <w:color w:val="000000"/>
                <w:sz w:val="18"/>
                <w:szCs w:val="18"/>
                <w:lang w:eastAsia="en-CA"/>
              </w:rPr>
            </w:pPr>
            <w:r w:rsidRPr="006C1E91">
              <w:rPr>
                <w:color w:val="000000"/>
                <w:sz w:val="18"/>
                <w:szCs w:val="18"/>
                <w:lang w:eastAsia="en-CA"/>
              </w:rPr>
              <w:t>0</w:t>
            </w:r>
          </w:p>
        </w:tc>
        <w:tc>
          <w:tcPr>
            <w:tcW w:w="810" w:type="dxa"/>
            <w:tcBorders>
              <w:top w:val="single" w:sz="2" w:space="0" w:color="auto"/>
              <w:left w:val="single" w:sz="4" w:space="0" w:color="auto"/>
              <w:bottom w:val="single" w:sz="4" w:space="0" w:color="auto"/>
              <w:right w:val="single" w:sz="4" w:space="0" w:color="auto"/>
            </w:tcBorders>
          </w:tcPr>
          <w:p w14:paraId="1A30BCB0" w14:textId="6AD06F4B" w:rsidR="00763573" w:rsidRPr="006C1E91" w:rsidRDefault="00763573" w:rsidP="007541A5">
            <w:pPr>
              <w:spacing w:after="60"/>
              <w:jc w:val="right"/>
              <w:rPr>
                <w:color w:val="000000"/>
                <w:sz w:val="18"/>
                <w:szCs w:val="18"/>
                <w:lang w:eastAsia="en-CA"/>
              </w:rPr>
            </w:pPr>
            <w:r w:rsidRPr="006C1E91">
              <w:rPr>
                <w:color w:val="000000"/>
                <w:sz w:val="18"/>
                <w:szCs w:val="18"/>
                <w:lang w:eastAsia="en-CA"/>
              </w:rPr>
              <w:t>167</w:t>
            </w:r>
            <w:r w:rsidR="00026D30" w:rsidRPr="006C1E91">
              <w:rPr>
                <w:color w:val="000000"/>
                <w:sz w:val="18"/>
                <w:szCs w:val="18"/>
                <w:lang w:eastAsia="en-CA"/>
              </w:rPr>
              <w:t>.</w:t>
            </w:r>
            <w:r w:rsidRPr="006C1E91">
              <w:rPr>
                <w:color w:val="000000"/>
                <w:sz w:val="18"/>
                <w:szCs w:val="18"/>
                <w:lang w:eastAsia="en-CA"/>
              </w:rPr>
              <w:t>400</w:t>
            </w:r>
          </w:p>
        </w:tc>
        <w:tc>
          <w:tcPr>
            <w:tcW w:w="594" w:type="dxa"/>
            <w:tcBorders>
              <w:top w:val="single" w:sz="2" w:space="0" w:color="auto"/>
              <w:left w:val="single" w:sz="4" w:space="0" w:color="auto"/>
              <w:bottom w:val="single" w:sz="4" w:space="0" w:color="auto"/>
              <w:right w:val="single" w:sz="4" w:space="0" w:color="auto"/>
            </w:tcBorders>
          </w:tcPr>
          <w:p w14:paraId="5AC37EE2" w14:textId="3099C03F" w:rsidR="00763573" w:rsidRPr="006C1E91" w:rsidRDefault="00763573" w:rsidP="007541A5">
            <w:pPr>
              <w:spacing w:after="60"/>
              <w:jc w:val="right"/>
              <w:rPr>
                <w:color w:val="000000"/>
                <w:sz w:val="18"/>
                <w:szCs w:val="18"/>
                <w:lang w:eastAsia="en-CA"/>
              </w:rPr>
            </w:pPr>
            <w:r w:rsidRPr="006C1E91">
              <w:rPr>
                <w:color w:val="000000"/>
                <w:sz w:val="18"/>
                <w:szCs w:val="18"/>
                <w:lang w:eastAsia="en-CA"/>
              </w:rPr>
              <w:t>0</w:t>
            </w:r>
          </w:p>
        </w:tc>
        <w:tc>
          <w:tcPr>
            <w:tcW w:w="830" w:type="dxa"/>
            <w:tcBorders>
              <w:top w:val="single" w:sz="2" w:space="0" w:color="auto"/>
              <w:left w:val="single" w:sz="4" w:space="0" w:color="auto"/>
              <w:bottom w:val="single" w:sz="4" w:space="0" w:color="auto"/>
              <w:right w:val="single" w:sz="4" w:space="0" w:color="auto"/>
            </w:tcBorders>
          </w:tcPr>
          <w:p w14:paraId="18E780DE" w14:textId="1855CE69" w:rsidR="00763573" w:rsidRPr="006C1E91" w:rsidRDefault="003448C5" w:rsidP="007541A5">
            <w:pPr>
              <w:spacing w:after="60"/>
              <w:jc w:val="right"/>
              <w:rPr>
                <w:color w:val="000000"/>
                <w:sz w:val="18"/>
                <w:szCs w:val="18"/>
                <w:lang w:eastAsia="en-CA"/>
              </w:rPr>
            </w:pPr>
            <w:r w:rsidRPr="006C1E91">
              <w:rPr>
                <w:color w:val="000000"/>
                <w:sz w:val="18"/>
                <w:szCs w:val="18"/>
                <w:lang w:eastAsia="en-CA"/>
              </w:rPr>
              <w:t>118</w:t>
            </w:r>
            <w:r w:rsidR="00026D30" w:rsidRPr="006C1E91">
              <w:rPr>
                <w:color w:val="000000"/>
                <w:sz w:val="18"/>
                <w:szCs w:val="18"/>
                <w:lang w:eastAsia="en-CA"/>
              </w:rPr>
              <w:t>.</w:t>
            </w:r>
            <w:r w:rsidRPr="006C1E91">
              <w:rPr>
                <w:color w:val="000000"/>
                <w:sz w:val="18"/>
                <w:szCs w:val="18"/>
                <w:lang w:eastAsia="en-CA"/>
              </w:rPr>
              <w:t>100</w:t>
            </w:r>
          </w:p>
        </w:tc>
        <w:tc>
          <w:tcPr>
            <w:tcW w:w="830" w:type="dxa"/>
            <w:tcBorders>
              <w:top w:val="single" w:sz="2" w:space="0" w:color="auto"/>
              <w:left w:val="single" w:sz="4" w:space="0" w:color="auto"/>
              <w:bottom w:val="single" w:sz="4" w:space="0" w:color="auto"/>
              <w:right w:val="single" w:sz="4" w:space="0" w:color="auto"/>
            </w:tcBorders>
          </w:tcPr>
          <w:p w14:paraId="441A7DD5" w14:textId="75D54202" w:rsidR="00763573" w:rsidRPr="006C1E91" w:rsidRDefault="003448C5" w:rsidP="007541A5">
            <w:pPr>
              <w:spacing w:after="60"/>
              <w:jc w:val="right"/>
              <w:rPr>
                <w:color w:val="000000"/>
                <w:sz w:val="18"/>
                <w:szCs w:val="18"/>
                <w:lang w:eastAsia="en-CA"/>
              </w:rPr>
            </w:pPr>
            <w:r w:rsidRPr="006C1E91">
              <w:rPr>
                <w:color w:val="000000"/>
                <w:sz w:val="18"/>
                <w:szCs w:val="18"/>
                <w:lang w:eastAsia="en-CA"/>
              </w:rPr>
              <w:fldChar w:fldCharType="begin"/>
            </w:r>
            <w:r w:rsidRPr="006C1E91">
              <w:rPr>
                <w:color w:val="000000"/>
                <w:sz w:val="18"/>
                <w:szCs w:val="18"/>
                <w:lang w:eastAsia="en-CA"/>
              </w:rPr>
              <w:instrText xml:space="preserve"> =SUM(LEFT) </w:instrText>
            </w:r>
            <w:r w:rsidRPr="006C1E91">
              <w:rPr>
                <w:color w:val="000000"/>
                <w:sz w:val="18"/>
                <w:szCs w:val="18"/>
                <w:lang w:eastAsia="en-CA"/>
              </w:rPr>
              <w:fldChar w:fldCharType="separate"/>
            </w:r>
            <w:r w:rsidRPr="006C1E91">
              <w:rPr>
                <w:color w:val="000000"/>
                <w:sz w:val="18"/>
                <w:szCs w:val="18"/>
                <w:lang w:eastAsia="en-CA"/>
              </w:rPr>
              <w:t>695</w:t>
            </w:r>
            <w:r w:rsidR="00026D30" w:rsidRPr="006C1E91">
              <w:rPr>
                <w:color w:val="000000"/>
                <w:sz w:val="18"/>
                <w:szCs w:val="18"/>
                <w:lang w:eastAsia="en-CA"/>
              </w:rPr>
              <w:t>.</w:t>
            </w:r>
            <w:r w:rsidRPr="006C1E91">
              <w:rPr>
                <w:color w:val="000000"/>
                <w:sz w:val="18"/>
                <w:szCs w:val="18"/>
                <w:lang w:eastAsia="en-CA"/>
              </w:rPr>
              <w:t>000</w:t>
            </w:r>
            <w:r w:rsidRPr="006C1E91">
              <w:rPr>
                <w:color w:val="000000"/>
                <w:sz w:val="18"/>
                <w:szCs w:val="18"/>
                <w:lang w:eastAsia="en-CA"/>
              </w:rPr>
              <w:fldChar w:fldCharType="end"/>
            </w:r>
          </w:p>
        </w:tc>
      </w:tr>
      <w:tr w:rsidR="00763573" w:rsidRPr="00E55B0A" w14:paraId="1C2B92F6" w14:textId="77777777" w:rsidTr="007B596C">
        <w:trPr>
          <w:trHeight w:val="323"/>
          <w:jc w:val="center"/>
        </w:trPr>
        <w:tc>
          <w:tcPr>
            <w:tcW w:w="1257" w:type="dxa"/>
            <w:vMerge/>
            <w:tcBorders>
              <w:top w:val="single" w:sz="4" w:space="0" w:color="auto"/>
              <w:left w:val="single" w:sz="4" w:space="0" w:color="auto"/>
              <w:bottom w:val="single" w:sz="4" w:space="0" w:color="auto"/>
              <w:right w:val="single" w:sz="4" w:space="0" w:color="auto"/>
            </w:tcBorders>
            <w:vAlign w:val="center"/>
            <w:hideMark/>
          </w:tcPr>
          <w:p w14:paraId="6A1EE6D7" w14:textId="77777777" w:rsidR="00763573" w:rsidRPr="006C1E91" w:rsidRDefault="00763573" w:rsidP="00B176E9">
            <w:pPr>
              <w:spacing w:after="60"/>
              <w:ind w:left="38"/>
              <w:rPr>
                <w:sz w:val="18"/>
                <w:szCs w:val="18"/>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3E8ABA78" w14:textId="77777777" w:rsidR="00763573" w:rsidRPr="006C1E91" w:rsidRDefault="00763573" w:rsidP="00B176E9">
            <w:pPr>
              <w:spacing w:after="60"/>
              <w:ind w:left="38"/>
              <w:jc w:val="center"/>
              <w:rPr>
                <w:sz w:val="18"/>
                <w:szCs w:val="18"/>
              </w:rPr>
            </w:pPr>
          </w:p>
        </w:tc>
        <w:tc>
          <w:tcPr>
            <w:tcW w:w="1710" w:type="dxa"/>
            <w:tcBorders>
              <w:top w:val="single" w:sz="4" w:space="0" w:color="auto"/>
              <w:left w:val="single" w:sz="4" w:space="0" w:color="auto"/>
              <w:bottom w:val="single" w:sz="4" w:space="0" w:color="auto"/>
              <w:right w:val="single" w:sz="4" w:space="0" w:color="auto"/>
            </w:tcBorders>
            <w:hideMark/>
          </w:tcPr>
          <w:p w14:paraId="6B206ACD" w14:textId="77777777" w:rsidR="00763573" w:rsidRPr="006C1E91" w:rsidRDefault="00763573" w:rsidP="00B176E9">
            <w:pPr>
              <w:spacing w:after="60"/>
              <w:ind w:left="38"/>
              <w:jc w:val="left"/>
              <w:rPr>
                <w:sz w:val="18"/>
                <w:szCs w:val="18"/>
              </w:rPr>
            </w:pPr>
            <w:r w:rsidRPr="006C1E91">
              <w:rPr>
                <w:sz w:val="18"/>
                <w:szCs w:val="18"/>
              </w:rPr>
              <w:t>Gastos de apoyo</w:t>
            </w:r>
          </w:p>
        </w:tc>
        <w:tc>
          <w:tcPr>
            <w:tcW w:w="810" w:type="dxa"/>
            <w:tcBorders>
              <w:top w:val="single" w:sz="4" w:space="0" w:color="auto"/>
              <w:left w:val="single" w:sz="4" w:space="0" w:color="auto"/>
              <w:bottom w:val="single" w:sz="4" w:space="0" w:color="auto"/>
              <w:right w:val="single" w:sz="4" w:space="0" w:color="auto"/>
            </w:tcBorders>
          </w:tcPr>
          <w:p w14:paraId="55AE392D" w14:textId="57DCE317" w:rsidR="00763573" w:rsidRPr="006C1E91" w:rsidRDefault="00763573" w:rsidP="007541A5">
            <w:pPr>
              <w:spacing w:after="60"/>
              <w:jc w:val="right"/>
              <w:rPr>
                <w:color w:val="000000"/>
                <w:sz w:val="18"/>
                <w:szCs w:val="18"/>
                <w:lang w:eastAsia="en-CA"/>
              </w:rPr>
            </w:pPr>
            <w:r w:rsidRPr="006C1E91">
              <w:rPr>
                <w:color w:val="000000"/>
                <w:sz w:val="18"/>
                <w:szCs w:val="18"/>
                <w:lang w:eastAsia="en-CA"/>
              </w:rPr>
              <w:t>17</w:t>
            </w:r>
            <w:r w:rsidR="00026D30" w:rsidRPr="006C1E91">
              <w:rPr>
                <w:color w:val="000000"/>
                <w:sz w:val="18"/>
                <w:szCs w:val="18"/>
                <w:lang w:eastAsia="en-CA"/>
              </w:rPr>
              <w:t>.</w:t>
            </w:r>
            <w:r w:rsidRPr="006C1E91">
              <w:rPr>
                <w:color w:val="000000"/>
                <w:sz w:val="18"/>
                <w:szCs w:val="18"/>
                <w:lang w:eastAsia="en-CA"/>
              </w:rPr>
              <w:t>045</w:t>
            </w:r>
          </w:p>
        </w:tc>
        <w:tc>
          <w:tcPr>
            <w:tcW w:w="630" w:type="dxa"/>
            <w:tcBorders>
              <w:top w:val="single" w:sz="4" w:space="0" w:color="auto"/>
              <w:left w:val="single" w:sz="4" w:space="0" w:color="auto"/>
              <w:bottom w:val="single" w:sz="4" w:space="0" w:color="auto"/>
              <w:right w:val="single" w:sz="4" w:space="0" w:color="auto"/>
            </w:tcBorders>
          </w:tcPr>
          <w:p w14:paraId="790AC55E" w14:textId="6B87DA5B" w:rsidR="00763573" w:rsidRPr="006C1E91" w:rsidRDefault="00763573" w:rsidP="007541A5">
            <w:pPr>
              <w:spacing w:after="60"/>
              <w:jc w:val="right"/>
              <w:rPr>
                <w:color w:val="000000"/>
                <w:sz w:val="18"/>
                <w:szCs w:val="18"/>
                <w:lang w:eastAsia="en-CA"/>
              </w:rPr>
            </w:pPr>
            <w:r w:rsidRPr="006C1E91">
              <w:rPr>
                <w:color w:val="000000"/>
                <w:sz w:val="18"/>
                <w:szCs w:val="18"/>
                <w:lang w:eastAsia="en-CA"/>
              </w:rPr>
              <w:t>0</w:t>
            </w:r>
          </w:p>
        </w:tc>
        <w:tc>
          <w:tcPr>
            <w:tcW w:w="810" w:type="dxa"/>
            <w:tcBorders>
              <w:top w:val="single" w:sz="4" w:space="0" w:color="auto"/>
              <w:left w:val="single" w:sz="4" w:space="0" w:color="auto"/>
              <w:bottom w:val="single" w:sz="4" w:space="0" w:color="auto"/>
              <w:right w:val="single" w:sz="4" w:space="0" w:color="auto"/>
            </w:tcBorders>
          </w:tcPr>
          <w:p w14:paraId="618AA482" w14:textId="4A443034" w:rsidR="00763573" w:rsidRPr="006C1E91" w:rsidRDefault="00065FA4" w:rsidP="007541A5">
            <w:pPr>
              <w:spacing w:after="60"/>
              <w:jc w:val="right"/>
              <w:rPr>
                <w:color w:val="000000"/>
                <w:sz w:val="18"/>
                <w:szCs w:val="18"/>
                <w:lang w:eastAsia="en-CA"/>
              </w:rPr>
            </w:pPr>
            <w:r w:rsidRPr="006C1E91">
              <w:rPr>
                <w:color w:val="000000"/>
                <w:sz w:val="18"/>
                <w:szCs w:val="18"/>
                <w:lang w:eastAsia="en-CA"/>
              </w:rPr>
              <w:t>11</w:t>
            </w:r>
            <w:r w:rsidR="00026D30" w:rsidRPr="006C1E91">
              <w:rPr>
                <w:color w:val="000000"/>
                <w:sz w:val="18"/>
                <w:szCs w:val="18"/>
                <w:lang w:eastAsia="en-CA"/>
              </w:rPr>
              <w:t>.</w:t>
            </w:r>
            <w:r w:rsidRPr="006C1E91">
              <w:rPr>
                <w:color w:val="000000"/>
                <w:sz w:val="18"/>
                <w:szCs w:val="18"/>
                <w:lang w:eastAsia="en-CA"/>
              </w:rPr>
              <w:t>620</w:t>
            </w:r>
          </w:p>
        </w:tc>
        <w:tc>
          <w:tcPr>
            <w:tcW w:w="810" w:type="dxa"/>
            <w:tcBorders>
              <w:top w:val="single" w:sz="4" w:space="0" w:color="auto"/>
              <w:left w:val="single" w:sz="4" w:space="0" w:color="auto"/>
              <w:bottom w:val="single" w:sz="4" w:space="0" w:color="auto"/>
              <w:right w:val="single" w:sz="4" w:space="0" w:color="auto"/>
            </w:tcBorders>
          </w:tcPr>
          <w:p w14:paraId="6C1712D7" w14:textId="4E86AFD1" w:rsidR="00763573" w:rsidRPr="006C1E91" w:rsidRDefault="00065FA4" w:rsidP="007541A5">
            <w:pPr>
              <w:spacing w:after="60"/>
              <w:jc w:val="right"/>
              <w:rPr>
                <w:color w:val="000000"/>
                <w:sz w:val="18"/>
                <w:szCs w:val="18"/>
                <w:lang w:eastAsia="en-CA"/>
              </w:rPr>
            </w:pPr>
            <w:r w:rsidRPr="006C1E91">
              <w:rPr>
                <w:color w:val="000000"/>
                <w:sz w:val="18"/>
                <w:szCs w:val="18"/>
                <w:lang w:eastAsia="en-CA"/>
              </w:rPr>
              <w:t>0</w:t>
            </w:r>
          </w:p>
        </w:tc>
        <w:tc>
          <w:tcPr>
            <w:tcW w:w="810" w:type="dxa"/>
            <w:tcBorders>
              <w:top w:val="single" w:sz="4" w:space="0" w:color="auto"/>
              <w:left w:val="single" w:sz="4" w:space="0" w:color="auto"/>
              <w:bottom w:val="single" w:sz="4" w:space="0" w:color="auto"/>
              <w:right w:val="single" w:sz="4" w:space="0" w:color="auto"/>
            </w:tcBorders>
          </w:tcPr>
          <w:p w14:paraId="17D4532F" w14:textId="7A10EF0F" w:rsidR="00763573" w:rsidRPr="006C1E91" w:rsidRDefault="00763573" w:rsidP="007541A5">
            <w:pPr>
              <w:spacing w:after="60"/>
              <w:jc w:val="right"/>
              <w:rPr>
                <w:color w:val="000000"/>
                <w:sz w:val="18"/>
                <w:szCs w:val="18"/>
                <w:lang w:eastAsia="en-CA"/>
              </w:rPr>
            </w:pPr>
            <w:r w:rsidRPr="006C1E91">
              <w:rPr>
                <w:color w:val="000000"/>
                <w:sz w:val="18"/>
                <w:szCs w:val="18"/>
                <w:lang w:eastAsia="en-CA"/>
              </w:rPr>
              <w:t>11</w:t>
            </w:r>
            <w:r w:rsidR="00026D30" w:rsidRPr="006C1E91">
              <w:rPr>
                <w:color w:val="000000"/>
                <w:sz w:val="18"/>
                <w:szCs w:val="18"/>
                <w:lang w:eastAsia="en-CA"/>
              </w:rPr>
              <w:t>.</w:t>
            </w:r>
            <w:r w:rsidRPr="006C1E91">
              <w:rPr>
                <w:color w:val="000000"/>
                <w:sz w:val="18"/>
                <w:szCs w:val="18"/>
                <w:lang w:eastAsia="en-CA"/>
              </w:rPr>
              <w:t>718</w:t>
            </w:r>
          </w:p>
        </w:tc>
        <w:tc>
          <w:tcPr>
            <w:tcW w:w="594" w:type="dxa"/>
            <w:tcBorders>
              <w:top w:val="single" w:sz="4" w:space="0" w:color="auto"/>
              <w:left w:val="single" w:sz="4" w:space="0" w:color="auto"/>
              <w:bottom w:val="single" w:sz="4" w:space="0" w:color="auto"/>
              <w:right w:val="single" w:sz="4" w:space="0" w:color="auto"/>
            </w:tcBorders>
          </w:tcPr>
          <w:p w14:paraId="4787F1C3" w14:textId="1570ECD5" w:rsidR="00763573" w:rsidRPr="006C1E91" w:rsidRDefault="00763573" w:rsidP="007541A5">
            <w:pPr>
              <w:spacing w:after="60"/>
              <w:jc w:val="right"/>
              <w:rPr>
                <w:color w:val="000000"/>
                <w:sz w:val="18"/>
                <w:szCs w:val="18"/>
                <w:lang w:eastAsia="en-CA"/>
              </w:rPr>
            </w:pPr>
            <w:r w:rsidRPr="006C1E91">
              <w:rPr>
                <w:color w:val="000000"/>
                <w:sz w:val="18"/>
                <w:szCs w:val="18"/>
                <w:lang w:eastAsia="en-CA"/>
              </w:rPr>
              <w:t>0</w:t>
            </w:r>
          </w:p>
        </w:tc>
        <w:tc>
          <w:tcPr>
            <w:tcW w:w="830" w:type="dxa"/>
            <w:tcBorders>
              <w:top w:val="single" w:sz="4" w:space="0" w:color="auto"/>
              <w:left w:val="single" w:sz="4" w:space="0" w:color="auto"/>
              <w:bottom w:val="single" w:sz="4" w:space="0" w:color="auto"/>
              <w:right w:val="single" w:sz="4" w:space="0" w:color="auto"/>
            </w:tcBorders>
          </w:tcPr>
          <w:p w14:paraId="4552AED0" w14:textId="594D1F12" w:rsidR="00763573" w:rsidRPr="006C1E91" w:rsidRDefault="003448C5" w:rsidP="007541A5">
            <w:pPr>
              <w:spacing w:after="60"/>
              <w:jc w:val="right"/>
              <w:rPr>
                <w:color w:val="000000"/>
                <w:sz w:val="18"/>
                <w:szCs w:val="18"/>
                <w:lang w:eastAsia="en-CA"/>
              </w:rPr>
            </w:pPr>
            <w:r w:rsidRPr="006C1E91">
              <w:rPr>
                <w:color w:val="000000"/>
                <w:sz w:val="18"/>
                <w:szCs w:val="18"/>
                <w:lang w:eastAsia="en-CA"/>
              </w:rPr>
              <w:t>8</w:t>
            </w:r>
            <w:r w:rsidR="00026D30" w:rsidRPr="006C1E91">
              <w:rPr>
                <w:color w:val="000000"/>
                <w:sz w:val="18"/>
                <w:szCs w:val="18"/>
                <w:lang w:eastAsia="en-CA"/>
              </w:rPr>
              <w:t>.</w:t>
            </w:r>
            <w:r w:rsidRPr="006C1E91">
              <w:rPr>
                <w:color w:val="000000"/>
                <w:sz w:val="18"/>
                <w:szCs w:val="18"/>
                <w:lang w:eastAsia="en-CA"/>
              </w:rPr>
              <w:t>267</w:t>
            </w:r>
          </w:p>
        </w:tc>
        <w:tc>
          <w:tcPr>
            <w:tcW w:w="830" w:type="dxa"/>
            <w:tcBorders>
              <w:top w:val="single" w:sz="4" w:space="0" w:color="auto"/>
              <w:left w:val="single" w:sz="4" w:space="0" w:color="auto"/>
              <w:bottom w:val="single" w:sz="4" w:space="0" w:color="auto"/>
              <w:right w:val="single" w:sz="4" w:space="0" w:color="auto"/>
            </w:tcBorders>
          </w:tcPr>
          <w:p w14:paraId="4FF8F068" w14:textId="1ACB9D8E" w:rsidR="00763573" w:rsidRPr="006C1E91" w:rsidRDefault="003448C5" w:rsidP="007541A5">
            <w:pPr>
              <w:spacing w:after="60"/>
              <w:jc w:val="right"/>
              <w:rPr>
                <w:color w:val="000000"/>
                <w:sz w:val="18"/>
                <w:szCs w:val="18"/>
                <w:lang w:eastAsia="en-CA"/>
              </w:rPr>
            </w:pPr>
            <w:r w:rsidRPr="006C1E91">
              <w:rPr>
                <w:color w:val="000000"/>
                <w:sz w:val="18"/>
                <w:szCs w:val="18"/>
                <w:lang w:eastAsia="en-CA"/>
              </w:rPr>
              <w:fldChar w:fldCharType="begin"/>
            </w:r>
            <w:r w:rsidRPr="006C1E91">
              <w:rPr>
                <w:color w:val="000000"/>
                <w:sz w:val="18"/>
                <w:szCs w:val="18"/>
                <w:lang w:eastAsia="en-CA"/>
              </w:rPr>
              <w:instrText xml:space="preserve"> =SUM(LEFT) </w:instrText>
            </w:r>
            <w:r w:rsidRPr="006C1E91">
              <w:rPr>
                <w:color w:val="000000"/>
                <w:sz w:val="18"/>
                <w:szCs w:val="18"/>
                <w:lang w:eastAsia="en-CA"/>
              </w:rPr>
              <w:fldChar w:fldCharType="separate"/>
            </w:r>
            <w:r w:rsidRPr="006C1E91">
              <w:rPr>
                <w:color w:val="000000"/>
                <w:sz w:val="18"/>
                <w:szCs w:val="18"/>
                <w:lang w:eastAsia="en-CA"/>
              </w:rPr>
              <w:t>48</w:t>
            </w:r>
            <w:r w:rsidR="00026D30" w:rsidRPr="006C1E91">
              <w:rPr>
                <w:color w:val="000000"/>
                <w:sz w:val="18"/>
                <w:szCs w:val="18"/>
                <w:lang w:eastAsia="en-CA"/>
              </w:rPr>
              <w:t>.</w:t>
            </w:r>
            <w:r w:rsidRPr="006C1E91">
              <w:rPr>
                <w:color w:val="000000"/>
                <w:sz w:val="18"/>
                <w:szCs w:val="18"/>
                <w:lang w:eastAsia="en-CA"/>
              </w:rPr>
              <w:t>650</w:t>
            </w:r>
            <w:r w:rsidRPr="006C1E91">
              <w:rPr>
                <w:color w:val="000000"/>
                <w:sz w:val="18"/>
                <w:szCs w:val="18"/>
                <w:lang w:eastAsia="en-CA"/>
              </w:rPr>
              <w:fldChar w:fldCharType="end"/>
            </w:r>
          </w:p>
        </w:tc>
      </w:tr>
      <w:tr w:rsidR="00763573" w:rsidRPr="00E55B0A" w14:paraId="682EC561" w14:textId="77777777" w:rsidTr="007B596C">
        <w:trPr>
          <w:trHeight w:val="386"/>
          <w:jc w:val="center"/>
        </w:trPr>
        <w:tc>
          <w:tcPr>
            <w:tcW w:w="1257" w:type="dxa"/>
            <w:vMerge/>
            <w:tcBorders>
              <w:top w:val="single" w:sz="4" w:space="0" w:color="auto"/>
              <w:left w:val="single" w:sz="4" w:space="0" w:color="auto"/>
              <w:bottom w:val="single" w:sz="4" w:space="0" w:color="auto"/>
              <w:right w:val="single" w:sz="4" w:space="0" w:color="auto"/>
            </w:tcBorders>
            <w:vAlign w:val="center"/>
            <w:hideMark/>
          </w:tcPr>
          <w:p w14:paraId="4EB19E4A" w14:textId="77777777" w:rsidR="00763573" w:rsidRPr="006C1E91" w:rsidRDefault="00763573" w:rsidP="00B176E9">
            <w:pPr>
              <w:spacing w:after="60"/>
              <w:ind w:left="38"/>
              <w:rPr>
                <w:sz w:val="18"/>
                <w:szCs w:val="18"/>
              </w:rPr>
            </w:pPr>
          </w:p>
        </w:tc>
        <w:tc>
          <w:tcPr>
            <w:tcW w:w="900" w:type="dxa"/>
            <w:vMerge w:val="restart"/>
            <w:tcBorders>
              <w:top w:val="single" w:sz="4" w:space="0" w:color="auto"/>
              <w:left w:val="single" w:sz="4" w:space="0" w:color="auto"/>
              <w:bottom w:val="single" w:sz="4" w:space="0" w:color="auto"/>
              <w:right w:val="single" w:sz="4" w:space="0" w:color="auto"/>
            </w:tcBorders>
            <w:vAlign w:val="center"/>
            <w:hideMark/>
          </w:tcPr>
          <w:p w14:paraId="0F125C32" w14:textId="77777777" w:rsidR="00763573" w:rsidRPr="006C1E91" w:rsidRDefault="00763573" w:rsidP="00B176E9">
            <w:pPr>
              <w:spacing w:after="60"/>
              <w:ind w:left="38"/>
              <w:jc w:val="center"/>
              <w:rPr>
                <w:caps/>
                <w:sz w:val="18"/>
                <w:szCs w:val="18"/>
              </w:rPr>
            </w:pPr>
            <w:r w:rsidRPr="00E55B0A">
              <w:rPr>
                <w:color w:val="000000" w:themeColor="text1"/>
                <w:sz w:val="18"/>
                <w:szCs w:val="18"/>
              </w:rPr>
              <w:t>PNUMA</w:t>
            </w:r>
          </w:p>
        </w:tc>
        <w:tc>
          <w:tcPr>
            <w:tcW w:w="1710" w:type="dxa"/>
            <w:tcBorders>
              <w:top w:val="single" w:sz="4" w:space="0" w:color="auto"/>
              <w:left w:val="single" w:sz="4" w:space="0" w:color="auto"/>
              <w:bottom w:val="single" w:sz="4" w:space="0" w:color="auto"/>
              <w:right w:val="single" w:sz="4" w:space="0" w:color="auto"/>
            </w:tcBorders>
            <w:hideMark/>
          </w:tcPr>
          <w:p w14:paraId="4E679F70" w14:textId="77777777" w:rsidR="00763573" w:rsidRPr="006C1E91" w:rsidRDefault="00763573" w:rsidP="00B176E9">
            <w:pPr>
              <w:spacing w:after="60"/>
              <w:ind w:left="38"/>
              <w:jc w:val="left"/>
              <w:rPr>
                <w:sz w:val="18"/>
                <w:szCs w:val="18"/>
              </w:rPr>
            </w:pPr>
            <w:r w:rsidRPr="006C1E91">
              <w:rPr>
                <w:sz w:val="18"/>
                <w:szCs w:val="18"/>
              </w:rPr>
              <w:t>Costos del proyecto</w:t>
            </w:r>
          </w:p>
        </w:tc>
        <w:tc>
          <w:tcPr>
            <w:tcW w:w="810" w:type="dxa"/>
            <w:tcBorders>
              <w:top w:val="single" w:sz="4" w:space="0" w:color="auto"/>
              <w:left w:val="single" w:sz="4" w:space="0" w:color="auto"/>
              <w:bottom w:val="single" w:sz="4" w:space="0" w:color="auto"/>
              <w:right w:val="single" w:sz="4" w:space="0" w:color="auto"/>
            </w:tcBorders>
          </w:tcPr>
          <w:p w14:paraId="785C6B25" w14:textId="6D8387B3" w:rsidR="00763573" w:rsidRPr="006C1E91" w:rsidRDefault="00763573" w:rsidP="007541A5">
            <w:pPr>
              <w:spacing w:after="60"/>
              <w:jc w:val="right"/>
              <w:rPr>
                <w:color w:val="000000"/>
                <w:sz w:val="18"/>
                <w:szCs w:val="18"/>
                <w:lang w:eastAsia="en-CA"/>
              </w:rPr>
            </w:pPr>
            <w:r w:rsidRPr="006C1E91">
              <w:rPr>
                <w:color w:val="000000"/>
                <w:sz w:val="18"/>
                <w:szCs w:val="18"/>
                <w:lang w:eastAsia="en-CA"/>
              </w:rPr>
              <w:t>108</w:t>
            </w:r>
            <w:r w:rsidR="00026D30" w:rsidRPr="006C1E91">
              <w:rPr>
                <w:color w:val="000000"/>
                <w:sz w:val="18"/>
                <w:szCs w:val="18"/>
                <w:lang w:eastAsia="en-CA"/>
              </w:rPr>
              <w:t>.</w:t>
            </w:r>
            <w:r w:rsidRPr="006C1E91">
              <w:rPr>
                <w:color w:val="000000"/>
                <w:sz w:val="18"/>
                <w:szCs w:val="18"/>
                <w:lang w:eastAsia="en-CA"/>
              </w:rPr>
              <w:t>000</w:t>
            </w:r>
          </w:p>
        </w:tc>
        <w:tc>
          <w:tcPr>
            <w:tcW w:w="630" w:type="dxa"/>
            <w:tcBorders>
              <w:top w:val="single" w:sz="4" w:space="0" w:color="auto"/>
              <w:left w:val="single" w:sz="4" w:space="0" w:color="auto"/>
              <w:bottom w:val="single" w:sz="4" w:space="0" w:color="auto"/>
              <w:right w:val="single" w:sz="4" w:space="0" w:color="auto"/>
            </w:tcBorders>
          </w:tcPr>
          <w:p w14:paraId="54BC6941" w14:textId="55D0CB38" w:rsidR="00763573" w:rsidRPr="006C1E91" w:rsidRDefault="00763573" w:rsidP="007541A5">
            <w:pPr>
              <w:spacing w:after="60"/>
              <w:jc w:val="right"/>
              <w:rPr>
                <w:color w:val="000000"/>
                <w:sz w:val="18"/>
                <w:szCs w:val="18"/>
                <w:lang w:eastAsia="en-CA"/>
              </w:rPr>
            </w:pPr>
            <w:r w:rsidRPr="006C1E91">
              <w:rPr>
                <w:color w:val="000000"/>
                <w:sz w:val="18"/>
                <w:szCs w:val="18"/>
                <w:lang w:eastAsia="en-CA"/>
              </w:rPr>
              <w:t>0</w:t>
            </w:r>
          </w:p>
        </w:tc>
        <w:tc>
          <w:tcPr>
            <w:tcW w:w="810" w:type="dxa"/>
            <w:tcBorders>
              <w:top w:val="single" w:sz="4" w:space="0" w:color="auto"/>
              <w:left w:val="single" w:sz="4" w:space="0" w:color="auto"/>
              <w:bottom w:val="single" w:sz="4" w:space="0" w:color="auto"/>
              <w:right w:val="single" w:sz="4" w:space="0" w:color="auto"/>
            </w:tcBorders>
          </w:tcPr>
          <w:p w14:paraId="7BC12065" w14:textId="30DDDA0C" w:rsidR="00763573" w:rsidRPr="006C1E91" w:rsidRDefault="00065FA4" w:rsidP="007541A5">
            <w:pPr>
              <w:spacing w:after="60"/>
              <w:jc w:val="right"/>
              <w:rPr>
                <w:color w:val="000000"/>
                <w:sz w:val="18"/>
                <w:szCs w:val="18"/>
                <w:lang w:eastAsia="en-CA"/>
              </w:rPr>
            </w:pPr>
            <w:r w:rsidRPr="006C1E91">
              <w:rPr>
                <w:color w:val="000000"/>
                <w:sz w:val="18"/>
                <w:szCs w:val="18"/>
                <w:lang w:eastAsia="en-CA"/>
              </w:rPr>
              <w:t>84</w:t>
            </w:r>
            <w:r w:rsidR="00026D30" w:rsidRPr="006C1E91">
              <w:rPr>
                <w:color w:val="000000"/>
                <w:sz w:val="18"/>
                <w:szCs w:val="18"/>
                <w:lang w:eastAsia="en-CA"/>
              </w:rPr>
              <w:t>.</w:t>
            </w:r>
            <w:r w:rsidRPr="006C1E91">
              <w:rPr>
                <w:color w:val="000000"/>
                <w:sz w:val="18"/>
                <w:szCs w:val="18"/>
                <w:lang w:eastAsia="en-CA"/>
              </w:rPr>
              <w:t>500</w:t>
            </w:r>
          </w:p>
        </w:tc>
        <w:tc>
          <w:tcPr>
            <w:tcW w:w="810" w:type="dxa"/>
            <w:tcBorders>
              <w:top w:val="single" w:sz="4" w:space="0" w:color="auto"/>
              <w:left w:val="single" w:sz="4" w:space="0" w:color="auto"/>
              <w:bottom w:val="single" w:sz="4" w:space="0" w:color="auto"/>
              <w:right w:val="single" w:sz="4" w:space="0" w:color="auto"/>
            </w:tcBorders>
          </w:tcPr>
          <w:p w14:paraId="14618225" w14:textId="1A451F66" w:rsidR="00763573" w:rsidRPr="006C1E91" w:rsidRDefault="00065FA4" w:rsidP="007541A5">
            <w:pPr>
              <w:spacing w:after="60"/>
              <w:jc w:val="right"/>
              <w:rPr>
                <w:color w:val="000000"/>
                <w:sz w:val="18"/>
                <w:szCs w:val="18"/>
                <w:lang w:eastAsia="en-CA"/>
              </w:rPr>
            </w:pPr>
            <w:r w:rsidRPr="006C1E91">
              <w:rPr>
                <w:color w:val="000000"/>
                <w:sz w:val="18"/>
                <w:szCs w:val="18"/>
                <w:lang w:eastAsia="en-CA"/>
              </w:rPr>
              <w:t>0</w:t>
            </w:r>
          </w:p>
        </w:tc>
        <w:tc>
          <w:tcPr>
            <w:tcW w:w="810" w:type="dxa"/>
            <w:tcBorders>
              <w:top w:val="single" w:sz="4" w:space="0" w:color="auto"/>
              <w:left w:val="single" w:sz="4" w:space="0" w:color="auto"/>
              <w:bottom w:val="single" w:sz="4" w:space="0" w:color="auto"/>
              <w:right w:val="single" w:sz="4" w:space="0" w:color="auto"/>
            </w:tcBorders>
          </w:tcPr>
          <w:p w14:paraId="0C875405" w14:textId="6589C39C" w:rsidR="00763573" w:rsidRPr="006C1E91" w:rsidRDefault="00763573" w:rsidP="007541A5">
            <w:pPr>
              <w:spacing w:after="60"/>
              <w:jc w:val="right"/>
              <w:rPr>
                <w:color w:val="000000"/>
                <w:sz w:val="18"/>
                <w:szCs w:val="18"/>
                <w:lang w:eastAsia="en-CA"/>
              </w:rPr>
            </w:pPr>
            <w:r w:rsidRPr="006C1E91">
              <w:rPr>
                <w:color w:val="000000"/>
                <w:sz w:val="18"/>
                <w:szCs w:val="18"/>
                <w:lang w:eastAsia="en-CA"/>
              </w:rPr>
              <w:t>90</w:t>
            </w:r>
            <w:r w:rsidR="00026D30" w:rsidRPr="006C1E91">
              <w:rPr>
                <w:color w:val="000000"/>
                <w:sz w:val="18"/>
                <w:szCs w:val="18"/>
                <w:lang w:eastAsia="en-CA"/>
              </w:rPr>
              <w:t>.</w:t>
            </w:r>
            <w:r w:rsidRPr="006C1E91">
              <w:rPr>
                <w:color w:val="000000"/>
                <w:sz w:val="18"/>
                <w:szCs w:val="18"/>
                <w:lang w:eastAsia="en-CA"/>
              </w:rPr>
              <w:t>000</w:t>
            </w:r>
          </w:p>
        </w:tc>
        <w:tc>
          <w:tcPr>
            <w:tcW w:w="594" w:type="dxa"/>
            <w:tcBorders>
              <w:top w:val="single" w:sz="4" w:space="0" w:color="auto"/>
              <w:left w:val="single" w:sz="4" w:space="0" w:color="auto"/>
              <w:bottom w:val="single" w:sz="4" w:space="0" w:color="auto"/>
              <w:right w:val="single" w:sz="4" w:space="0" w:color="auto"/>
            </w:tcBorders>
          </w:tcPr>
          <w:p w14:paraId="3EAEF4BF" w14:textId="283A66D8" w:rsidR="00763573" w:rsidRPr="006C1E91" w:rsidRDefault="00763573" w:rsidP="007541A5">
            <w:pPr>
              <w:spacing w:after="60"/>
              <w:jc w:val="right"/>
              <w:rPr>
                <w:color w:val="000000"/>
                <w:sz w:val="18"/>
                <w:szCs w:val="18"/>
                <w:lang w:eastAsia="en-CA"/>
              </w:rPr>
            </w:pPr>
            <w:r w:rsidRPr="006C1E91">
              <w:rPr>
                <w:color w:val="000000"/>
                <w:sz w:val="18"/>
                <w:szCs w:val="18"/>
                <w:lang w:eastAsia="en-CA"/>
              </w:rPr>
              <w:t>0</w:t>
            </w:r>
          </w:p>
        </w:tc>
        <w:tc>
          <w:tcPr>
            <w:tcW w:w="830" w:type="dxa"/>
            <w:tcBorders>
              <w:top w:val="single" w:sz="4" w:space="0" w:color="auto"/>
              <w:left w:val="single" w:sz="4" w:space="0" w:color="auto"/>
              <w:bottom w:val="single" w:sz="4" w:space="0" w:color="auto"/>
              <w:right w:val="single" w:sz="4" w:space="0" w:color="auto"/>
            </w:tcBorders>
          </w:tcPr>
          <w:p w14:paraId="58F00E50" w14:textId="450EE8DB" w:rsidR="00763573" w:rsidRPr="006C1E91" w:rsidRDefault="003448C5" w:rsidP="007541A5">
            <w:pPr>
              <w:spacing w:after="60"/>
              <w:jc w:val="right"/>
              <w:rPr>
                <w:color w:val="000000"/>
                <w:sz w:val="18"/>
                <w:szCs w:val="18"/>
                <w:lang w:eastAsia="en-CA"/>
              </w:rPr>
            </w:pPr>
            <w:r w:rsidRPr="006C1E91">
              <w:rPr>
                <w:color w:val="000000"/>
                <w:sz w:val="18"/>
                <w:szCs w:val="18"/>
                <w:lang w:eastAsia="en-CA"/>
              </w:rPr>
              <w:t>62</w:t>
            </w:r>
            <w:r w:rsidR="00026D30" w:rsidRPr="006C1E91">
              <w:rPr>
                <w:color w:val="000000"/>
                <w:sz w:val="18"/>
                <w:szCs w:val="18"/>
                <w:lang w:eastAsia="en-CA"/>
              </w:rPr>
              <w:t>.</w:t>
            </w:r>
            <w:r w:rsidRPr="006C1E91">
              <w:rPr>
                <w:color w:val="000000"/>
                <w:sz w:val="18"/>
                <w:szCs w:val="18"/>
                <w:lang w:eastAsia="en-CA"/>
              </w:rPr>
              <w:t>500</w:t>
            </w:r>
          </w:p>
        </w:tc>
        <w:tc>
          <w:tcPr>
            <w:tcW w:w="830" w:type="dxa"/>
            <w:tcBorders>
              <w:top w:val="single" w:sz="4" w:space="0" w:color="auto"/>
              <w:left w:val="single" w:sz="4" w:space="0" w:color="auto"/>
              <w:bottom w:val="single" w:sz="4" w:space="0" w:color="auto"/>
              <w:right w:val="single" w:sz="4" w:space="0" w:color="auto"/>
            </w:tcBorders>
          </w:tcPr>
          <w:p w14:paraId="2779012C" w14:textId="037EB3D2" w:rsidR="00763573" w:rsidRPr="006C1E91" w:rsidRDefault="003448C5" w:rsidP="007541A5">
            <w:pPr>
              <w:spacing w:after="60"/>
              <w:jc w:val="right"/>
              <w:rPr>
                <w:color w:val="000000"/>
                <w:sz w:val="18"/>
                <w:szCs w:val="18"/>
                <w:lang w:eastAsia="en-CA"/>
              </w:rPr>
            </w:pPr>
            <w:r w:rsidRPr="006C1E91">
              <w:rPr>
                <w:color w:val="000000"/>
                <w:sz w:val="18"/>
                <w:szCs w:val="18"/>
                <w:lang w:eastAsia="en-CA"/>
              </w:rPr>
              <w:fldChar w:fldCharType="begin"/>
            </w:r>
            <w:r w:rsidRPr="006C1E91">
              <w:rPr>
                <w:color w:val="000000"/>
                <w:sz w:val="18"/>
                <w:szCs w:val="18"/>
                <w:lang w:eastAsia="en-CA"/>
              </w:rPr>
              <w:instrText xml:space="preserve"> =SUM(LEFT) </w:instrText>
            </w:r>
            <w:r w:rsidRPr="006C1E91">
              <w:rPr>
                <w:color w:val="000000"/>
                <w:sz w:val="18"/>
                <w:szCs w:val="18"/>
                <w:lang w:eastAsia="en-CA"/>
              </w:rPr>
              <w:fldChar w:fldCharType="separate"/>
            </w:r>
            <w:r w:rsidRPr="006C1E91">
              <w:rPr>
                <w:color w:val="000000"/>
                <w:sz w:val="18"/>
                <w:szCs w:val="18"/>
                <w:lang w:eastAsia="en-CA"/>
              </w:rPr>
              <w:t>345</w:t>
            </w:r>
            <w:r w:rsidR="00026D30" w:rsidRPr="006C1E91">
              <w:rPr>
                <w:color w:val="000000"/>
                <w:sz w:val="18"/>
                <w:szCs w:val="18"/>
                <w:lang w:eastAsia="en-CA"/>
              </w:rPr>
              <w:t>.</w:t>
            </w:r>
            <w:r w:rsidRPr="006C1E91">
              <w:rPr>
                <w:color w:val="000000"/>
                <w:sz w:val="18"/>
                <w:szCs w:val="18"/>
                <w:lang w:eastAsia="en-CA"/>
              </w:rPr>
              <w:t>000</w:t>
            </w:r>
            <w:r w:rsidRPr="006C1E91">
              <w:rPr>
                <w:color w:val="000000"/>
                <w:sz w:val="18"/>
                <w:szCs w:val="18"/>
                <w:lang w:eastAsia="en-CA"/>
              </w:rPr>
              <w:fldChar w:fldCharType="end"/>
            </w:r>
          </w:p>
        </w:tc>
      </w:tr>
      <w:tr w:rsidR="00763573" w:rsidRPr="00E55B0A" w14:paraId="5D2A999B" w14:textId="77777777" w:rsidTr="007B596C">
        <w:trPr>
          <w:trHeight w:val="350"/>
          <w:jc w:val="center"/>
        </w:trPr>
        <w:tc>
          <w:tcPr>
            <w:tcW w:w="1257" w:type="dxa"/>
            <w:vMerge/>
            <w:tcBorders>
              <w:top w:val="single" w:sz="4" w:space="0" w:color="auto"/>
              <w:left w:val="single" w:sz="4" w:space="0" w:color="auto"/>
              <w:bottom w:val="single" w:sz="4" w:space="0" w:color="auto"/>
              <w:right w:val="single" w:sz="4" w:space="0" w:color="auto"/>
            </w:tcBorders>
            <w:vAlign w:val="center"/>
            <w:hideMark/>
          </w:tcPr>
          <w:p w14:paraId="6557169E" w14:textId="77777777" w:rsidR="00763573" w:rsidRPr="006C1E91" w:rsidRDefault="00763573" w:rsidP="00B176E9">
            <w:pPr>
              <w:spacing w:after="60"/>
              <w:ind w:left="38"/>
              <w:rPr>
                <w:sz w:val="18"/>
                <w:szCs w:val="18"/>
              </w:rPr>
            </w:pPr>
          </w:p>
        </w:tc>
        <w:tc>
          <w:tcPr>
            <w:tcW w:w="900" w:type="dxa"/>
            <w:vMerge/>
            <w:tcBorders>
              <w:top w:val="single" w:sz="4" w:space="0" w:color="auto"/>
              <w:left w:val="single" w:sz="4" w:space="0" w:color="auto"/>
              <w:bottom w:val="single" w:sz="4" w:space="0" w:color="auto"/>
              <w:right w:val="single" w:sz="4" w:space="0" w:color="auto"/>
            </w:tcBorders>
            <w:hideMark/>
          </w:tcPr>
          <w:p w14:paraId="590B9951" w14:textId="77777777" w:rsidR="00763573" w:rsidRPr="006C1E91" w:rsidRDefault="00763573" w:rsidP="00B176E9">
            <w:pPr>
              <w:spacing w:after="60"/>
              <w:ind w:left="38"/>
              <w:rPr>
                <w:sz w:val="18"/>
                <w:szCs w:val="18"/>
              </w:rPr>
            </w:pPr>
          </w:p>
        </w:tc>
        <w:tc>
          <w:tcPr>
            <w:tcW w:w="1710" w:type="dxa"/>
            <w:tcBorders>
              <w:top w:val="single" w:sz="4" w:space="0" w:color="auto"/>
              <w:left w:val="single" w:sz="4" w:space="0" w:color="auto"/>
              <w:bottom w:val="single" w:sz="4" w:space="0" w:color="auto"/>
              <w:right w:val="single" w:sz="4" w:space="0" w:color="auto"/>
            </w:tcBorders>
            <w:hideMark/>
          </w:tcPr>
          <w:p w14:paraId="2D05A42D" w14:textId="77777777" w:rsidR="00763573" w:rsidRPr="006C1E91" w:rsidRDefault="00763573" w:rsidP="00B176E9">
            <w:pPr>
              <w:spacing w:after="60"/>
              <w:ind w:left="38"/>
              <w:jc w:val="left"/>
              <w:rPr>
                <w:sz w:val="18"/>
                <w:szCs w:val="18"/>
              </w:rPr>
            </w:pPr>
            <w:r w:rsidRPr="006C1E91">
              <w:rPr>
                <w:sz w:val="18"/>
                <w:szCs w:val="18"/>
              </w:rPr>
              <w:t>Gastos de apoyo</w:t>
            </w:r>
          </w:p>
        </w:tc>
        <w:tc>
          <w:tcPr>
            <w:tcW w:w="810" w:type="dxa"/>
            <w:tcBorders>
              <w:top w:val="single" w:sz="4" w:space="0" w:color="auto"/>
              <w:left w:val="single" w:sz="4" w:space="0" w:color="auto"/>
              <w:bottom w:val="single" w:sz="4" w:space="0" w:color="auto"/>
              <w:right w:val="single" w:sz="4" w:space="0" w:color="auto"/>
            </w:tcBorders>
          </w:tcPr>
          <w:p w14:paraId="4C780D77" w14:textId="11767FBC" w:rsidR="00763573" w:rsidRPr="006C1E91" w:rsidRDefault="00763573" w:rsidP="007541A5">
            <w:pPr>
              <w:spacing w:after="60"/>
              <w:jc w:val="right"/>
              <w:rPr>
                <w:color w:val="000000"/>
                <w:sz w:val="18"/>
                <w:szCs w:val="18"/>
                <w:lang w:eastAsia="en-CA"/>
              </w:rPr>
            </w:pPr>
            <w:r w:rsidRPr="006C1E91">
              <w:rPr>
                <w:color w:val="000000"/>
                <w:sz w:val="18"/>
                <w:szCs w:val="18"/>
                <w:lang w:eastAsia="en-CA"/>
              </w:rPr>
              <w:t>14</w:t>
            </w:r>
            <w:r w:rsidR="00026D30" w:rsidRPr="006C1E91">
              <w:rPr>
                <w:color w:val="000000"/>
                <w:sz w:val="18"/>
                <w:szCs w:val="18"/>
                <w:lang w:eastAsia="en-CA"/>
              </w:rPr>
              <w:t>.</w:t>
            </w:r>
            <w:r w:rsidRPr="006C1E91">
              <w:rPr>
                <w:color w:val="000000"/>
                <w:sz w:val="18"/>
                <w:szCs w:val="18"/>
                <w:lang w:eastAsia="en-CA"/>
              </w:rPr>
              <w:t>040</w:t>
            </w:r>
          </w:p>
        </w:tc>
        <w:tc>
          <w:tcPr>
            <w:tcW w:w="630" w:type="dxa"/>
            <w:tcBorders>
              <w:top w:val="single" w:sz="4" w:space="0" w:color="auto"/>
              <w:left w:val="single" w:sz="4" w:space="0" w:color="auto"/>
              <w:bottom w:val="single" w:sz="4" w:space="0" w:color="auto"/>
              <w:right w:val="single" w:sz="4" w:space="0" w:color="auto"/>
            </w:tcBorders>
          </w:tcPr>
          <w:p w14:paraId="66A96A40" w14:textId="46110E6B" w:rsidR="00763573" w:rsidRPr="006C1E91" w:rsidRDefault="00763573" w:rsidP="007541A5">
            <w:pPr>
              <w:spacing w:after="60"/>
              <w:jc w:val="right"/>
              <w:rPr>
                <w:color w:val="000000"/>
                <w:sz w:val="18"/>
                <w:szCs w:val="18"/>
                <w:lang w:eastAsia="en-CA"/>
              </w:rPr>
            </w:pPr>
            <w:r w:rsidRPr="006C1E91">
              <w:rPr>
                <w:color w:val="000000"/>
                <w:sz w:val="18"/>
                <w:szCs w:val="18"/>
                <w:lang w:eastAsia="en-CA"/>
              </w:rPr>
              <w:t>0</w:t>
            </w:r>
          </w:p>
        </w:tc>
        <w:tc>
          <w:tcPr>
            <w:tcW w:w="810" w:type="dxa"/>
            <w:tcBorders>
              <w:top w:val="single" w:sz="4" w:space="0" w:color="auto"/>
              <w:left w:val="single" w:sz="4" w:space="0" w:color="auto"/>
              <w:bottom w:val="single" w:sz="4" w:space="0" w:color="auto"/>
              <w:right w:val="single" w:sz="4" w:space="0" w:color="auto"/>
            </w:tcBorders>
          </w:tcPr>
          <w:p w14:paraId="6C12F7BB" w14:textId="7C65FD8C" w:rsidR="00763573" w:rsidRPr="006C1E91" w:rsidRDefault="00065FA4" w:rsidP="007541A5">
            <w:pPr>
              <w:spacing w:after="60"/>
              <w:jc w:val="right"/>
              <w:rPr>
                <w:color w:val="000000"/>
                <w:sz w:val="18"/>
                <w:szCs w:val="18"/>
                <w:lang w:eastAsia="en-CA"/>
              </w:rPr>
            </w:pPr>
            <w:r w:rsidRPr="006C1E91">
              <w:rPr>
                <w:color w:val="000000"/>
                <w:sz w:val="18"/>
                <w:szCs w:val="18"/>
                <w:lang w:eastAsia="en-CA"/>
              </w:rPr>
              <w:t>10</w:t>
            </w:r>
            <w:r w:rsidR="00026D30" w:rsidRPr="006C1E91">
              <w:rPr>
                <w:color w:val="000000"/>
                <w:sz w:val="18"/>
                <w:szCs w:val="18"/>
                <w:lang w:eastAsia="en-CA"/>
              </w:rPr>
              <w:t>.</w:t>
            </w:r>
            <w:r w:rsidRPr="006C1E91">
              <w:rPr>
                <w:color w:val="000000"/>
                <w:sz w:val="18"/>
                <w:szCs w:val="18"/>
                <w:lang w:eastAsia="en-CA"/>
              </w:rPr>
              <w:t>985</w:t>
            </w:r>
          </w:p>
        </w:tc>
        <w:tc>
          <w:tcPr>
            <w:tcW w:w="810" w:type="dxa"/>
            <w:tcBorders>
              <w:top w:val="single" w:sz="4" w:space="0" w:color="auto"/>
              <w:left w:val="single" w:sz="4" w:space="0" w:color="auto"/>
              <w:bottom w:val="single" w:sz="4" w:space="0" w:color="auto"/>
              <w:right w:val="single" w:sz="4" w:space="0" w:color="auto"/>
            </w:tcBorders>
          </w:tcPr>
          <w:p w14:paraId="118A579A" w14:textId="256D0FBE" w:rsidR="00763573" w:rsidRPr="006C1E91" w:rsidRDefault="00065FA4" w:rsidP="007541A5">
            <w:pPr>
              <w:spacing w:after="60"/>
              <w:jc w:val="right"/>
              <w:rPr>
                <w:color w:val="000000"/>
                <w:sz w:val="18"/>
                <w:szCs w:val="18"/>
                <w:lang w:eastAsia="en-CA"/>
              </w:rPr>
            </w:pPr>
            <w:r w:rsidRPr="006C1E91">
              <w:rPr>
                <w:color w:val="000000"/>
                <w:sz w:val="18"/>
                <w:szCs w:val="18"/>
                <w:lang w:eastAsia="en-CA"/>
              </w:rPr>
              <w:t>0</w:t>
            </w:r>
          </w:p>
        </w:tc>
        <w:tc>
          <w:tcPr>
            <w:tcW w:w="810" w:type="dxa"/>
            <w:tcBorders>
              <w:top w:val="single" w:sz="4" w:space="0" w:color="auto"/>
              <w:left w:val="single" w:sz="4" w:space="0" w:color="auto"/>
              <w:bottom w:val="single" w:sz="4" w:space="0" w:color="auto"/>
              <w:right w:val="single" w:sz="4" w:space="0" w:color="auto"/>
            </w:tcBorders>
          </w:tcPr>
          <w:p w14:paraId="34A97422" w14:textId="3C1E9037" w:rsidR="00763573" w:rsidRPr="006C1E91" w:rsidRDefault="00763573" w:rsidP="007541A5">
            <w:pPr>
              <w:spacing w:after="60"/>
              <w:jc w:val="right"/>
              <w:rPr>
                <w:color w:val="000000"/>
                <w:sz w:val="18"/>
                <w:szCs w:val="18"/>
                <w:lang w:eastAsia="en-CA"/>
              </w:rPr>
            </w:pPr>
            <w:r w:rsidRPr="006C1E91">
              <w:rPr>
                <w:color w:val="000000"/>
                <w:sz w:val="18"/>
                <w:szCs w:val="18"/>
                <w:lang w:eastAsia="en-CA"/>
              </w:rPr>
              <w:t>11</w:t>
            </w:r>
            <w:r w:rsidR="00026D30" w:rsidRPr="006C1E91">
              <w:rPr>
                <w:color w:val="000000"/>
                <w:sz w:val="18"/>
                <w:szCs w:val="18"/>
                <w:lang w:eastAsia="en-CA"/>
              </w:rPr>
              <w:t>.</w:t>
            </w:r>
            <w:r w:rsidRPr="006C1E91">
              <w:rPr>
                <w:color w:val="000000"/>
                <w:sz w:val="18"/>
                <w:szCs w:val="18"/>
                <w:lang w:eastAsia="en-CA"/>
              </w:rPr>
              <w:t>700</w:t>
            </w:r>
          </w:p>
        </w:tc>
        <w:tc>
          <w:tcPr>
            <w:tcW w:w="594" w:type="dxa"/>
            <w:tcBorders>
              <w:top w:val="single" w:sz="4" w:space="0" w:color="auto"/>
              <w:left w:val="single" w:sz="4" w:space="0" w:color="auto"/>
              <w:bottom w:val="single" w:sz="4" w:space="0" w:color="auto"/>
              <w:right w:val="single" w:sz="4" w:space="0" w:color="auto"/>
            </w:tcBorders>
          </w:tcPr>
          <w:p w14:paraId="63D91763" w14:textId="63884089" w:rsidR="00763573" w:rsidRPr="006C1E91" w:rsidRDefault="00763573" w:rsidP="007541A5">
            <w:pPr>
              <w:spacing w:after="60"/>
              <w:jc w:val="right"/>
              <w:rPr>
                <w:color w:val="000000"/>
                <w:sz w:val="18"/>
                <w:szCs w:val="18"/>
                <w:lang w:eastAsia="en-CA"/>
              </w:rPr>
            </w:pPr>
            <w:r w:rsidRPr="006C1E91">
              <w:rPr>
                <w:color w:val="000000"/>
                <w:sz w:val="18"/>
                <w:szCs w:val="18"/>
                <w:lang w:eastAsia="en-CA"/>
              </w:rPr>
              <w:t>0</w:t>
            </w:r>
          </w:p>
        </w:tc>
        <w:tc>
          <w:tcPr>
            <w:tcW w:w="830" w:type="dxa"/>
            <w:tcBorders>
              <w:top w:val="single" w:sz="4" w:space="0" w:color="auto"/>
              <w:left w:val="single" w:sz="4" w:space="0" w:color="auto"/>
              <w:bottom w:val="single" w:sz="4" w:space="0" w:color="auto"/>
              <w:right w:val="single" w:sz="4" w:space="0" w:color="auto"/>
            </w:tcBorders>
          </w:tcPr>
          <w:p w14:paraId="1A632568" w14:textId="73817ECA" w:rsidR="00763573" w:rsidRPr="006C1E91" w:rsidRDefault="003448C5" w:rsidP="007541A5">
            <w:pPr>
              <w:spacing w:after="60"/>
              <w:jc w:val="right"/>
              <w:rPr>
                <w:color w:val="000000"/>
                <w:sz w:val="18"/>
                <w:szCs w:val="18"/>
                <w:lang w:eastAsia="en-CA"/>
              </w:rPr>
            </w:pPr>
            <w:r w:rsidRPr="006C1E91">
              <w:rPr>
                <w:color w:val="000000"/>
                <w:sz w:val="18"/>
                <w:szCs w:val="18"/>
                <w:lang w:eastAsia="en-CA"/>
              </w:rPr>
              <w:t>8.125</w:t>
            </w:r>
          </w:p>
        </w:tc>
        <w:tc>
          <w:tcPr>
            <w:tcW w:w="830" w:type="dxa"/>
            <w:tcBorders>
              <w:top w:val="single" w:sz="4" w:space="0" w:color="auto"/>
              <w:left w:val="single" w:sz="4" w:space="0" w:color="auto"/>
              <w:bottom w:val="single" w:sz="4" w:space="0" w:color="auto"/>
              <w:right w:val="single" w:sz="4" w:space="0" w:color="auto"/>
            </w:tcBorders>
          </w:tcPr>
          <w:p w14:paraId="2DE8F5CE" w14:textId="601F2504" w:rsidR="00763573" w:rsidRPr="006C1E91" w:rsidRDefault="003448C5" w:rsidP="007541A5">
            <w:pPr>
              <w:spacing w:after="60"/>
              <w:jc w:val="right"/>
              <w:rPr>
                <w:color w:val="000000"/>
                <w:sz w:val="18"/>
                <w:szCs w:val="18"/>
                <w:lang w:eastAsia="en-CA"/>
              </w:rPr>
            </w:pPr>
            <w:r w:rsidRPr="006C1E91">
              <w:rPr>
                <w:color w:val="000000"/>
                <w:sz w:val="18"/>
                <w:szCs w:val="18"/>
                <w:lang w:eastAsia="en-CA"/>
              </w:rPr>
              <w:fldChar w:fldCharType="begin"/>
            </w:r>
            <w:r w:rsidRPr="006C1E91">
              <w:rPr>
                <w:color w:val="000000"/>
                <w:sz w:val="18"/>
                <w:szCs w:val="18"/>
                <w:lang w:eastAsia="en-CA"/>
              </w:rPr>
              <w:instrText xml:space="preserve"> =SUM(LEFT) </w:instrText>
            </w:r>
            <w:r w:rsidRPr="006C1E91">
              <w:rPr>
                <w:color w:val="000000"/>
                <w:sz w:val="18"/>
                <w:szCs w:val="18"/>
                <w:lang w:eastAsia="en-CA"/>
              </w:rPr>
              <w:fldChar w:fldCharType="separate"/>
            </w:r>
            <w:r w:rsidRPr="006C1E91">
              <w:rPr>
                <w:color w:val="000000"/>
                <w:sz w:val="18"/>
                <w:szCs w:val="18"/>
                <w:lang w:eastAsia="en-CA"/>
              </w:rPr>
              <w:t>44</w:t>
            </w:r>
            <w:r w:rsidR="00026D30" w:rsidRPr="006C1E91">
              <w:rPr>
                <w:color w:val="000000"/>
                <w:sz w:val="18"/>
                <w:szCs w:val="18"/>
                <w:lang w:eastAsia="en-CA"/>
              </w:rPr>
              <w:t>.</w:t>
            </w:r>
            <w:r w:rsidRPr="006C1E91">
              <w:rPr>
                <w:color w:val="000000"/>
                <w:sz w:val="18"/>
                <w:szCs w:val="18"/>
                <w:lang w:eastAsia="en-CA"/>
              </w:rPr>
              <w:t>850</w:t>
            </w:r>
            <w:r w:rsidRPr="006C1E91">
              <w:rPr>
                <w:color w:val="000000"/>
                <w:sz w:val="18"/>
                <w:szCs w:val="18"/>
                <w:lang w:eastAsia="en-CA"/>
              </w:rPr>
              <w:fldChar w:fldCharType="end"/>
            </w:r>
          </w:p>
        </w:tc>
      </w:tr>
      <w:tr w:rsidR="0023700B" w:rsidRPr="00E55B0A" w14:paraId="57EEDAAC" w14:textId="77777777" w:rsidTr="007B596C">
        <w:trPr>
          <w:trHeight w:val="350"/>
          <w:jc w:val="center"/>
        </w:trPr>
        <w:tc>
          <w:tcPr>
            <w:tcW w:w="2157" w:type="dxa"/>
            <w:gridSpan w:val="2"/>
            <w:vMerge w:val="restart"/>
            <w:tcBorders>
              <w:top w:val="single" w:sz="4" w:space="0" w:color="auto"/>
              <w:left w:val="single" w:sz="4" w:space="0" w:color="auto"/>
              <w:bottom w:val="single" w:sz="4" w:space="0" w:color="auto"/>
              <w:right w:val="single" w:sz="4" w:space="0" w:color="auto"/>
            </w:tcBorders>
            <w:hideMark/>
          </w:tcPr>
          <w:p w14:paraId="4653AADF" w14:textId="77777777" w:rsidR="0023700B" w:rsidRPr="00E55B0A" w:rsidRDefault="0023700B" w:rsidP="0023700B">
            <w:pPr>
              <w:spacing w:after="60"/>
              <w:ind w:left="38"/>
              <w:jc w:val="left"/>
              <w:rPr>
                <w:sz w:val="18"/>
                <w:szCs w:val="18"/>
              </w:rPr>
            </w:pPr>
            <w:r w:rsidRPr="00E55B0A">
              <w:rPr>
                <w:sz w:val="18"/>
                <w:szCs w:val="18"/>
              </w:rPr>
              <w:t>Fondos aprobados por el Comité (USD)</w:t>
            </w:r>
          </w:p>
        </w:tc>
        <w:tc>
          <w:tcPr>
            <w:tcW w:w="1710" w:type="dxa"/>
            <w:tcBorders>
              <w:top w:val="single" w:sz="4" w:space="0" w:color="auto"/>
              <w:left w:val="single" w:sz="4" w:space="0" w:color="auto"/>
              <w:bottom w:val="single" w:sz="4" w:space="0" w:color="auto"/>
              <w:right w:val="single" w:sz="4" w:space="0" w:color="auto"/>
            </w:tcBorders>
            <w:hideMark/>
          </w:tcPr>
          <w:p w14:paraId="12CF0581" w14:textId="77777777" w:rsidR="0023700B" w:rsidRPr="006C1E91" w:rsidRDefault="0023700B" w:rsidP="0023700B">
            <w:pPr>
              <w:spacing w:after="60"/>
              <w:ind w:left="38"/>
              <w:jc w:val="left"/>
              <w:rPr>
                <w:sz w:val="18"/>
                <w:szCs w:val="18"/>
              </w:rPr>
            </w:pPr>
            <w:r w:rsidRPr="006C1E91">
              <w:rPr>
                <w:sz w:val="18"/>
                <w:szCs w:val="18"/>
              </w:rPr>
              <w:t>Costos del proyecto</w:t>
            </w:r>
          </w:p>
        </w:tc>
        <w:tc>
          <w:tcPr>
            <w:tcW w:w="810" w:type="dxa"/>
            <w:tcBorders>
              <w:top w:val="single" w:sz="4" w:space="0" w:color="auto"/>
              <w:left w:val="single" w:sz="4" w:space="0" w:color="auto"/>
              <w:bottom w:val="single" w:sz="4" w:space="0" w:color="auto"/>
              <w:right w:val="single" w:sz="4" w:space="0" w:color="auto"/>
            </w:tcBorders>
          </w:tcPr>
          <w:p w14:paraId="2B12ED32" w14:textId="73832D16" w:rsidR="0023700B" w:rsidRPr="006C1E91" w:rsidRDefault="0023700B" w:rsidP="0023700B">
            <w:pPr>
              <w:spacing w:after="60"/>
              <w:jc w:val="right"/>
              <w:rPr>
                <w:color w:val="000000"/>
                <w:sz w:val="18"/>
                <w:szCs w:val="18"/>
                <w:lang w:eastAsia="en-CA"/>
              </w:rPr>
            </w:pPr>
            <w:r w:rsidRPr="006C1E91">
              <w:rPr>
                <w:color w:val="000000"/>
                <w:sz w:val="18"/>
                <w:szCs w:val="18"/>
                <w:lang w:eastAsia="en-CA"/>
              </w:rPr>
              <w:t>351</w:t>
            </w:r>
            <w:r w:rsidR="00026D30" w:rsidRPr="006C1E91">
              <w:rPr>
                <w:color w:val="000000"/>
                <w:sz w:val="18"/>
                <w:szCs w:val="18"/>
                <w:lang w:eastAsia="en-CA"/>
              </w:rPr>
              <w:t>.</w:t>
            </w:r>
            <w:r w:rsidRPr="006C1E91">
              <w:rPr>
                <w:color w:val="000000"/>
                <w:sz w:val="18"/>
                <w:szCs w:val="18"/>
                <w:lang w:eastAsia="en-CA"/>
              </w:rPr>
              <w:t>500</w:t>
            </w:r>
          </w:p>
        </w:tc>
        <w:tc>
          <w:tcPr>
            <w:tcW w:w="630" w:type="dxa"/>
            <w:tcBorders>
              <w:top w:val="single" w:sz="4" w:space="0" w:color="auto"/>
              <w:left w:val="single" w:sz="4" w:space="0" w:color="auto"/>
              <w:bottom w:val="single" w:sz="4" w:space="0" w:color="auto"/>
              <w:right w:val="single" w:sz="4" w:space="0" w:color="auto"/>
            </w:tcBorders>
          </w:tcPr>
          <w:p w14:paraId="09E66BD9" w14:textId="1386A0AB" w:rsidR="0023700B" w:rsidRPr="006C1E91" w:rsidRDefault="0023700B" w:rsidP="0023700B">
            <w:pPr>
              <w:spacing w:after="60"/>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tcPr>
          <w:p w14:paraId="54D9621D" w14:textId="6EEA58CA" w:rsidR="0023700B" w:rsidRPr="006C1E91" w:rsidRDefault="0023700B" w:rsidP="0023700B">
            <w:pPr>
              <w:spacing w:after="60"/>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tcPr>
          <w:p w14:paraId="76D02BB9" w14:textId="0E496ACA" w:rsidR="0023700B" w:rsidRPr="006C1E91" w:rsidRDefault="0023700B" w:rsidP="0023700B">
            <w:pPr>
              <w:spacing w:after="60"/>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tcPr>
          <w:p w14:paraId="10226E02" w14:textId="20DB5EBD" w:rsidR="0023700B" w:rsidRPr="006C1E91" w:rsidRDefault="0023700B" w:rsidP="0023700B">
            <w:pPr>
              <w:spacing w:after="60"/>
              <w:jc w:val="right"/>
              <w:rPr>
                <w:color w:val="000000"/>
                <w:sz w:val="18"/>
                <w:szCs w:val="18"/>
                <w:lang w:eastAsia="en-CA"/>
              </w:rPr>
            </w:pPr>
          </w:p>
        </w:tc>
        <w:tc>
          <w:tcPr>
            <w:tcW w:w="594" w:type="dxa"/>
            <w:tcBorders>
              <w:top w:val="single" w:sz="4" w:space="0" w:color="auto"/>
              <w:left w:val="single" w:sz="4" w:space="0" w:color="auto"/>
              <w:bottom w:val="single" w:sz="4" w:space="0" w:color="auto"/>
              <w:right w:val="single" w:sz="4" w:space="0" w:color="auto"/>
            </w:tcBorders>
          </w:tcPr>
          <w:p w14:paraId="13E30A36" w14:textId="21E06597" w:rsidR="0023700B" w:rsidRPr="006C1E91" w:rsidRDefault="0023700B" w:rsidP="0023700B">
            <w:pPr>
              <w:spacing w:after="60"/>
              <w:jc w:val="right"/>
              <w:rPr>
                <w:color w:val="000000"/>
                <w:sz w:val="18"/>
                <w:szCs w:val="18"/>
                <w:lang w:eastAsia="en-CA"/>
              </w:rPr>
            </w:pPr>
          </w:p>
        </w:tc>
        <w:tc>
          <w:tcPr>
            <w:tcW w:w="830" w:type="dxa"/>
            <w:tcBorders>
              <w:top w:val="single" w:sz="4" w:space="0" w:color="auto"/>
              <w:left w:val="single" w:sz="4" w:space="0" w:color="auto"/>
              <w:bottom w:val="single" w:sz="4" w:space="0" w:color="auto"/>
              <w:right w:val="single" w:sz="4" w:space="0" w:color="auto"/>
            </w:tcBorders>
          </w:tcPr>
          <w:p w14:paraId="080B7809" w14:textId="10372C76" w:rsidR="0023700B" w:rsidRPr="006C1E91" w:rsidRDefault="0023700B" w:rsidP="0023700B">
            <w:pPr>
              <w:spacing w:after="60"/>
              <w:jc w:val="right"/>
              <w:rPr>
                <w:color w:val="000000"/>
                <w:sz w:val="18"/>
                <w:szCs w:val="18"/>
                <w:lang w:eastAsia="en-CA"/>
              </w:rPr>
            </w:pPr>
          </w:p>
        </w:tc>
        <w:tc>
          <w:tcPr>
            <w:tcW w:w="830" w:type="dxa"/>
            <w:tcBorders>
              <w:top w:val="single" w:sz="4" w:space="0" w:color="auto"/>
              <w:left w:val="single" w:sz="4" w:space="0" w:color="auto"/>
              <w:bottom w:val="single" w:sz="4" w:space="0" w:color="auto"/>
              <w:right w:val="single" w:sz="4" w:space="0" w:color="auto"/>
            </w:tcBorders>
          </w:tcPr>
          <w:p w14:paraId="576850C1" w14:textId="47C83260" w:rsidR="0023700B" w:rsidRPr="006C1E91" w:rsidRDefault="0023700B" w:rsidP="0023700B">
            <w:pPr>
              <w:spacing w:after="60"/>
              <w:jc w:val="right"/>
              <w:rPr>
                <w:color w:val="000000"/>
                <w:sz w:val="18"/>
                <w:szCs w:val="18"/>
                <w:lang w:eastAsia="en-CA"/>
              </w:rPr>
            </w:pPr>
            <w:r w:rsidRPr="006C1E91">
              <w:rPr>
                <w:color w:val="000000"/>
                <w:sz w:val="18"/>
                <w:szCs w:val="18"/>
                <w:lang w:eastAsia="en-CA"/>
              </w:rPr>
              <w:t>351</w:t>
            </w:r>
            <w:r w:rsidR="00026D30" w:rsidRPr="006C1E91">
              <w:rPr>
                <w:color w:val="000000"/>
                <w:sz w:val="18"/>
                <w:szCs w:val="18"/>
                <w:lang w:eastAsia="en-CA"/>
              </w:rPr>
              <w:t>.</w:t>
            </w:r>
            <w:r w:rsidRPr="006C1E91">
              <w:rPr>
                <w:color w:val="000000"/>
                <w:sz w:val="18"/>
                <w:szCs w:val="18"/>
                <w:lang w:eastAsia="en-CA"/>
              </w:rPr>
              <w:t>500</w:t>
            </w:r>
          </w:p>
        </w:tc>
      </w:tr>
      <w:tr w:rsidR="0023700B" w:rsidRPr="00E55B0A" w14:paraId="0176FB75" w14:textId="77777777" w:rsidTr="007B596C">
        <w:trPr>
          <w:trHeight w:val="350"/>
          <w:jc w:val="center"/>
        </w:trPr>
        <w:tc>
          <w:tcPr>
            <w:tcW w:w="2157" w:type="dxa"/>
            <w:gridSpan w:val="2"/>
            <w:vMerge/>
            <w:tcBorders>
              <w:top w:val="single" w:sz="4" w:space="0" w:color="auto"/>
              <w:left w:val="single" w:sz="4" w:space="0" w:color="auto"/>
              <w:bottom w:val="single" w:sz="4" w:space="0" w:color="auto"/>
              <w:right w:val="single" w:sz="4" w:space="0" w:color="auto"/>
            </w:tcBorders>
            <w:hideMark/>
          </w:tcPr>
          <w:p w14:paraId="0147DB2B" w14:textId="77777777" w:rsidR="0023700B" w:rsidRPr="006C1E91" w:rsidRDefault="0023700B" w:rsidP="0023700B">
            <w:pPr>
              <w:spacing w:after="60"/>
              <w:ind w:left="38"/>
              <w:jc w:val="left"/>
              <w:rPr>
                <w:sz w:val="18"/>
                <w:szCs w:val="18"/>
              </w:rPr>
            </w:pPr>
          </w:p>
        </w:tc>
        <w:tc>
          <w:tcPr>
            <w:tcW w:w="1710" w:type="dxa"/>
            <w:tcBorders>
              <w:top w:val="single" w:sz="4" w:space="0" w:color="auto"/>
              <w:left w:val="single" w:sz="4" w:space="0" w:color="auto"/>
              <w:bottom w:val="single" w:sz="4" w:space="0" w:color="auto"/>
              <w:right w:val="single" w:sz="4" w:space="0" w:color="auto"/>
            </w:tcBorders>
            <w:hideMark/>
          </w:tcPr>
          <w:p w14:paraId="3CAFBC90" w14:textId="77777777" w:rsidR="0023700B" w:rsidRPr="006C1E91" w:rsidRDefault="0023700B" w:rsidP="0023700B">
            <w:pPr>
              <w:spacing w:after="60"/>
              <w:ind w:left="38"/>
              <w:jc w:val="left"/>
              <w:rPr>
                <w:sz w:val="18"/>
                <w:szCs w:val="18"/>
              </w:rPr>
            </w:pPr>
            <w:r w:rsidRPr="006C1E91">
              <w:rPr>
                <w:sz w:val="18"/>
                <w:szCs w:val="18"/>
              </w:rPr>
              <w:t>Gastos de apoyo</w:t>
            </w:r>
          </w:p>
        </w:tc>
        <w:tc>
          <w:tcPr>
            <w:tcW w:w="810" w:type="dxa"/>
            <w:tcBorders>
              <w:top w:val="single" w:sz="4" w:space="0" w:color="auto"/>
              <w:left w:val="single" w:sz="4" w:space="0" w:color="auto"/>
              <w:bottom w:val="single" w:sz="4" w:space="0" w:color="auto"/>
              <w:right w:val="single" w:sz="4" w:space="0" w:color="auto"/>
            </w:tcBorders>
          </w:tcPr>
          <w:p w14:paraId="3CE1C624" w14:textId="7435324F" w:rsidR="0023700B" w:rsidRPr="006C1E91" w:rsidRDefault="0023700B" w:rsidP="0023700B">
            <w:pPr>
              <w:spacing w:after="60"/>
              <w:jc w:val="right"/>
              <w:rPr>
                <w:color w:val="000000"/>
                <w:sz w:val="18"/>
                <w:szCs w:val="18"/>
                <w:lang w:eastAsia="en-CA"/>
              </w:rPr>
            </w:pPr>
            <w:r w:rsidRPr="006C1E91">
              <w:rPr>
                <w:color w:val="000000"/>
                <w:sz w:val="18"/>
                <w:szCs w:val="18"/>
                <w:lang w:eastAsia="en-CA"/>
              </w:rPr>
              <w:t>31</w:t>
            </w:r>
            <w:r w:rsidR="00026D30" w:rsidRPr="006C1E91">
              <w:rPr>
                <w:color w:val="000000"/>
                <w:sz w:val="18"/>
                <w:szCs w:val="18"/>
                <w:lang w:eastAsia="en-CA"/>
              </w:rPr>
              <w:t>.</w:t>
            </w:r>
            <w:r w:rsidRPr="006C1E91">
              <w:rPr>
                <w:color w:val="000000"/>
                <w:sz w:val="18"/>
                <w:szCs w:val="18"/>
                <w:lang w:eastAsia="en-CA"/>
              </w:rPr>
              <w:t>085</w:t>
            </w:r>
          </w:p>
        </w:tc>
        <w:tc>
          <w:tcPr>
            <w:tcW w:w="630" w:type="dxa"/>
            <w:tcBorders>
              <w:top w:val="single" w:sz="4" w:space="0" w:color="auto"/>
              <w:left w:val="single" w:sz="4" w:space="0" w:color="auto"/>
              <w:bottom w:val="single" w:sz="4" w:space="0" w:color="auto"/>
              <w:right w:val="single" w:sz="4" w:space="0" w:color="auto"/>
            </w:tcBorders>
          </w:tcPr>
          <w:p w14:paraId="5924B6AF" w14:textId="5CF61C15" w:rsidR="0023700B" w:rsidRPr="006C1E91" w:rsidRDefault="0023700B" w:rsidP="0023700B">
            <w:pPr>
              <w:spacing w:after="60"/>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tcPr>
          <w:p w14:paraId="5689BA44" w14:textId="53551D0F" w:rsidR="0023700B" w:rsidRPr="006C1E91" w:rsidRDefault="0023700B" w:rsidP="0023700B">
            <w:pPr>
              <w:spacing w:after="60"/>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tcPr>
          <w:p w14:paraId="2B4CCF7A" w14:textId="43BE21E1" w:rsidR="0023700B" w:rsidRPr="006C1E91" w:rsidRDefault="0023700B" w:rsidP="0023700B">
            <w:pPr>
              <w:spacing w:after="60"/>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tcPr>
          <w:p w14:paraId="3C7B329D" w14:textId="64864573" w:rsidR="0023700B" w:rsidRPr="006C1E91" w:rsidRDefault="0023700B" w:rsidP="0023700B">
            <w:pPr>
              <w:spacing w:after="60"/>
              <w:jc w:val="right"/>
              <w:rPr>
                <w:color w:val="000000"/>
                <w:sz w:val="18"/>
                <w:szCs w:val="18"/>
                <w:lang w:eastAsia="en-CA"/>
              </w:rPr>
            </w:pPr>
          </w:p>
        </w:tc>
        <w:tc>
          <w:tcPr>
            <w:tcW w:w="594" w:type="dxa"/>
            <w:tcBorders>
              <w:top w:val="single" w:sz="4" w:space="0" w:color="auto"/>
              <w:left w:val="single" w:sz="4" w:space="0" w:color="auto"/>
              <w:bottom w:val="single" w:sz="4" w:space="0" w:color="auto"/>
              <w:right w:val="single" w:sz="4" w:space="0" w:color="auto"/>
            </w:tcBorders>
          </w:tcPr>
          <w:p w14:paraId="5D517B36" w14:textId="21C723AE" w:rsidR="0023700B" w:rsidRPr="006C1E91" w:rsidRDefault="0023700B" w:rsidP="0023700B">
            <w:pPr>
              <w:spacing w:after="60"/>
              <w:jc w:val="right"/>
              <w:rPr>
                <w:color w:val="000000"/>
                <w:sz w:val="18"/>
                <w:szCs w:val="18"/>
                <w:lang w:eastAsia="en-CA"/>
              </w:rPr>
            </w:pPr>
          </w:p>
        </w:tc>
        <w:tc>
          <w:tcPr>
            <w:tcW w:w="830" w:type="dxa"/>
            <w:tcBorders>
              <w:top w:val="single" w:sz="4" w:space="0" w:color="auto"/>
              <w:left w:val="single" w:sz="4" w:space="0" w:color="auto"/>
              <w:bottom w:val="single" w:sz="4" w:space="0" w:color="auto"/>
              <w:right w:val="single" w:sz="4" w:space="0" w:color="auto"/>
            </w:tcBorders>
          </w:tcPr>
          <w:p w14:paraId="19F0C014" w14:textId="72AB07EB" w:rsidR="0023700B" w:rsidRPr="006C1E91" w:rsidRDefault="0023700B" w:rsidP="0023700B">
            <w:pPr>
              <w:spacing w:after="60"/>
              <w:jc w:val="right"/>
              <w:rPr>
                <w:color w:val="000000"/>
                <w:sz w:val="18"/>
                <w:szCs w:val="18"/>
                <w:lang w:eastAsia="en-CA"/>
              </w:rPr>
            </w:pPr>
          </w:p>
        </w:tc>
        <w:tc>
          <w:tcPr>
            <w:tcW w:w="830" w:type="dxa"/>
            <w:tcBorders>
              <w:top w:val="single" w:sz="4" w:space="0" w:color="auto"/>
              <w:left w:val="single" w:sz="4" w:space="0" w:color="auto"/>
              <w:bottom w:val="single" w:sz="4" w:space="0" w:color="auto"/>
              <w:right w:val="single" w:sz="4" w:space="0" w:color="auto"/>
            </w:tcBorders>
          </w:tcPr>
          <w:p w14:paraId="22967799" w14:textId="7528567F" w:rsidR="0023700B" w:rsidRPr="006C1E91" w:rsidRDefault="0023700B" w:rsidP="0023700B">
            <w:pPr>
              <w:spacing w:after="60"/>
              <w:jc w:val="right"/>
              <w:rPr>
                <w:color w:val="000000"/>
                <w:sz w:val="18"/>
                <w:szCs w:val="18"/>
                <w:lang w:eastAsia="en-CA"/>
              </w:rPr>
            </w:pPr>
            <w:r w:rsidRPr="006C1E91">
              <w:rPr>
                <w:color w:val="000000"/>
                <w:sz w:val="18"/>
                <w:szCs w:val="18"/>
                <w:lang w:eastAsia="en-CA"/>
              </w:rPr>
              <w:t>31</w:t>
            </w:r>
            <w:r w:rsidR="00026D30" w:rsidRPr="006C1E91">
              <w:rPr>
                <w:color w:val="000000"/>
                <w:sz w:val="18"/>
                <w:szCs w:val="18"/>
                <w:lang w:eastAsia="en-CA"/>
              </w:rPr>
              <w:t>.</w:t>
            </w:r>
            <w:r w:rsidRPr="006C1E91">
              <w:rPr>
                <w:color w:val="000000"/>
                <w:sz w:val="18"/>
                <w:szCs w:val="18"/>
                <w:lang w:eastAsia="en-CA"/>
              </w:rPr>
              <w:t>085</w:t>
            </w:r>
          </w:p>
        </w:tc>
      </w:tr>
      <w:tr w:rsidR="00BB031A" w:rsidRPr="00E55B0A" w14:paraId="1574D33D" w14:textId="77777777" w:rsidTr="007B596C">
        <w:trPr>
          <w:trHeight w:val="350"/>
          <w:jc w:val="center"/>
        </w:trPr>
        <w:tc>
          <w:tcPr>
            <w:tcW w:w="2157" w:type="dxa"/>
            <w:gridSpan w:val="2"/>
            <w:vMerge w:val="restart"/>
            <w:tcBorders>
              <w:top w:val="single" w:sz="4" w:space="0" w:color="auto"/>
              <w:left w:val="single" w:sz="4" w:space="0" w:color="auto"/>
              <w:bottom w:val="single" w:sz="4" w:space="0" w:color="auto"/>
              <w:right w:val="single" w:sz="4" w:space="0" w:color="auto"/>
            </w:tcBorders>
            <w:hideMark/>
          </w:tcPr>
          <w:p w14:paraId="4C9966EF" w14:textId="77777777" w:rsidR="00BB031A" w:rsidRPr="00E55B0A" w:rsidRDefault="00BB031A" w:rsidP="00BB031A">
            <w:pPr>
              <w:spacing w:after="60"/>
              <w:ind w:left="38" w:right="-85"/>
              <w:jc w:val="left"/>
              <w:rPr>
                <w:sz w:val="18"/>
                <w:szCs w:val="18"/>
              </w:rPr>
            </w:pPr>
            <w:r w:rsidRPr="00E55B0A">
              <w:rPr>
                <w:sz w:val="18"/>
                <w:szCs w:val="18"/>
              </w:rPr>
              <w:t>Montos totales recomendados en principio (USD)</w:t>
            </w:r>
          </w:p>
        </w:tc>
        <w:tc>
          <w:tcPr>
            <w:tcW w:w="1710" w:type="dxa"/>
            <w:tcBorders>
              <w:top w:val="single" w:sz="4" w:space="0" w:color="auto"/>
              <w:left w:val="single" w:sz="4" w:space="0" w:color="auto"/>
              <w:bottom w:val="single" w:sz="4" w:space="0" w:color="auto"/>
              <w:right w:val="single" w:sz="4" w:space="0" w:color="auto"/>
            </w:tcBorders>
            <w:hideMark/>
          </w:tcPr>
          <w:p w14:paraId="340EB7D7" w14:textId="77777777" w:rsidR="00BB031A" w:rsidRPr="006C1E91" w:rsidRDefault="00BB031A" w:rsidP="00BB031A">
            <w:pPr>
              <w:spacing w:after="60"/>
              <w:ind w:left="38"/>
              <w:jc w:val="left"/>
              <w:rPr>
                <w:sz w:val="18"/>
                <w:szCs w:val="18"/>
              </w:rPr>
            </w:pPr>
            <w:r w:rsidRPr="006C1E91">
              <w:rPr>
                <w:sz w:val="18"/>
                <w:szCs w:val="18"/>
              </w:rPr>
              <w:t>Costos del proyecto</w:t>
            </w:r>
          </w:p>
        </w:tc>
        <w:tc>
          <w:tcPr>
            <w:tcW w:w="810" w:type="dxa"/>
            <w:tcBorders>
              <w:top w:val="single" w:sz="4" w:space="0" w:color="auto"/>
              <w:left w:val="single" w:sz="4" w:space="0" w:color="auto"/>
              <w:bottom w:val="single" w:sz="4" w:space="0" w:color="auto"/>
              <w:right w:val="single" w:sz="4" w:space="0" w:color="auto"/>
            </w:tcBorders>
          </w:tcPr>
          <w:p w14:paraId="33AF9051" w14:textId="20078D74" w:rsidR="00BB031A" w:rsidRPr="006C1E91" w:rsidRDefault="00BB031A" w:rsidP="00BB031A">
            <w:pPr>
              <w:spacing w:after="60"/>
              <w:jc w:val="right"/>
              <w:rPr>
                <w:color w:val="000000"/>
                <w:sz w:val="18"/>
                <w:szCs w:val="18"/>
                <w:lang w:eastAsia="en-CA"/>
              </w:rPr>
            </w:pPr>
          </w:p>
        </w:tc>
        <w:tc>
          <w:tcPr>
            <w:tcW w:w="630" w:type="dxa"/>
            <w:tcBorders>
              <w:top w:val="single" w:sz="4" w:space="0" w:color="auto"/>
              <w:left w:val="single" w:sz="4" w:space="0" w:color="auto"/>
              <w:bottom w:val="single" w:sz="4" w:space="0" w:color="auto"/>
              <w:right w:val="single" w:sz="4" w:space="0" w:color="auto"/>
            </w:tcBorders>
          </w:tcPr>
          <w:p w14:paraId="50EF1385" w14:textId="79F4DEAE" w:rsidR="00BB031A" w:rsidRPr="006C1E91" w:rsidRDefault="00BB031A" w:rsidP="00BB031A">
            <w:pPr>
              <w:spacing w:after="60"/>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tcPr>
          <w:p w14:paraId="4CB6C7EB" w14:textId="65F7363D" w:rsidR="00BB031A" w:rsidRPr="006C1E91" w:rsidRDefault="00BB031A" w:rsidP="00BB031A">
            <w:pPr>
              <w:spacing w:after="60"/>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tcPr>
          <w:p w14:paraId="1EBEE954" w14:textId="22AF2508" w:rsidR="00BB031A" w:rsidRPr="006C1E91" w:rsidRDefault="00BB031A" w:rsidP="00BB031A">
            <w:pPr>
              <w:spacing w:after="60"/>
              <w:jc w:val="right"/>
              <w:rPr>
                <w:color w:val="000000"/>
                <w:sz w:val="18"/>
                <w:szCs w:val="18"/>
                <w:lang w:eastAsia="en-CA"/>
              </w:rPr>
            </w:pPr>
            <w:r w:rsidRPr="006C1E91">
              <w:rPr>
                <w:color w:val="000000"/>
                <w:sz w:val="18"/>
                <w:szCs w:val="18"/>
                <w:lang w:eastAsia="en-CA"/>
              </w:rPr>
              <w:t>250</w:t>
            </w:r>
            <w:r w:rsidR="00026D30" w:rsidRPr="006C1E91">
              <w:rPr>
                <w:color w:val="000000"/>
                <w:sz w:val="18"/>
                <w:szCs w:val="18"/>
                <w:lang w:eastAsia="en-CA"/>
              </w:rPr>
              <w:t>.</w:t>
            </w:r>
            <w:r w:rsidRPr="006C1E91">
              <w:rPr>
                <w:color w:val="000000"/>
                <w:sz w:val="18"/>
                <w:szCs w:val="18"/>
                <w:lang w:eastAsia="en-CA"/>
              </w:rPr>
              <w:t>500</w:t>
            </w:r>
          </w:p>
        </w:tc>
        <w:tc>
          <w:tcPr>
            <w:tcW w:w="810" w:type="dxa"/>
            <w:tcBorders>
              <w:top w:val="single" w:sz="4" w:space="0" w:color="auto"/>
              <w:left w:val="single" w:sz="4" w:space="0" w:color="auto"/>
              <w:bottom w:val="single" w:sz="4" w:space="0" w:color="auto"/>
              <w:right w:val="single" w:sz="4" w:space="0" w:color="auto"/>
            </w:tcBorders>
          </w:tcPr>
          <w:p w14:paraId="71404BC3" w14:textId="2512E7CE" w:rsidR="00BB031A" w:rsidRPr="006C1E91" w:rsidRDefault="00BB031A" w:rsidP="00BB031A">
            <w:pPr>
              <w:spacing w:after="60"/>
              <w:jc w:val="right"/>
              <w:rPr>
                <w:color w:val="000000"/>
                <w:sz w:val="18"/>
                <w:szCs w:val="18"/>
                <w:lang w:eastAsia="en-CA"/>
              </w:rPr>
            </w:pPr>
          </w:p>
        </w:tc>
        <w:tc>
          <w:tcPr>
            <w:tcW w:w="594" w:type="dxa"/>
            <w:tcBorders>
              <w:top w:val="single" w:sz="4" w:space="0" w:color="auto"/>
              <w:left w:val="single" w:sz="4" w:space="0" w:color="auto"/>
              <w:bottom w:val="single" w:sz="4" w:space="0" w:color="auto"/>
              <w:right w:val="single" w:sz="4" w:space="0" w:color="auto"/>
            </w:tcBorders>
          </w:tcPr>
          <w:p w14:paraId="4AA77DF6" w14:textId="36F77B05" w:rsidR="00BB031A" w:rsidRPr="006C1E91" w:rsidRDefault="00BB031A" w:rsidP="00BB031A">
            <w:pPr>
              <w:spacing w:after="60"/>
              <w:jc w:val="right"/>
              <w:rPr>
                <w:color w:val="000000"/>
                <w:sz w:val="18"/>
                <w:szCs w:val="18"/>
                <w:lang w:eastAsia="en-CA"/>
              </w:rPr>
            </w:pPr>
          </w:p>
        </w:tc>
        <w:tc>
          <w:tcPr>
            <w:tcW w:w="830" w:type="dxa"/>
            <w:tcBorders>
              <w:top w:val="single" w:sz="4" w:space="0" w:color="auto"/>
              <w:left w:val="single" w:sz="4" w:space="0" w:color="auto"/>
              <w:bottom w:val="single" w:sz="4" w:space="0" w:color="auto"/>
              <w:right w:val="single" w:sz="4" w:space="0" w:color="auto"/>
            </w:tcBorders>
          </w:tcPr>
          <w:p w14:paraId="1698259B" w14:textId="026C84B6" w:rsidR="00BB031A" w:rsidRPr="006C1E91" w:rsidRDefault="00BB031A" w:rsidP="00BB031A">
            <w:pPr>
              <w:spacing w:after="60"/>
              <w:jc w:val="right"/>
              <w:rPr>
                <w:color w:val="000000"/>
                <w:sz w:val="18"/>
                <w:szCs w:val="18"/>
                <w:lang w:eastAsia="en-CA"/>
              </w:rPr>
            </w:pPr>
          </w:p>
        </w:tc>
        <w:tc>
          <w:tcPr>
            <w:tcW w:w="830" w:type="dxa"/>
            <w:tcBorders>
              <w:top w:val="single" w:sz="4" w:space="0" w:color="auto"/>
              <w:left w:val="single" w:sz="4" w:space="0" w:color="auto"/>
              <w:bottom w:val="single" w:sz="4" w:space="0" w:color="auto"/>
              <w:right w:val="single" w:sz="4" w:space="0" w:color="auto"/>
            </w:tcBorders>
          </w:tcPr>
          <w:p w14:paraId="7765BF9D" w14:textId="2509F1CD" w:rsidR="00BB031A" w:rsidRPr="006C1E91" w:rsidRDefault="00BB031A" w:rsidP="00BB031A">
            <w:pPr>
              <w:spacing w:after="60"/>
              <w:jc w:val="right"/>
              <w:rPr>
                <w:color w:val="000000"/>
                <w:sz w:val="18"/>
                <w:szCs w:val="18"/>
                <w:lang w:eastAsia="en-CA"/>
              </w:rPr>
            </w:pPr>
            <w:r w:rsidRPr="006C1E91">
              <w:rPr>
                <w:color w:val="000000"/>
                <w:sz w:val="18"/>
                <w:szCs w:val="18"/>
                <w:lang w:eastAsia="en-CA"/>
              </w:rPr>
              <w:t>250</w:t>
            </w:r>
            <w:r w:rsidR="00026D30" w:rsidRPr="006C1E91">
              <w:rPr>
                <w:color w:val="000000"/>
                <w:sz w:val="18"/>
                <w:szCs w:val="18"/>
                <w:lang w:eastAsia="en-CA"/>
              </w:rPr>
              <w:t>.</w:t>
            </w:r>
            <w:r w:rsidRPr="006C1E91">
              <w:rPr>
                <w:color w:val="000000"/>
                <w:sz w:val="18"/>
                <w:szCs w:val="18"/>
                <w:lang w:eastAsia="en-CA"/>
              </w:rPr>
              <w:t>500</w:t>
            </w:r>
          </w:p>
        </w:tc>
      </w:tr>
      <w:tr w:rsidR="00BB031A" w:rsidRPr="00E55B0A" w14:paraId="42A16A2A" w14:textId="77777777" w:rsidTr="007B596C">
        <w:trPr>
          <w:trHeight w:val="260"/>
          <w:jc w:val="center"/>
        </w:trPr>
        <w:tc>
          <w:tcPr>
            <w:tcW w:w="2157" w:type="dxa"/>
            <w:gridSpan w:val="2"/>
            <w:vMerge/>
            <w:tcBorders>
              <w:top w:val="single" w:sz="4" w:space="0" w:color="auto"/>
              <w:left w:val="single" w:sz="4" w:space="0" w:color="auto"/>
              <w:bottom w:val="single" w:sz="4" w:space="0" w:color="auto"/>
              <w:right w:val="single" w:sz="4" w:space="0" w:color="auto"/>
            </w:tcBorders>
            <w:vAlign w:val="center"/>
            <w:hideMark/>
          </w:tcPr>
          <w:p w14:paraId="3DD87F89" w14:textId="77777777" w:rsidR="00BB031A" w:rsidRPr="006C1E91" w:rsidRDefault="00BB031A" w:rsidP="00BB031A">
            <w:pPr>
              <w:ind w:left="38"/>
              <w:rPr>
                <w:sz w:val="18"/>
                <w:szCs w:val="18"/>
              </w:rPr>
            </w:pPr>
          </w:p>
        </w:tc>
        <w:tc>
          <w:tcPr>
            <w:tcW w:w="1710" w:type="dxa"/>
            <w:tcBorders>
              <w:top w:val="single" w:sz="4" w:space="0" w:color="auto"/>
              <w:left w:val="single" w:sz="4" w:space="0" w:color="auto"/>
              <w:bottom w:val="single" w:sz="4" w:space="0" w:color="auto"/>
              <w:right w:val="single" w:sz="4" w:space="0" w:color="auto"/>
            </w:tcBorders>
            <w:hideMark/>
          </w:tcPr>
          <w:p w14:paraId="35A18356" w14:textId="77777777" w:rsidR="00BB031A" w:rsidRPr="006C1E91" w:rsidRDefault="00BB031A" w:rsidP="00BB031A">
            <w:pPr>
              <w:spacing w:afterLines="20" w:after="48"/>
              <w:ind w:left="38"/>
              <w:jc w:val="left"/>
              <w:rPr>
                <w:sz w:val="18"/>
                <w:szCs w:val="18"/>
              </w:rPr>
            </w:pPr>
            <w:r w:rsidRPr="006C1E91">
              <w:rPr>
                <w:sz w:val="18"/>
                <w:szCs w:val="18"/>
              </w:rPr>
              <w:t>Gastos de apoyo</w:t>
            </w:r>
          </w:p>
        </w:tc>
        <w:tc>
          <w:tcPr>
            <w:tcW w:w="810" w:type="dxa"/>
            <w:tcBorders>
              <w:top w:val="single" w:sz="4" w:space="0" w:color="auto"/>
              <w:left w:val="single" w:sz="4" w:space="0" w:color="auto"/>
              <w:bottom w:val="single" w:sz="4" w:space="0" w:color="auto"/>
              <w:right w:val="single" w:sz="4" w:space="0" w:color="auto"/>
            </w:tcBorders>
          </w:tcPr>
          <w:p w14:paraId="1038488C" w14:textId="3758FA63" w:rsidR="00BB031A" w:rsidRPr="006C1E91" w:rsidRDefault="00BB031A" w:rsidP="00BB031A">
            <w:pPr>
              <w:spacing w:afterLines="20" w:after="48"/>
              <w:jc w:val="right"/>
              <w:rPr>
                <w:color w:val="000000"/>
                <w:sz w:val="18"/>
                <w:szCs w:val="18"/>
                <w:lang w:eastAsia="en-CA"/>
              </w:rPr>
            </w:pPr>
          </w:p>
        </w:tc>
        <w:tc>
          <w:tcPr>
            <w:tcW w:w="630" w:type="dxa"/>
            <w:tcBorders>
              <w:top w:val="single" w:sz="4" w:space="0" w:color="auto"/>
              <w:left w:val="single" w:sz="4" w:space="0" w:color="auto"/>
              <w:bottom w:val="single" w:sz="4" w:space="0" w:color="auto"/>
              <w:right w:val="single" w:sz="4" w:space="0" w:color="auto"/>
            </w:tcBorders>
          </w:tcPr>
          <w:p w14:paraId="7B13A827" w14:textId="3872BA0A" w:rsidR="00BB031A" w:rsidRPr="006C1E91" w:rsidRDefault="00BB031A" w:rsidP="00BB031A">
            <w:pPr>
              <w:spacing w:afterLines="20" w:after="48"/>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tcPr>
          <w:p w14:paraId="055BCDBF" w14:textId="57DC7817" w:rsidR="00BB031A" w:rsidRPr="006C1E91" w:rsidRDefault="00BB031A" w:rsidP="00BB031A">
            <w:pPr>
              <w:spacing w:afterLines="20" w:after="48"/>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tcPr>
          <w:p w14:paraId="4E6EF162" w14:textId="283AE0F1" w:rsidR="00BB031A" w:rsidRPr="006C1E91" w:rsidRDefault="00BB031A" w:rsidP="00BB031A">
            <w:pPr>
              <w:spacing w:afterLines="20" w:after="48"/>
              <w:jc w:val="right"/>
              <w:rPr>
                <w:color w:val="000000"/>
                <w:sz w:val="18"/>
                <w:szCs w:val="18"/>
                <w:lang w:eastAsia="en-CA"/>
              </w:rPr>
            </w:pPr>
            <w:r w:rsidRPr="006C1E91">
              <w:rPr>
                <w:color w:val="000000"/>
                <w:sz w:val="18"/>
                <w:szCs w:val="18"/>
                <w:lang w:eastAsia="en-CA"/>
              </w:rPr>
              <w:t>22</w:t>
            </w:r>
            <w:r w:rsidR="00026D30" w:rsidRPr="006C1E91">
              <w:rPr>
                <w:color w:val="000000"/>
                <w:sz w:val="18"/>
                <w:szCs w:val="18"/>
                <w:lang w:eastAsia="en-CA"/>
              </w:rPr>
              <w:t>.</w:t>
            </w:r>
            <w:r w:rsidRPr="006C1E91">
              <w:rPr>
                <w:color w:val="000000"/>
                <w:sz w:val="18"/>
                <w:szCs w:val="18"/>
                <w:lang w:eastAsia="en-CA"/>
              </w:rPr>
              <w:t>605</w:t>
            </w:r>
          </w:p>
        </w:tc>
        <w:tc>
          <w:tcPr>
            <w:tcW w:w="810" w:type="dxa"/>
            <w:tcBorders>
              <w:top w:val="single" w:sz="4" w:space="0" w:color="auto"/>
              <w:left w:val="single" w:sz="4" w:space="0" w:color="auto"/>
              <w:bottom w:val="single" w:sz="4" w:space="0" w:color="auto"/>
              <w:right w:val="single" w:sz="4" w:space="0" w:color="auto"/>
            </w:tcBorders>
          </w:tcPr>
          <w:p w14:paraId="5A43CF37" w14:textId="6E83AAF4" w:rsidR="00BB031A" w:rsidRPr="006C1E91" w:rsidRDefault="00BB031A" w:rsidP="00BB031A">
            <w:pPr>
              <w:spacing w:afterLines="20" w:after="48"/>
              <w:jc w:val="right"/>
              <w:rPr>
                <w:color w:val="000000"/>
                <w:sz w:val="18"/>
                <w:szCs w:val="18"/>
                <w:lang w:eastAsia="en-CA"/>
              </w:rPr>
            </w:pPr>
          </w:p>
        </w:tc>
        <w:tc>
          <w:tcPr>
            <w:tcW w:w="594" w:type="dxa"/>
            <w:tcBorders>
              <w:top w:val="single" w:sz="4" w:space="0" w:color="auto"/>
              <w:left w:val="single" w:sz="4" w:space="0" w:color="auto"/>
              <w:bottom w:val="single" w:sz="4" w:space="0" w:color="auto"/>
              <w:right w:val="single" w:sz="4" w:space="0" w:color="auto"/>
            </w:tcBorders>
          </w:tcPr>
          <w:p w14:paraId="76715F32" w14:textId="23E5A49B" w:rsidR="00BB031A" w:rsidRPr="006C1E91" w:rsidRDefault="00BB031A" w:rsidP="00BB031A">
            <w:pPr>
              <w:spacing w:afterLines="20" w:after="48"/>
              <w:jc w:val="right"/>
              <w:rPr>
                <w:color w:val="000000"/>
                <w:sz w:val="18"/>
                <w:szCs w:val="18"/>
                <w:lang w:eastAsia="en-CA"/>
              </w:rPr>
            </w:pPr>
          </w:p>
        </w:tc>
        <w:tc>
          <w:tcPr>
            <w:tcW w:w="830" w:type="dxa"/>
            <w:tcBorders>
              <w:top w:val="single" w:sz="4" w:space="0" w:color="auto"/>
              <w:left w:val="single" w:sz="4" w:space="0" w:color="auto"/>
              <w:bottom w:val="single" w:sz="4" w:space="0" w:color="auto"/>
              <w:right w:val="single" w:sz="4" w:space="0" w:color="auto"/>
            </w:tcBorders>
          </w:tcPr>
          <w:p w14:paraId="765E08C8" w14:textId="1167B412" w:rsidR="00BB031A" w:rsidRPr="006C1E91" w:rsidRDefault="00BB031A" w:rsidP="00BB031A">
            <w:pPr>
              <w:spacing w:afterLines="20" w:after="48"/>
              <w:jc w:val="right"/>
              <w:rPr>
                <w:color w:val="000000"/>
                <w:sz w:val="18"/>
                <w:szCs w:val="18"/>
                <w:lang w:eastAsia="en-CA"/>
              </w:rPr>
            </w:pPr>
          </w:p>
        </w:tc>
        <w:tc>
          <w:tcPr>
            <w:tcW w:w="830" w:type="dxa"/>
            <w:tcBorders>
              <w:top w:val="single" w:sz="4" w:space="0" w:color="auto"/>
              <w:left w:val="single" w:sz="4" w:space="0" w:color="auto"/>
              <w:bottom w:val="single" w:sz="4" w:space="0" w:color="auto"/>
              <w:right w:val="single" w:sz="4" w:space="0" w:color="auto"/>
            </w:tcBorders>
          </w:tcPr>
          <w:p w14:paraId="2D08B8AC" w14:textId="698BFE27" w:rsidR="00BB031A" w:rsidRPr="006C1E91" w:rsidRDefault="00BB031A" w:rsidP="00BB031A">
            <w:pPr>
              <w:spacing w:afterLines="20" w:after="48"/>
              <w:jc w:val="right"/>
              <w:rPr>
                <w:color w:val="000000"/>
                <w:sz w:val="18"/>
                <w:szCs w:val="18"/>
                <w:lang w:eastAsia="en-CA"/>
              </w:rPr>
            </w:pPr>
            <w:r w:rsidRPr="006C1E91">
              <w:rPr>
                <w:color w:val="000000"/>
                <w:sz w:val="18"/>
                <w:szCs w:val="18"/>
                <w:lang w:eastAsia="en-CA"/>
              </w:rPr>
              <w:t>22</w:t>
            </w:r>
            <w:r w:rsidR="00026D30" w:rsidRPr="006C1E91">
              <w:rPr>
                <w:color w:val="000000"/>
                <w:sz w:val="18"/>
                <w:szCs w:val="18"/>
                <w:lang w:eastAsia="en-CA"/>
              </w:rPr>
              <w:t>.</w:t>
            </w:r>
            <w:r w:rsidRPr="006C1E91">
              <w:rPr>
                <w:color w:val="000000"/>
                <w:sz w:val="18"/>
                <w:szCs w:val="18"/>
                <w:lang w:eastAsia="en-CA"/>
              </w:rPr>
              <w:t>605</w:t>
            </w:r>
          </w:p>
        </w:tc>
      </w:tr>
    </w:tbl>
    <w:p w14:paraId="45729244" w14:textId="2AC8A19D" w:rsidR="00853E15" w:rsidRPr="00E55B0A" w:rsidRDefault="007E0E26" w:rsidP="007B596C">
      <w:pPr>
        <w:ind w:hanging="360"/>
        <w:jc w:val="left"/>
        <w:rPr>
          <w:sz w:val="18"/>
          <w:szCs w:val="18"/>
        </w:rPr>
      </w:pPr>
      <w:r w:rsidRPr="00E55B0A">
        <w:rPr>
          <w:sz w:val="18"/>
          <w:szCs w:val="18"/>
        </w:rPr>
        <w:t xml:space="preserve">*La presentación del </w:t>
      </w:r>
      <w:r w:rsidR="00BC694C" w:rsidRPr="00E55B0A">
        <w:rPr>
          <w:sz w:val="18"/>
          <w:szCs w:val="18"/>
        </w:rPr>
        <w:t xml:space="preserve">segundo </w:t>
      </w:r>
      <w:r w:rsidRPr="00E55B0A">
        <w:rPr>
          <w:sz w:val="18"/>
          <w:szCs w:val="18"/>
        </w:rPr>
        <w:t>tramo estaba prevista inicialmente para 2025.</w:t>
      </w:r>
    </w:p>
    <w:p w14:paraId="57621FB5" w14:textId="77777777" w:rsidR="00853E15" w:rsidRPr="00E55B0A" w:rsidRDefault="00853E15" w:rsidP="00CA7E39">
      <w:pPr>
        <w:jc w:val="left"/>
        <w:rPr>
          <w:sz w:val="18"/>
          <w:szCs w:val="18"/>
        </w:rPr>
      </w:pPr>
    </w:p>
    <w:tbl>
      <w:tblPr>
        <w:tblStyle w:val="TableGrid"/>
        <w:tblW w:w="100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853E15" w:rsidRPr="00E55B0A" w14:paraId="091FE888" w14:textId="77777777" w:rsidTr="007B596C">
        <w:trPr>
          <w:trHeight w:val="42"/>
          <w:jc w:val="center"/>
        </w:trPr>
        <w:tc>
          <w:tcPr>
            <w:tcW w:w="3825" w:type="dxa"/>
            <w:hideMark/>
          </w:tcPr>
          <w:p w14:paraId="6A6736E5" w14:textId="77777777" w:rsidR="00853E15" w:rsidRPr="006C1E91" w:rsidRDefault="00853E15" w:rsidP="00B176E9">
            <w:pPr>
              <w:spacing w:after="60"/>
              <w:jc w:val="left"/>
              <w:rPr>
                <w:b/>
                <w:sz w:val="18"/>
                <w:szCs w:val="18"/>
              </w:rPr>
            </w:pPr>
            <w:r w:rsidRPr="006C1E91">
              <w:rPr>
                <w:b/>
                <w:sz w:val="18"/>
                <w:szCs w:val="18"/>
              </w:rPr>
              <w:t>Recomendación de la Secretaría:</w:t>
            </w:r>
          </w:p>
        </w:tc>
        <w:tc>
          <w:tcPr>
            <w:tcW w:w="6175" w:type="dxa"/>
            <w:hideMark/>
          </w:tcPr>
          <w:p w14:paraId="14B1EEB9" w14:textId="35D8A68F" w:rsidR="00853E15" w:rsidRPr="006C1E91" w:rsidRDefault="00853E15" w:rsidP="00B176E9">
            <w:pPr>
              <w:spacing w:after="60"/>
              <w:jc w:val="center"/>
              <w:rPr>
                <w:sz w:val="18"/>
                <w:szCs w:val="18"/>
              </w:rPr>
            </w:pPr>
            <w:r w:rsidRPr="006C1E91">
              <w:rPr>
                <w:sz w:val="18"/>
                <w:szCs w:val="18"/>
              </w:rPr>
              <w:t xml:space="preserve">Aprobación general </w:t>
            </w:r>
          </w:p>
        </w:tc>
      </w:tr>
    </w:tbl>
    <w:p w14:paraId="28285B29" w14:textId="77777777" w:rsidR="00853E15" w:rsidRPr="00E55B0A" w:rsidRDefault="00853E15" w:rsidP="00CA7E39">
      <w:pPr>
        <w:rPr>
          <w:sz w:val="20"/>
          <w:szCs w:val="20"/>
        </w:rPr>
      </w:pPr>
      <w:r w:rsidRPr="00E55B0A">
        <w:rPr>
          <w:sz w:val="20"/>
          <w:szCs w:val="20"/>
        </w:rPr>
        <w:br w:type="page"/>
      </w:r>
    </w:p>
    <w:p w14:paraId="2F3DFEC0" w14:textId="77777777" w:rsidR="00853E15" w:rsidRPr="00E55B0A" w:rsidRDefault="00853E15" w:rsidP="00CA7E39">
      <w:pPr>
        <w:keepNext/>
        <w:spacing w:after="240"/>
        <w:jc w:val="center"/>
        <w:rPr>
          <w:b/>
        </w:rPr>
      </w:pPr>
      <w:r w:rsidRPr="00E55B0A">
        <w:rPr>
          <w:b/>
        </w:rPr>
        <w:lastRenderedPageBreak/>
        <w:t>DESCRIPCIÓN DEL PROYECTO</w:t>
      </w:r>
    </w:p>
    <w:p w14:paraId="2AF51833" w14:textId="18314234" w:rsidR="00954785" w:rsidRPr="00E55B0A" w:rsidRDefault="00954785" w:rsidP="00954785">
      <w:pPr>
        <w:pStyle w:val="Heading1"/>
      </w:pPr>
      <w:r w:rsidRPr="00E55B0A">
        <w:t xml:space="preserve">En nombre del Gobierno del Níger, la ONUDI, en calidad de organismo de ejecución principal, ha presentado una solicitud de financiación para el segundo tramo de la etapa II del plan de gestión para la eliminación de los HCFC (PGEH), por un costo total de </w:t>
      </w:r>
      <w:r w:rsidR="00955903" w:rsidRPr="00E55B0A">
        <w:t xml:space="preserve">USD </w:t>
      </w:r>
      <w:r w:rsidRPr="00E55B0A">
        <w:t>273</w:t>
      </w:r>
      <w:r w:rsidR="00955903" w:rsidRPr="00E55B0A">
        <w:t>.</w:t>
      </w:r>
      <w:r w:rsidRPr="00E55B0A">
        <w:t xml:space="preserve">105, desglosado en </w:t>
      </w:r>
      <w:r w:rsidR="00955903" w:rsidRPr="00E55B0A">
        <w:t xml:space="preserve">USD </w:t>
      </w:r>
      <w:r w:rsidRPr="00E55B0A">
        <w:t>166</w:t>
      </w:r>
      <w:r w:rsidR="00955903" w:rsidRPr="00E55B0A">
        <w:t>.</w:t>
      </w:r>
      <w:r w:rsidRPr="00E55B0A">
        <w:t xml:space="preserve">000, más costos de apoyo al organismo de </w:t>
      </w:r>
      <w:r w:rsidR="00955903" w:rsidRPr="00E55B0A">
        <w:t xml:space="preserve">USD </w:t>
      </w:r>
      <w:r w:rsidRPr="00E55B0A">
        <w:t>11</w:t>
      </w:r>
      <w:r w:rsidR="00955903" w:rsidRPr="00E55B0A">
        <w:t>.</w:t>
      </w:r>
      <w:r w:rsidRPr="00E55B0A">
        <w:t xml:space="preserve">620, para la ONUDI, y </w:t>
      </w:r>
      <w:r w:rsidR="00955903" w:rsidRPr="00E55B0A">
        <w:t xml:space="preserve">USD </w:t>
      </w:r>
      <w:r w:rsidRPr="00E55B0A">
        <w:t>84</w:t>
      </w:r>
      <w:r w:rsidR="00955903" w:rsidRPr="00E55B0A">
        <w:t>.</w:t>
      </w:r>
      <w:r w:rsidRPr="00E55B0A">
        <w:t xml:space="preserve">500, más costos de apoyo al organismo de </w:t>
      </w:r>
      <w:r w:rsidR="00955903" w:rsidRPr="00E55B0A">
        <w:t xml:space="preserve">USD </w:t>
      </w:r>
      <w:r w:rsidRPr="00E55B0A">
        <w:t>10</w:t>
      </w:r>
      <w:r w:rsidR="00955903" w:rsidRPr="00E55B0A">
        <w:t>.</w:t>
      </w:r>
      <w:r w:rsidRPr="00E55B0A">
        <w:t>985, para el PNUMA.</w:t>
      </w:r>
      <w:r w:rsidRPr="00E55B0A">
        <w:rPr>
          <w:rStyle w:val="FootnoteReference"/>
        </w:rPr>
        <w:t xml:space="preserve"> </w:t>
      </w:r>
      <w:r w:rsidRPr="00E55B0A">
        <w:rPr>
          <w:rStyle w:val="FootnoteReference"/>
        </w:rPr>
        <w:footnoteReference w:id="2"/>
      </w:r>
      <w:r w:rsidRPr="00E55B0A">
        <w:t xml:space="preserve"> La </w:t>
      </w:r>
      <w:r w:rsidR="00AA0C40">
        <w:t>solicitud</w:t>
      </w:r>
      <w:r w:rsidRPr="00E55B0A">
        <w:t xml:space="preserve"> incluye un informe sobre la marcha  de ejecución del primer tramo, el informe de verificación del consumo de HCFC correspondiente al período 2022–2025 y el plan de ejecución del tramo para el período 2026–2027.</w:t>
      </w:r>
    </w:p>
    <w:p w14:paraId="01F2675B" w14:textId="77777777" w:rsidR="00853E15" w:rsidRPr="00E55B0A" w:rsidRDefault="00853E15" w:rsidP="00CA7E39">
      <w:pPr>
        <w:keepNext/>
        <w:spacing w:after="240"/>
        <w:rPr>
          <w:u w:val="single"/>
        </w:rPr>
      </w:pPr>
      <w:r w:rsidRPr="00E55B0A">
        <w:rPr>
          <w:u w:val="single"/>
        </w:rPr>
        <w:t>Informe sobre el consumo de HCFC</w:t>
      </w:r>
    </w:p>
    <w:p w14:paraId="4B73B7CB" w14:textId="6025EE77" w:rsidR="00853E15" w:rsidRPr="00E55B0A" w:rsidRDefault="00853E15" w:rsidP="00CA7E39">
      <w:pPr>
        <w:pStyle w:val="Heading1"/>
      </w:pPr>
      <w:r w:rsidRPr="00E55B0A">
        <w:t>El Gobierno del Níger comunicó un consumo de 4,71 toneladas PAO de HCFC en 2025, cifra que se sitúa en</w:t>
      </w:r>
      <w:r w:rsidR="00A6257A" w:rsidRPr="00E55B0A">
        <w:t xml:space="preserve"> 70,5 </w:t>
      </w:r>
      <w:r w:rsidRPr="00E55B0A">
        <w:t>% por debajo del nivel de referencia de HCFC para el cumplimiento del país. En el cuadro 1 se indica el consumo de HCFC en el período 2021-2025.</w:t>
      </w:r>
    </w:p>
    <w:p w14:paraId="1C0EF7A9" w14:textId="0F6935FD" w:rsidR="00853E15" w:rsidRPr="00E55B0A" w:rsidRDefault="00853E15" w:rsidP="00CA7E39">
      <w:pPr>
        <w:keepNext/>
        <w:rPr>
          <w:b/>
        </w:rPr>
      </w:pPr>
      <w:r w:rsidRPr="00E55B0A">
        <w:rPr>
          <w:b/>
        </w:rPr>
        <w:t>Cuadro 1. Consumo de HCFC en</w:t>
      </w:r>
      <w:r w:rsidR="001550AD" w:rsidRPr="00E55B0A">
        <w:rPr>
          <w:b/>
        </w:rPr>
        <w:t xml:space="preserve"> 2021-2025 en </w:t>
      </w:r>
      <w:r w:rsidR="001563B0" w:rsidRPr="00E55B0A">
        <w:rPr>
          <w:b/>
        </w:rPr>
        <w:t xml:space="preserve">El Níger </w:t>
      </w:r>
      <w:r w:rsidRPr="00E55B0A">
        <w:rPr>
          <w:b/>
        </w:rPr>
        <w:t>(datos del artículo 7)</w:t>
      </w:r>
    </w:p>
    <w:tbl>
      <w:tblPr>
        <w:tblW w:w="5000" w:type="pct"/>
        <w:tblLook w:val="04A0" w:firstRow="1" w:lastRow="0" w:firstColumn="1" w:lastColumn="0" w:noHBand="0" w:noVBand="1"/>
      </w:tblPr>
      <w:tblGrid>
        <w:gridCol w:w="2955"/>
        <w:gridCol w:w="913"/>
        <w:gridCol w:w="913"/>
        <w:gridCol w:w="913"/>
        <w:gridCol w:w="914"/>
        <w:gridCol w:w="915"/>
        <w:gridCol w:w="1827"/>
      </w:tblGrid>
      <w:tr w:rsidR="00853E15" w:rsidRPr="00E55B0A" w14:paraId="5E1FEF88" w14:textId="77777777" w:rsidTr="00B176E9">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53FC938" w14:textId="77777777" w:rsidR="00853E15" w:rsidRPr="00E55B0A" w:rsidRDefault="00853E15" w:rsidP="00B176E9">
            <w:pPr>
              <w:keepNext/>
              <w:jc w:val="center"/>
              <w:rPr>
                <w:b/>
                <w:bCs/>
                <w:color w:val="000000"/>
                <w:sz w:val="20"/>
                <w:szCs w:val="20"/>
              </w:rPr>
            </w:pPr>
            <w:r w:rsidRPr="00E55B0A">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7B170D02" w14:textId="514FCD23" w:rsidR="00853E15" w:rsidRPr="00E55B0A" w:rsidRDefault="0079572C" w:rsidP="00B176E9">
            <w:pPr>
              <w:keepNext/>
              <w:jc w:val="center"/>
              <w:rPr>
                <w:b/>
                <w:bCs/>
                <w:color w:val="000000"/>
                <w:sz w:val="20"/>
                <w:szCs w:val="20"/>
              </w:rPr>
            </w:pPr>
            <w:r w:rsidRPr="00E55B0A">
              <w:rPr>
                <w:b/>
                <w:bCs/>
                <w:color w:val="000000"/>
                <w:sz w:val="20"/>
                <w:szCs w:val="20"/>
              </w:rPr>
              <w:t>2021</w:t>
            </w:r>
          </w:p>
        </w:tc>
        <w:tc>
          <w:tcPr>
            <w:tcW w:w="550" w:type="pct"/>
            <w:tcBorders>
              <w:top w:val="single" w:sz="4" w:space="0" w:color="auto"/>
              <w:left w:val="nil"/>
              <w:bottom w:val="single" w:sz="4" w:space="0" w:color="auto"/>
              <w:right w:val="single" w:sz="4" w:space="0" w:color="auto"/>
            </w:tcBorders>
            <w:noWrap/>
            <w:vAlign w:val="center"/>
            <w:hideMark/>
          </w:tcPr>
          <w:p w14:paraId="3E5AF140" w14:textId="584263DB" w:rsidR="00853E15" w:rsidRPr="00E55B0A" w:rsidRDefault="0079572C" w:rsidP="00B176E9">
            <w:pPr>
              <w:keepNext/>
              <w:jc w:val="center"/>
              <w:rPr>
                <w:b/>
                <w:bCs/>
                <w:color w:val="000000"/>
                <w:sz w:val="20"/>
                <w:szCs w:val="20"/>
              </w:rPr>
            </w:pPr>
            <w:r w:rsidRPr="00E55B0A">
              <w:rPr>
                <w:b/>
                <w:bCs/>
                <w:color w:val="000000"/>
                <w:sz w:val="20"/>
                <w:szCs w:val="20"/>
              </w:rPr>
              <w:t>2022</w:t>
            </w:r>
          </w:p>
        </w:tc>
        <w:tc>
          <w:tcPr>
            <w:tcW w:w="550" w:type="pct"/>
            <w:tcBorders>
              <w:top w:val="single" w:sz="4" w:space="0" w:color="auto"/>
              <w:left w:val="nil"/>
              <w:bottom w:val="single" w:sz="4" w:space="0" w:color="auto"/>
              <w:right w:val="single" w:sz="4" w:space="0" w:color="auto"/>
            </w:tcBorders>
          </w:tcPr>
          <w:p w14:paraId="41E5F0E7" w14:textId="70AD594F" w:rsidR="00853E15" w:rsidRPr="00E55B0A" w:rsidRDefault="0079572C" w:rsidP="00B176E9">
            <w:pPr>
              <w:keepNext/>
              <w:jc w:val="center"/>
              <w:rPr>
                <w:b/>
                <w:bCs/>
                <w:color w:val="000000"/>
                <w:sz w:val="20"/>
                <w:szCs w:val="20"/>
              </w:rPr>
            </w:pPr>
            <w:r w:rsidRPr="00E55B0A">
              <w:rPr>
                <w:b/>
                <w:bCs/>
                <w:color w:val="000000"/>
                <w:sz w:val="20"/>
                <w:szCs w:val="20"/>
              </w:rPr>
              <w:t>2023</w:t>
            </w:r>
          </w:p>
        </w:tc>
        <w:tc>
          <w:tcPr>
            <w:tcW w:w="550" w:type="pct"/>
            <w:tcBorders>
              <w:top w:val="single" w:sz="4" w:space="0" w:color="auto"/>
              <w:left w:val="single" w:sz="4" w:space="0" w:color="auto"/>
              <w:bottom w:val="single" w:sz="4" w:space="0" w:color="auto"/>
              <w:right w:val="single" w:sz="4" w:space="0" w:color="auto"/>
            </w:tcBorders>
          </w:tcPr>
          <w:p w14:paraId="2D57A0CA" w14:textId="784582A7" w:rsidR="00853E15" w:rsidRPr="00E55B0A" w:rsidRDefault="0079572C" w:rsidP="00B176E9">
            <w:pPr>
              <w:keepNext/>
              <w:jc w:val="center"/>
              <w:rPr>
                <w:b/>
                <w:bCs/>
                <w:color w:val="000000"/>
                <w:sz w:val="20"/>
                <w:szCs w:val="20"/>
              </w:rPr>
            </w:pPr>
            <w:r w:rsidRPr="00E55B0A">
              <w:rPr>
                <w:b/>
                <w:bCs/>
                <w:color w:val="000000"/>
                <w:sz w:val="20"/>
                <w:szCs w:val="20"/>
              </w:rPr>
              <w:t>2024</w:t>
            </w:r>
          </w:p>
        </w:tc>
        <w:tc>
          <w:tcPr>
            <w:tcW w:w="551" w:type="pct"/>
            <w:tcBorders>
              <w:top w:val="single" w:sz="4" w:space="0" w:color="auto"/>
              <w:left w:val="single" w:sz="4" w:space="0" w:color="auto"/>
              <w:bottom w:val="single" w:sz="4" w:space="0" w:color="auto"/>
              <w:right w:val="single" w:sz="4" w:space="0" w:color="auto"/>
            </w:tcBorders>
          </w:tcPr>
          <w:p w14:paraId="15C03B2E" w14:textId="2146052B" w:rsidR="00853E15" w:rsidRPr="00E55B0A" w:rsidRDefault="0079572C" w:rsidP="00B176E9">
            <w:pPr>
              <w:keepNext/>
              <w:jc w:val="center"/>
              <w:rPr>
                <w:b/>
                <w:bCs/>
                <w:color w:val="000000"/>
                <w:sz w:val="20"/>
                <w:szCs w:val="20"/>
              </w:rPr>
            </w:pPr>
            <w:r w:rsidRPr="00E55B0A">
              <w:rPr>
                <w:b/>
                <w:bCs/>
                <w:color w:val="000000"/>
                <w:sz w:val="20"/>
                <w:szCs w:val="20"/>
              </w:rPr>
              <w:t>2025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0AAB065E" w14:textId="77777777" w:rsidR="00853E15" w:rsidRPr="00E55B0A" w:rsidRDefault="00853E15" w:rsidP="00B176E9">
            <w:pPr>
              <w:keepNext/>
              <w:jc w:val="center"/>
              <w:rPr>
                <w:b/>
                <w:bCs/>
                <w:color w:val="000000"/>
                <w:sz w:val="20"/>
                <w:szCs w:val="20"/>
              </w:rPr>
            </w:pPr>
            <w:r w:rsidRPr="00E55B0A">
              <w:rPr>
                <w:b/>
                <w:bCs/>
                <w:color w:val="000000"/>
                <w:sz w:val="20"/>
                <w:szCs w:val="20"/>
              </w:rPr>
              <w:t>Nivel de referencia</w:t>
            </w:r>
          </w:p>
        </w:tc>
      </w:tr>
      <w:tr w:rsidR="00853E15" w:rsidRPr="00E55B0A" w14:paraId="48838DE2" w14:textId="77777777" w:rsidTr="00B176E9">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A3514C5" w14:textId="77777777" w:rsidR="00853E15" w:rsidRPr="00E55B0A" w:rsidRDefault="00853E15" w:rsidP="00B176E9">
            <w:pPr>
              <w:widowControl w:val="0"/>
              <w:ind w:left="98"/>
              <w:jc w:val="left"/>
              <w:rPr>
                <w:b/>
                <w:color w:val="000000"/>
                <w:sz w:val="20"/>
                <w:szCs w:val="20"/>
              </w:rPr>
            </w:pPr>
            <w:r w:rsidRPr="00E55B0A">
              <w:rPr>
                <w:b/>
                <w:color w:val="000000"/>
                <w:sz w:val="20"/>
                <w:szCs w:val="20"/>
              </w:rPr>
              <w:t>Toneladas métricas (t)</w:t>
            </w:r>
          </w:p>
        </w:tc>
        <w:tc>
          <w:tcPr>
            <w:tcW w:w="550" w:type="pct"/>
            <w:tcBorders>
              <w:top w:val="nil"/>
              <w:left w:val="nil"/>
              <w:bottom w:val="single" w:sz="4" w:space="0" w:color="auto"/>
              <w:right w:val="single" w:sz="4" w:space="0" w:color="auto"/>
            </w:tcBorders>
            <w:noWrap/>
            <w:vAlign w:val="bottom"/>
          </w:tcPr>
          <w:p w14:paraId="316A6D4F" w14:textId="31091E5B" w:rsidR="00853E15" w:rsidRPr="006C1E91" w:rsidRDefault="00CF017E" w:rsidP="00B176E9">
            <w:pPr>
              <w:ind w:left="-201" w:right="104"/>
              <w:jc w:val="right"/>
              <w:rPr>
                <w:color w:val="000000"/>
                <w:sz w:val="20"/>
                <w:szCs w:val="20"/>
                <w:lang w:val="en-CA"/>
              </w:rPr>
            </w:pPr>
            <w:r w:rsidRPr="00E55B0A">
              <w:rPr>
                <w:color w:val="000000"/>
                <w:sz w:val="20"/>
                <w:szCs w:val="20"/>
              </w:rPr>
              <w:t>164</w:t>
            </w:r>
            <w:r w:rsidR="0079572C" w:rsidRPr="00E55B0A">
              <w:rPr>
                <w:color w:val="000000"/>
                <w:sz w:val="20"/>
                <w:szCs w:val="20"/>
              </w:rPr>
              <w:t>,7</w:t>
            </w:r>
          </w:p>
        </w:tc>
        <w:tc>
          <w:tcPr>
            <w:tcW w:w="550" w:type="pct"/>
            <w:tcBorders>
              <w:top w:val="nil"/>
              <w:left w:val="nil"/>
              <w:bottom w:val="single" w:sz="4" w:space="0" w:color="auto"/>
              <w:right w:val="single" w:sz="4" w:space="0" w:color="auto"/>
            </w:tcBorders>
            <w:noWrap/>
          </w:tcPr>
          <w:p w14:paraId="5AF03BD3" w14:textId="3404C71D" w:rsidR="00853E15" w:rsidRPr="00E55B0A" w:rsidRDefault="0079572C" w:rsidP="00B176E9">
            <w:pPr>
              <w:ind w:left="-201" w:right="104"/>
              <w:jc w:val="right"/>
              <w:rPr>
                <w:color w:val="000000"/>
                <w:sz w:val="20"/>
                <w:szCs w:val="20"/>
              </w:rPr>
            </w:pPr>
            <w:r w:rsidRPr="00E55B0A">
              <w:rPr>
                <w:color w:val="000000"/>
                <w:sz w:val="20"/>
                <w:szCs w:val="20"/>
              </w:rPr>
              <w:t>135,8</w:t>
            </w:r>
          </w:p>
        </w:tc>
        <w:tc>
          <w:tcPr>
            <w:tcW w:w="550" w:type="pct"/>
            <w:tcBorders>
              <w:top w:val="single" w:sz="4" w:space="0" w:color="auto"/>
              <w:left w:val="nil"/>
              <w:bottom w:val="single" w:sz="4" w:space="0" w:color="auto"/>
              <w:right w:val="single" w:sz="4" w:space="0" w:color="auto"/>
            </w:tcBorders>
          </w:tcPr>
          <w:p w14:paraId="4D33FC79" w14:textId="193D84CA" w:rsidR="00853E15" w:rsidRPr="00E55B0A" w:rsidRDefault="0079572C" w:rsidP="00B176E9">
            <w:pPr>
              <w:widowControl w:val="0"/>
              <w:ind w:left="-201" w:right="104"/>
              <w:jc w:val="right"/>
              <w:rPr>
                <w:color w:val="000000"/>
                <w:sz w:val="20"/>
                <w:szCs w:val="20"/>
              </w:rPr>
            </w:pPr>
            <w:r w:rsidRPr="00E55B0A">
              <w:rPr>
                <w:color w:val="000000"/>
                <w:sz w:val="20"/>
                <w:szCs w:val="20"/>
              </w:rPr>
              <w:t>101,9</w:t>
            </w:r>
          </w:p>
        </w:tc>
        <w:tc>
          <w:tcPr>
            <w:tcW w:w="550" w:type="pct"/>
            <w:tcBorders>
              <w:top w:val="nil"/>
              <w:left w:val="single" w:sz="4" w:space="0" w:color="auto"/>
              <w:bottom w:val="single" w:sz="4" w:space="0" w:color="auto"/>
              <w:right w:val="single" w:sz="4" w:space="0" w:color="auto"/>
            </w:tcBorders>
          </w:tcPr>
          <w:p w14:paraId="5E697A3C" w14:textId="773CFBB2" w:rsidR="00853E15" w:rsidRPr="00E55B0A" w:rsidRDefault="0079572C" w:rsidP="00B176E9">
            <w:pPr>
              <w:widowControl w:val="0"/>
              <w:ind w:left="-201" w:right="104"/>
              <w:jc w:val="right"/>
              <w:rPr>
                <w:color w:val="000000"/>
                <w:sz w:val="20"/>
                <w:szCs w:val="20"/>
              </w:rPr>
            </w:pPr>
            <w:r w:rsidRPr="00E55B0A">
              <w:rPr>
                <w:color w:val="000000"/>
                <w:sz w:val="20"/>
                <w:szCs w:val="20"/>
              </w:rPr>
              <w:t>91,</w:t>
            </w:r>
            <w:r w:rsidR="00F71E60" w:rsidRPr="00E55B0A">
              <w:rPr>
                <w:color w:val="000000"/>
                <w:sz w:val="20"/>
                <w:szCs w:val="20"/>
              </w:rPr>
              <w:t>2</w:t>
            </w:r>
          </w:p>
        </w:tc>
        <w:tc>
          <w:tcPr>
            <w:tcW w:w="551" w:type="pct"/>
            <w:tcBorders>
              <w:top w:val="nil"/>
              <w:left w:val="single" w:sz="4" w:space="0" w:color="auto"/>
              <w:bottom w:val="single" w:sz="4" w:space="0" w:color="auto"/>
              <w:right w:val="single" w:sz="4" w:space="0" w:color="auto"/>
            </w:tcBorders>
          </w:tcPr>
          <w:p w14:paraId="0F832631" w14:textId="5A0C671F" w:rsidR="00853E15" w:rsidRPr="00E55B0A" w:rsidRDefault="007A7713" w:rsidP="00B176E9">
            <w:pPr>
              <w:widowControl w:val="0"/>
              <w:ind w:left="-201" w:right="104"/>
              <w:jc w:val="right"/>
              <w:rPr>
                <w:rFonts w:eastAsiaTheme="minorHAnsi"/>
                <w:color w:val="000000"/>
                <w:sz w:val="20"/>
                <w:szCs w:val="20"/>
              </w:rPr>
            </w:pPr>
            <w:r w:rsidRPr="00E55B0A">
              <w:rPr>
                <w:rFonts w:eastAsiaTheme="minorHAnsi"/>
                <w:color w:val="000000"/>
                <w:sz w:val="20"/>
                <w:szCs w:val="20"/>
              </w:rPr>
              <w:t>85,7</w:t>
            </w:r>
          </w:p>
        </w:tc>
        <w:tc>
          <w:tcPr>
            <w:tcW w:w="606" w:type="pct"/>
            <w:tcBorders>
              <w:top w:val="nil"/>
              <w:left w:val="single" w:sz="4" w:space="0" w:color="auto"/>
              <w:bottom w:val="single" w:sz="4" w:space="0" w:color="auto"/>
              <w:right w:val="single" w:sz="4" w:space="0" w:color="auto"/>
            </w:tcBorders>
            <w:noWrap/>
            <w:vAlign w:val="center"/>
          </w:tcPr>
          <w:p w14:paraId="355CE9D6" w14:textId="12AEFD28" w:rsidR="00853E15" w:rsidRPr="00E55B0A" w:rsidRDefault="007A7713" w:rsidP="00B176E9">
            <w:pPr>
              <w:widowControl w:val="0"/>
              <w:ind w:left="-201" w:right="104"/>
              <w:jc w:val="right"/>
              <w:rPr>
                <w:color w:val="000000"/>
                <w:sz w:val="20"/>
                <w:szCs w:val="20"/>
              </w:rPr>
            </w:pPr>
            <w:r w:rsidRPr="00E55B0A">
              <w:rPr>
                <w:color w:val="000000"/>
                <w:sz w:val="20"/>
                <w:szCs w:val="20"/>
              </w:rPr>
              <w:t>290,5</w:t>
            </w:r>
          </w:p>
        </w:tc>
      </w:tr>
      <w:tr w:rsidR="00853E15" w:rsidRPr="00E55B0A" w14:paraId="34EF1C0F" w14:textId="77777777" w:rsidTr="00B176E9">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9E6FA74" w14:textId="77777777" w:rsidR="00853E15" w:rsidRPr="00E55B0A" w:rsidRDefault="00853E15" w:rsidP="00B176E9">
            <w:pPr>
              <w:widowControl w:val="0"/>
              <w:ind w:left="98"/>
              <w:jc w:val="left"/>
              <w:rPr>
                <w:b/>
                <w:color w:val="000000"/>
                <w:sz w:val="20"/>
                <w:szCs w:val="20"/>
              </w:rPr>
            </w:pPr>
            <w:r w:rsidRPr="00E55B0A">
              <w:rPr>
                <w:b/>
                <w:color w:val="000000"/>
                <w:sz w:val="20"/>
                <w:szCs w:val="20"/>
              </w:rPr>
              <w:t>Toneladas PAO</w:t>
            </w:r>
          </w:p>
        </w:tc>
        <w:tc>
          <w:tcPr>
            <w:tcW w:w="550" w:type="pct"/>
            <w:tcBorders>
              <w:top w:val="nil"/>
              <w:left w:val="nil"/>
              <w:bottom w:val="single" w:sz="4" w:space="0" w:color="auto"/>
              <w:right w:val="single" w:sz="4" w:space="0" w:color="auto"/>
            </w:tcBorders>
            <w:noWrap/>
          </w:tcPr>
          <w:p w14:paraId="2D232ECD" w14:textId="65E55542" w:rsidR="00853E15" w:rsidRPr="00E55B0A" w:rsidRDefault="007A7713" w:rsidP="00B176E9">
            <w:pPr>
              <w:ind w:left="-201" w:right="104"/>
              <w:jc w:val="right"/>
              <w:rPr>
                <w:rFonts w:eastAsiaTheme="minorHAnsi"/>
                <w:color w:val="000000"/>
                <w:sz w:val="20"/>
                <w:szCs w:val="20"/>
              </w:rPr>
            </w:pPr>
            <w:r w:rsidRPr="00E55B0A">
              <w:rPr>
                <w:rFonts w:eastAsiaTheme="minorHAnsi"/>
                <w:color w:val="000000"/>
                <w:sz w:val="20"/>
                <w:szCs w:val="20"/>
              </w:rPr>
              <w:t>9,06</w:t>
            </w:r>
          </w:p>
        </w:tc>
        <w:tc>
          <w:tcPr>
            <w:tcW w:w="550" w:type="pct"/>
            <w:tcBorders>
              <w:top w:val="nil"/>
              <w:left w:val="nil"/>
              <w:bottom w:val="single" w:sz="4" w:space="0" w:color="auto"/>
              <w:right w:val="single" w:sz="4" w:space="0" w:color="auto"/>
            </w:tcBorders>
            <w:noWrap/>
          </w:tcPr>
          <w:p w14:paraId="39C72F49" w14:textId="57F5229F" w:rsidR="00853E15" w:rsidRPr="00E55B0A" w:rsidRDefault="007A7713" w:rsidP="00B176E9">
            <w:pPr>
              <w:ind w:left="-201" w:right="104"/>
              <w:jc w:val="right"/>
              <w:rPr>
                <w:color w:val="000000"/>
                <w:sz w:val="20"/>
                <w:szCs w:val="20"/>
              </w:rPr>
            </w:pPr>
            <w:r w:rsidRPr="00E55B0A">
              <w:rPr>
                <w:color w:val="000000"/>
                <w:sz w:val="20"/>
                <w:szCs w:val="20"/>
              </w:rPr>
              <w:t>7,47</w:t>
            </w:r>
          </w:p>
        </w:tc>
        <w:tc>
          <w:tcPr>
            <w:tcW w:w="550" w:type="pct"/>
            <w:tcBorders>
              <w:top w:val="single" w:sz="4" w:space="0" w:color="auto"/>
              <w:left w:val="nil"/>
              <w:bottom w:val="single" w:sz="4" w:space="0" w:color="auto"/>
              <w:right w:val="single" w:sz="4" w:space="0" w:color="auto"/>
            </w:tcBorders>
          </w:tcPr>
          <w:p w14:paraId="296DE1EE" w14:textId="4BAB1D25" w:rsidR="00853E15" w:rsidRPr="00E55B0A" w:rsidRDefault="007A7713" w:rsidP="00B176E9">
            <w:pPr>
              <w:ind w:left="-201" w:right="104"/>
              <w:jc w:val="right"/>
              <w:rPr>
                <w:color w:val="000000"/>
                <w:sz w:val="20"/>
                <w:szCs w:val="20"/>
              </w:rPr>
            </w:pPr>
            <w:r w:rsidRPr="00E55B0A">
              <w:rPr>
                <w:color w:val="000000"/>
                <w:sz w:val="20"/>
                <w:szCs w:val="20"/>
              </w:rPr>
              <w:t>5,60</w:t>
            </w:r>
          </w:p>
        </w:tc>
        <w:tc>
          <w:tcPr>
            <w:tcW w:w="550" w:type="pct"/>
            <w:tcBorders>
              <w:top w:val="nil"/>
              <w:left w:val="single" w:sz="4" w:space="0" w:color="auto"/>
              <w:bottom w:val="single" w:sz="4" w:space="0" w:color="auto"/>
              <w:right w:val="single" w:sz="4" w:space="0" w:color="auto"/>
            </w:tcBorders>
          </w:tcPr>
          <w:p w14:paraId="77813C34" w14:textId="3A65C03E" w:rsidR="00853E15" w:rsidRPr="00E55B0A" w:rsidRDefault="007A7713" w:rsidP="00B176E9">
            <w:pPr>
              <w:ind w:left="-201" w:right="104"/>
              <w:jc w:val="right"/>
              <w:rPr>
                <w:sz w:val="20"/>
                <w:szCs w:val="20"/>
              </w:rPr>
            </w:pPr>
            <w:r w:rsidRPr="00E55B0A">
              <w:rPr>
                <w:sz w:val="20"/>
                <w:szCs w:val="20"/>
              </w:rPr>
              <w:t>5,01</w:t>
            </w:r>
          </w:p>
        </w:tc>
        <w:tc>
          <w:tcPr>
            <w:tcW w:w="551" w:type="pct"/>
            <w:tcBorders>
              <w:top w:val="nil"/>
              <w:left w:val="single" w:sz="4" w:space="0" w:color="auto"/>
              <w:bottom w:val="single" w:sz="4" w:space="0" w:color="auto"/>
              <w:right w:val="single" w:sz="4" w:space="0" w:color="auto"/>
            </w:tcBorders>
          </w:tcPr>
          <w:p w14:paraId="33EF8171" w14:textId="0446F02B" w:rsidR="00853E15" w:rsidRPr="00E55B0A" w:rsidRDefault="007A7713" w:rsidP="00B176E9">
            <w:pPr>
              <w:ind w:left="-201" w:right="104"/>
              <w:jc w:val="right"/>
              <w:rPr>
                <w:rFonts w:eastAsiaTheme="minorHAnsi"/>
                <w:color w:val="000000"/>
                <w:sz w:val="20"/>
                <w:szCs w:val="20"/>
              </w:rPr>
            </w:pPr>
            <w:r w:rsidRPr="00E55B0A">
              <w:rPr>
                <w:rFonts w:eastAsiaTheme="minorHAnsi"/>
                <w:color w:val="000000"/>
                <w:sz w:val="20"/>
                <w:szCs w:val="20"/>
              </w:rPr>
              <w:t>4,71</w:t>
            </w:r>
          </w:p>
        </w:tc>
        <w:tc>
          <w:tcPr>
            <w:tcW w:w="606" w:type="pct"/>
            <w:tcBorders>
              <w:top w:val="nil"/>
              <w:left w:val="single" w:sz="4" w:space="0" w:color="auto"/>
              <w:bottom w:val="single" w:sz="4" w:space="0" w:color="auto"/>
              <w:right w:val="single" w:sz="4" w:space="0" w:color="auto"/>
            </w:tcBorders>
            <w:noWrap/>
          </w:tcPr>
          <w:p w14:paraId="06458AEB" w14:textId="28FFAA7D" w:rsidR="00853E15" w:rsidRPr="00E55B0A" w:rsidRDefault="007A7713" w:rsidP="00B176E9">
            <w:pPr>
              <w:ind w:left="-201" w:right="104"/>
              <w:jc w:val="right"/>
              <w:rPr>
                <w:rFonts w:eastAsiaTheme="minorHAnsi"/>
                <w:color w:val="000000"/>
                <w:sz w:val="20"/>
                <w:szCs w:val="20"/>
              </w:rPr>
            </w:pPr>
            <w:r w:rsidRPr="00E55B0A">
              <w:rPr>
                <w:rFonts w:eastAsiaTheme="minorHAnsi"/>
                <w:color w:val="000000"/>
                <w:sz w:val="20"/>
                <w:szCs w:val="20"/>
              </w:rPr>
              <w:t>15,98</w:t>
            </w:r>
          </w:p>
        </w:tc>
      </w:tr>
    </w:tbl>
    <w:p w14:paraId="0BE9AB7D" w14:textId="24142E1E" w:rsidR="00853E15" w:rsidRPr="00E55B0A" w:rsidRDefault="00853E15" w:rsidP="00C16AE5">
      <w:pPr>
        <w:pStyle w:val="Heading1"/>
        <w:spacing w:before="240"/>
      </w:pPr>
      <w:r w:rsidRPr="00E55B0A">
        <w:t>El consumo de HCFC-22 ha disminuido como resultado de la ejecución de las actividades previstas en el PGEH. Estas actividades incluyen la aplicación del sistema de concesión de licencias y cupos</w:t>
      </w:r>
      <w:r w:rsidR="00092448" w:rsidRPr="00E55B0A">
        <w:t xml:space="preserve">, </w:t>
      </w:r>
      <w:r w:rsidRPr="00E55B0A">
        <w:t xml:space="preserve">la capacitación de personal aduanero </w:t>
      </w:r>
      <w:r w:rsidR="00B95E6F" w:rsidRPr="00E55B0A">
        <w:t>y técnicos</w:t>
      </w:r>
      <w:r w:rsidR="00FA6D27" w:rsidRPr="00E55B0A">
        <w:t xml:space="preserve">, y </w:t>
      </w:r>
      <w:r w:rsidR="00AA30AE" w:rsidRPr="00E55B0A">
        <w:t xml:space="preserve">la </w:t>
      </w:r>
      <w:r w:rsidR="00FA6D27" w:rsidRPr="00E55B0A">
        <w:t xml:space="preserve">introducción de </w:t>
      </w:r>
      <w:r w:rsidR="00E13DD9" w:rsidRPr="00E55B0A">
        <w:t xml:space="preserve">alternativas </w:t>
      </w:r>
      <w:r w:rsidRPr="00E55B0A">
        <w:t>en el sector de la refrigeración.</w:t>
      </w:r>
    </w:p>
    <w:p w14:paraId="14D775CB" w14:textId="77777777" w:rsidR="00853E15" w:rsidRPr="00E55B0A" w:rsidRDefault="00853E15" w:rsidP="00CA7E39">
      <w:pPr>
        <w:keepNext/>
        <w:spacing w:after="240"/>
        <w:rPr>
          <w:i/>
        </w:rPr>
      </w:pPr>
      <w:r w:rsidRPr="00E55B0A">
        <w:rPr>
          <w:i/>
        </w:rPr>
        <w:t>Informe de ejecución del programa de país</w:t>
      </w:r>
    </w:p>
    <w:p w14:paraId="0438599F" w14:textId="34C593A4" w:rsidR="00510A9E" w:rsidRPr="00E55B0A" w:rsidRDefault="00853E15" w:rsidP="00B176E9">
      <w:pPr>
        <w:pStyle w:val="Heading1"/>
        <w:keepNext/>
        <w:rPr>
          <w:i/>
          <w:iCs/>
        </w:rPr>
      </w:pPr>
      <w:r w:rsidRPr="00E55B0A">
        <w:t xml:space="preserve">Los datos sobre el consumo de HCFC facilitados por el Gobierno de </w:t>
      </w:r>
      <w:r w:rsidR="00211E90" w:rsidRPr="00E55B0A">
        <w:t xml:space="preserve">El </w:t>
      </w:r>
      <w:r w:rsidRPr="00E55B0A">
        <w:t xml:space="preserve">Níger en </w:t>
      </w:r>
      <w:r w:rsidR="00567027">
        <w:t xml:space="preserve">el </w:t>
      </w:r>
      <w:r w:rsidRPr="00E55B0A">
        <w:t xml:space="preserve"> informe de ejecución del programa nacional para 2025 están en concordancia con los datos comunicados en virtud del artículo 7 del Protocolo de Montreal</w:t>
      </w:r>
      <w:r w:rsidR="00AD586D" w:rsidRPr="00E55B0A">
        <w:t>.</w:t>
      </w:r>
    </w:p>
    <w:p w14:paraId="1983C0C7" w14:textId="18D37B92" w:rsidR="00853E15" w:rsidRPr="00E55B0A" w:rsidRDefault="00853E15" w:rsidP="00510A9E">
      <w:pPr>
        <w:pStyle w:val="Heading1"/>
        <w:keepNext/>
        <w:numPr>
          <w:ilvl w:val="0"/>
          <w:numId w:val="0"/>
        </w:numPr>
        <w:rPr>
          <w:i/>
          <w:iCs/>
        </w:rPr>
      </w:pPr>
      <w:r w:rsidRPr="006C1E91">
        <w:rPr>
          <w:i/>
          <w:iCs/>
        </w:rPr>
        <w:t>Informe de verificación</w:t>
      </w:r>
    </w:p>
    <w:p w14:paraId="6E875E58" w14:textId="1ABDD0C0" w:rsidR="00853E15" w:rsidRPr="00E55B0A" w:rsidRDefault="00853E15" w:rsidP="00CA7E39">
      <w:pPr>
        <w:pStyle w:val="Heading1"/>
      </w:pPr>
      <w:r w:rsidRPr="00E55B0A">
        <w:t xml:space="preserve">El informe de verificación confirmó que el Gobierno estaba ejecutando un sistema de concesión de licencias y cupos para las importaciones y exportaciones de HCFC y que el consumo total de HCFC notificado en virtud del artículo 7 del Protocolo de Montreal para el período 2022-2025 era correcto (tal y como se muestra en el </w:t>
      </w:r>
      <w:r w:rsidR="00CB5283">
        <w:t>c</w:t>
      </w:r>
      <w:r w:rsidRPr="00E55B0A">
        <w:t xml:space="preserve">uadro 1 anterior). El informe </w:t>
      </w:r>
      <w:r w:rsidR="00101057" w:rsidRPr="00E55B0A">
        <w:t>concluyó que el país cumplía con las metas de cumplimiento establecidas en el Protocolo de Montreal y en su Acuerdo con el Comité Ejecutivo</w:t>
      </w:r>
      <w:r w:rsidR="000D39A3" w:rsidRPr="00E55B0A">
        <w:t xml:space="preserve">, </w:t>
      </w:r>
      <w:r w:rsidR="00101057" w:rsidRPr="00E55B0A">
        <w:t xml:space="preserve">y que los niveles de consumo verificados se mantenían muy por debajo de los límites permitidos. </w:t>
      </w:r>
      <w:r w:rsidR="00361870" w:rsidRPr="00E55B0A">
        <w:t xml:space="preserve">El informe de verificación incluía </w:t>
      </w:r>
      <w:r w:rsidR="00946ADD" w:rsidRPr="00E55B0A">
        <w:t xml:space="preserve">recomendaciones </w:t>
      </w:r>
      <w:r w:rsidR="0062772D" w:rsidRPr="00E55B0A">
        <w:t xml:space="preserve">relativas </w:t>
      </w:r>
      <w:r w:rsidR="00946ADD" w:rsidRPr="00E55B0A">
        <w:t xml:space="preserve">al </w:t>
      </w:r>
      <w:r w:rsidR="00B6422A" w:rsidRPr="00E55B0A">
        <w:t xml:space="preserve">registro </w:t>
      </w:r>
      <w:r w:rsidR="00260071" w:rsidRPr="00E55B0A">
        <w:t xml:space="preserve">de importaciones, </w:t>
      </w:r>
      <w:r w:rsidR="0062772D" w:rsidRPr="00E55B0A">
        <w:t xml:space="preserve">que </w:t>
      </w:r>
      <w:r w:rsidR="00260071" w:rsidRPr="00E55B0A">
        <w:t xml:space="preserve">se analizan </w:t>
      </w:r>
      <w:r w:rsidR="006C3B39" w:rsidRPr="00E55B0A">
        <w:t xml:space="preserve">en </w:t>
      </w:r>
      <w:r w:rsidR="0013270E" w:rsidRPr="00E55B0A">
        <w:t xml:space="preserve">el párrafo 12 </w:t>
      </w:r>
      <w:r w:rsidR="00260071" w:rsidRPr="00E55B0A">
        <w:t>más adelante.</w:t>
      </w:r>
    </w:p>
    <w:p w14:paraId="6387CC1A" w14:textId="528EFC89" w:rsidR="006D3CBA" w:rsidRPr="00E55B0A" w:rsidRDefault="006D3CBA" w:rsidP="00C911AB">
      <w:pPr>
        <w:pStyle w:val="Heading1"/>
        <w:keepNext/>
        <w:numPr>
          <w:ilvl w:val="0"/>
          <w:numId w:val="0"/>
        </w:numPr>
        <w:rPr>
          <w:u w:val="single"/>
        </w:rPr>
      </w:pPr>
      <w:r w:rsidRPr="00E55B0A">
        <w:rPr>
          <w:u w:val="single"/>
        </w:rPr>
        <w:t>Estado de ejecución de la etapa I del plan de gestión para la eliminación de los HCFC</w:t>
      </w:r>
    </w:p>
    <w:p w14:paraId="38A0DD0D" w14:textId="31CC9F36" w:rsidR="006D3CBA" w:rsidRPr="00E55B0A" w:rsidRDefault="00A532A8" w:rsidP="00CC2BFC">
      <w:pPr>
        <w:pStyle w:val="Heading1"/>
      </w:pPr>
      <w:r w:rsidRPr="00E55B0A">
        <w:t xml:space="preserve">La etapa I del PGEH se </w:t>
      </w:r>
      <w:r w:rsidR="009811B9" w:rsidRPr="00E55B0A">
        <w:t>prorrogó hasta el 31 de diciembre de 2026</w:t>
      </w:r>
      <w:r w:rsidR="005827A3" w:rsidRPr="00E55B0A">
        <w:t xml:space="preserve">, conforme a lo dispuesto en </w:t>
      </w:r>
      <w:r w:rsidR="008B2BD5" w:rsidRPr="00E55B0A">
        <w:t>la decisión</w:t>
      </w:r>
      <w:r w:rsidR="00D65294" w:rsidRPr="00E55B0A">
        <w:t xml:space="preserve"> 97/13 </w:t>
      </w:r>
      <w:r w:rsidR="000617FA" w:rsidRPr="00E55B0A">
        <w:t>c) iii)</w:t>
      </w:r>
      <w:r w:rsidR="002A616B" w:rsidRPr="00E55B0A">
        <w:t xml:space="preserve">. </w:t>
      </w:r>
    </w:p>
    <w:p w14:paraId="247F02B3" w14:textId="5EA46371" w:rsidR="00853E15" w:rsidRPr="00E55B0A" w:rsidRDefault="00853E15" w:rsidP="00C911AB">
      <w:pPr>
        <w:pStyle w:val="Heading1"/>
        <w:keepNext/>
        <w:numPr>
          <w:ilvl w:val="0"/>
          <w:numId w:val="0"/>
        </w:numPr>
        <w:rPr>
          <w:u w:val="single"/>
        </w:rPr>
      </w:pPr>
      <w:r w:rsidRPr="00E55B0A">
        <w:rPr>
          <w:u w:val="single"/>
        </w:rPr>
        <w:lastRenderedPageBreak/>
        <w:t>Informe sobre la marcha de la ejecución del primer tramo de la etapa II del plan de gestión para la eliminación de HCFC</w:t>
      </w:r>
    </w:p>
    <w:p w14:paraId="37974C58" w14:textId="77777777" w:rsidR="00853E15" w:rsidRPr="00E55B0A" w:rsidRDefault="00853E15" w:rsidP="00CA7E39">
      <w:pPr>
        <w:keepNext/>
        <w:spacing w:after="240"/>
        <w:rPr>
          <w:i/>
        </w:rPr>
      </w:pPr>
      <w:r w:rsidRPr="00E55B0A">
        <w:rPr>
          <w:i/>
        </w:rPr>
        <w:t>Marco jurídico</w:t>
      </w:r>
    </w:p>
    <w:p w14:paraId="4258921A" w14:textId="4FFC9D3B" w:rsidR="00853E15" w:rsidRPr="00E55B0A" w:rsidRDefault="008214E4" w:rsidP="00CA7E39">
      <w:pPr>
        <w:pStyle w:val="Heading1"/>
      </w:pPr>
      <w:r w:rsidRPr="00E55B0A">
        <w:t xml:space="preserve">Durante el primer tramo, </w:t>
      </w:r>
      <w:r w:rsidR="009D6750" w:rsidRPr="00E55B0A">
        <w:t xml:space="preserve">el país </w:t>
      </w:r>
      <w:r w:rsidR="00F71ACB" w:rsidRPr="00E55B0A">
        <w:t xml:space="preserve">reforzó </w:t>
      </w:r>
      <w:r w:rsidRPr="00E55B0A">
        <w:t xml:space="preserve">su marco reglamentario mediante </w:t>
      </w:r>
      <w:r w:rsidR="00364F94" w:rsidRPr="00E55B0A">
        <w:t xml:space="preserve">la revisión </w:t>
      </w:r>
      <w:r w:rsidR="00F71ACB" w:rsidRPr="00E55B0A">
        <w:t>de reglamentaciones</w:t>
      </w:r>
      <w:r w:rsidR="00364F94" w:rsidRPr="00E55B0A">
        <w:t xml:space="preserve">, incluidas </w:t>
      </w:r>
      <w:r w:rsidR="00235829" w:rsidRPr="00E55B0A">
        <w:t xml:space="preserve">las relativas al </w:t>
      </w:r>
      <w:r w:rsidR="000549FE" w:rsidRPr="00E55B0A">
        <w:t xml:space="preserve">sistema de cupos </w:t>
      </w:r>
      <w:r w:rsidR="0017262F" w:rsidRPr="00E55B0A">
        <w:t xml:space="preserve">de HCFC y HFC </w:t>
      </w:r>
      <w:r w:rsidR="000549FE" w:rsidRPr="00E55B0A">
        <w:t xml:space="preserve">para </w:t>
      </w:r>
      <w:r w:rsidR="0017262F" w:rsidRPr="00E55B0A">
        <w:t xml:space="preserve">las importaciones, </w:t>
      </w:r>
      <w:r w:rsidR="00C9374B" w:rsidRPr="00E55B0A">
        <w:t xml:space="preserve">al </w:t>
      </w:r>
      <w:r w:rsidR="00B4414E" w:rsidRPr="00E55B0A">
        <w:t xml:space="preserve">establecimiento </w:t>
      </w:r>
      <w:r w:rsidR="00EB2150" w:rsidRPr="00E55B0A">
        <w:t xml:space="preserve">del </w:t>
      </w:r>
      <w:r w:rsidR="00777A2A" w:rsidRPr="00E55B0A">
        <w:t>sistema de ventanilla única</w:t>
      </w:r>
      <w:r w:rsidR="00EB2150" w:rsidRPr="00E55B0A">
        <w:rPr>
          <w:rFonts w:eastAsia="Calibri" w:cs="Arial"/>
          <w:color w:val="000000"/>
        </w:rPr>
        <w:t xml:space="preserve"> electrónica </w:t>
      </w:r>
      <w:r w:rsidR="00235829" w:rsidRPr="00E55B0A">
        <w:rPr>
          <w:rFonts w:eastAsia="Calibri" w:cs="Arial"/>
          <w:color w:val="000000"/>
        </w:rPr>
        <w:t xml:space="preserve">del Níger </w:t>
      </w:r>
      <w:r w:rsidR="00777A2A" w:rsidRPr="00E55B0A">
        <w:t xml:space="preserve">para el comercio exterior, </w:t>
      </w:r>
      <w:r w:rsidR="00C24411" w:rsidRPr="00E55B0A">
        <w:t xml:space="preserve">y </w:t>
      </w:r>
      <w:r w:rsidR="00C9374B" w:rsidRPr="00E55B0A">
        <w:t xml:space="preserve">al </w:t>
      </w:r>
      <w:r w:rsidR="00C16C96" w:rsidRPr="00E55B0A">
        <w:t xml:space="preserve">mandato y la composición </w:t>
      </w:r>
      <w:r w:rsidR="0045122F" w:rsidRPr="00E55B0A">
        <w:t xml:space="preserve">del </w:t>
      </w:r>
      <w:r w:rsidR="00C16C96" w:rsidRPr="00E55B0A">
        <w:t>Comité</w:t>
      </w:r>
      <w:r w:rsidR="0045122F" w:rsidRPr="00E55B0A">
        <w:t xml:space="preserve"> </w:t>
      </w:r>
      <w:r w:rsidR="00C16C96" w:rsidRPr="00E55B0A">
        <w:t xml:space="preserve">Nacional del Ozono </w:t>
      </w:r>
      <w:r w:rsidR="00A0610A" w:rsidRPr="00E55B0A">
        <w:t>(NOC)</w:t>
      </w:r>
      <w:r w:rsidR="00C16C96" w:rsidRPr="00E55B0A">
        <w:t>.</w:t>
      </w:r>
    </w:p>
    <w:p w14:paraId="6AB94AFE" w14:textId="7EFE04E0" w:rsidR="0044759E" w:rsidRPr="00E55B0A" w:rsidRDefault="00E11A62" w:rsidP="0044759E">
      <w:pPr>
        <w:pStyle w:val="Heading1"/>
      </w:pPr>
      <w:r w:rsidRPr="00E55B0A">
        <w:t>Se llevó a cabo un análisis exhaustivo del marco reglamentario vigente</w:t>
      </w:r>
      <w:r w:rsidR="00082067" w:rsidRPr="00E55B0A">
        <w:t xml:space="preserve">, </w:t>
      </w:r>
      <w:r w:rsidR="00574E6A" w:rsidRPr="00E55B0A">
        <w:t xml:space="preserve">que </w:t>
      </w:r>
      <w:r w:rsidR="0078480F" w:rsidRPr="00E55B0A">
        <w:t xml:space="preserve">permitió </w:t>
      </w:r>
      <w:r w:rsidR="00BB02A4">
        <w:t xml:space="preserve">identificar </w:t>
      </w:r>
      <w:r w:rsidR="00F12EF2" w:rsidRPr="00E55B0A">
        <w:t xml:space="preserve">áreas que requerían </w:t>
      </w:r>
      <w:r w:rsidR="009528DF" w:rsidRPr="00E55B0A">
        <w:t>un</w:t>
      </w:r>
      <w:r w:rsidR="00F12EF2" w:rsidRPr="00E55B0A">
        <w:t xml:space="preserve"> mayor </w:t>
      </w:r>
      <w:r w:rsidR="009528DF" w:rsidRPr="00E55B0A">
        <w:t>refuerzo</w:t>
      </w:r>
      <w:r w:rsidR="0078480F" w:rsidRPr="00E55B0A">
        <w:t xml:space="preserve">, entre ellas la efectividad de la normativa, la sensibilización </w:t>
      </w:r>
      <w:r w:rsidR="00F12EF2" w:rsidRPr="00E55B0A">
        <w:t xml:space="preserve">de las partes interesadas y </w:t>
      </w:r>
      <w:r w:rsidR="0078480F" w:rsidRPr="00E55B0A">
        <w:t>los mecanismos de notificación</w:t>
      </w:r>
      <w:r w:rsidR="003F76DB" w:rsidRPr="00E55B0A">
        <w:t xml:space="preserve">. </w:t>
      </w:r>
      <w:r w:rsidR="00E8781C" w:rsidRPr="00E55B0A">
        <w:t xml:space="preserve">Se elaboró </w:t>
      </w:r>
      <w:r w:rsidR="00F52C16" w:rsidRPr="00E55B0A">
        <w:t xml:space="preserve">una </w:t>
      </w:r>
      <w:r w:rsidRPr="00E55B0A" w:rsidDel="00E8781C">
        <w:t xml:space="preserve">estrategia </w:t>
      </w:r>
      <w:r w:rsidR="00E8781C" w:rsidRPr="00E55B0A">
        <w:t xml:space="preserve">para abordar </w:t>
      </w:r>
      <w:r w:rsidR="00AD177C" w:rsidRPr="00E55B0A">
        <w:t xml:space="preserve">estas cuestiones </w:t>
      </w:r>
      <w:r w:rsidR="00E8781C" w:rsidRPr="00E55B0A">
        <w:t xml:space="preserve">en </w:t>
      </w:r>
      <w:r w:rsidR="009D37ED" w:rsidRPr="00E55B0A">
        <w:t xml:space="preserve">la </w:t>
      </w:r>
      <w:r w:rsidR="00E8781C" w:rsidRPr="00E55B0A">
        <w:t>normativa legal y reglamentaria vigente</w:t>
      </w:r>
      <w:r w:rsidR="006C3B39" w:rsidRPr="00E55B0A">
        <w:t xml:space="preserve">, </w:t>
      </w:r>
      <w:r w:rsidR="00C24411" w:rsidRPr="00E55B0A">
        <w:t xml:space="preserve">que </w:t>
      </w:r>
      <w:r w:rsidR="00E8781C" w:rsidRPr="00E55B0A">
        <w:t>incluye la revisión y el refuerzo de las reglamentaciones sobre el control de las importaciones de HCFC</w:t>
      </w:r>
      <w:r w:rsidR="00090F95" w:rsidRPr="00E55B0A">
        <w:t xml:space="preserve">, </w:t>
      </w:r>
      <w:r w:rsidR="00E8781C" w:rsidRPr="00E55B0A">
        <w:t xml:space="preserve">el cumplimiento de los cupos de importación anuales </w:t>
      </w:r>
      <w:r w:rsidR="000528CC" w:rsidRPr="00E55B0A">
        <w:t xml:space="preserve">y </w:t>
      </w:r>
      <w:r w:rsidR="00943C9A" w:rsidRPr="00E55B0A">
        <w:t xml:space="preserve">el fortalecimiento </w:t>
      </w:r>
      <w:r w:rsidR="000528CC" w:rsidRPr="00E55B0A">
        <w:t>de</w:t>
      </w:r>
      <w:r w:rsidR="00C86FD9" w:rsidRPr="00E55B0A">
        <w:t xml:space="preserve"> la capacidad </w:t>
      </w:r>
      <w:r w:rsidR="000528CC" w:rsidRPr="00E55B0A">
        <w:t xml:space="preserve">de </w:t>
      </w:r>
      <w:r w:rsidR="009171F2" w:rsidRPr="00E55B0A">
        <w:t xml:space="preserve">los funcionarios </w:t>
      </w:r>
      <w:r w:rsidR="000528CC" w:rsidRPr="00E55B0A">
        <w:t xml:space="preserve">encargados de la aplicación de la ley. </w:t>
      </w:r>
      <w:r w:rsidR="00832E3A" w:rsidRPr="00E55B0A">
        <w:t xml:space="preserve">Se </w:t>
      </w:r>
      <w:r w:rsidRPr="00E55B0A">
        <w:t>actualizó el sistema de cupos de HCFC</w:t>
      </w:r>
      <w:r w:rsidR="004473C1" w:rsidRPr="00E55B0A">
        <w:t xml:space="preserve">, </w:t>
      </w:r>
      <w:r w:rsidR="00832E3A" w:rsidRPr="00E55B0A">
        <w:t xml:space="preserve">lo que incluyó la introducción de </w:t>
      </w:r>
      <w:r w:rsidRPr="00E55B0A">
        <w:t>la presentación de informes por parte de los importadores</w:t>
      </w:r>
      <w:r w:rsidR="003B7726" w:rsidRPr="00E55B0A">
        <w:t xml:space="preserve">, </w:t>
      </w:r>
      <w:r w:rsidRPr="00E55B0A">
        <w:t xml:space="preserve">y </w:t>
      </w:r>
      <w:r w:rsidR="0044759E" w:rsidRPr="00E55B0A">
        <w:t xml:space="preserve">se elaboró una estrategia para la </w:t>
      </w:r>
      <w:r w:rsidR="00BE5739" w:rsidRPr="00E55B0A">
        <w:t xml:space="preserve">eventual </w:t>
      </w:r>
      <w:r w:rsidR="0044759E" w:rsidRPr="00E55B0A">
        <w:t xml:space="preserve">introducción de una prohibición de los equipos </w:t>
      </w:r>
      <w:r w:rsidR="007521A4" w:rsidRPr="00E55B0A">
        <w:t>a base de HCFC</w:t>
      </w:r>
      <w:r w:rsidR="0044759E" w:rsidRPr="00E55B0A">
        <w:t>.</w:t>
      </w:r>
    </w:p>
    <w:p w14:paraId="55F2C628" w14:textId="07412F1E" w:rsidR="00853E15" w:rsidRPr="00E55B0A" w:rsidRDefault="00853E15" w:rsidP="00B176E9">
      <w:pPr>
        <w:pStyle w:val="Heading1"/>
        <w:keepNext/>
        <w:numPr>
          <w:ilvl w:val="0"/>
          <w:numId w:val="0"/>
        </w:numPr>
        <w:rPr>
          <w:i/>
        </w:rPr>
      </w:pPr>
      <w:r w:rsidRPr="00E55B0A">
        <w:rPr>
          <w:i/>
        </w:rPr>
        <w:t>Sector de servicio técnico de equipos de refrigeración</w:t>
      </w:r>
    </w:p>
    <w:p w14:paraId="2ECFF957" w14:textId="77777777" w:rsidR="00F433A6" w:rsidRPr="00E55B0A" w:rsidRDefault="00F433A6" w:rsidP="00CA7E39">
      <w:pPr>
        <w:pStyle w:val="Heading1"/>
      </w:pPr>
      <w:r w:rsidRPr="00E55B0A">
        <w:t>Durante el período de ejecución, se ejecutaron las siguientes actividades:</w:t>
      </w:r>
    </w:p>
    <w:p w14:paraId="2F8CB3A6" w14:textId="35C967E6" w:rsidR="00853E15" w:rsidRPr="00E55B0A" w:rsidRDefault="00374B3E" w:rsidP="009A4A04">
      <w:pPr>
        <w:pStyle w:val="Heading2"/>
      </w:pPr>
      <w:r w:rsidRPr="00E55B0A">
        <w:rPr>
          <w:i/>
          <w:iCs/>
        </w:rPr>
        <w:t xml:space="preserve">Fortalecimiento de </w:t>
      </w:r>
      <w:r w:rsidR="00231DC1" w:rsidRPr="00E55B0A">
        <w:rPr>
          <w:i/>
          <w:iCs/>
        </w:rPr>
        <w:t xml:space="preserve">la capacidad de las aduanas para supervisar y controlar los HCFC: </w:t>
      </w:r>
      <w:r w:rsidR="00CF0467" w:rsidRPr="00E55B0A">
        <w:t xml:space="preserve">se </w:t>
      </w:r>
      <w:r w:rsidR="00853E15" w:rsidRPr="00E55B0A">
        <w:t xml:space="preserve">adquirieron dos </w:t>
      </w:r>
      <w:r w:rsidR="00231DC1" w:rsidRPr="00E55B0A">
        <w:t>identificadores</w:t>
      </w:r>
      <w:r w:rsidR="00853E15" w:rsidRPr="00E55B0A">
        <w:t xml:space="preserve"> de refrigerantes; </w:t>
      </w:r>
      <w:r w:rsidR="00A666AD" w:rsidRPr="00E55B0A">
        <w:t>se llevaron a cabo</w:t>
      </w:r>
      <w:r w:rsidR="00853E15" w:rsidRPr="00E55B0A">
        <w:t xml:space="preserve"> 12 sesiones de capacitación para 245 funcionarios y agentes de aduanas (incluidas 42 mujeres) </w:t>
      </w:r>
      <w:r w:rsidR="00CD3BE1" w:rsidRPr="00E55B0A">
        <w:t xml:space="preserve">sobre la prevención del comercio ilícito </w:t>
      </w:r>
      <w:r w:rsidR="00700C77" w:rsidRPr="00E55B0A">
        <w:t>de HCFC, las normas armonizadas actualizadas y la identificación de refrigerantes</w:t>
      </w:r>
      <w:r w:rsidR="00B912F6" w:rsidRPr="00E55B0A">
        <w:t>;</w:t>
      </w:r>
    </w:p>
    <w:p w14:paraId="2FCB3F78" w14:textId="0E9028C8" w:rsidR="005C050E" w:rsidRPr="00E55B0A" w:rsidRDefault="005C050E" w:rsidP="00171274">
      <w:pPr>
        <w:pStyle w:val="Heading2"/>
      </w:pPr>
      <w:r w:rsidRPr="00E55B0A">
        <w:rPr>
          <w:i/>
          <w:iCs/>
        </w:rPr>
        <w:t xml:space="preserve">Fortalecimiento de la capacidad de los técnicos en refrigeración y aire acondicionado (RAC): </w:t>
      </w:r>
      <w:r w:rsidRPr="00E55B0A">
        <w:t xml:space="preserve">Se llevó a cabo un estudio de </w:t>
      </w:r>
      <w:r w:rsidR="000A2202" w:rsidRPr="00E55B0A">
        <w:t xml:space="preserve">las operaciones actuales de recuperación y reciclaje </w:t>
      </w:r>
      <w:r w:rsidR="00A123ED" w:rsidRPr="00E55B0A">
        <w:t xml:space="preserve">(RR) </w:t>
      </w:r>
      <w:r w:rsidR="000A2202" w:rsidRPr="00E55B0A">
        <w:t xml:space="preserve">en todo el país </w:t>
      </w:r>
      <w:r w:rsidRPr="00E55B0A">
        <w:t xml:space="preserve">para evaluar la cantidad de refrigerante que se recupera y la viabilidad de </w:t>
      </w:r>
      <w:r w:rsidR="00117B7A" w:rsidRPr="00E55B0A">
        <w:t xml:space="preserve">un </w:t>
      </w:r>
      <w:r w:rsidRPr="00E55B0A">
        <w:t xml:space="preserve">centro de regeneración </w:t>
      </w:r>
      <w:r w:rsidR="0069619C" w:rsidRPr="00E55B0A">
        <w:t>con vistas a futuras acciones en el marco del segundo tramo</w:t>
      </w:r>
      <w:r w:rsidRPr="00E55B0A">
        <w:t xml:space="preserve">; se elaboraron y distribuyeron materiales educativos y normativos (materiales digitales, pancartas y carteles) </w:t>
      </w:r>
      <w:r w:rsidR="00E62AA8" w:rsidRPr="00E55B0A">
        <w:t xml:space="preserve">sobre </w:t>
      </w:r>
      <w:r w:rsidR="00187623" w:rsidRPr="00E55B0A">
        <w:t>RR</w:t>
      </w:r>
      <w:r w:rsidRPr="00E55B0A">
        <w:t>;</w:t>
      </w:r>
      <w:r w:rsidRPr="00E55B0A" w:rsidDel="00633348">
        <w:t xml:space="preserve"> </w:t>
      </w:r>
      <w:r w:rsidR="00CF19AF" w:rsidRPr="00E55B0A">
        <w:t xml:space="preserve">el </w:t>
      </w:r>
      <w:r w:rsidRPr="00E55B0A">
        <w:t xml:space="preserve">primer </w:t>
      </w:r>
      <w:r w:rsidR="00CF19AF" w:rsidRPr="00E55B0A">
        <w:t xml:space="preserve">envío </w:t>
      </w:r>
      <w:r w:rsidRPr="00E55B0A">
        <w:t>de la adquisición, que contenía</w:t>
      </w:r>
      <w:r w:rsidR="00187623" w:rsidRPr="00E55B0A">
        <w:t xml:space="preserve"> 10 </w:t>
      </w:r>
      <w:r w:rsidRPr="00E55B0A">
        <w:t xml:space="preserve">conjuntos de </w:t>
      </w:r>
      <w:r w:rsidR="002E6CC3" w:rsidRPr="00E55B0A">
        <w:t xml:space="preserve">equipos y </w:t>
      </w:r>
      <w:r w:rsidRPr="00E55B0A">
        <w:t xml:space="preserve">herramientas </w:t>
      </w:r>
      <w:r w:rsidR="00187623" w:rsidRPr="00E55B0A">
        <w:t>de RR</w:t>
      </w:r>
      <w:r w:rsidRPr="00E55B0A">
        <w:rPr>
          <w:rStyle w:val="FootnoteReference"/>
        </w:rPr>
        <w:footnoteReference w:id="3"/>
      </w:r>
      <w:r w:rsidRPr="00E55B0A">
        <w:t xml:space="preserve"> y dos bancos de formación, se entregó </w:t>
      </w:r>
      <w:r w:rsidR="00E11762" w:rsidRPr="00E55B0A">
        <w:t xml:space="preserve">en diciembre de 2025 </w:t>
      </w:r>
      <w:r w:rsidR="00CF19AF" w:rsidRPr="00E55B0A">
        <w:t xml:space="preserve">y </w:t>
      </w:r>
      <w:r w:rsidR="005F2574" w:rsidRPr="00E55B0A">
        <w:t xml:space="preserve">se </w:t>
      </w:r>
      <w:r w:rsidRPr="00E55B0A">
        <w:t xml:space="preserve">distribuirá a dos escuelas de formación profesional y a las delegaciones regionales de la Asociación de Profesionales de </w:t>
      </w:r>
      <w:r w:rsidR="00CB4431" w:rsidRPr="00E55B0A">
        <w:t>la</w:t>
      </w:r>
      <w:r w:rsidRPr="00E55B0A">
        <w:t xml:space="preserve"> Refrigeración </w:t>
      </w:r>
      <w:r w:rsidR="00CB4431" w:rsidRPr="00E55B0A">
        <w:t>de</w:t>
      </w:r>
      <w:r w:rsidR="009370F7">
        <w:t>l</w:t>
      </w:r>
      <w:r w:rsidR="00CB4431" w:rsidRPr="00E55B0A">
        <w:t xml:space="preserve"> </w:t>
      </w:r>
      <w:r w:rsidRPr="00E55B0A">
        <w:t xml:space="preserve">Níger; se actualizaron los planes de estudios de las escuelas de formación profesional; se elaboró un código de buenas prácticas para el mantenimiento de sistemas de RAC; se desarrollaron procedimientos operativos estándar (SOP) para la manipulación de refrigerantes inflamables y peligrosos; se certificó a cuatro formadores principales; se llevaron a cabo nueve sesiones de capacitación para 309 técnicos de refrigeración y aire acondicionado (incluidas 34 mujeres) </w:t>
      </w:r>
      <w:r w:rsidR="009127A8" w:rsidRPr="00E55B0A">
        <w:t xml:space="preserve">sobre buenas prácticas de servicio y mantenimiento y el correcto manejo de </w:t>
      </w:r>
      <w:r w:rsidR="00843E3B" w:rsidRPr="00E55B0A">
        <w:t>refrigerantes</w:t>
      </w:r>
      <w:r w:rsidR="009127A8" w:rsidRPr="00E55B0A">
        <w:t xml:space="preserve"> inflamables</w:t>
      </w:r>
      <w:r w:rsidRPr="00E55B0A">
        <w:t xml:space="preserve">; </w:t>
      </w:r>
      <w:r w:rsidR="002F151C" w:rsidRPr="00E55B0A">
        <w:t>y</w:t>
      </w:r>
    </w:p>
    <w:p w14:paraId="234EB7D6" w14:textId="5D03B63F" w:rsidR="003B71CB" w:rsidRPr="00E55B0A" w:rsidRDefault="00F117F0" w:rsidP="003B71CB">
      <w:pPr>
        <w:pStyle w:val="Heading2"/>
      </w:pPr>
      <w:r w:rsidRPr="00E55B0A">
        <w:rPr>
          <w:i/>
          <w:iCs/>
        </w:rPr>
        <w:t>Actividades</w:t>
      </w:r>
      <w:r w:rsidR="008B3977" w:rsidRPr="00E55B0A">
        <w:rPr>
          <w:i/>
          <w:iCs/>
        </w:rPr>
        <w:t xml:space="preserve"> de sensibilización: </w:t>
      </w:r>
      <w:r w:rsidR="0088564B" w:rsidRPr="00E55B0A">
        <w:t xml:space="preserve">Se </w:t>
      </w:r>
      <w:r w:rsidR="00853E15" w:rsidRPr="00E55B0A">
        <w:t xml:space="preserve">llevaron a cabo </w:t>
      </w:r>
      <w:r w:rsidR="0017613E" w:rsidRPr="00E55B0A">
        <w:t xml:space="preserve">dos </w:t>
      </w:r>
      <w:r w:rsidR="00E6366A" w:rsidRPr="00E55B0A">
        <w:t>talleres</w:t>
      </w:r>
      <w:r w:rsidR="00853E15" w:rsidRPr="00E55B0A">
        <w:t xml:space="preserve"> de sensibilización para </w:t>
      </w:r>
      <w:r w:rsidR="0079291B" w:rsidRPr="00E55B0A">
        <w:t>un total de</w:t>
      </w:r>
      <w:r w:rsidR="00F6650D" w:rsidRPr="00E55B0A">
        <w:t xml:space="preserve"> 60 </w:t>
      </w:r>
      <w:r w:rsidR="0043144F" w:rsidRPr="00E55B0A">
        <w:t xml:space="preserve">participantes procedentes de </w:t>
      </w:r>
      <w:r w:rsidR="00853E15" w:rsidRPr="00E55B0A">
        <w:t xml:space="preserve">instituciones gubernamentales, la industria y usuarios finales </w:t>
      </w:r>
      <w:r w:rsidR="00140442" w:rsidRPr="00E55B0A">
        <w:t xml:space="preserve">sobre </w:t>
      </w:r>
      <w:r w:rsidR="00B62061" w:rsidRPr="00E55B0A">
        <w:t>la protección de la capa de ozono</w:t>
      </w:r>
      <w:r w:rsidR="00B556AC" w:rsidRPr="00E55B0A">
        <w:t xml:space="preserve">, </w:t>
      </w:r>
      <w:r w:rsidR="00677EA3" w:rsidRPr="00E55B0A">
        <w:t xml:space="preserve">el PGEH y </w:t>
      </w:r>
      <w:r w:rsidR="00623840" w:rsidRPr="00E55B0A">
        <w:t xml:space="preserve">el Plan de aplicación </w:t>
      </w:r>
      <w:r w:rsidR="001E66DE" w:rsidRPr="00E55B0A">
        <w:lastRenderedPageBreak/>
        <w:t>de la Enmienda</w:t>
      </w:r>
      <w:r w:rsidR="00623840" w:rsidRPr="00E55B0A">
        <w:t xml:space="preserve"> de Kigali </w:t>
      </w:r>
      <w:r w:rsidR="001E66DE" w:rsidRPr="00E55B0A">
        <w:t xml:space="preserve">relativa a </w:t>
      </w:r>
      <w:r w:rsidR="005B66DE" w:rsidRPr="00E55B0A">
        <w:t xml:space="preserve">los HFC </w:t>
      </w:r>
      <w:r w:rsidR="00677EA3" w:rsidRPr="00E55B0A">
        <w:t>(PAK</w:t>
      </w:r>
      <w:r w:rsidR="00623840" w:rsidRPr="00E55B0A">
        <w:t xml:space="preserve">) </w:t>
      </w:r>
      <w:r w:rsidR="001E66DE" w:rsidRPr="00E55B0A">
        <w:t>para los HFC</w:t>
      </w:r>
      <w:r w:rsidR="00677EA3" w:rsidRPr="00E55B0A">
        <w:t xml:space="preserve">, </w:t>
      </w:r>
      <w:r w:rsidR="00B556AC" w:rsidRPr="00E55B0A">
        <w:t xml:space="preserve">el centro de excelencia, las tecnologías de bajo PCA </w:t>
      </w:r>
      <w:r w:rsidR="00224CD8" w:rsidRPr="00E55B0A">
        <w:t xml:space="preserve">y la gestión </w:t>
      </w:r>
      <w:r w:rsidR="00B556AC" w:rsidRPr="00E55B0A">
        <w:t>de refrigerantes</w:t>
      </w:r>
      <w:r w:rsidR="00F433A6" w:rsidRPr="00E55B0A">
        <w:t>.</w:t>
      </w:r>
    </w:p>
    <w:p w14:paraId="17C6019D" w14:textId="77777777" w:rsidR="00853E15" w:rsidRPr="00E55B0A" w:rsidRDefault="00853E15" w:rsidP="00CA7E39">
      <w:pPr>
        <w:keepNext/>
        <w:spacing w:after="240"/>
        <w:rPr>
          <w:i/>
        </w:rPr>
      </w:pPr>
      <w:r w:rsidRPr="00E55B0A">
        <w:rPr>
          <w:i/>
        </w:rPr>
        <w:t>Ejecución y supervisión del proyecto</w:t>
      </w:r>
    </w:p>
    <w:p w14:paraId="22389EC8" w14:textId="720E0F3E" w:rsidR="00853E15" w:rsidRPr="00E55B0A" w:rsidRDefault="00853E15" w:rsidP="00CA7E39">
      <w:pPr>
        <w:pStyle w:val="Heading1"/>
      </w:pPr>
      <w:r w:rsidRPr="00E55B0A">
        <w:t xml:space="preserve">La </w:t>
      </w:r>
      <w:r w:rsidR="00DE016C">
        <w:t>Oficina</w:t>
      </w:r>
      <w:r w:rsidRPr="00E55B0A">
        <w:t xml:space="preserve">Nacional del Ozono (DNO) y la ONUDI han estado realizando la supervisión de las actividades, informando sobre los avances y colaborando con las partes interesadas en la eliminación progresiva de los HCFC. De los </w:t>
      </w:r>
      <w:r w:rsidR="00936143" w:rsidRPr="00E55B0A">
        <w:t xml:space="preserve">USD </w:t>
      </w:r>
      <w:r w:rsidRPr="00E55B0A">
        <w:t>30</w:t>
      </w:r>
      <w:r w:rsidR="00936143" w:rsidRPr="00E55B0A">
        <w:t>.</w:t>
      </w:r>
      <w:r w:rsidRPr="00E55B0A">
        <w:t xml:space="preserve">000 aprobados para la supervisión del programa, se desembolsó un total de </w:t>
      </w:r>
      <w:r w:rsidR="00936143" w:rsidRPr="00E55B0A">
        <w:t xml:space="preserve">USD </w:t>
      </w:r>
      <w:r w:rsidRPr="00E55B0A">
        <w:t>30</w:t>
      </w:r>
      <w:r w:rsidR="00936143" w:rsidRPr="00E55B0A">
        <w:t>.</w:t>
      </w:r>
      <w:r w:rsidRPr="00E55B0A">
        <w:t xml:space="preserve">000 en concepto de </w:t>
      </w:r>
      <w:r w:rsidR="00224CD8" w:rsidRPr="00E55B0A">
        <w:t>consultores (</w:t>
      </w:r>
      <w:r w:rsidR="00936143" w:rsidRPr="00E55B0A">
        <w:t xml:space="preserve">USD </w:t>
      </w:r>
      <w:r w:rsidR="008C53D8" w:rsidRPr="00E55B0A">
        <w:t>14</w:t>
      </w:r>
      <w:r w:rsidR="00936143" w:rsidRPr="00E55B0A">
        <w:t>.</w:t>
      </w:r>
      <w:r w:rsidR="008C53D8" w:rsidRPr="00E55B0A">
        <w:t>000), viajes (</w:t>
      </w:r>
      <w:r w:rsidR="00936143" w:rsidRPr="00E55B0A">
        <w:t xml:space="preserve">USD </w:t>
      </w:r>
      <w:r w:rsidR="008C53D8" w:rsidRPr="00E55B0A">
        <w:t>10</w:t>
      </w:r>
      <w:r w:rsidR="00936143" w:rsidRPr="00E55B0A">
        <w:t>.</w:t>
      </w:r>
      <w:r w:rsidR="008C53D8" w:rsidRPr="00E55B0A">
        <w:t>000) y reuniones (</w:t>
      </w:r>
      <w:r w:rsidR="00936143" w:rsidRPr="00E55B0A">
        <w:t>USD </w:t>
      </w:r>
      <w:r w:rsidR="005922C0" w:rsidRPr="00E55B0A">
        <w:t>6</w:t>
      </w:r>
      <w:r w:rsidR="00936143" w:rsidRPr="00E55B0A">
        <w:t>.</w:t>
      </w:r>
      <w:r w:rsidR="005922C0" w:rsidRPr="00E55B0A">
        <w:t>000)</w:t>
      </w:r>
      <w:r w:rsidR="00A6722E" w:rsidRPr="00E55B0A">
        <w:t>.</w:t>
      </w:r>
    </w:p>
    <w:p w14:paraId="713021B7" w14:textId="77777777" w:rsidR="00853E15" w:rsidRPr="00E55B0A" w:rsidRDefault="00853E15" w:rsidP="00CA7E39">
      <w:pPr>
        <w:keepNext/>
        <w:spacing w:after="240"/>
        <w:rPr>
          <w:u w:val="single"/>
        </w:rPr>
      </w:pPr>
      <w:r w:rsidRPr="00E55B0A">
        <w:rPr>
          <w:u w:val="single"/>
        </w:rPr>
        <w:t>Nivel de desembolso de fondos</w:t>
      </w:r>
    </w:p>
    <w:p w14:paraId="7C89ECF9" w14:textId="206B9FC2" w:rsidR="00853E15" w:rsidRPr="00E55B0A" w:rsidRDefault="00853E15" w:rsidP="00CA7E39">
      <w:pPr>
        <w:pStyle w:val="Heading1"/>
      </w:pPr>
      <w:r w:rsidRPr="00E55B0A">
        <w:t xml:space="preserve">A fecha de febrero de 2026, de los </w:t>
      </w:r>
      <w:r w:rsidR="00936143" w:rsidRPr="00E55B0A">
        <w:t xml:space="preserve">USD </w:t>
      </w:r>
      <w:r w:rsidRPr="00E55B0A">
        <w:t>351</w:t>
      </w:r>
      <w:r w:rsidR="00936143" w:rsidRPr="00E55B0A">
        <w:t>.</w:t>
      </w:r>
      <w:r w:rsidRPr="00E55B0A">
        <w:t>500 aprobados hasta la fecha (</w:t>
      </w:r>
      <w:r w:rsidR="00936143" w:rsidRPr="00E55B0A">
        <w:t xml:space="preserve">USD </w:t>
      </w:r>
      <w:r w:rsidRPr="00E55B0A">
        <w:t>243</w:t>
      </w:r>
      <w:r w:rsidR="00936143" w:rsidRPr="00E55B0A">
        <w:t>.</w:t>
      </w:r>
      <w:r w:rsidRPr="00E55B0A">
        <w:t xml:space="preserve">500 para la ONUDI y </w:t>
      </w:r>
      <w:r w:rsidR="00936143" w:rsidRPr="00E55B0A">
        <w:t xml:space="preserve">USD </w:t>
      </w:r>
      <w:r w:rsidRPr="00E55B0A">
        <w:t>108</w:t>
      </w:r>
      <w:r w:rsidR="00936143" w:rsidRPr="00E55B0A">
        <w:t>.</w:t>
      </w:r>
      <w:r w:rsidRPr="00E55B0A">
        <w:t xml:space="preserve">000 para el PNUMA), </w:t>
      </w:r>
      <w:r w:rsidR="004F4CF2">
        <w:t>s</w:t>
      </w:r>
      <w:r w:rsidRPr="00E55B0A">
        <w:t xml:space="preserve">e habían desembolsado </w:t>
      </w:r>
      <w:r w:rsidR="00936143" w:rsidRPr="00E55B0A">
        <w:t xml:space="preserve">USD </w:t>
      </w:r>
      <w:r w:rsidRPr="00E55B0A">
        <w:t>231.111</w:t>
      </w:r>
      <w:r w:rsidR="00A84751" w:rsidRPr="00E55B0A">
        <w:t xml:space="preserve"> </w:t>
      </w:r>
      <w:r w:rsidRPr="00E55B0A">
        <w:t>(</w:t>
      </w:r>
      <w:r w:rsidR="00B749D2" w:rsidRPr="00E55B0A">
        <w:t xml:space="preserve">el 66 </w:t>
      </w:r>
      <w:r w:rsidRPr="00E55B0A">
        <w:t>por ciento) (</w:t>
      </w:r>
      <w:r w:rsidR="00936143" w:rsidRPr="00E55B0A">
        <w:t>USD </w:t>
      </w:r>
      <w:r w:rsidRPr="00E55B0A">
        <w:t xml:space="preserve">123.111 para la ONUDI y </w:t>
      </w:r>
      <w:r w:rsidR="00936143" w:rsidRPr="00E55B0A">
        <w:t xml:space="preserve">USD </w:t>
      </w:r>
      <w:r w:rsidRPr="00E55B0A">
        <w:t xml:space="preserve">108.000 para el PNUMA). El saldo de </w:t>
      </w:r>
      <w:r w:rsidR="00936143" w:rsidRPr="00E55B0A">
        <w:t xml:space="preserve">USD </w:t>
      </w:r>
      <w:r w:rsidRPr="00E55B0A">
        <w:t>120.389 se desembolsará en 2026.</w:t>
      </w:r>
    </w:p>
    <w:p w14:paraId="4CB0721F" w14:textId="77777777" w:rsidR="00853E15" w:rsidRPr="00E55B0A" w:rsidRDefault="00853E15" w:rsidP="00CA7E39">
      <w:pPr>
        <w:keepNext/>
        <w:spacing w:before="240" w:after="240"/>
        <w:rPr>
          <w:u w:val="single"/>
        </w:rPr>
      </w:pPr>
      <w:r w:rsidRPr="00E55B0A">
        <w:rPr>
          <w:u w:val="single"/>
        </w:rPr>
        <w:t>Plan de ejecución del segundo tramo de la etapa II del plan de gestión para la eliminación de los HCFC</w:t>
      </w:r>
    </w:p>
    <w:p w14:paraId="2816F1A5" w14:textId="37424185" w:rsidR="00853E15" w:rsidRPr="00E55B0A" w:rsidRDefault="00853E15" w:rsidP="00CA7E39">
      <w:pPr>
        <w:pStyle w:val="Heading1"/>
        <w:rPr>
          <w:i/>
          <w:iCs/>
        </w:rPr>
      </w:pPr>
      <w:r w:rsidRPr="00E55B0A">
        <w:t>Las  actividades</w:t>
      </w:r>
      <w:r w:rsidR="002D5756" w:rsidRPr="00E55B0A">
        <w:t>siguientes</w:t>
      </w:r>
      <w:r w:rsidR="002D5756">
        <w:t xml:space="preserve"> </w:t>
      </w:r>
      <w:r w:rsidRPr="00E55B0A">
        <w:t>se ejecutarán entre junio de 2026 y junio de 2027</w:t>
      </w:r>
      <w:r w:rsidRPr="00E55B0A">
        <w:rPr>
          <w:i/>
          <w:iCs/>
        </w:rPr>
        <w:t>:</w:t>
      </w:r>
    </w:p>
    <w:p w14:paraId="13410D61" w14:textId="082D414A" w:rsidR="00853E15" w:rsidRPr="00E55B0A" w:rsidRDefault="00B02874" w:rsidP="00CA7E39">
      <w:pPr>
        <w:pStyle w:val="Heading2"/>
        <w:widowControl/>
      </w:pPr>
      <w:r w:rsidRPr="00E55B0A">
        <w:rPr>
          <w:rFonts w:eastAsia="Calibri" w:cs="Arial"/>
          <w:i/>
        </w:rPr>
        <w:t xml:space="preserve">Fortalecimiento del marco </w:t>
      </w:r>
      <w:r w:rsidR="00C85CC9" w:rsidRPr="00E55B0A">
        <w:rPr>
          <w:rFonts w:eastAsia="Calibri" w:cs="Arial"/>
          <w:i/>
        </w:rPr>
        <w:t xml:space="preserve">jurídico y </w:t>
      </w:r>
      <w:r w:rsidRPr="00E55B0A">
        <w:rPr>
          <w:rFonts w:eastAsia="Calibri" w:cs="Arial"/>
          <w:i/>
        </w:rPr>
        <w:t>reglamentario</w:t>
      </w:r>
      <w:r w:rsidRPr="00E55B0A">
        <w:rPr>
          <w:rFonts w:eastAsia="Calibri" w:cs="Arial"/>
          <w:b/>
          <w:i/>
        </w:rPr>
        <w:t xml:space="preserve">: </w:t>
      </w:r>
      <w:r w:rsidR="007B2DF1" w:rsidRPr="00E55B0A">
        <w:t xml:space="preserve">Actualizar el marco reglamentario mediante la adopción </w:t>
      </w:r>
      <w:r w:rsidR="00853E15" w:rsidRPr="00E55B0A">
        <w:t>de un decreto que prohíba los equipos a base de HCFC</w:t>
      </w:r>
      <w:r w:rsidR="007B2DF1" w:rsidRPr="00E55B0A">
        <w:t xml:space="preserve">, la incorporación </w:t>
      </w:r>
      <w:r w:rsidR="00853E15" w:rsidRPr="00E55B0A">
        <w:t xml:space="preserve">a </w:t>
      </w:r>
      <w:r w:rsidR="007B2DF1" w:rsidRPr="00E55B0A">
        <w:t xml:space="preserve">la legislación </w:t>
      </w:r>
      <w:r w:rsidR="00982B93" w:rsidRPr="00E55B0A">
        <w:t xml:space="preserve">de los procedimientos operativos estándar (SOP) </w:t>
      </w:r>
      <w:r w:rsidR="00853E15" w:rsidRPr="00E55B0A">
        <w:t>para la manipulación de refrigerantes inflamables y peligrosos</w:t>
      </w:r>
      <w:r w:rsidR="007B2DF1" w:rsidRPr="00E55B0A">
        <w:t xml:space="preserve">, y la introducción </w:t>
      </w:r>
      <w:r w:rsidR="00853E15" w:rsidRPr="00E55B0A">
        <w:t xml:space="preserve">de medidas para evitar la purga y el lavado de circuitos durante </w:t>
      </w:r>
      <w:r w:rsidR="007B2DF1" w:rsidRPr="00E55B0A">
        <w:t>el funcionamiento de</w:t>
      </w:r>
      <w:r w:rsidR="00853E15" w:rsidRPr="00E55B0A">
        <w:t xml:space="preserve"> los equipos de refrigeración y aire acondicionado </w:t>
      </w:r>
      <w:r w:rsidR="00D469F4" w:rsidRPr="00E55B0A">
        <w:t xml:space="preserve">(ONUDI) </w:t>
      </w:r>
      <w:r w:rsidR="00853E15" w:rsidRPr="00E55B0A">
        <w:t>(</w:t>
      </w:r>
      <w:r w:rsidR="00936143" w:rsidRPr="00E55B0A">
        <w:t xml:space="preserve">USD </w:t>
      </w:r>
      <w:r w:rsidR="0061654E" w:rsidRPr="00E55B0A">
        <w:t>15</w:t>
      </w:r>
      <w:r w:rsidR="00936143" w:rsidRPr="00E55B0A">
        <w:t>.</w:t>
      </w:r>
      <w:r w:rsidR="0061654E" w:rsidRPr="00E55B0A">
        <w:t>000</w:t>
      </w:r>
      <w:r w:rsidR="00853E15" w:rsidRPr="00E55B0A">
        <w:t>);</w:t>
      </w:r>
    </w:p>
    <w:p w14:paraId="41AAEBD3" w14:textId="628F074D" w:rsidR="00853E15" w:rsidRPr="00E55B0A" w:rsidRDefault="00FB45E1" w:rsidP="00CA7E39">
      <w:pPr>
        <w:pStyle w:val="Heading2"/>
        <w:widowControl/>
      </w:pPr>
      <w:r w:rsidRPr="00E55B0A">
        <w:rPr>
          <w:i/>
          <w:iCs/>
        </w:rPr>
        <w:t xml:space="preserve">Mejora de la capacidad de las aduanas para supervisar y controlar los HCFC: </w:t>
      </w:r>
      <w:r w:rsidR="00853E15" w:rsidRPr="00E55B0A">
        <w:t xml:space="preserve">Impartir ocho sesiones de capacitación a 160 funcionarios de aduanas y fiscalizadores (incluidas 32 mujeres) sobre la supervisión y el control de los HCFC y los equipos relacionados </w:t>
      </w:r>
      <w:r w:rsidR="009A10BD" w:rsidRPr="00E55B0A">
        <w:t xml:space="preserve">(PNUMA) </w:t>
      </w:r>
      <w:r w:rsidR="00853E15" w:rsidRPr="00E55B0A">
        <w:t>(</w:t>
      </w:r>
      <w:r w:rsidR="00936143" w:rsidRPr="00E55B0A">
        <w:t xml:space="preserve">USD </w:t>
      </w:r>
      <w:r w:rsidR="003B5397" w:rsidRPr="00E55B0A">
        <w:t>27</w:t>
      </w:r>
      <w:r w:rsidR="00936143" w:rsidRPr="00E55B0A">
        <w:t>.</w:t>
      </w:r>
      <w:r w:rsidR="003B5397" w:rsidRPr="00E55B0A">
        <w:t>500</w:t>
      </w:r>
      <w:r w:rsidR="00853E15" w:rsidRPr="00E55B0A">
        <w:t>);</w:t>
      </w:r>
    </w:p>
    <w:p w14:paraId="5525D039" w14:textId="19C579E9" w:rsidR="00853E15" w:rsidRPr="00E55B0A" w:rsidRDefault="00FA58CE" w:rsidP="00CA7E39">
      <w:pPr>
        <w:pStyle w:val="Heading2"/>
        <w:widowControl/>
      </w:pPr>
      <w:r w:rsidRPr="00E55B0A">
        <w:rPr>
          <w:i/>
          <w:iCs/>
        </w:rPr>
        <w:t xml:space="preserve">Fortalecimiento de la capacidad del sector de la refrigeración y el aire acondicionado: </w:t>
      </w:r>
      <w:r w:rsidR="00853E15" w:rsidRPr="00E55B0A">
        <w:t xml:space="preserve">Establecer y poner en funcionamiento el </w:t>
      </w:r>
      <w:r w:rsidR="00607636" w:rsidRPr="00E55B0A">
        <w:t xml:space="preserve">centro </w:t>
      </w:r>
      <w:r w:rsidR="00853E15" w:rsidRPr="00E55B0A">
        <w:t xml:space="preserve">de excelencia </w:t>
      </w:r>
      <w:r w:rsidR="00EE74C8" w:rsidRPr="00E55B0A">
        <w:t xml:space="preserve">para apoyar la promoción de </w:t>
      </w:r>
      <w:r w:rsidR="00EE43EC" w:rsidRPr="00E55B0A">
        <w:t>la recuperación y el reciclaje (RR)</w:t>
      </w:r>
      <w:r w:rsidR="00EE74C8" w:rsidRPr="00E55B0A">
        <w:t>, el manejo adecuado de refrigerantes y prestar apoyo a las PYMES del sector refrigeración</w:t>
      </w:r>
      <w:r w:rsidR="00853E15" w:rsidRPr="00E55B0A">
        <w:t>; adquirir equipos y herramientas para las operaciones</w:t>
      </w:r>
      <w:r w:rsidR="006D36DE" w:rsidRPr="00E55B0A">
        <w:t xml:space="preserve"> de RR</w:t>
      </w:r>
      <w:r w:rsidR="006D36DE" w:rsidRPr="00E55B0A">
        <w:rPr>
          <w:rStyle w:val="FootnoteReference"/>
        </w:rPr>
        <w:footnoteReference w:id="4"/>
      </w:r>
      <w:r w:rsidR="003F78CB" w:rsidRPr="00E55B0A">
        <w:t xml:space="preserve"> para </w:t>
      </w:r>
      <w:r w:rsidR="00957628" w:rsidRPr="00E55B0A">
        <w:t xml:space="preserve">el centro de excelencia y </w:t>
      </w:r>
      <w:r w:rsidR="00053BFE" w:rsidRPr="00E55B0A">
        <w:t xml:space="preserve">las delegaciones regionales de </w:t>
      </w:r>
      <w:r w:rsidR="002948E8" w:rsidRPr="00E55B0A">
        <w:t xml:space="preserve">la Asociación de Profesionales de la Refrigeración </w:t>
      </w:r>
      <w:r w:rsidR="00030D41" w:rsidRPr="00E55B0A">
        <w:t xml:space="preserve">del </w:t>
      </w:r>
      <w:r w:rsidR="002948E8" w:rsidRPr="00E55B0A">
        <w:t>Níger</w:t>
      </w:r>
      <w:r w:rsidR="00853E15" w:rsidRPr="00E55B0A">
        <w:t xml:space="preserve">; adquirir equipos y herramientas para </w:t>
      </w:r>
      <w:r w:rsidR="00C56249" w:rsidRPr="00E55B0A">
        <w:t>escuelas de formación profesional</w:t>
      </w:r>
      <w:r w:rsidR="0035257C" w:rsidRPr="00E55B0A">
        <w:t>;</w:t>
      </w:r>
      <w:r w:rsidR="00890565" w:rsidRPr="00E55B0A">
        <w:rPr>
          <w:rStyle w:val="FootnoteReference"/>
        </w:rPr>
        <w:footnoteReference w:id="5"/>
      </w:r>
      <w:r w:rsidR="00853E15" w:rsidRPr="00E55B0A">
        <w:t xml:space="preserve"> organizar un taller para presentar los planes de estudios actualizados para las escuelas de formación profesional; </w:t>
      </w:r>
      <w:r w:rsidR="00742535" w:rsidRPr="00E55B0A">
        <w:t xml:space="preserve">continuar </w:t>
      </w:r>
      <w:r w:rsidR="005F2574" w:rsidRPr="00E55B0A">
        <w:t xml:space="preserve">desarrollando </w:t>
      </w:r>
      <w:r w:rsidR="00E606FE" w:rsidRPr="00E55B0A">
        <w:t xml:space="preserve">el plan de certificación para los técnicos de refrigeración y </w:t>
      </w:r>
      <w:r w:rsidR="00853E15" w:rsidRPr="00E55B0A">
        <w:t>aire acondicionado</w:t>
      </w:r>
      <w:r w:rsidR="00E606FE" w:rsidRPr="00E55B0A">
        <w:t xml:space="preserve">, formar a los certificadores </w:t>
      </w:r>
      <w:r w:rsidR="00853E15" w:rsidRPr="00E55B0A">
        <w:t>y poner a prueba el proceso</w:t>
      </w:r>
      <w:r w:rsidR="00E606FE" w:rsidRPr="00E55B0A">
        <w:t xml:space="preserve"> de certificación</w:t>
      </w:r>
      <w:r w:rsidR="00853E15" w:rsidRPr="00E55B0A">
        <w:t xml:space="preserve">; impartir 12 sesiones de capacitación para 240 técnicos de refrigeración y aire acondicionado </w:t>
      </w:r>
      <w:r w:rsidR="00DF665E" w:rsidRPr="00E55B0A">
        <w:t xml:space="preserve">sobre </w:t>
      </w:r>
      <w:r w:rsidR="009858E4" w:rsidRPr="00E55B0A">
        <w:t xml:space="preserve">la manipulación </w:t>
      </w:r>
      <w:r w:rsidR="009858E4" w:rsidRPr="00E55B0A">
        <w:lastRenderedPageBreak/>
        <w:t xml:space="preserve">segura de refrigerantes y el cumplimiento de las normas medioambientales </w:t>
      </w:r>
      <w:r w:rsidR="00346A77" w:rsidRPr="00E55B0A">
        <w:t xml:space="preserve">(ONUDI) </w:t>
      </w:r>
      <w:r w:rsidR="00081067" w:rsidRPr="00E55B0A">
        <w:t>(</w:t>
      </w:r>
      <w:r w:rsidR="00936143" w:rsidRPr="00E55B0A">
        <w:t>USD </w:t>
      </w:r>
      <w:r w:rsidR="00081067" w:rsidRPr="00E55B0A">
        <w:t>111</w:t>
      </w:r>
      <w:r w:rsidR="00936143" w:rsidRPr="00E55B0A">
        <w:t>.</w:t>
      </w:r>
      <w:r w:rsidR="00081067" w:rsidRPr="00E55B0A">
        <w:t>000)</w:t>
      </w:r>
      <w:r w:rsidR="00346A77" w:rsidRPr="00E55B0A">
        <w:t xml:space="preserve">, (PNUMA) </w:t>
      </w:r>
      <w:r w:rsidR="00853E15" w:rsidRPr="00E55B0A">
        <w:t>(</w:t>
      </w:r>
      <w:r w:rsidR="00936143" w:rsidRPr="00E55B0A">
        <w:t xml:space="preserve">USD </w:t>
      </w:r>
      <w:r w:rsidR="00346A77" w:rsidRPr="00E55B0A">
        <w:t>57</w:t>
      </w:r>
      <w:r w:rsidR="00936143" w:rsidRPr="00E55B0A">
        <w:t>.</w:t>
      </w:r>
      <w:r w:rsidR="00890565" w:rsidRPr="00E55B0A">
        <w:t>000</w:t>
      </w:r>
      <w:r w:rsidR="00853E15" w:rsidRPr="00E55B0A">
        <w:t>);</w:t>
      </w:r>
    </w:p>
    <w:p w14:paraId="26B1FAFE" w14:textId="7FB2A5DD" w:rsidR="00853E15" w:rsidRPr="00E55B0A" w:rsidRDefault="006D4591" w:rsidP="00CA7E39">
      <w:pPr>
        <w:pStyle w:val="Heading2"/>
        <w:widowControl/>
      </w:pPr>
      <w:r w:rsidRPr="00E55B0A">
        <w:rPr>
          <w:i/>
          <w:iCs/>
        </w:rPr>
        <w:t>Sensibilización de las partes interesadas del sector público, la industria y los usuarios finales</w:t>
      </w:r>
      <w:r w:rsidRPr="00E55B0A">
        <w:t xml:space="preserve">: </w:t>
      </w:r>
      <w:r w:rsidR="00853E15" w:rsidRPr="00E55B0A">
        <w:t xml:space="preserve">Llevar a cabo </w:t>
      </w:r>
      <w:r w:rsidR="0028412E" w:rsidRPr="00E55B0A">
        <w:t>dos campañas</w:t>
      </w:r>
      <w:r w:rsidR="00853E15" w:rsidRPr="00E55B0A">
        <w:t xml:space="preserve"> de sensibilización dirigidas a</w:t>
      </w:r>
      <w:r w:rsidR="005C4D62" w:rsidRPr="00E55B0A">
        <w:t xml:space="preserve"> 60 </w:t>
      </w:r>
      <w:r w:rsidR="00360A01" w:rsidRPr="00E55B0A">
        <w:t xml:space="preserve">participantes de </w:t>
      </w:r>
      <w:r w:rsidR="00853E15" w:rsidRPr="00E55B0A">
        <w:t xml:space="preserve">instituciones gubernamentales </w:t>
      </w:r>
      <w:r w:rsidR="00B2704C" w:rsidRPr="00E55B0A">
        <w:t>y del sector industrial</w:t>
      </w:r>
      <w:r w:rsidR="00853E15" w:rsidRPr="00E55B0A">
        <w:t xml:space="preserve">, centradas en promover </w:t>
      </w:r>
      <w:r w:rsidR="009228D3" w:rsidRPr="00E55B0A">
        <w:t xml:space="preserve">el cumplimiento </w:t>
      </w:r>
      <w:r w:rsidR="002443FE" w:rsidRPr="00E55B0A">
        <w:t xml:space="preserve">del </w:t>
      </w:r>
      <w:r w:rsidR="00853E15" w:rsidRPr="00E55B0A">
        <w:t xml:space="preserve">marco reglamentario actualizado, el código de buenas prácticas y los procedimientos operativos estándar, así como las disposiciones para prevenir la liberación a la atmósfera y el lavado de circuitos con HCFC durante el servicio y el mantenimiento; llevar a cabo </w:t>
      </w:r>
      <w:r w:rsidR="00ED760F" w:rsidRPr="00E55B0A">
        <w:t>dos campañas</w:t>
      </w:r>
      <w:r w:rsidR="00853E15" w:rsidRPr="00E55B0A">
        <w:t xml:space="preserve"> de sensibilización dirigidas a</w:t>
      </w:r>
      <w:r w:rsidR="005C4D62" w:rsidRPr="00E55B0A">
        <w:t xml:space="preserve"> 60 participantes de </w:t>
      </w:r>
      <w:r w:rsidR="00853E15" w:rsidRPr="00E55B0A">
        <w:t>empresas de mantenimiento de</w:t>
      </w:r>
      <w:r w:rsidR="00360A01" w:rsidRPr="00E55B0A">
        <w:t xml:space="preserve"> sistemas de aire acondicionado y refrigeración</w:t>
      </w:r>
      <w:r w:rsidR="00853E15" w:rsidRPr="00E55B0A">
        <w:t xml:space="preserve">, importadores de equipos y usuarios finales, sobre la promoción de la adopción de refrigerantes alternativos de bajo PCA, los beneficios de las prácticas adecuadas </w:t>
      </w:r>
      <w:r w:rsidR="00556E15" w:rsidRPr="00E55B0A">
        <w:t>de recarga y reparación</w:t>
      </w:r>
      <w:r w:rsidR="00853E15" w:rsidRPr="00E55B0A">
        <w:t xml:space="preserve">, y los servicios que ofrecerá el </w:t>
      </w:r>
      <w:r w:rsidR="00607636" w:rsidRPr="00E55B0A">
        <w:t xml:space="preserve">centro </w:t>
      </w:r>
      <w:r w:rsidR="00853E15" w:rsidRPr="00E55B0A">
        <w:t xml:space="preserve">de excelencia una vez establecido; elaborar y difundir materiales de sensibilización, incluidos </w:t>
      </w:r>
      <w:r w:rsidR="009228D3" w:rsidRPr="00E55B0A">
        <w:t xml:space="preserve">folletos </w:t>
      </w:r>
      <w:r w:rsidR="00853E15" w:rsidRPr="00E55B0A">
        <w:t xml:space="preserve">y carteles </w:t>
      </w:r>
      <w:r w:rsidR="008C5F68" w:rsidRPr="00E55B0A">
        <w:t xml:space="preserve">(ONUDI) </w:t>
      </w:r>
      <w:r w:rsidR="00853E15" w:rsidRPr="00E55B0A">
        <w:t>(</w:t>
      </w:r>
      <w:r w:rsidR="00936143" w:rsidRPr="00E55B0A">
        <w:t xml:space="preserve">USD </w:t>
      </w:r>
      <w:r w:rsidR="0030746F" w:rsidRPr="00E55B0A">
        <w:t>20</w:t>
      </w:r>
      <w:r w:rsidR="00936143" w:rsidRPr="00E55B0A">
        <w:t>.</w:t>
      </w:r>
      <w:r w:rsidR="0030746F" w:rsidRPr="00E55B0A">
        <w:t>000</w:t>
      </w:r>
      <w:r w:rsidR="00853E15" w:rsidRPr="00E55B0A">
        <w:t xml:space="preserve">); </w:t>
      </w:r>
      <w:r w:rsidR="0090289A" w:rsidRPr="00E55B0A">
        <w:t>y</w:t>
      </w:r>
    </w:p>
    <w:p w14:paraId="7534A491" w14:textId="221BB489" w:rsidR="00853E15" w:rsidRPr="00E55B0A" w:rsidRDefault="001B5C10" w:rsidP="00CA7E39">
      <w:pPr>
        <w:pStyle w:val="Heading2"/>
        <w:widowControl/>
      </w:pPr>
      <w:r w:rsidRPr="00E55B0A">
        <w:rPr>
          <w:i/>
          <w:iCs/>
        </w:rPr>
        <w:t xml:space="preserve">Coordinación y supervisión del proyecto </w:t>
      </w:r>
      <w:r w:rsidR="0044196E" w:rsidRPr="00E55B0A">
        <w:t>(ONUDI) (</w:t>
      </w:r>
      <w:r w:rsidR="00936143" w:rsidRPr="00E55B0A">
        <w:t xml:space="preserve">USD </w:t>
      </w:r>
      <w:r w:rsidR="0044196E" w:rsidRPr="00E55B0A">
        <w:t>20</w:t>
      </w:r>
      <w:r w:rsidR="00936143" w:rsidRPr="00E55B0A">
        <w:t>.</w:t>
      </w:r>
      <w:r w:rsidR="0044196E" w:rsidRPr="00E55B0A">
        <w:t>000)</w:t>
      </w:r>
      <w:r w:rsidRPr="00E55B0A">
        <w:rPr>
          <w:i/>
          <w:iCs/>
        </w:rPr>
        <w:t xml:space="preserve">: </w:t>
      </w:r>
      <w:r w:rsidR="0030746F" w:rsidRPr="00E55B0A">
        <w:t xml:space="preserve">Actividades </w:t>
      </w:r>
      <w:r w:rsidR="00853E15" w:rsidRPr="00E55B0A">
        <w:t xml:space="preserve">de supervisión y </w:t>
      </w:r>
      <w:r w:rsidR="0030746F" w:rsidRPr="00E55B0A">
        <w:t>ejecución</w:t>
      </w:r>
      <w:r w:rsidR="00853E15" w:rsidRPr="00E55B0A">
        <w:t xml:space="preserve"> del proyecto, incluidos consultores técnicos nacionales </w:t>
      </w:r>
      <w:r w:rsidR="00BB7337" w:rsidRPr="00E55B0A">
        <w:t>(</w:t>
      </w:r>
      <w:r w:rsidR="00936143" w:rsidRPr="00E55B0A">
        <w:t>USD </w:t>
      </w:r>
      <w:r w:rsidR="00C072EF">
        <w:t>11.000</w:t>
      </w:r>
      <w:r w:rsidR="00BB7337" w:rsidRPr="00E55B0A">
        <w:t>)</w:t>
      </w:r>
      <w:r w:rsidR="005231E2" w:rsidRPr="00E55B0A">
        <w:t>, viajes (</w:t>
      </w:r>
      <w:r w:rsidR="00936143" w:rsidRPr="00E55B0A">
        <w:t xml:space="preserve">USD </w:t>
      </w:r>
      <w:r w:rsidR="005231E2" w:rsidRPr="00E55B0A">
        <w:t>3</w:t>
      </w:r>
      <w:r w:rsidR="00936143" w:rsidRPr="00E55B0A">
        <w:t>.</w:t>
      </w:r>
      <w:r w:rsidR="005231E2" w:rsidRPr="00E55B0A">
        <w:t>000</w:t>
      </w:r>
      <w:r w:rsidR="008F3177" w:rsidRPr="00E55B0A">
        <w:t xml:space="preserve">) </w:t>
      </w:r>
      <w:r w:rsidR="005231E2" w:rsidRPr="00E55B0A">
        <w:t>y reuniones (</w:t>
      </w:r>
      <w:r w:rsidR="00936143" w:rsidRPr="00E55B0A">
        <w:t xml:space="preserve">USD </w:t>
      </w:r>
      <w:r w:rsidR="008F3177" w:rsidRPr="00E55B0A">
        <w:t>6</w:t>
      </w:r>
      <w:r w:rsidR="00936143" w:rsidRPr="00E55B0A">
        <w:t>.</w:t>
      </w:r>
      <w:r w:rsidR="008F3177" w:rsidRPr="00E55B0A">
        <w:t>000)</w:t>
      </w:r>
      <w:r w:rsidR="0030746F" w:rsidRPr="00E55B0A">
        <w:t xml:space="preserve">. </w:t>
      </w:r>
    </w:p>
    <w:p w14:paraId="7F9A3733" w14:textId="77777777" w:rsidR="00853E15" w:rsidRPr="00E55B0A" w:rsidRDefault="00853E15" w:rsidP="00CA7E39">
      <w:pPr>
        <w:keepNext/>
        <w:keepLines/>
        <w:spacing w:before="360" w:after="240"/>
        <w:jc w:val="center"/>
        <w:rPr>
          <w:b/>
        </w:rPr>
      </w:pPr>
      <w:r w:rsidRPr="00E55B0A">
        <w:rPr>
          <w:b/>
        </w:rPr>
        <w:t>OBSERVACIONES Y RECOMENDACIÓN DE LA SECRETARÍA</w:t>
      </w:r>
    </w:p>
    <w:p w14:paraId="5A449F47" w14:textId="77777777" w:rsidR="00853E15" w:rsidRPr="00E55B0A" w:rsidRDefault="00853E15" w:rsidP="00CA7E39">
      <w:pPr>
        <w:keepNext/>
        <w:keepLines/>
        <w:rPr>
          <w:b/>
        </w:rPr>
      </w:pPr>
      <w:r w:rsidRPr="00E55B0A">
        <w:rPr>
          <w:b/>
        </w:rPr>
        <w:t>OBSERVACIONES</w:t>
      </w:r>
    </w:p>
    <w:p w14:paraId="159F5B76" w14:textId="532F4328" w:rsidR="00853E15" w:rsidRPr="00E55B0A" w:rsidRDefault="00122741" w:rsidP="00CA7E39">
      <w:pPr>
        <w:keepNext/>
        <w:keepLines/>
        <w:spacing w:before="240" w:after="240"/>
        <w:rPr>
          <w:u w:val="single"/>
        </w:rPr>
      </w:pPr>
      <w:r w:rsidRPr="006C1E91">
        <w:rPr>
          <w:u w:val="single"/>
        </w:rPr>
        <w:t xml:space="preserve">Informe </w:t>
      </w:r>
      <w:r w:rsidR="0090289A" w:rsidRPr="006C1E91">
        <w:rPr>
          <w:u w:val="single"/>
        </w:rPr>
        <w:t>de verificación</w:t>
      </w:r>
    </w:p>
    <w:p w14:paraId="6400AA9A" w14:textId="6F74A431" w:rsidR="00E86E24" w:rsidRPr="00E55B0A" w:rsidRDefault="00E86E24" w:rsidP="005A5D65">
      <w:pPr>
        <w:pStyle w:val="Heading1"/>
        <w:rPr>
          <w:lang w:eastAsia="en-CA"/>
          <w14:ligatures w14:val="standardContextual"/>
        </w:rPr>
      </w:pPr>
      <w:r w:rsidRPr="00E55B0A">
        <w:t xml:space="preserve">El informe de verificación señaló discrepancias entre los datos comunicados y los datos aduaneros, lo que </w:t>
      </w:r>
      <w:r w:rsidR="00B9546E" w:rsidRPr="00E55B0A">
        <w:t xml:space="preserve">se </w:t>
      </w:r>
      <w:r w:rsidRPr="00E55B0A">
        <w:t xml:space="preserve">atribuyó al formato de presentación de informes utilizado por las autoridades aduaneras, en virtud del cual las SAO importadas se registran en la categoría única de «gases freón». El informe de verificación recomendó la ejecución plena y </w:t>
      </w:r>
      <w:r w:rsidR="00923935">
        <w:t xml:space="preserve">completa </w:t>
      </w:r>
      <w:r w:rsidRPr="00E55B0A">
        <w:t xml:space="preserve">de la revisión de 2022 de los códigos arancelarios del Sistema Armonizado (SA) de la Organización Mundial de Aduanas (OMA) para los HCFC y los HFC por parte de las autoridades aduaneras. </w:t>
      </w:r>
      <w:r w:rsidR="00123D12" w:rsidRPr="00E55B0A">
        <w:t xml:space="preserve">Tras </w:t>
      </w:r>
      <w:r w:rsidR="00F24849" w:rsidRPr="00E55B0A">
        <w:t xml:space="preserve">una solicitud de </w:t>
      </w:r>
      <w:r w:rsidR="00123D12" w:rsidRPr="00E55B0A">
        <w:t>parte</w:t>
      </w:r>
      <w:r w:rsidRPr="00E55B0A">
        <w:t xml:space="preserve">, la ONUDI indicó que El Níger, como miembro de la OMA y de la Unión Económica y Monetaria de África Occidental (UEMOA), aplica las subpartidas del SA 2022 para los HCFC y los HFC en su sistema de despacho de aduanas. Sin embargo, </w:t>
      </w:r>
      <w:r w:rsidR="00B422DE" w:rsidRPr="00E55B0A">
        <w:t xml:space="preserve">las </w:t>
      </w:r>
      <w:r w:rsidRPr="00E55B0A">
        <w:t>autoridades aduaneras transmiten los datos al DNO de forma agregada bajo la partida «gases freón». Esto se tuvo en cuenta en el establecimiento de la ventanilla única electrónica para el comercio exterior (GUCE</w:t>
      </w:r>
      <w:r w:rsidR="00D63A4C" w:rsidRPr="00E55B0A">
        <w:rPr>
          <w:rStyle w:val="FootnoteReference"/>
        </w:rPr>
        <w:footnoteReference w:id="6"/>
      </w:r>
      <w:r w:rsidRPr="00E55B0A">
        <w:t xml:space="preserve"> -El Níger). La ONUDI también indicó que el consumo de HCFC notificado se basa en una metodología que incluye las autorizaciones de importación expedidas, las encuestas anuales realizadas por la DNO a todos los importadores y distribuidores registrados, y la verificación cruzada con los registros aduaneros. De conformidad con la recomendación, la DNO seguirá </w:t>
      </w:r>
      <w:r w:rsidR="007452EE" w:rsidRPr="00E55B0A">
        <w:t xml:space="preserve">colaborando </w:t>
      </w:r>
      <w:r w:rsidRPr="00E55B0A">
        <w:t>con las autoridades aduaneras para facilitar la transmisión de datos de importación desglosados por sustancia. Se acordó además que la ONUDI informaría sobre los avances en esta materia</w:t>
      </w:r>
      <w:r w:rsidR="00086166" w:rsidRPr="00E55B0A">
        <w:t xml:space="preserve">, </w:t>
      </w:r>
      <w:r w:rsidR="00E56FD0" w:rsidRPr="00E55B0A">
        <w:t xml:space="preserve">como parte de </w:t>
      </w:r>
      <w:r w:rsidR="00287FF1" w:rsidRPr="00E55B0A">
        <w:t xml:space="preserve">la solicitud </w:t>
      </w:r>
      <w:r w:rsidR="00C86382" w:rsidRPr="00E55B0A">
        <w:t xml:space="preserve">del </w:t>
      </w:r>
      <w:r w:rsidRPr="00E55B0A">
        <w:t>tercer tramo de la etapa II del PGEH.</w:t>
      </w:r>
    </w:p>
    <w:p w14:paraId="7FB7A6A8" w14:textId="561C0E72" w:rsidR="005519E2" w:rsidRPr="00E55B0A" w:rsidRDefault="00C86382" w:rsidP="00FC6719">
      <w:pPr>
        <w:pStyle w:val="Heading1"/>
        <w:numPr>
          <w:ilvl w:val="0"/>
          <w:numId w:val="0"/>
        </w:numPr>
        <w:rPr>
          <w:u w:val="single"/>
        </w:rPr>
      </w:pPr>
      <w:r w:rsidRPr="00E55B0A">
        <w:rPr>
          <w:u w:val="single"/>
        </w:rPr>
        <w:t>Retrasos en la presentación</w:t>
      </w:r>
    </w:p>
    <w:p w14:paraId="2EAB06AE" w14:textId="6B8A0829" w:rsidR="00673881" w:rsidRPr="00E55B0A" w:rsidRDefault="000E6372" w:rsidP="00673881">
      <w:pPr>
        <w:pStyle w:val="Heading1"/>
      </w:pPr>
      <w:r w:rsidRPr="00E55B0A">
        <w:t xml:space="preserve">En cuanto al retraso en </w:t>
      </w:r>
      <w:r w:rsidR="005519E2" w:rsidRPr="00E55B0A">
        <w:t xml:space="preserve">la presentación del segundo tramo del PGEH, previsto inicialmente para 2025, </w:t>
      </w:r>
      <w:r w:rsidRPr="00E55B0A">
        <w:t xml:space="preserve">se explicó que </w:t>
      </w:r>
      <w:r w:rsidR="005519E2" w:rsidRPr="00E55B0A">
        <w:t xml:space="preserve">se debía al tiempo necesario </w:t>
      </w:r>
      <w:r w:rsidR="00D7114D" w:rsidRPr="00E55B0A">
        <w:t xml:space="preserve">para </w:t>
      </w:r>
      <w:r w:rsidR="005519E2" w:rsidRPr="00E55B0A">
        <w:t xml:space="preserve">completar la verificación independiente del consumo de HCFC, la entrega y </w:t>
      </w:r>
      <w:r w:rsidR="000D1A36" w:rsidRPr="00E55B0A">
        <w:t xml:space="preserve">recepción </w:t>
      </w:r>
      <w:r w:rsidR="005519E2" w:rsidRPr="00E55B0A">
        <w:t xml:space="preserve">del envío de los equipos adquiridos y el </w:t>
      </w:r>
      <w:r w:rsidR="0006299B" w:rsidRPr="00E55B0A">
        <w:t xml:space="preserve">cambio </w:t>
      </w:r>
      <w:r w:rsidR="00BE2CD5" w:rsidRPr="00E55B0A">
        <w:t xml:space="preserve">del </w:t>
      </w:r>
      <w:r w:rsidR="005519E2" w:rsidRPr="00E55B0A">
        <w:t>Encargado</w:t>
      </w:r>
      <w:r w:rsidR="00BE2CD5" w:rsidRPr="00E55B0A">
        <w:t xml:space="preserve"> </w:t>
      </w:r>
      <w:r w:rsidR="005519E2" w:rsidRPr="00E55B0A">
        <w:t xml:space="preserve">Nacional del Ozono </w:t>
      </w:r>
      <w:r w:rsidR="00844153" w:rsidRPr="00E55B0A">
        <w:t>(ENO)</w:t>
      </w:r>
      <w:r w:rsidR="005519E2" w:rsidRPr="00E55B0A">
        <w:t xml:space="preserve">. </w:t>
      </w:r>
      <w:r w:rsidR="005E0CE4" w:rsidRPr="00E55B0A">
        <w:t xml:space="preserve">La ONUDI indicó que </w:t>
      </w:r>
      <w:r w:rsidR="00424C98" w:rsidRPr="00E55B0A">
        <w:t xml:space="preserve">los avances van </w:t>
      </w:r>
      <w:r w:rsidR="00844153" w:rsidRPr="00E55B0A">
        <w:t xml:space="preserve">ahora </w:t>
      </w:r>
      <w:r w:rsidR="00424C98" w:rsidRPr="00E55B0A">
        <w:t xml:space="preserve">en tiempo y forma, </w:t>
      </w:r>
      <w:r w:rsidR="00844153" w:rsidRPr="00E55B0A">
        <w:t xml:space="preserve">con </w:t>
      </w:r>
      <w:r w:rsidR="00424C98" w:rsidRPr="00E55B0A">
        <w:t xml:space="preserve">un nuevo </w:t>
      </w:r>
      <w:r w:rsidR="00872885" w:rsidRPr="00E55B0A">
        <w:t xml:space="preserve">ENO </w:t>
      </w:r>
      <w:r w:rsidR="00424C98" w:rsidRPr="00E55B0A">
        <w:t xml:space="preserve">en </w:t>
      </w:r>
      <w:r w:rsidR="00424C98" w:rsidRPr="00E55B0A">
        <w:lastRenderedPageBreak/>
        <w:t>el cargo y los procesos de adquisición pendientes iniciados</w:t>
      </w:r>
      <w:r w:rsidR="006F12D0" w:rsidRPr="00E55B0A">
        <w:t xml:space="preserve">, y </w:t>
      </w:r>
      <w:r w:rsidR="004425EA" w:rsidRPr="00E55B0A">
        <w:t xml:space="preserve">se espera </w:t>
      </w:r>
      <w:r w:rsidR="00673881" w:rsidRPr="00E55B0A">
        <w:t>que las actividades del segundo tramo se completen dentro del plazo propuesto de un año.</w:t>
      </w:r>
    </w:p>
    <w:p w14:paraId="7BEBFAEC" w14:textId="77777777" w:rsidR="00853E15" w:rsidRPr="00E55B0A" w:rsidRDefault="00853E15" w:rsidP="00CA7E39">
      <w:pPr>
        <w:keepNext/>
        <w:keepLines/>
        <w:spacing w:before="240" w:after="240"/>
        <w:rPr>
          <w:u w:val="single"/>
        </w:rPr>
      </w:pPr>
      <w:r w:rsidRPr="00E55B0A">
        <w:rPr>
          <w:u w:val="single"/>
        </w:rPr>
        <w:t>Informe sobre la marcha de la ejecución del primer tramo de la etapa II del plan de gestión para la eliminación de HCFC</w:t>
      </w:r>
    </w:p>
    <w:p w14:paraId="2706375B" w14:textId="77777777" w:rsidR="00853E15" w:rsidRPr="00E55B0A" w:rsidRDefault="00853E15" w:rsidP="00CA7E39">
      <w:pPr>
        <w:keepNext/>
        <w:keepLines/>
        <w:spacing w:before="240" w:after="240"/>
        <w:rPr>
          <w:i/>
        </w:rPr>
      </w:pPr>
      <w:r w:rsidRPr="00E55B0A">
        <w:rPr>
          <w:i/>
        </w:rPr>
        <w:t>Marco jurídico</w:t>
      </w:r>
    </w:p>
    <w:p w14:paraId="34866F35" w14:textId="4CC7D63E" w:rsidR="00853E15" w:rsidRPr="00E55B0A" w:rsidRDefault="00853E15" w:rsidP="00CA7E39">
      <w:pPr>
        <w:pStyle w:val="Heading1"/>
      </w:pPr>
      <w:r w:rsidRPr="00E55B0A">
        <w:t xml:space="preserve">El Gobierno del Níger ya ha fijado las cuotas de importación de HCFC para 2026 en 5,19 toneladas PAO, lo que se ajusta a las metas de control del Protocolo de Montreal. </w:t>
      </w:r>
    </w:p>
    <w:p w14:paraId="1F0DABD1" w14:textId="03F6FA99" w:rsidR="005C050E" w:rsidRPr="00E55B0A" w:rsidRDefault="005C050E" w:rsidP="002F7410">
      <w:pPr>
        <w:pStyle w:val="Heading1"/>
      </w:pPr>
      <w:r w:rsidRPr="00E55B0A">
        <w:t xml:space="preserve">En cuanto a las </w:t>
      </w:r>
      <w:r w:rsidR="002B5EA3" w:rsidRPr="00E55B0A">
        <w:t xml:space="preserve">prohibiciones </w:t>
      </w:r>
      <w:r w:rsidRPr="00E55B0A">
        <w:t xml:space="preserve">de importar equipos a base de HCFC de segunda mano a partir del 1 de enero de 2025, equipos nuevos que utilicen HCFC a partir del 1 de enero de 2026, y la adopción de medidas reglamentarias a partir del 1 de enero de 2025 para prevenir las emisiones de HCFC durante la instalación, el servicio y el desmantelamiento de equipos de refrigeración y aire acondicionado, la ONUDI mencionó que, en el marco del primer tramo, un consultor nacional analizó el marco jurídico y elaboró </w:t>
      </w:r>
      <w:r w:rsidR="002B5EA3" w:rsidRPr="00E55B0A">
        <w:t xml:space="preserve">una </w:t>
      </w:r>
      <w:r w:rsidRPr="00E55B0A">
        <w:t xml:space="preserve">estrategia para las prohibiciones y </w:t>
      </w:r>
      <w:r w:rsidR="002B5EA3" w:rsidRPr="00E55B0A">
        <w:t>la reglamentación</w:t>
      </w:r>
      <w:r w:rsidRPr="00E55B0A">
        <w:t xml:space="preserve">. El Gobierno tiene previsto completar </w:t>
      </w:r>
      <w:r w:rsidR="002B5EA3" w:rsidRPr="00E55B0A">
        <w:t xml:space="preserve">estas medidas </w:t>
      </w:r>
      <w:r w:rsidRPr="00E55B0A">
        <w:t>para diciembre de 2026.</w:t>
      </w:r>
    </w:p>
    <w:p w14:paraId="1B3824AC" w14:textId="65800D33" w:rsidR="00853E15" w:rsidRPr="00E55B0A" w:rsidRDefault="00853E15" w:rsidP="00B176E9">
      <w:pPr>
        <w:pStyle w:val="Heading1"/>
        <w:numPr>
          <w:ilvl w:val="0"/>
          <w:numId w:val="0"/>
        </w:numPr>
        <w:rPr>
          <w:i/>
        </w:rPr>
      </w:pPr>
      <w:r w:rsidRPr="00E55B0A">
        <w:rPr>
          <w:i/>
        </w:rPr>
        <w:t>Sector de servicio técnico de equipos de refrigeración</w:t>
      </w:r>
    </w:p>
    <w:p w14:paraId="6F0E9B5F" w14:textId="66BE7E3B" w:rsidR="005C050E" w:rsidRPr="00E55B0A" w:rsidRDefault="005C050E">
      <w:pPr>
        <w:pStyle w:val="Heading1"/>
        <w:keepNext/>
        <w:rPr>
          <w:u w:val="single"/>
        </w:rPr>
      </w:pPr>
      <w:r w:rsidRPr="00E55B0A">
        <w:t xml:space="preserve">La Secretaría preguntó por los motivos de </w:t>
      </w:r>
      <w:r w:rsidR="00354381" w:rsidRPr="00E55B0A">
        <w:t xml:space="preserve">la </w:t>
      </w:r>
      <w:r w:rsidRPr="00E55B0A">
        <w:t xml:space="preserve">demora en la elaboración </w:t>
      </w:r>
      <w:r w:rsidR="00354381" w:rsidRPr="00E55B0A">
        <w:t xml:space="preserve">del </w:t>
      </w:r>
      <w:r w:rsidR="00F969B4" w:rsidRPr="00E55B0A">
        <w:t xml:space="preserve">plan </w:t>
      </w:r>
      <w:r w:rsidRPr="00E55B0A">
        <w:t xml:space="preserve">de certificación para los técnicos. La ONUDI </w:t>
      </w:r>
      <w:r w:rsidR="0095721C" w:rsidRPr="00E55B0A">
        <w:t xml:space="preserve">declaró </w:t>
      </w:r>
      <w:r w:rsidRPr="00E55B0A">
        <w:t xml:space="preserve">que la demora se debía a la </w:t>
      </w:r>
      <w:r w:rsidR="00047387">
        <w:t>identificaci</w:t>
      </w:r>
      <w:r w:rsidR="00047387" w:rsidRPr="00E55B0A">
        <w:t xml:space="preserve">ón </w:t>
      </w:r>
      <w:r w:rsidRPr="00E55B0A">
        <w:t xml:space="preserve">de un consultor o una consultora francófona cualificada para ejecutar el plan de certificación, dentro del presupuesto disponible. El trabajo sobre el plan de certificación </w:t>
      </w:r>
      <w:r w:rsidR="00F80539">
        <w:t xml:space="preserve">de </w:t>
      </w:r>
      <w:r w:rsidRPr="00E55B0A">
        <w:t xml:space="preserve">técnicos continuará en el segundo tramo. La ONUDI añadió que, para optimizar </w:t>
      </w:r>
      <w:r w:rsidR="00A229F3" w:rsidRPr="00E55B0A">
        <w:t xml:space="preserve">los recursos, el PNUMA </w:t>
      </w:r>
      <w:r w:rsidR="002D4ECD" w:rsidRPr="00E55B0A">
        <w:t xml:space="preserve">tiene previsto agrupar </w:t>
      </w:r>
      <w:r w:rsidR="00B84BBF" w:rsidRPr="00E55B0A">
        <w:t xml:space="preserve">a </w:t>
      </w:r>
      <w:r w:rsidR="002D4ECD" w:rsidRPr="00E55B0A">
        <w:t>los países</w:t>
      </w:r>
      <w:r w:rsidRPr="00E55B0A">
        <w:t xml:space="preserve">, lo que les permitirá contratar conjuntamente a consultores o empresas, y que se espera que este enfoque colaborativo reduzca los costos de cada país, al tiempo que se garantiza que la competencia técnica </w:t>
      </w:r>
      <w:r w:rsidR="00E747FD">
        <w:t>inter</w:t>
      </w:r>
      <w:r w:rsidR="00635718">
        <w:t xml:space="preserve">nacional </w:t>
      </w:r>
      <w:r w:rsidRPr="00E55B0A">
        <w:t xml:space="preserve">se aproveche de manera eficaz en todo el grupo. </w:t>
      </w:r>
      <w:r w:rsidR="00D7568B" w:rsidRPr="00D7568B">
        <w:t>Está previsto que</w:t>
      </w:r>
      <w:r w:rsidRPr="00E55B0A">
        <w:t xml:space="preserve">el proceso pueda finalizar a finales </w:t>
      </w:r>
      <w:r w:rsidR="00F94088" w:rsidRPr="00E55B0A">
        <w:t>de</w:t>
      </w:r>
      <w:r w:rsidRPr="00E55B0A">
        <w:t xml:space="preserve"> 2027.</w:t>
      </w:r>
    </w:p>
    <w:p w14:paraId="188F6B5F" w14:textId="34FD7D31" w:rsidR="00853E15" w:rsidRPr="00E55B0A" w:rsidRDefault="00853E15" w:rsidP="00DF1911">
      <w:pPr>
        <w:pStyle w:val="Heading1"/>
        <w:keepNext/>
        <w:numPr>
          <w:ilvl w:val="0"/>
          <w:numId w:val="0"/>
        </w:numPr>
        <w:rPr>
          <w:u w:val="single"/>
        </w:rPr>
      </w:pPr>
      <w:r w:rsidRPr="00E55B0A">
        <w:rPr>
          <w:u w:val="single"/>
        </w:rPr>
        <w:t>Aplicación depolítica</w:t>
      </w:r>
      <w:r w:rsidR="0046757F">
        <w:rPr>
          <w:u w:val="single"/>
        </w:rPr>
        <w:t>s</w:t>
      </w:r>
      <w:r w:rsidRPr="00E55B0A">
        <w:rPr>
          <w:u w:val="single"/>
        </w:rPr>
        <w:t xml:space="preserve"> de género</w:t>
      </w:r>
    </w:p>
    <w:p w14:paraId="704996DE" w14:textId="0E096564" w:rsidR="000D40DF" w:rsidRPr="00E55B0A" w:rsidRDefault="000D40DF" w:rsidP="000D40DF">
      <w:pPr>
        <w:pStyle w:val="Heading1"/>
      </w:pPr>
      <w:r w:rsidRPr="00E55B0A">
        <w:t>De acuerdo con las decisiones 84/92</w:t>
      </w:r>
      <w:r w:rsidR="00B50DBC" w:rsidRPr="00E55B0A">
        <w:t xml:space="preserve"> </w:t>
      </w:r>
      <w:r w:rsidRPr="00E55B0A">
        <w:t>d) y 90/48</w:t>
      </w:r>
      <w:r w:rsidR="00B50DBC" w:rsidRPr="00E55B0A">
        <w:t xml:space="preserve"> </w:t>
      </w:r>
      <w:r w:rsidRPr="00E55B0A">
        <w:t>c), el Gobierno del Níger está adoptando diversas medidas para ejecutar la política del Fondo Multilateral</w:t>
      </w:r>
      <w:r w:rsidR="009830E5" w:rsidRPr="00E55B0A">
        <w:t xml:space="preserve">, </w:t>
      </w:r>
      <w:r w:rsidRPr="00E55B0A">
        <w:t xml:space="preserve">y </w:t>
      </w:r>
      <w:r w:rsidR="00B8578E" w:rsidRPr="00E55B0A">
        <w:t xml:space="preserve">se han realizado esfuerzos específicos para incentivar y aumentar la participación de las mujeres </w:t>
      </w:r>
      <w:r w:rsidR="00901709" w:rsidRPr="00E55B0A">
        <w:t xml:space="preserve">en las actividades del sector de la refrigeración y el aire acondicionado. Durante </w:t>
      </w:r>
      <w:r w:rsidR="00116449" w:rsidRPr="00E55B0A">
        <w:t xml:space="preserve">el primer </w:t>
      </w:r>
      <w:r w:rsidR="00901709" w:rsidRPr="00E55B0A">
        <w:t xml:space="preserve">tramo, </w:t>
      </w:r>
      <w:r w:rsidR="0084350C" w:rsidRPr="00E55B0A">
        <w:t xml:space="preserve">la </w:t>
      </w:r>
      <w:r w:rsidR="00D20072" w:rsidRPr="00E55B0A">
        <w:t>participación de las mujeres en la capacitación aduanera fue del 17 % y en la capacitación de técnicos de refrigeración y aire acondicionado (RAC) del 11 %</w:t>
      </w:r>
      <w:r w:rsidR="0044523A" w:rsidRPr="00E55B0A">
        <w:t xml:space="preserve">, lo que supone una </w:t>
      </w:r>
      <w:r w:rsidR="001C68D5" w:rsidRPr="00E55B0A">
        <w:t xml:space="preserve">mejora </w:t>
      </w:r>
      <w:r w:rsidR="0044523A" w:rsidRPr="00E55B0A">
        <w:t xml:space="preserve">en comparación </w:t>
      </w:r>
      <w:r w:rsidR="00E51F02" w:rsidRPr="00E55B0A">
        <w:t xml:space="preserve">con </w:t>
      </w:r>
      <w:r w:rsidR="001D2B24" w:rsidRPr="00E55B0A">
        <w:t xml:space="preserve">las tasas de participación en </w:t>
      </w:r>
      <w:r w:rsidR="00356A21" w:rsidRPr="00E55B0A">
        <w:t>las actividades de la etapa I</w:t>
      </w:r>
      <w:r w:rsidR="00D20072" w:rsidRPr="00E55B0A">
        <w:t xml:space="preserve">. </w:t>
      </w:r>
      <w:r w:rsidR="00640F6A" w:rsidRPr="00E55B0A">
        <w:t xml:space="preserve">Esto se </w:t>
      </w:r>
      <w:r w:rsidR="00116449" w:rsidRPr="00E55B0A">
        <w:t xml:space="preserve">reforzará aún más durante el segundo tramo. </w:t>
      </w:r>
      <w:r w:rsidR="00C34F50" w:rsidRPr="00E55B0A">
        <w:t>Además</w:t>
      </w:r>
      <w:r w:rsidR="00640F6A" w:rsidRPr="00E55B0A">
        <w:t xml:space="preserve">, </w:t>
      </w:r>
      <w:r w:rsidR="00C34F50" w:rsidRPr="00E55B0A">
        <w:t xml:space="preserve">como parte del suministro de herramientas y equipos </w:t>
      </w:r>
      <w:r w:rsidR="00C86E5F" w:rsidRPr="00E55B0A">
        <w:t>en el marco del próximo tramo</w:t>
      </w:r>
      <w:r w:rsidR="00C34F50" w:rsidRPr="00E55B0A">
        <w:t>, una parte de los recursos se asignará específicamente para su uso por parte de mujeres técnicas, como medio para incentivar su participación.</w:t>
      </w:r>
    </w:p>
    <w:p w14:paraId="308F9E57" w14:textId="1776A52F" w:rsidR="00853E15" w:rsidRPr="00E55B0A" w:rsidRDefault="00E425AF" w:rsidP="00CA7E39">
      <w:pPr>
        <w:pStyle w:val="NormalWeb"/>
        <w:keepNext/>
        <w:rPr>
          <w:sz w:val="22"/>
          <w:szCs w:val="22"/>
          <w:u w:val="single"/>
        </w:rPr>
      </w:pPr>
      <w:r>
        <w:rPr>
          <w:sz w:val="22"/>
          <w:szCs w:val="22"/>
          <w:u w:val="single"/>
        </w:rPr>
        <w:t xml:space="preserve">Sostenibilidad </w:t>
      </w:r>
      <w:r w:rsidR="00853E15" w:rsidRPr="00E55B0A">
        <w:rPr>
          <w:sz w:val="22"/>
          <w:szCs w:val="22"/>
          <w:u w:val="single"/>
        </w:rPr>
        <w:t>Sustentabilidad de la eliminación de HCFC y evaluación de riesgos</w:t>
      </w:r>
    </w:p>
    <w:p w14:paraId="41C00F5A" w14:textId="3EC04E5D" w:rsidR="004E367A" w:rsidRPr="00E55B0A" w:rsidRDefault="00B10C63" w:rsidP="00B176E9">
      <w:pPr>
        <w:pStyle w:val="Heading1"/>
        <w:keepNext/>
        <w:spacing w:before="240"/>
        <w:rPr>
          <w:u w:val="single"/>
        </w:rPr>
      </w:pPr>
      <w:r w:rsidRPr="00E55B0A">
        <w:t>La sostenibilidad de la eliminación de los HCFC sigue respaldada por la aplicación del sistema de concesión de licencias y cupos de importación, la prohibición</w:t>
      </w:r>
      <w:r w:rsidR="003C2836" w:rsidRPr="00E55B0A">
        <w:t xml:space="preserve"> prevista </w:t>
      </w:r>
      <w:r w:rsidRPr="00E55B0A">
        <w:t xml:space="preserve">de importar equipos a base de HCFC y la ejecución de las actividades del PGEH. </w:t>
      </w:r>
      <w:r w:rsidR="000F004B" w:rsidRPr="00E55B0A">
        <w:t xml:space="preserve">El </w:t>
      </w:r>
      <w:r w:rsidR="00A0610A" w:rsidRPr="00E55B0A">
        <w:t xml:space="preserve">Comité Nacional </w:t>
      </w:r>
      <w:r w:rsidR="0015756B">
        <w:t>del</w:t>
      </w:r>
      <w:r w:rsidR="00AD62FE">
        <w:t xml:space="preserve"> Ozono</w:t>
      </w:r>
      <w:r w:rsidR="00A0610A" w:rsidRPr="00E55B0A">
        <w:t xml:space="preserve"> (NOC) </w:t>
      </w:r>
      <w:r w:rsidR="000F004B" w:rsidRPr="00E55B0A">
        <w:t xml:space="preserve">establecido para </w:t>
      </w:r>
      <w:r w:rsidR="00F76C78" w:rsidRPr="00E55B0A">
        <w:t xml:space="preserve">la </w:t>
      </w:r>
      <w:r w:rsidR="00115E4A">
        <w:t xml:space="preserve">etapa </w:t>
      </w:r>
      <w:r w:rsidR="00F76C78" w:rsidRPr="00E55B0A">
        <w:t xml:space="preserve"> I del </w:t>
      </w:r>
      <w:r w:rsidR="000F004B" w:rsidRPr="00E55B0A">
        <w:t xml:space="preserve">PGEH continúa supervisando la ejecución general </w:t>
      </w:r>
      <w:r w:rsidR="000C2C47" w:rsidRPr="00E55B0A">
        <w:t xml:space="preserve">de </w:t>
      </w:r>
      <w:r w:rsidR="000C2C47" w:rsidRPr="00115E4A">
        <w:t>la</w:t>
      </w:r>
      <w:r w:rsidR="000F004B" w:rsidRPr="00115E4A">
        <w:t xml:space="preserve"> </w:t>
      </w:r>
      <w:r w:rsidR="00115E4A">
        <w:t xml:space="preserve">etapa </w:t>
      </w:r>
      <w:r w:rsidR="000F004B" w:rsidRPr="00115E4A">
        <w:t xml:space="preserve"> II</w:t>
      </w:r>
      <w:r w:rsidR="000F004B" w:rsidRPr="00E55B0A">
        <w:t xml:space="preserve"> </w:t>
      </w:r>
      <w:r w:rsidR="000C2C47" w:rsidRPr="00E55B0A">
        <w:t>a nivel nacional</w:t>
      </w:r>
      <w:r w:rsidR="000F004B" w:rsidRPr="00E55B0A">
        <w:t>, incluida la planificación de actividades y programas.</w:t>
      </w:r>
      <w:r w:rsidR="005D59FB" w:rsidRPr="00E55B0A">
        <w:t xml:space="preserve"> El Gobierno seguirá promulgando y haciendo efectivo </w:t>
      </w:r>
      <w:r w:rsidR="00CD29B4" w:rsidRPr="00E55B0A">
        <w:t>el cumplimiento de la normativa</w:t>
      </w:r>
      <w:r w:rsidR="005D59FB" w:rsidRPr="00E55B0A">
        <w:t xml:space="preserve"> adecuada para garantizar la sostenibilidad de las reducciones de HCFC una vez </w:t>
      </w:r>
      <w:r w:rsidR="005D59FB" w:rsidRPr="00484B7A">
        <w:t xml:space="preserve">completada la </w:t>
      </w:r>
      <w:r w:rsidR="00484B7A" w:rsidRPr="003E4220">
        <w:t>etapa</w:t>
      </w:r>
      <w:r w:rsidR="005D59FB" w:rsidRPr="00E55B0A">
        <w:t xml:space="preserve">. Durante el próximo tramo se reforzará la cooperación con las aduanas mediante la formación continua, con el fin de garantizar un mejor registro de las importaciones. </w:t>
      </w:r>
      <w:r w:rsidR="004E367A" w:rsidRPr="00E55B0A">
        <w:t xml:space="preserve">Algunos riesgos potenciales </w:t>
      </w:r>
      <w:r w:rsidR="005D59FB" w:rsidRPr="00E55B0A">
        <w:t xml:space="preserve">incluyen </w:t>
      </w:r>
      <w:r w:rsidR="00D109AD" w:rsidRPr="00E55B0A">
        <w:t xml:space="preserve">retrasos </w:t>
      </w:r>
      <w:r w:rsidR="005D59FB" w:rsidRPr="00E55B0A">
        <w:t xml:space="preserve">en las adquisiciones, </w:t>
      </w:r>
      <w:r w:rsidR="006B771C" w:rsidRPr="00E55B0A">
        <w:t>dificultades</w:t>
      </w:r>
      <w:r w:rsidR="007D3B08" w:rsidRPr="00E55B0A">
        <w:t xml:space="preserve"> en la aplicación de la normativa </w:t>
      </w:r>
      <w:r w:rsidR="004E367A" w:rsidRPr="00E55B0A">
        <w:t xml:space="preserve">y la </w:t>
      </w:r>
      <w:r w:rsidR="004E367A" w:rsidRPr="00E55B0A">
        <w:lastRenderedPageBreak/>
        <w:t xml:space="preserve">disponibilidad de </w:t>
      </w:r>
      <w:r w:rsidR="007D3B08" w:rsidRPr="00E55B0A">
        <w:t>tecnologías</w:t>
      </w:r>
      <w:r w:rsidR="004E367A" w:rsidRPr="00E55B0A">
        <w:t xml:space="preserve"> alternativas</w:t>
      </w:r>
      <w:r w:rsidR="007D3B08" w:rsidRPr="00E55B0A">
        <w:t xml:space="preserve">. </w:t>
      </w:r>
      <w:r w:rsidR="00CD29B4" w:rsidRPr="00E55B0A">
        <w:t xml:space="preserve">Se </w:t>
      </w:r>
      <w:r w:rsidR="007D3B08" w:rsidRPr="00E55B0A">
        <w:t xml:space="preserve">prevé </w:t>
      </w:r>
      <w:r w:rsidR="003D79B4" w:rsidRPr="00E55B0A">
        <w:t xml:space="preserve">mitigar </w:t>
      </w:r>
      <w:r w:rsidR="00CD29B4" w:rsidRPr="00E55B0A">
        <w:t xml:space="preserve">estos </w:t>
      </w:r>
      <w:r w:rsidR="00670025" w:rsidRPr="00E55B0A">
        <w:t xml:space="preserve">riesgos </w:t>
      </w:r>
      <w:r w:rsidR="003D79B4" w:rsidRPr="00E55B0A">
        <w:t xml:space="preserve">mediante </w:t>
      </w:r>
      <w:r w:rsidR="004E367A" w:rsidRPr="00E55B0A">
        <w:t xml:space="preserve">actividades de supervisión, </w:t>
      </w:r>
      <w:r w:rsidR="004A578E" w:rsidRPr="00E55B0A">
        <w:t xml:space="preserve">la efectividad del </w:t>
      </w:r>
      <w:r w:rsidR="00F26A41" w:rsidRPr="00E55B0A">
        <w:t>cumplimiento de la normativa</w:t>
      </w:r>
      <w:r w:rsidR="004A578E" w:rsidRPr="00E55B0A">
        <w:t xml:space="preserve">, la mejora </w:t>
      </w:r>
      <w:r w:rsidR="00556E15" w:rsidRPr="00E55B0A">
        <w:t xml:space="preserve">de la capacidad de respuesta </w:t>
      </w:r>
      <w:r w:rsidR="004E367A" w:rsidRPr="00E55B0A">
        <w:t xml:space="preserve">y las actividades de sensibilización sobre las nuevas tecnologías. </w:t>
      </w:r>
    </w:p>
    <w:p w14:paraId="49970ECC" w14:textId="0F2CF3E0" w:rsidR="00853E15" w:rsidRPr="00E55B0A" w:rsidRDefault="00853E15" w:rsidP="004E367A">
      <w:pPr>
        <w:pStyle w:val="Heading1"/>
        <w:keepNext/>
        <w:numPr>
          <w:ilvl w:val="0"/>
          <w:numId w:val="0"/>
        </w:numPr>
        <w:spacing w:before="240"/>
        <w:rPr>
          <w:u w:val="single"/>
        </w:rPr>
      </w:pPr>
      <w:r w:rsidRPr="00E55B0A">
        <w:rPr>
          <w:u w:val="single"/>
        </w:rPr>
        <w:t>Conclusión</w:t>
      </w:r>
    </w:p>
    <w:p w14:paraId="540A2585" w14:textId="5EF2A72A" w:rsidR="000D604A" w:rsidRPr="00E55B0A" w:rsidRDefault="00386C78" w:rsidP="00386C78">
      <w:pPr>
        <w:pStyle w:val="Heading1"/>
        <w:rPr>
          <w:b/>
        </w:rPr>
      </w:pPr>
      <w:r w:rsidRPr="00E55B0A">
        <w:t xml:space="preserve">El </w:t>
      </w:r>
      <w:r w:rsidR="00494D37" w:rsidRPr="00E55B0A">
        <w:t xml:space="preserve">Níger </w:t>
      </w:r>
      <w:r w:rsidR="00230B1F">
        <w:t>es</w:t>
      </w:r>
      <w:r w:rsidR="00AC458A">
        <w:t>t</w:t>
      </w:r>
      <w:r w:rsidR="00331A7A" w:rsidRPr="00E55B0A">
        <w:t>á</w:t>
      </w:r>
      <w:r w:rsidR="00331A7A">
        <w:t xml:space="preserve"> cumpliendo </w:t>
      </w:r>
      <w:r w:rsidRPr="00E55B0A">
        <w:t>con los niveles</w:t>
      </w:r>
      <w:r w:rsidR="0090030A">
        <w:t xml:space="preserve"> de consumo</w:t>
      </w:r>
      <w:r w:rsidRPr="00E55B0A">
        <w:t xml:space="preserve"> máximos </w:t>
      </w:r>
      <w:r w:rsidR="0090030A">
        <w:t>permitidos</w:t>
      </w:r>
      <w:r w:rsidR="00730174">
        <w:t xml:space="preserve"> </w:t>
      </w:r>
      <w:r w:rsidRPr="00E55B0A">
        <w:t xml:space="preserve">durante el período de referencia, el nivel de desembolso de los fondos aprobados en el tramo anterior es superior al 20 %, y se han logrado avances significativos durante la ejecución del tramo. </w:t>
      </w:r>
      <w:r w:rsidR="00082BCF" w:rsidRPr="00E55B0A">
        <w:t xml:space="preserve">Se está reforzando </w:t>
      </w:r>
      <w:r w:rsidR="00BD4F1D" w:rsidRPr="00E55B0A">
        <w:t xml:space="preserve">el sistema </w:t>
      </w:r>
      <w:r w:rsidR="00C27B42" w:rsidRPr="00E55B0A">
        <w:t xml:space="preserve">de importación y </w:t>
      </w:r>
      <w:r w:rsidR="00082BCF" w:rsidRPr="00E55B0A">
        <w:t xml:space="preserve">notificación </w:t>
      </w:r>
      <w:r w:rsidR="00C27B42" w:rsidRPr="00E55B0A">
        <w:t xml:space="preserve">de SAO </w:t>
      </w:r>
      <w:r w:rsidR="00505A99" w:rsidRPr="00E55B0A">
        <w:t xml:space="preserve">para mejorar la presentación </w:t>
      </w:r>
      <w:r w:rsidR="00C27B42" w:rsidRPr="00E55B0A">
        <w:t>de datos</w:t>
      </w:r>
      <w:r w:rsidR="00505A99" w:rsidRPr="00E55B0A">
        <w:t xml:space="preserve">. La adquisición </w:t>
      </w:r>
      <w:r w:rsidR="008E1F9B" w:rsidRPr="00E55B0A">
        <w:t xml:space="preserve">y entrega de equipos y herramientas, </w:t>
      </w:r>
      <w:r w:rsidR="00505A99" w:rsidRPr="00E55B0A">
        <w:t>actualmente en curso, se completará en 2026</w:t>
      </w:r>
      <w:r w:rsidR="00A40A69" w:rsidRPr="00E55B0A">
        <w:t xml:space="preserve">, </w:t>
      </w:r>
      <w:r w:rsidR="008E1F9B" w:rsidRPr="00E55B0A">
        <w:t xml:space="preserve">lo que </w:t>
      </w:r>
      <w:r w:rsidR="00A40A69" w:rsidRPr="00E55B0A">
        <w:t xml:space="preserve">reforzará aún más la red </w:t>
      </w:r>
      <w:r w:rsidR="00556E15" w:rsidRPr="00E55B0A">
        <w:t>de recuperación</w:t>
      </w:r>
      <w:r w:rsidR="00A40A69" w:rsidRPr="00E55B0A">
        <w:t xml:space="preserve"> de refrigerantes y las instituciones de formación, apoyando así la sostenibilidad de la eliminación de los HCFC y facilitando el cumplimiento de las metas de reducción futuras.</w:t>
      </w:r>
    </w:p>
    <w:p w14:paraId="2CA083BE" w14:textId="295C4685" w:rsidR="00853E15" w:rsidRPr="00E55B0A" w:rsidRDefault="00853E15" w:rsidP="000D604A">
      <w:pPr>
        <w:pStyle w:val="Heading1"/>
        <w:numPr>
          <w:ilvl w:val="0"/>
          <w:numId w:val="0"/>
        </w:numPr>
        <w:rPr>
          <w:b/>
        </w:rPr>
      </w:pPr>
      <w:r w:rsidRPr="00E55B0A">
        <w:rPr>
          <w:b/>
        </w:rPr>
        <w:t>RECOMENDACIÓN</w:t>
      </w:r>
    </w:p>
    <w:p w14:paraId="0CA293A1" w14:textId="56FA8CFC" w:rsidR="00853E15" w:rsidRPr="00E55B0A" w:rsidRDefault="00853E15" w:rsidP="00CA7E39">
      <w:pPr>
        <w:pStyle w:val="Heading1"/>
      </w:pPr>
      <w:r w:rsidRPr="00E55B0A">
        <w:t xml:space="preserve">La Secretaría del Fondo recomienda que el Comité Ejecutivo tome nota del informe sobre la marcha del primer tramo del plan de gestión para la eliminación de los HCFC (PGEH) para </w:t>
      </w:r>
      <w:r w:rsidR="00AF2F75" w:rsidRPr="00E55B0A">
        <w:t xml:space="preserve">El </w:t>
      </w:r>
      <w:r w:rsidRPr="00E55B0A">
        <w:t xml:space="preserve">Níger, y recomienda además la aprobación general del segundo tramo de la fase II del PGEH y del correspondiente plan de ejecución del tramo para 2026-2027 para </w:t>
      </w:r>
      <w:r w:rsidR="000D1F8B" w:rsidRPr="00E55B0A">
        <w:t xml:space="preserve">El </w:t>
      </w:r>
      <w:r w:rsidRPr="00E55B0A">
        <w:t xml:space="preserve">Níger con los niveles de </w:t>
      </w:r>
      <w:r w:rsidR="00FC09B9">
        <w:t>financi</w:t>
      </w:r>
      <w:r w:rsidR="00897951">
        <w:t>aci</w:t>
      </w:r>
      <w:r w:rsidR="00897951" w:rsidRPr="00E55B0A">
        <w:t>ó</w:t>
      </w:r>
      <w:r w:rsidR="00897951">
        <w:t xml:space="preserve">n </w:t>
      </w:r>
      <w:r w:rsidRPr="00E55B0A">
        <w:t>que figuran en el cuadro siguiente</w:t>
      </w:r>
      <w:r w:rsidR="00D90159" w:rsidRPr="00E55B0A">
        <w:t xml:space="preserve">, en el entendimiento de que </w:t>
      </w:r>
      <w:r w:rsidR="00027943" w:rsidRPr="00E55B0A">
        <w:t xml:space="preserve">la ONUDI </w:t>
      </w:r>
      <w:r w:rsidR="002A3FB1" w:rsidRPr="00E55B0A">
        <w:t xml:space="preserve">incluirá, como parte del informe </w:t>
      </w:r>
      <w:r w:rsidR="001A6FE4">
        <w:t>sobre la marcha</w:t>
      </w:r>
      <w:r w:rsidR="00FD3E05">
        <w:t xml:space="preserve"> </w:t>
      </w:r>
      <w:r w:rsidR="002A3FB1" w:rsidRPr="00E55B0A">
        <w:t xml:space="preserve">del segundo tramo </w:t>
      </w:r>
      <w:r w:rsidR="0000766F" w:rsidRPr="00E55B0A">
        <w:t xml:space="preserve">de la </w:t>
      </w:r>
      <w:r w:rsidR="00A95FDD">
        <w:t>etapa</w:t>
      </w:r>
      <w:r w:rsidR="00A95FDD" w:rsidRPr="00E55B0A">
        <w:t xml:space="preserve"> </w:t>
      </w:r>
      <w:r w:rsidR="0000766F" w:rsidRPr="00E55B0A">
        <w:t xml:space="preserve">II del PGEH, </w:t>
      </w:r>
      <w:r w:rsidR="006E4140" w:rsidRPr="00E55B0A">
        <w:t xml:space="preserve">una actualización </w:t>
      </w:r>
      <w:r w:rsidR="0011219A" w:rsidRPr="00E55B0A">
        <w:t xml:space="preserve">sobre los avances </w:t>
      </w:r>
      <w:r w:rsidR="006F167C" w:rsidRPr="00E55B0A">
        <w:t xml:space="preserve">en </w:t>
      </w:r>
      <w:r w:rsidR="0011219A" w:rsidRPr="00E55B0A">
        <w:t>la aplicación de las recomendaciones contenidas en el informe de verificación presentado a la</w:t>
      </w:r>
      <w:r w:rsidR="00F71B3B" w:rsidRPr="00E55B0A">
        <w:t xml:space="preserve"> 98ª</w:t>
      </w:r>
      <w:r w:rsidR="00B95D1A" w:rsidRPr="00E55B0A">
        <w:t xml:space="preserve"> </w:t>
      </w:r>
      <w:r w:rsidR="00B2304A" w:rsidRPr="00E55B0A">
        <w:t>reunión</w:t>
      </w:r>
      <w:r w:rsidR="00F71B3B" w:rsidRPr="00E55B0A">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853E15" w:rsidRPr="00E55B0A" w14:paraId="3C7B4C3F" w14:textId="77777777" w:rsidTr="00B176E9">
        <w:trPr>
          <w:tblHeader/>
        </w:trPr>
        <w:tc>
          <w:tcPr>
            <w:tcW w:w="293" w:type="pct"/>
          </w:tcPr>
          <w:p w14:paraId="5406424E" w14:textId="77777777" w:rsidR="00853E15" w:rsidRPr="00E55B0A" w:rsidRDefault="00853E15" w:rsidP="00B176E9">
            <w:pPr>
              <w:keepNext/>
              <w:jc w:val="center"/>
              <w:rPr>
                <w:b/>
                <w:bCs/>
                <w:sz w:val="20"/>
                <w:szCs w:val="20"/>
              </w:rPr>
            </w:pPr>
          </w:p>
        </w:tc>
        <w:tc>
          <w:tcPr>
            <w:tcW w:w="2337" w:type="pct"/>
          </w:tcPr>
          <w:p w14:paraId="0F2A9ABB" w14:textId="0C922650" w:rsidR="00853E15" w:rsidRPr="00E55B0A" w:rsidRDefault="00853E15" w:rsidP="00B176E9">
            <w:pPr>
              <w:keepNext/>
              <w:jc w:val="center"/>
              <w:rPr>
                <w:b/>
                <w:bCs/>
                <w:sz w:val="20"/>
                <w:szCs w:val="20"/>
              </w:rPr>
            </w:pPr>
            <w:r w:rsidRPr="00E55B0A">
              <w:rPr>
                <w:b/>
                <w:bCs/>
                <w:sz w:val="20"/>
                <w:szCs w:val="20"/>
              </w:rPr>
              <w:t>Proyecto</w:t>
            </w:r>
          </w:p>
        </w:tc>
        <w:tc>
          <w:tcPr>
            <w:tcW w:w="790" w:type="pct"/>
            <w:tcMar>
              <w:left w:w="29" w:type="dxa"/>
              <w:right w:w="29" w:type="dxa"/>
            </w:tcMar>
          </w:tcPr>
          <w:p w14:paraId="707EBD17" w14:textId="77777777" w:rsidR="00853E15" w:rsidRPr="00E55B0A" w:rsidRDefault="00853E15" w:rsidP="00B176E9">
            <w:pPr>
              <w:keepNext/>
              <w:jc w:val="center"/>
              <w:rPr>
                <w:b/>
                <w:bCs/>
                <w:sz w:val="20"/>
                <w:szCs w:val="20"/>
              </w:rPr>
            </w:pPr>
            <w:r w:rsidRPr="00E55B0A">
              <w:rPr>
                <w:b/>
                <w:bCs/>
                <w:sz w:val="20"/>
                <w:szCs w:val="20"/>
              </w:rPr>
              <w:t>Financiamiento (USD)</w:t>
            </w:r>
          </w:p>
        </w:tc>
        <w:tc>
          <w:tcPr>
            <w:tcW w:w="747" w:type="pct"/>
            <w:tcMar>
              <w:left w:w="29" w:type="dxa"/>
              <w:right w:w="29" w:type="dxa"/>
            </w:tcMar>
          </w:tcPr>
          <w:p w14:paraId="49290E4C" w14:textId="77777777" w:rsidR="00853E15" w:rsidRPr="00E55B0A" w:rsidRDefault="00853E15" w:rsidP="00B176E9">
            <w:pPr>
              <w:keepNext/>
              <w:jc w:val="center"/>
              <w:rPr>
                <w:b/>
                <w:bCs/>
                <w:sz w:val="20"/>
                <w:szCs w:val="20"/>
              </w:rPr>
            </w:pPr>
            <w:r w:rsidRPr="00E55B0A">
              <w:rPr>
                <w:b/>
                <w:bCs/>
                <w:sz w:val="20"/>
                <w:szCs w:val="20"/>
              </w:rPr>
              <w:t>Gastos de apoyo (USD)</w:t>
            </w:r>
          </w:p>
        </w:tc>
        <w:tc>
          <w:tcPr>
            <w:tcW w:w="833" w:type="pct"/>
            <w:tcBorders>
              <w:bottom w:val="single" w:sz="4" w:space="0" w:color="auto"/>
            </w:tcBorders>
            <w:tcMar>
              <w:left w:w="29" w:type="dxa"/>
              <w:right w:w="29" w:type="dxa"/>
            </w:tcMar>
          </w:tcPr>
          <w:p w14:paraId="471645A9" w14:textId="77777777" w:rsidR="00853E15" w:rsidRPr="00E55B0A" w:rsidRDefault="00853E15" w:rsidP="00B176E9">
            <w:pPr>
              <w:keepNext/>
              <w:jc w:val="center"/>
              <w:rPr>
                <w:b/>
                <w:bCs/>
                <w:sz w:val="20"/>
                <w:szCs w:val="20"/>
              </w:rPr>
            </w:pPr>
            <w:r w:rsidRPr="00E55B0A">
              <w:rPr>
                <w:b/>
                <w:bCs/>
                <w:sz w:val="20"/>
                <w:szCs w:val="20"/>
              </w:rPr>
              <w:t>Organismo de ejecución</w:t>
            </w:r>
          </w:p>
        </w:tc>
      </w:tr>
      <w:tr w:rsidR="00853E15" w:rsidRPr="00E55B0A" w14:paraId="3207A308" w14:textId="77777777" w:rsidTr="00B176E9">
        <w:tc>
          <w:tcPr>
            <w:tcW w:w="293" w:type="pct"/>
          </w:tcPr>
          <w:p w14:paraId="6128DD48" w14:textId="77777777" w:rsidR="00853E15" w:rsidRPr="00E55B0A" w:rsidRDefault="00853E15" w:rsidP="00B176E9">
            <w:pPr>
              <w:keepNext/>
              <w:rPr>
                <w:sz w:val="20"/>
                <w:szCs w:val="20"/>
              </w:rPr>
            </w:pPr>
            <w:r w:rsidRPr="00E55B0A">
              <w:rPr>
                <w:sz w:val="20"/>
                <w:szCs w:val="20"/>
              </w:rPr>
              <w:t>a)</w:t>
            </w:r>
          </w:p>
        </w:tc>
        <w:tc>
          <w:tcPr>
            <w:tcW w:w="2337" w:type="pct"/>
          </w:tcPr>
          <w:p w14:paraId="77BE0F89" w14:textId="77777777" w:rsidR="00853E15" w:rsidRPr="00E55B0A" w:rsidRDefault="00853E15" w:rsidP="00B176E9">
            <w:pPr>
              <w:keepNext/>
              <w:jc w:val="left"/>
              <w:rPr>
                <w:sz w:val="20"/>
                <w:szCs w:val="20"/>
              </w:rPr>
            </w:pPr>
            <w:r w:rsidRPr="00E55B0A">
              <w:rPr>
                <w:sz w:val="20"/>
                <w:szCs w:val="20"/>
              </w:rPr>
              <w:t>Plan de gestión para la eliminación de los HCFC (etapa II, segundo tramo)</w:t>
            </w:r>
          </w:p>
        </w:tc>
        <w:tc>
          <w:tcPr>
            <w:tcW w:w="790" w:type="pct"/>
          </w:tcPr>
          <w:p w14:paraId="5166E8B0" w14:textId="316707A8" w:rsidR="00853E15" w:rsidRPr="00E55B0A" w:rsidRDefault="00853E15" w:rsidP="00B176E9">
            <w:pPr>
              <w:keepNext/>
              <w:jc w:val="right"/>
              <w:rPr>
                <w:sz w:val="20"/>
                <w:szCs w:val="20"/>
              </w:rPr>
            </w:pPr>
            <w:r w:rsidRPr="00E55B0A">
              <w:rPr>
                <w:sz w:val="20"/>
                <w:szCs w:val="20"/>
              </w:rPr>
              <w:t>166</w:t>
            </w:r>
            <w:r w:rsidR="009A4A04" w:rsidRPr="00E55B0A">
              <w:rPr>
                <w:sz w:val="20"/>
                <w:szCs w:val="20"/>
              </w:rPr>
              <w:t>.</w:t>
            </w:r>
            <w:r w:rsidRPr="00E55B0A">
              <w:rPr>
                <w:sz w:val="20"/>
                <w:szCs w:val="20"/>
              </w:rPr>
              <w:t>000</w:t>
            </w:r>
          </w:p>
        </w:tc>
        <w:tc>
          <w:tcPr>
            <w:tcW w:w="747" w:type="pct"/>
          </w:tcPr>
          <w:p w14:paraId="73F993C2" w14:textId="2FC10BE2" w:rsidR="00853E15" w:rsidRPr="00E55B0A" w:rsidRDefault="00853E15" w:rsidP="00B176E9">
            <w:pPr>
              <w:keepNext/>
              <w:jc w:val="right"/>
            </w:pPr>
            <w:r w:rsidRPr="00E55B0A">
              <w:rPr>
                <w:sz w:val="20"/>
                <w:szCs w:val="20"/>
              </w:rPr>
              <w:t>11</w:t>
            </w:r>
            <w:r w:rsidR="009A4A04" w:rsidRPr="00E55B0A">
              <w:rPr>
                <w:sz w:val="20"/>
                <w:szCs w:val="20"/>
              </w:rPr>
              <w:t>.</w:t>
            </w:r>
            <w:r w:rsidRPr="00E55B0A">
              <w:rPr>
                <w:sz w:val="20"/>
                <w:szCs w:val="20"/>
              </w:rPr>
              <w:t>620</w:t>
            </w:r>
          </w:p>
        </w:tc>
        <w:tc>
          <w:tcPr>
            <w:tcW w:w="833" w:type="pct"/>
            <w:tcBorders>
              <w:top w:val="single" w:sz="4" w:space="0" w:color="auto"/>
            </w:tcBorders>
          </w:tcPr>
          <w:p w14:paraId="48A661ED" w14:textId="77777777" w:rsidR="00853E15" w:rsidRPr="00E55B0A" w:rsidRDefault="00853E15" w:rsidP="00B176E9">
            <w:pPr>
              <w:keepNext/>
              <w:jc w:val="center"/>
              <w:rPr>
                <w:sz w:val="20"/>
                <w:szCs w:val="20"/>
              </w:rPr>
            </w:pPr>
            <w:r w:rsidRPr="00E55B0A">
              <w:rPr>
                <w:sz w:val="20"/>
                <w:szCs w:val="20"/>
              </w:rPr>
              <w:t>ONUDI</w:t>
            </w:r>
          </w:p>
        </w:tc>
      </w:tr>
      <w:tr w:rsidR="00853E15" w:rsidRPr="00E55B0A" w14:paraId="67E53A5D" w14:textId="77777777" w:rsidTr="00B176E9">
        <w:tc>
          <w:tcPr>
            <w:tcW w:w="293" w:type="pct"/>
          </w:tcPr>
          <w:p w14:paraId="6A062CE4" w14:textId="77777777" w:rsidR="00853E15" w:rsidRPr="00E55B0A" w:rsidRDefault="00853E15" w:rsidP="00B176E9">
            <w:pPr>
              <w:rPr>
                <w:sz w:val="20"/>
                <w:szCs w:val="20"/>
              </w:rPr>
            </w:pPr>
            <w:r w:rsidRPr="00E55B0A">
              <w:rPr>
                <w:sz w:val="20"/>
                <w:szCs w:val="20"/>
              </w:rPr>
              <w:t>b)</w:t>
            </w:r>
          </w:p>
        </w:tc>
        <w:tc>
          <w:tcPr>
            <w:tcW w:w="2337" w:type="pct"/>
          </w:tcPr>
          <w:p w14:paraId="09F50F82" w14:textId="77777777" w:rsidR="00853E15" w:rsidRPr="00E55B0A" w:rsidRDefault="00853E15" w:rsidP="00B176E9">
            <w:pPr>
              <w:jc w:val="left"/>
              <w:rPr>
                <w:sz w:val="20"/>
                <w:szCs w:val="20"/>
              </w:rPr>
            </w:pPr>
            <w:r w:rsidRPr="00E55B0A">
              <w:rPr>
                <w:sz w:val="20"/>
                <w:szCs w:val="20"/>
              </w:rPr>
              <w:t>Plan de gestión para la eliminación de los HCFC (etapa II, segundo tramo)</w:t>
            </w:r>
          </w:p>
        </w:tc>
        <w:tc>
          <w:tcPr>
            <w:tcW w:w="790" w:type="pct"/>
          </w:tcPr>
          <w:p w14:paraId="19609830" w14:textId="21F2F983" w:rsidR="00853E15" w:rsidRPr="00E55B0A" w:rsidRDefault="00853E15" w:rsidP="00B176E9">
            <w:pPr>
              <w:jc w:val="right"/>
              <w:rPr>
                <w:sz w:val="20"/>
                <w:szCs w:val="20"/>
              </w:rPr>
            </w:pPr>
            <w:r w:rsidRPr="00E55B0A">
              <w:rPr>
                <w:sz w:val="20"/>
                <w:szCs w:val="20"/>
              </w:rPr>
              <w:t>84</w:t>
            </w:r>
            <w:r w:rsidR="009A4A04" w:rsidRPr="00E55B0A">
              <w:rPr>
                <w:sz w:val="20"/>
                <w:szCs w:val="20"/>
              </w:rPr>
              <w:t>.</w:t>
            </w:r>
            <w:r w:rsidRPr="00E55B0A">
              <w:rPr>
                <w:sz w:val="20"/>
                <w:szCs w:val="20"/>
              </w:rPr>
              <w:t>500</w:t>
            </w:r>
          </w:p>
        </w:tc>
        <w:tc>
          <w:tcPr>
            <w:tcW w:w="747" w:type="pct"/>
          </w:tcPr>
          <w:p w14:paraId="29BB387D" w14:textId="1423530C" w:rsidR="00853E15" w:rsidRPr="00E55B0A" w:rsidRDefault="00853E15" w:rsidP="00B176E9">
            <w:pPr>
              <w:jc w:val="right"/>
            </w:pPr>
            <w:r w:rsidRPr="00E55B0A">
              <w:rPr>
                <w:sz w:val="20"/>
                <w:szCs w:val="20"/>
              </w:rPr>
              <w:t>10</w:t>
            </w:r>
            <w:r w:rsidR="009A4A04" w:rsidRPr="00E55B0A">
              <w:rPr>
                <w:sz w:val="20"/>
                <w:szCs w:val="20"/>
              </w:rPr>
              <w:t>.</w:t>
            </w:r>
            <w:r w:rsidRPr="00E55B0A">
              <w:rPr>
                <w:sz w:val="20"/>
                <w:szCs w:val="20"/>
              </w:rPr>
              <w:t>985</w:t>
            </w:r>
          </w:p>
        </w:tc>
        <w:tc>
          <w:tcPr>
            <w:tcW w:w="833" w:type="pct"/>
          </w:tcPr>
          <w:p w14:paraId="0E72DF17" w14:textId="77777777" w:rsidR="00853E15" w:rsidRPr="00E55B0A" w:rsidRDefault="00853E15" w:rsidP="00B176E9">
            <w:pPr>
              <w:jc w:val="center"/>
              <w:rPr>
                <w:sz w:val="20"/>
                <w:szCs w:val="20"/>
              </w:rPr>
            </w:pPr>
            <w:r w:rsidRPr="00E55B0A">
              <w:rPr>
                <w:sz w:val="20"/>
                <w:szCs w:val="20"/>
              </w:rPr>
              <w:t>PNUMA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6349E" w:rsidRPr="00E55B0A" w14:paraId="68C2649A" w14:textId="77777777">
        <w:tc>
          <w:tcPr>
            <w:tcW w:w="1871" w:type="dxa"/>
          </w:tcPr>
          <w:p w14:paraId="3F91A0D8" w14:textId="77777777" w:rsidR="00F6349E" w:rsidRPr="00E55B0A" w:rsidRDefault="00F6349E"/>
        </w:tc>
        <w:tc>
          <w:tcPr>
            <w:tcW w:w="1872" w:type="dxa"/>
          </w:tcPr>
          <w:p w14:paraId="50D441E7" w14:textId="77777777" w:rsidR="00F6349E" w:rsidRPr="00E55B0A" w:rsidRDefault="00F6349E"/>
        </w:tc>
        <w:tc>
          <w:tcPr>
            <w:tcW w:w="1872" w:type="dxa"/>
            <w:tcBorders>
              <w:bottom w:val="single" w:sz="4" w:space="0" w:color="auto"/>
            </w:tcBorders>
          </w:tcPr>
          <w:p w14:paraId="1A13CA4A" w14:textId="77777777" w:rsidR="00F6349E" w:rsidRPr="00E55B0A" w:rsidRDefault="00F6349E"/>
          <w:p w14:paraId="79F12709" w14:textId="77777777" w:rsidR="00F6349E" w:rsidRPr="00E55B0A" w:rsidRDefault="00F6349E"/>
        </w:tc>
        <w:tc>
          <w:tcPr>
            <w:tcW w:w="1872" w:type="dxa"/>
          </w:tcPr>
          <w:p w14:paraId="33738898" w14:textId="77777777" w:rsidR="00F6349E" w:rsidRPr="00E55B0A" w:rsidRDefault="00F6349E"/>
        </w:tc>
        <w:tc>
          <w:tcPr>
            <w:tcW w:w="1873" w:type="dxa"/>
          </w:tcPr>
          <w:p w14:paraId="724C00AA" w14:textId="77777777" w:rsidR="00F6349E" w:rsidRPr="00E55B0A" w:rsidRDefault="00F6349E"/>
        </w:tc>
      </w:tr>
    </w:tbl>
    <w:p w14:paraId="04634C00" w14:textId="77777777" w:rsidR="00853E15" w:rsidRPr="009B0D30" w:rsidRDefault="00853E15" w:rsidP="009867FB"/>
    <w:sectPr w:rsidR="00853E15" w:rsidRPr="009B0D30" w:rsidSect="00853E15">
      <w:headerReference w:type="even" r:id="rId13"/>
      <w:headerReference w:type="default" r:id="rId14"/>
      <w:footerReference w:type="even" r:id="rId15"/>
      <w:footerReference w:type="default" r:id="rId16"/>
      <w:footerReference w:type="first" r:id="rId17"/>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C9FD1" w14:textId="77777777" w:rsidR="00654954" w:rsidRPr="00E55B0A" w:rsidRDefault="00654954" w:rsidP="004A504B">
      <w:r w:rsidRPr="00E55B0A">
        <w:separator/>
      </w:r>
    </w:p>
  </w:endnote>
  <w:endnote w:type="continuationSeparator" w:id="0">
    <w:p w14:paraId="209E488F" w14:textId="77777777" w:rsidR="00654954" w:rsidRPr="00E55B0A" w:rsidRDefault="00654954" w:rsidP="004A504B">
      <w:r w:rsidRPr="00E55B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CA0C" w14:textId="77777777" w:rsidR="00853E15" w:rsidRPr="00E55B0A" w:rsidRDefault="00853E15">
    <w:pPr>
      <w:jc w:val="center"/>
    </w:pPr>
    <w:r w:rsidRPr="006C1E91">
      <w:fldChar w:fldCharType="begin"/>
    </w:r>
    <w:r w:rsidRPr="00E55B0A">
      <w:instrText xml:space="preserve"> PAGE </w:instrText>
    </w:r>
    <w:r w:rsidRPr="00E55B0A">
      <w:fldChar w:fldCharType="separate"/>
    </w:r>
    <w:r w:rsidRPr="00E55B0A">
      <w:t>2</w:t>
    </w:r>
    <w:r w:rsidRPr="00E55B0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ED866" w14:textId="77777777" w:rsidR="00853E15" w:rsidRPr="00E55B0A" w:rsidRDefault="00853E15">
    <w:pPr>
      <w:jc w:val="center"/>
    </w:pPr>
    <w:r w:rsidRPr="006C1E91">
      <w:fldChar w:fldCharType="begin"/>
    </w:r>
    <w:r w:rsidRPr="00E55B0A">
      <w:instrText xml:space="preserve"> PAGE </w:instrText>
    </w:r>
    <w:r w:rsidRPr="00E55B0A">
      <w:fldChar w:fldCharType="separate"/>
    </w:r>
    <w:r w:rsidRPr="00E55B0A">
      <w:t>3</w:t>
    </w:r>
    <w:r w:rsidRPr="00E55B0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6415A" w14:textId="77777777" w:rsidR="00853E15" w:rsidRPr="00E55B0A" w:rsidRDefault="00853E15" w:rsidP="00F15727">
    <w:pPr>
      <w:pBdr>
        <w:top w:val="single" w:sz="4" w:space="1" w:color="auto"/>
        <w:left w:val="single" w:sz="4" w:space="4" w:color="auto"/>
        <w:bottom w:val="single" w:sz="4" w:space="1" w:color="auto"/>
        <w:right w:val="single" w:sz="4" w:space="4" w:color="auto"/>
      </w:pBdr>
      <w:jc w:val="center"/>
      <w:rPr>
        <w:sz w:val="8"/>
        <w:szCs w:val="8"/>
      </w:rPr>
    </w:pPr>
  </w:p>
  <w:p w14:paraId="5415F149" w14:textId="77777777" w:rsidR="00853E15" w:rsidRPr="00E55B0A" w:rsidRDefault="00853E15" w:rsidP="003945A7">
    <w:pPr>
      <w:pBdr>
        <w:top w:val="single" w:sz="4" w:space="1" w:color="auto"/>
        <w:left w:val="single" w:sz="4" w:space="4" w:color="auto"/>
        <w:bottom w:val="single" w:sz="4" w:space="1" w:color="auto"/>
        <w:right w:val="single" w:sz="4" w:space="4" w:color="auto"/>
      </w:pBdr>
      <w:jc w:val="center"/>
      <w:rPr>
        <w:sz w:val="18"/>
        <w:szCs w:val="18"/>
      </w:rPr>
    </w:pPr>
    <w:r w:rsidRPr="00E55B0A">
      <w:rPr>
        <w:sz w:val="18"/>
        <w:szCs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68D66452" w14:textId="77777777" w:rsidR="00853E15" w:rsidRPr="00E55B0A" w:rsidRDefault="00853E15" w:rsidP="003945A7">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93115" w14:textId="77777777" w:rsidR="00654954" w:rsidRPr="00E55B0A" w:rsidRDefault="00654954" w:rsidP="004A504B">
      <w:r w:rsidRPr="00E55B0A">
        <w:separator/>
      </w:r>
    </w:p>
  </w:footnote>
  <w:footnote w:type="continuationSeparator" w:id="0">
    <w:p w14:paraId="2689977F" w14:textId="77777777" w:rsidR="00654954" w:rsidRPr="00E55B0A" w:rsidRDefault="00654954" w:rsidP="004A504B">
      <w:r w:rsidRPr="00E55B0A">
        <w:continuationSeparator/>
      </w:r>
    </w:p>
  </w:footnote>
  <w:footnote w:id="1">
    <w:p w14:paraId="1BAEB0B4" w14:textId="77777777" w:rsidR="00197BD5" w:rsidRPr="00E55B0A" w:rsidRDefault="00197BD5" w:rsidP="00197BD5">
      <w:pPr>
        <w:pStyle w:val="FootnoteText"/>
        <w:spacing w:after="120"/>
      </w:pPr>
      <w:r w:rsidRPr="00E55B0A">
        <w:rPr>
          <w:rStyle w:val="FootnoteReference"/>
        </w:rPr>
        <w:footnoteRef/>
      </w:r>
      <w:r w:rsidRPr="00E55B0A">
        <w:t xml:space="preserve"> UNEP/OzL.Pro/ExCom/98/1</w:t>
      </w:r>
    </w:p>
  </w:footnote>
  <w:footnote w:id="2">
    <w:p w14:paraId="446E76BD" w14:textId="51565E46" w:rsidR="00954785" w:rsidRPr="006C1E91" w:rsidRDefault="00954785" w:rsidP="00954785">
      <w:pPr>
        <w:pStyle w:val="FootnoteText"/>
      </w:pPr>
      <w:r w:rsidRPr="00E55B0A">
        <w:rPr>
          <w:rStyle w:val="FootnoteReference"/>
        </w:rPr>
        <w:footnoteRef/>
      </w:r>
      <w:r w:rsidRPr="00E55B0A">
        <w:t xml:space="preserve"> </w:t>
      </w:r>
      <w:r w:rsidR="00A000ED">
        <w:t>Seg</w:t>
      </w:r>
      <w:r w:rsidR="000C040D">
        <w:t>ù</w:t>
      </w:r>
      <w:r w:rsidR="00197B5D">
        <w:t>n</w:t>
      </w:r>
      <w:r w:rsidRPr="00E55B0A">
        <w:t xml:space="preserve">la carta </w:t>
      </w:r>
      <w:r w:rsidR="00197B5D">
        <w:t xml:space="preserve">del </w:t>
      </w:r>
      <w:r w:rsidRPr="00E55B0A">
        <w:t xml:space="preserve">3 de abril de 2026 </w:t>
      </w:r>
      <w:r w:rsidR="00030F5F">
        <w:t xml:space="preserve">del </w:t>
      </w:r>
      <w:r w:rsidRPr="00E55B0A">
        <w:t>Ministerio del Medio Ambiente, Agua potable y servicios sanitarios del Níger</w:t>
      </w:r>
      <w:r w:rsidR="00030F5F">
        <w:t xml:space="preserve"> a la ONUDI</w:t>
      </w:r>
      <w:r w:rsidRPr="00E55B0A">
        <w:t>.</w:t>
      </w:r>
    </w:p>
  </w:footnote>
  <w:footnote w:id="3">
    <w:p w14:paraId="1DEF4D08" w14:textId="796B92C5" w:rsidR="005C050E" w:rsidRPr="00E55B0A" w:rsidRDefault="005C050E">
      <w:pPr>
        <w:pStyle w:val="FootnoteText"/>
      </w:pPr>
      <w:r w:rsidRPr="00E55B0A">
        <w:rPr>
          <w:rStyle w:val="FootnoteReference"/>
        </w:rPr>
        <w:footnoteRef/>
      </w:r>
      <w:r w:rsidRPr="00E55B0A">
        <w:t xml:space="preserve"> </w:t>
      </w:r>
      <w:r w:rsidR="00136101">
        <w:t xml:space="preserve">Incluye </w:t>
      </w:r>
      <w:r w:rsidRPr="00E55B0A">
        <w:t xml:space="preserve"> unidades de recuperación de refrigerante, bombas de vacío, bombonas de recuperación, detectores de fugas, colectores de cuatro válvulas, juegos de colectores digitales y balanzas para refrigerante.</w:t>
      </w:r>
    </w:p>
  </w:footnote>
  <w:footnote w:id="4">
    <w:p w14:paraId="0DB4C85B" w14:textId="2EEA8CA0" w:rsidR="006D36DE" w:rsidRPr="00E55B0A" w:rsidRDefault="006D36DE">
      <w:pPr>
        <w:pStyle w:val="FootnoteText"/>
      </w:pPr>
      <w:r w:rsidRPr="00E55B0A">
        <w:rPr>
          <w:rStyle w:val="FootnoteReference"/>
        </w:rPr>
        <w:footnoteRef/>
      </w:r>
      <w:r w:rsidRPr="00E55B0A">
        <w:t xml:space="preserve"> </w:t>
      </w:r>
      <w:r w:rsidR="00F60E28" w:rsidRPr="00E55B0A">
        <w:t>Inclu</w:t>
      </w:r>
      <w:r w:rsidR="00F60E28">
        <w:t>ye</w:t>
      </w:r>
      <w:r w:rsidR="00F60E28" w:rsidRPr="00E55B0A">
        <w:t xml:space="preserve"> </w:t>
      </w:r>
      <w:r w:rsidRPr="00E55B0A">
        <w:t>unidades</w:t>
      </w:r>
      <w:r w:rsidR="00F4621D" w:rsidRPr="00E55B0A">
        <w:t xml:space="preserve"> de recuperación </w:t>
      </w:r>
      <w:r w:rsidR="0014459E" w:rsidRPr="00E55B0A">
        <w:t xml:space="preserve">y </w:t>
      </w:r>
      <w:r w:rsidRPr="00E55B0A">
        <w:t>estaciones, bombas de vacío, manómetros digitales, básculas electrónicas, detectores de fugas, bombonas de recuperación grandes y pequeñas, juegos de manómetros y mangueras y accesorios de transferencia de refrigerante.</w:t>
      </w:r>
    </w:p>
  </w:footnote>
  <w:footnote w:id="5">
    <w:p w14:paraId="5812756B" w14:textId="5B521FC7" w:rsidR="00890565" w:rsidRPr="00E55B0A" w:rsidRDefault="00890565">
      <w:pPr>
        <w:pStyle w:val="FootnoteText"/>
      </w:pPr>
      <w:r w:rsidRPr="00E55B0A">
        <w:rPr>
          <w:rStyle w:val="FootnoteReference"/>
        </w:rPr>
        <w:footnoteRef/>
      </w:r>
      <w:r w:rsidRPr="00E55B0A">
        <w:t xml:space="preserve"> </w:t>
      </w:r>
      <w:r w:rsidR="0044679D" w:rsidRPr="00E55B0A">
        <w:t xml:space="preserve">Incluye analizador de refrigerantes, estaciones de recuperación, manómetros digitales, rampas de prueba de presión, </w:t>
      </w:r>
      <w:r w:rsidR="009C198C" w:rsidRPr="00E55B0A">
        <w:t xml:space="preserve">bombonas de recuperación, vacuómetros, detectores de fugas, termómetros, </w:t>
      </w:r>
      <w:r w:rsidR="00785169" w:rsidRPr="00E55B0A">
        <w:t>bombas de vacío y otras herramientas de capacitación (incluido equipo de soldadura, extintores de incendios portátiles, anemómetros y equipo de seguridad)</w:t>
      </w:r>
      <w:r w:rsidR="00995F33" w:rsidRPr="00E55B0A">
        <w:t>.</w:t>
      </w:r>
    </w:p>
  </w:footnote>
  <w:footnote w:id="6">
    <w:p w14:paraId="293316CC" w14:textId="77218FBE" w:rsidR="00D63A4C" w:rsidRPr="00D63A4C" w:rsidRDefault="00D63A4C">
      <w:pPr>
        <w:pStyle w:val="FootnoteText"/>
        <w:rPr>
          <w:lang w:val="en-US"/>
        </w:rPr>
      </w:pPr>
      <w:r w:rsidRPr="00E55B0A">
        <w:rPr>
          <w:rStyle w:val="FootnoteReference"/>
        </w:rPr>
        <w:footnoteRef/>
      </w:r>
      <w:r w:rsidRPr="00E55B0A">
        <w:t xml:space="preserve"> </w:t>
      </w:r>
      <w:r w:rsidR="007A287F" w:rsidRPr="00D63A4C">
        <w:t>Guichet Unique du Commerce Extérieur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D4F4D" w14:textId="3E0AE17F" w:rsidR="00853E15" w:rsidRPr="00E55B0A" w:rsidRDefault="00853E15" w:rsidP="006C1E91">
    <w:pPr>
      <w:jc w:val="left"/>
    </w:pPr>
    <w:r w:rsidRPr="00E55B0A">
      <w:t>UNEP/OzL.</w:t>
    </w:r>
    <w:r w:rsidR="005A33AA" w:rsidRPr="00E55B0A">
      <w:t>Pro/ExCom/98/42</w:t>
    </w:r>
  </w:p>
  <w:p w14:paraId="379E7B87" w14:textId="77777777" w:rsidR="00D12909" w:rsidRPr="00E55B0A" w:rsidRDefault="00D12909"/>
  <w:p w14:paraId="05D83815" w14:textId="77777777" w:rsidR="00853E15" w:rsidRPr="00E55B0A" w:rsidRDefault="00853E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88D83" w14:textId="781E7916" w:rsidR="00853E15" w:rsidRPr="00E55B0A" w:rsidRDefault="00853E15" w:rsidP="006C1E91">
    <w:pPr>
      <w:jc w:val="left"/>
    </w:pPr>
    <w:r w:rsidRPr="00E55B0A">
      <w:t>UNEP/OzL.</w:t>
    </w:r>
    <w:r w:rsidR="005A33AA" w:rsidRPr="00E55B0A">
      <w:t>Pro/ExCom/98/42</w:t>
    </w:r>
  </w:p>
  <w:p w14:paraId="7949B194" w14:textId="77777777" w:rsidR="00853E15" w:rsidRPr="00E55B0A" w:rsidRDefault="00853E15" w:rsidP="00BA7B47">
    <w:pPr>
      <w:jc w:val="right"/>
    </w:pPr>
  </w:p>
  <w:p w14:paraId="1B2E768D" w14:textId="77777777" w:rsidR="00853E15" w:rsidRPr="00E55B0A" w:rsidRDefault="00853E15" w:rsidP="00BA7B4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1D844D8"/>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1">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26B4130D"/>
    <w:multiLevelType w:val="multilevel"/>
    <w:tmpl w:val="30582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1">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1">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1">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1">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9"/>
  </w:num>
  <w:num w:numId="18" w16cid:durableId="559828470">
    <w:abstractNumId w:val="20"/>
  </w:num>
  <w:num w:numId="19" w16cid:durableId="1488010068">
    <w:abstractNumId w:val="22"/>
  </w:num>
  <w:num w:numId="20" w16cid:durableId="444007775">
    <w:abstractNumId w:val="15"/>
  </w:num>
  <w:num w:numId="21" w16cid:durableId="2137481371">
    <w:abstractNumId w:val="15"/>
    <w:lvlOverride w:ilvl="0">
      <w:startOverride w:val="1"/>
    </w:lvlOverride>
  </w:num>
  <w:num w:numId="22" w16cid:durableId="1397825505">
    <w:abstractNumId w:val="17"/>
  </w:num>
  <w:num w:numId="23" w16cid:durableId="1051735893">
    <w:abstractNumId w:val="21"/>
  </w:num>
  <w:num w:numId="24" w16cid:durableId="1791509857">
    <w:abstractNumId w:val="16"/>
  </w:num>
  <w:num w:numId="25" w16cid:durableId="2039770994">
    <w:abstractNumId w:val="18"/>
  </w:num>
  <w:num w:numId="26" w16cid:durableId="993341946">
    <w:abstractNumId w:val="11"/>
  </w:num>
  <w:num w:numId="27" w16cid:durableId="1031302598">
    <w:abstractNumId w:val="12"/>
  </w:num>
  <w:num w:numId="28" w16cid:durableId="20194310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7E39"/>
    <w:rsid w:val="00000FED"/>
    <w:rsid w:val="00002725"/>
    <w:rsid w:val="000028DD"/>
    <w:rsid w:val="000039EA"/>
    <w:rsid w:val="0000434E"/>
    <w:rsid w:val="00005283"/>
    <w:rsid w:val="00006CC2"/>
    <w:rsid w:val="0000766F"/>
    <w:rsid w:val="00012BDC"/>
    <w:rsid w:val="00013C18"/>
    <w:rsid w:val="00013E7F"/>
    <w:rsid w:val="000156B8"/>
    <w:rsid w:val="00015FEE"/>
    <w:rsid w:val="00017FD3"/>
    <w:rsid w:val="00020BC8"/>
    <w:rsid w:val="000211A9"/>
    <w:rsid w:val="00021238"/>
    <w:rsid w:val="00022071"/>
    <w:rsid w:val="00022B68"/>
    <w:rsid w:val="00025420"/>
    <w:rsid w:val="000254CF"/>
    <w:rsid w:val="00026D30"/>
    <w:rsid w:val="00027876"/>
    <w:rsid w:val="00027943"/>
    <w:rsid w:val="00027E4F"/>
    <w:rsid w:val="00030AC8"/>
    <w:rsid w:val="00030B18"/>
    <w:rsid w:val="00030D41"/>
    <w:rsid w:val="00030F5F"/>
    <w:rsid w:val="00031260"/>
    <w:rsid w:val="00032D83"/>
    <w:rsid w:val="00033B8C"/>
    <w:rsid w:val="00035364"/>
    <w:rsid w:val="00035532"/>
    <w:rsid w:val="000366DB"/>
    <w:rsid w:val="0003681A"/>
    <w:rsid w:val="000372B7"/>
    <w:rsid w:val="0004088F"/>
    <w:rsid w:val="0004145D"/>
    <w:rsid w:val="000415A2"/>
    <w:rsid w:val="00047387"/>
    <w:rsid w:val="00047F8D"/>
    <w:rsid w:val="000503E2"/>
    <w:rsid w:val="00050E99"/>
    <w:rsid w:val="00050F6E"/>
    <w:rsid w:val="00052455"/>
    <w:rsid w:val="000528CC"/>
    <w:rsid w:val="00052AFE"/>
    <w:rsid w:val="00053BFE"/>
    <w:rsid w:val="000549FE"/>
    <w:rsid w:val="00055B36"/>
    <w:rsid w:val="00056C44"/>
    <w:rsid w:val="000570F2"/>
    <w:rsid w:val="00060E3C"/>
    <w:rsid w:val="000617FA"/>
    <w:rsid w:val="000619D0"/>
    <w:rsid w:val="00061EC2"/>
    <w:rsid w:val="000624A3"/>
    <w:rsid w:val="0006299B"/>
    <w:rsid w:val="00063061"/>
    <w:rsid w:val="00063C18"/>
    <w:rsid w:val="00064732"/>
    <w:rsid w:val="000648C3"/>
    <w:rsid w:val="00064B69"/>
    <w:rsid w:val="00064C78"/>
    <w:rsid w:val="00065536"/>
    <w:rsid w:val="00065FA4"/>
    <w:rsid w:val="00066CE8"/>
    <w:rsid w:val="00071EC3"/>
    <w:rsid w:val="0007235C"/>
    <w:rsid w:val="000731A9"/>
    <w:rsid w:val="00074A9E"/>
    <w:rsid w:val="0007722C"/>
    <w:rsid w:val="00080956"/>
    <w:rsid w:val="00080ED0"/>
    <w:rsid w:val="00081067"/>
    <w:rsid w:val="00082067"/>
    <w:rsid w:val="00082BCF"/>
    <w:rsid w:val="00084B0A"/>
    <w:rsid w:val="00085B8F"/>
    <w:rsid w:val="00086166"/>
    <w:rsid w:val="00087887"/>
    <w:rsid w:val="0009042F"/>
    <w:rsid w:val="00090481"/>
    <w:rsid w:val="00090DE3"/>
    <w:rsid w:val="00090F95"/>
    <w:rsid w:val="00092448"/>
    <w:rsid w:val="00094CA2"/>
    <w:rsid w:val="00094EF3"/>
    <w:rsid w:val="000967F6"/>
    <w:rsid w:val="000A2202"/>
    <w:rsid w:val="000A3826"/>
    <w:rsid w:val="000A5B50"/>
    <w:rsid w:val="000A6C26"/>
    <w:rsid w:val="000A6C7F"/>
    <w:rsid w:val="000A7568"/>
    <w:rsid w:val="000A7680"/>
    <w:rsid w:val="000B110E"/>
    <w:rsid w:val="000B36C8"/>
    <w:rsid w:val="000B3972"/>
    <w:rsid w:val="000B6DD5"/>
    <w:rsid w:val="000B7111"/>
    <w:rsid w:val="000C040D"/>
    <w:rsid w:val="000C168C"/>
    <w:rsid w:val="000C1E9A"/>
    <w:rsid w:val="000C2C47"/>
    <w:rsid w:val="000C41F6"/>
    <w:rsid w:val="000C7CAE"/>
    <w:rsid w:val="000D018E"/>
    <w:rsid w:val="000D0258"/>
    <w:rsid w:val="000D1A36"/>
    <w:rsid w:val="000D1AEA"/>
    <w:rsid w:val="000D1F8B"/>
    <w:rsid w:val="000D39A3"/>
    <w:rsid w:val="000D40DF"/>
    <w:rsid w:val="000D52A4"/>
    <w:rsid w:val="000D604A"/>
    <w:rsid w:val="000E07BC"/>
    <w:rsid w:val="000E14BD"/>
    <w:rsid w:val="000E2E21"/>
    <w:rsid w:val="000E2E89"/>
    <w:rsid w:val="000E4323"/>
    <w:rsid w:val="000E4A88"/>
    <w:rsid w:val="000E5049"/>
    <w:rsid w:val="000E6372"/>
    <w:rsid w:val="000F004B"/>
    <w:rsid w:val="000F1CD4"/>
    <w:rsid w:val="000F3126"/>
    <w:rsid w:val="000F4103"/>
    <w:rsid w:val="000F4354"/>
    <w:rsid w:val="000F51BF"/>
    <w:rsid w:val="000F5601"/>
    <w:rsid w:val="000F65D1"/>
    <w:rsid w:val="000F6F76"/>
    <w:rsid w:val="000F70A7"/>
    <w:rsid w:val="00101057"/>
    <w:rsid w:val="00103417"/>
    <w:rsid w:val="001040EF"/>
    <w:rsid w:val="00104A9F"/>
    <w:rsid w:val="001055A7"/>
    <w:rsid w:val="00105D41"/>
    <w:rsid w:val="00106349"/>
    <w:rsid w:val="001073BA"/>
    <w:rsid w:val="00107A3F"/>
    <w:rsid w:val="00111025"/>
    <w:rsid w:val="0011219A"/>
    <w:rsid w:val="00112FDB"/>
    <w:rsid w:val="00113CCA"/>
    <w:rsid w:val="0011462F"/>
    <w:rsid w:val="001147F3"/>
    <w:rsid w:val="00115E4A"/>
    <w:rsid w:val="00116449"/>
    <w:rsid w:val="00117B7A"/>
    <w:rsid w:val="00120270"/>
    <w:rsid w:val="001207D7"/>
    <w:rsid w:val="00121521"/>
    <w:rsid w:val="00122741"/>
    <w:rsid w:val="00122F25"/>
    <w:rsid w:val="00123CD4"/>
    <w:rsid w:val="00123D12"/>
    <w:rsid w:val="001249FD"/>
    <w:rsid w:val="001259F3"/>
    <w:rsid w:val="00126D25"/>
    <w:rsid w:val="001302A0"/>
    <w:rsid w:val="00130BC7"/>
    <w:rsid w:val="00130C5E"/>
    <w:rsid w:val="00130D49"/>
    <w:rsid w:val="00130E8E"/>
    <w:rsid w:val="00131FC0"/>
    <w:rsid w:val="0013270E"/>
    <w:rsid w:val="00135980"/>
    <w:rsid w:val="00135A59"/>
    <w:rsid w:val="00136101"/>
    <w:rsid w:val="0013680D"/>
    <w:rsid w:val="00137709"/>
    <w:rsid w:val="0013786F"/>
    <w:rsid w:val="00140078"/>
    <w:rsid w:val="00140442"/>
    <w:rsid w:val="0014072E"/>
    <w:rsid w:val="00142714"/>
    <w:rsid w:val="00142B9E"/>
    <w:rsid w:val="00142C4B"/>
    <w:rsid w:val="00143E7E"/>
    <w:rsid w:val="0014459E"/>
    <w:rsid w:val="0014496A"/>
    <w:rsid w:val="001517F6"/>
    <w:rsid w:val="00154982"/>
    <w:rsid w:val="001550AD"/>
    <w:rsid w:val="001563B0"/>
    <w:rsid w:val="00156BD7"/>
    <w:rsid w:val="0015700E"/>
    <w:rsid w:val="0015756B"/>
    <w:rsid w:val="00157DFA"/>
    <w:rsid w:val="00161AA6"/>
    <w:rsid w:val="00162009"/>
    <w:rsid w:val="00164719"/>
    <w:rsid w:val="00166FC4"/>
    <w:rsid w:val="00167722"/>
    <w:rsid w:val="001677AC"/>
    <w:rsid w:val="001704E2"/>
    <w:rsid w:val="00171274"/>
    <w:rsid w:val="0017262F"/>
    <w:rsid w:val="00174742"/>
    <w:rsid w:val="001758D0"/>
    <w:rsid w:val="00176099"/>
    <w:rsid w:val="0017613E"/>
    <w:rsid w:val="00176B46"/>
    <w:rsid w:val="00180169"/>
    <w:rsid w:val="001804EA"/>
    <w:rsid w:val="00183862"/>
    <w:rsid w:val="00184A49"/>
    <w:rsid w:val="00187623"/>
    <w:rsid w:val="00190A61"/>
    <w:rsid w:val="00190BE8"/>
    <w:rsid w:val="00191607"/>
    <w:rsid w:val="001923C7"/>
    <w:rsid w:val="00197179"/>
    <w:rsid w:val="00197B5D"/>
    <w:rsid w:val="00197BD5"/>
    <w:rsid w:val="001A1199"/>
    <w:rsid w:val="001A2215"/>
    <w:rsid w:val="001A3342"/>
    <w:rsid w:val="001A3E3D"/>
    <w:rsid w:val="001A6FE4"/>
    <w:rsid w:val="001A7049"/>
    <w:rsid w:val="001B1C24"/>
    <w:rsid w:val="001B1E40"/>
    <w:rsid w:val="001B4030"/>
    <w:rsid w:val="001B5C10"/>
    <w:rsid w:val="001B714E"/>
    <w:rsid w:val="001B72FD"/>
    <w:rsid w:val="001C05F9"/>
    <w:rsid w:val="001C163B"/>
    <w:rsid w:val="001C1FA9"/>
    <w:rsid w:val="001C23E7"/>
    <w:rsid w:val="001C68D5"/>
    <w:rsid w:val="001C764E"/>
    <w:rsid w:val="001C7746"/>
    <w:rsid w:val="001C7A7F"/>
    <w:rsid w:val="001D1608"/>
    <w:rsid w:val="001D2731"/>
    <w:rsid w:val="001D2B24"/>
    <w:rsid w:val="001D2E51"/>
    <w:rsid w:val="001D3BF4"/>
    <w:rsid w:val="001D427C"/>
    <w:rsid w:val="001D50A1"/>
    <w:rsid w:val="001D6DA0"/>
    <w:rsid w:val="001D7C78"/>
    <w:rsid w:val="001E1052"/>
    <w:rsid w:val="001E21B1"/>
    <w:rsid w:val="001E2F93"/>
    <w:rsid w:val="001E34AB"/>
    <w:rsid w:val="001E4554"/>
    <w:rsid w:val="001E61E5"/>
    <w:rsid w:val="001E66DE"/>
    <w:rsid w:val="001F06E8"/>
    <w:rsid w:val="001F2159"/>
    <w:rsid w:val="001F2B00"/>
    <w:rsid w:val="001F34C4"/>
    <w:rsid w:val="001F38AE"/>
    <w:rsid w:val="001F3ED9"/>
    <w:rsid w:val="001F4041"/>
    <w:rsid w:val="001F53FD"/>
    <w:rsid w:val="002024B6"/>
    <w:rsid w:val="00202C08"/>
    <w:rsid w:val="0020410E"/>
    <w:rsid w:val="00206ADB"/>
    <w:rsid w:val="00206FBE"/>
    <w:rsid w:val="00210B6A"/>
    <w:rsid w:val="00210B8B"/>
    <w:rsid w:val="0021154C"/>
    <w:rsid w:val="00211A90"/>
    <w:rsid w:val="00211E90"/>
    <w:rsid w:val="0021320D"/>
    <w:rsid w:val="00214863"/>
    <w:rsid w:val="002156B4"/>
    <w:rsid w:val="00216B1E"/>
    <w:rsid w:val="002222B6"/>
    <w:rsid w:val="002224E0"/>
    <w:rsid w:val="002232DF"/>
    <w:rsid w:val="00224CD8"/>
    <w:rsid w:val="00224FCD"/>
    <w:rsid w:val="00225664"/>
    <w:rsid w:val="002264BF"/>
    <w:rsid w:val="00230176"/>
    <w:rsid w:val="00230B1F"/>
    <w:rsid w:val="00230FC1"/>
    <w:rsid w:val="00231256"/>
    <w:rsid w:val="00231DC1"/>
    <w:rsid w:val="00231EA3"/>
    <w:rsid w:val="0023205A"/>
    <w:rsid w:val="002324E2"/>
    <w:rsid w:val="002338F1"/>
    <w:rsid w:val="00234DB6"/>
    <w:rsid w:val="00235829"/>
    <w:rsid w:val="00235E72"/>
    <w:rsid w:val="00236EE5"/>
    <w:rsid w:val="0023700B"/>
    <w:rsid w:val="00240D8F"/>
    <w:rsid w:val="002433E0"/>
    <w:rsid w:val="002443FE"/>
    <w:rsid w:val="00244493"/>
    <w:rsid w:val="002450C8"/>
    <w:rsid w:val="00247556"/>
    <w:rsid w:val="00250B1E"/>
    <w:rsid w:val="0025147A"/>
    <w:rsid w:val="00251DFF"/>
    <w:rsid w:val="00251F7E"/>
    <w:rsid w:val="00252423"/>
    <w:rsid w:val="00252DC5"/>
    <w:rsid w:val="00253222"/>
    <w:rsid w:val="00260071"/>
    <w:rsid w:val="00261C13"/>
    <w:rsid w:val="00262847"/>
    <w:rsid w:val="0027005B"/>
    <w:rsid w:val="002717F0"/>
    <w:rsid w:val="00272658"/>
    <w:rsid w:val="00273509"/>
    <w:rsid w:val="00275851"/>
    <w:rsid w:val="00275D8C"/>
    <w:rsid w:val="002807BF"/>
    <w:rsid w:val="002815C0"/>
    <w:rsid w:val="00281BB2"/>
    <w:rsid w:val="00281D40"/>
    <w:rsid w:val="002839C4"/>
    <w:rsid w:val="0028412E"/>
    <w:rsid w:val="002867B0"/>
    <w:rsid w:val="00287FF1"/>
    <w:rsid w:val="00290469"/>
    <w:rsid w:val="00290562"/>
    <w:rsid w:val="00290AF6"/>
    <w:rsid w:val="00290B0F"/>
    <w:rsid w:val="002915B1"/>
    <w:rsid w:val="002916FA"/>
    <w:rsid w:val="00293A0F"/>
    <w:rsid w:val="002948E8"/>
    <w:rsid w:val="00294C44"/>
    <w:rsid w:val="00295B51"/>
    <w:rsid w:val="002975D2"/>
    <w:rsid w:val="002A0396"/>
    <w:rsid w:val="002A03C3"/>
    <w:rsid w:val="002A068F"/>
    <w:rsid w:val="002A0838"/>
    <w:rsid w:val="002A0DC8"/>
    <w:rsid w:val="002A2308"/>
    <w:rsid w:val="002A3FB1"/>
    <w:rsid w:val="002A6067"/>
    <w:rsid w:val="002A616B"/>
    <w:rsid w:val="002B132A"/>
    <w:rsid w:val="002B254E"/>
    <w:rsid w:val="002B4B57"/>
    <w:rsid w:val="002B4CA4"/>
    <w:rsid w:val="002B4CE8"/>
    <w:rsid w:val="002B5EA3"/>
    <w:rsid w:val="002B6C9D"/>
    <w:rsid w:val="002B72E9"/>
    <w:rsid w:val="002C096D"/>
    <w:rsid w:val="002C12E1"/>
    <w:rsid w:val="002C32FC"/>
    <w:rsid w:val="002C33F6"/>
    <w:rsid w:val="002C39E3"/>
    <w:rsid w:val="002C47B4"/>
    <w:rsid w:val="002C7998"/>
    <w:rsid w:val="002D0D6B"/>
    <w:rsid w:val="002D48D8"/>
    <w:rsid w:val="002D4ECD"/>
    <w:rsid w:val="002D5756"/>
    <w:rsid w:val="002E01C7"/>
    <w:rsid w:val="002E0E92"/>
    <w:rsid w:val="002E36B6"/>
    <w:rsid w:val="002E679A"/>
    <w:rsid w:val="002E6CC3"/>
    <w:rsid w:val="002F11DE"/>
    <w:rsid w:val="002F151C"/>
    <w:rsid w:val="002F1E53"/>
    <w:rsid w:val="002F2CAA"/>
    <w:rsid w:val="002F3CA2"/>
    <w:rsid w:val="002F4340"/>
    <w:rsid w:val="002F5574"/>
    <w:rsid w:val="002F5FAC"/>
    <w:rsid w:val="002F6313"/>
    <w:rsid w:val="002F7410"/>
    <w:rsid w:val="00300087"/>
    <w:rsid w:val="0030052C"/>
    <w:rsid w:val="00304E6B"/>
    <w:rsid w:val="00305D6B"/>
    <w:rsid w:val="003063A1"/>
    <w:rsid w:val="0030746F"/>
    <w:rsid w:val="00311025"/>
    <w:rsid w:val="00311E25"/>
    <w:rsid w:val="003135C4"/>
    <w:rsid w:val="00313836"/>
    <w:rsid w:val="00316E97"/>
    <w:rsid w:val="0032076B"/>
    <w:rsid w:val="00325A08"/>
    <w:rsid w:val="00326416"/>
    <w:rsid w:val="003268CD"/>
    <w:rsid w:val="00327213"/>
    <w:rsid w:val="00327F26"/>
    <w:rsid w:val="003306E1"/>
    <w:rsid w:val="00331697"/>
    <w:rsid w:val="00331A7A"/>
    <w:rsid w:val="00331B9B"/>
    <w:rsid w:val="003320E4"/>
    <w:rsid w:val="0033525D"/>
    <w:rsid w:val="00335705"/>
    <w:rsid w:val="003367C4"/>
    <w:rsid w:val="0034056D"/>
    <w:rsid w:val="003414F3"/>
    <w:rsid w:val="00343DFC"/>
    <w:rsid w:val="003448C5"/>
    <w:rsid w:val="00346A77"/>
    <w:rsid w:val="00347076"/>
    <w:rsid w:val="00347BBE"/>
    <w:rsid w:val="003501EE"/>
    <w:rsid w:val="003507EE"/>
    <w:rsid w:val="003509C4"/>
    <w:rsid w:val="00350E6B"/>
    <w:rsid w:val="003510E1"/>
    <w:rsid w:val="0035257C"/>
    <w:rsid w:val="00352859"/>
    <w:rsid w:val="00352E9E"/>
    <w:rsid w:val="00354381"/>
    <w:rsid w:val="003547F1"/>
    <w:rsid w:val="003558E1"/>
    <w:rsid w:val="0035613E"/>
    <w:rsid w:val="003561FE"/>
    <w:rsid w:val="00356A21"/>
    <w:rsid w:val="00360A01"/>
    <w:rsid w:val="00361870"/>
    <w:rsid w:val="00363EE9"/>
    <w:rsid w:val="0036410D"/>
    <w:rsid w:val="0036441F"/>
    <w:rsid w:val="00364A52"/>
    <w:rsid w:val="00364D44"/>
    <w:rsid w:val="00364F94"/>
    <w:rsid w:val="0036532A"/>
    <w:rsid w:val="00366C84"/>
    <w:rsid w:val="003702D5"/>
    <w:rsid w:val="0037061B"/>
    <w:rsid w:val="00371252"/>
    <w:rsid w:val="00371DD2"/>
    <w:rsid w:val="00372F55"/>
    <w:rsid w:val="003731E9"/>
    <w:rsid w:val="00374A2D"/>
    <w:rsid w:val="00374B3E"/>
    <w:rsid w:val="00374DB8"/>
    <w:rsid w:val="0037509A"/>
    <w:rsid w:val="00376128"/>
    <w:rsid w:val="0037742E"/>
    <w:rsid w:val="00377D56"/>
    <w:rsid w:val="0038144C"/>
    <w:rsid w:val="0038168B"/>
    <w:rsid w:val="00381A74"/>
    <w:rsid w:val="00381CFD"/>
    <w:rsid w:val="0038245A"/>
    <w:rsid w:val="003840E6"/>
    <w:rsid w:val="00385831"/>
    <w:rsid w:val="00385CFC"/>
    <w:rsid w:val="00386790"/>
    <w:rsid w:val="00386C78"/>
    <w:rsid w:val="00387063"/>
    <w:rsid w:val="00390399"/>
    <w:rsid w:val="003917B4"/>
    <w:rsid w:val="00392ED3"/>
    <w:rsid w:val="0039337A"/>
    <w:rsid w:val="00393941"/>
    <w:rsid w:val="003945A7"/>
    <w:rsid w:val="0039764E"/>
    <w:rsid w:val="003A02E6"/>
    <w:rsid w:val="003A1636"/>
    <w:rsid w:val="003A2AD5"/>
    <w:rsid w:val="003A3189"/>
    <w:rsid w:val="003A3CA7"/>
    <w:rsid w:val="003A49D0"/>
    <w:rsid w:val="003A4E5E"/>
    <w:rsid w:val="003B1798"/>
    <w:rsid w:val="003B33BD"/>
    <w:rsid w:val="003B3493"/>
    <w:rsid w:val="003B5397"/>
    <w:rsid w:val="003B569D"/>
    <w:rsid w:val="003B71CB"/>
    <w:rsid w:val="003B7726"/>
    <w:rsid w:val="003C0F95"/>
    <w:rsid w:val="003C2836"/>
    <w:rsid w:val="003C2AFA"/>
    <w:rsid w:val="003C3315"/>
    <w:rsid w:val="003C3C0E"/>
    <w:rsid w:val="003C454E"/>
    <w:rsid w:val="003C75C4"/>
    <w:rsid w:val="003D0773"/>
    <w:rsid w:val="003D0D29"/>
    <w:rsid w:val="003D3299"/>
    <w:rsid w:val="003D42A6"/>
    <w:rsid w:val="003D4F21"/>
    <w:rsid w:val="003D4FAC"/>
    <w:rsid w:val="003D55A1"/>
    <w:rsid w:val="003D5638"/>
    <w:rsid w:val="003D6593"/>
    <w:rsid w:val="003D79B4"/>
    <w:rsid w:val="003E0E5C"/>
    <w:rsid w:val="003E1289"/>
    <w:rsid w:val="003E1885"/>
    <w:rsid w:val="003E2A2C"/>
    <w:rsid w:val="003E4220"/>
    <w:rsid w:val="003E5DD9"/>
    <w:rsid w:val="003E6DF9"/>
    <w:rsid w:val="003E6E24"/>
    <w:rsid w:val="003E725F"/>
    <w:rsid w:val="003E7906"/>
    <w:rsid w:val="003F000F"/>
    <w:rsid w:val="003F185E"/>
    <w:rsid w:val="003F3C50"/>
    <w:rsid w:val="003F4FD4"/>
    <w:rsid w:val="003F76DB"/>
    <w:rsid w:val="003F78CB"/>
    <w:rsid w:val="00401C77"/>
    <w:rsid w:val="00402804"/>
    <w:rsid w:val="00403833"/>
    <w:rsid w:val="004056BA"/>
    <w:rsid w:val="004060F5"/>
    <w:rsid w:val="00406202"/>
    <w:rsid w:val="00406A6A"/>
    <w:rsid w:val="00406B22"/>
    <w:rsid w:val="00407147"/>
    <w:rsid w:val="004078D5"/>
    <w:rsid w:val="004078FA"/>
    <w:rsid w:val="00407914"/>
    <w:rsid w:val="004119CB"/>
    <w:rsid w:val="00413AE3"/>
    <w:rsid w:val="00416197"/>
    <w:rsid w:val="00417275"/>
    <w:rsid w:val="004176AE"/>
    <w:rsid w:val="00420148"/>
    <w:rsid w:val="00422200"/>
    <w:rsid w:val="004222C6"/>
    <w:rsid w:val="004244F0"/>
    <w:rsid w:val="00424C98"/>
    <w:rsid w:val="00425602"/>
    <w:rsid w:val="00425DE5"/>
    <w:rsid w:val="00426C25"/>
    <w:rsid w:val="00426CCC"/>
    <w:rsid w:val="0043144F"/>
    <w:rsid w:val="00431E08"/>
    <w:rsid w:val="00432897"/>
    <w:rsid w:val="004328A7"/>
    <w:rsid w:val="00432FD8"/>
    <w:rsid w:val="004349FD"/>
    <w:rsid w:val="00434C74"/>
    <w:rsid w:val="004416F6"/>
    <w:rsid w:val="0044196E"/>
    <w:rsid w:val="004425EA"/>
    <w:rsid w:val="0044490C"/>
    <w:rsid w:val="0044523A"/>
    <w:rsid w:val="0044679D"/>
    <w:rsid w:val="004473C1"/>
    <w:rsid w:val="0044759E"/>
    <w:rsid w:val="00450B97"/>
    <w:rsid w:val="0045122F"/>
    <w:rsid w:val="00452B42"/>
    <w:rsid w:val="00456EB4"/>
    <w:rsid w:val="00457827"/>
    <w:rsid w:val="00464F7A"/>
    <w:rsid w:val="00465CD0"/>
    <w:rsid w:val="0046757F"/>
    <w:rsid w:val="00467EE2"/>
    <w:rsid w:val="00470F4B"/>
    <w:rsid w:val="004718F3"/>
    <w:rsid w:val="004719DB"/>
    <w:rsid w:val="004723F9"/>
    <w:rsid w:val="00475040"/>
    <w:rsid w:val="0048009F"/>
    <w:rsid w:val="00484432"/>
    <w:rsid w:val="00484B7A"/>
    <w:rsid w:val="00485268"/>
    <w:rsid w:val="004858A2"/>
    <w:rsid w:val="00487C6B"/>
    <w:rsid w:val="00487CFF"/>
    <w:rsid w:val="00490C06"/>
    <w:rsid w:val="00493D40"/>
    <w:rsid w:val="00493EE3"/>
    <w:rsid w:val="00494D37"/>
    <w:rsid w:val="004967B6"/>
    <w:rsid w:val="004978D2"/>
    <w:rsid w:val="004A0E78"/>
    <w:rsid w:val="004A1047"/>
    <w:rsid w:val="004A1DC2"/>
    <w:rsid w:val="004A34D2"/>
    <w:rsid w:val="004A3F5D"/>
    <w:rsid w:val="004A504B"/>
    <w:rsid w:val="004A578E"/>
    <w:rsid w:val="004A6911"/>
    <w:rsid w:val="004A7F79"/>
    <w:rsid w:val="004B1081"/>
    <w:rsid w:val="004B1C14"/>
    <w:rsid w:val="004B317E"/>
    <w:rsid w:val="004B3652"/>
    <w:rsid w:val="004B54E0"/>
    <w:rsid w:val="004B6971"/>
    <w:rsid w:val="004B7384"/>
    <w:rsid w:val="004C1C4B"/>
    <w:rsid w:val="004C1EF7"/>
    <w:rsid w:val="004C2518"/>
    <w:rsid w:val="004C4269"/>
    <w:rsid w:val="004C482F"/>
    <w:rsid w:val="004C6433"/>
    <w:rsid w:val="004C6591"/>
    <w:rsid w:val="004C79A9"/>
    <w:rsid w:val="004D1409"/>
    <w:rsid w:val="004D259A"/>
    <w:rsid w:val="004D4457"/>
    <w:rsid w:val="004D6236"/>
    <w:rsid w:val="004D79FB"/>
    <w:rsid w:val="004D7F90"/>
    <w:rsid w:val="004E1B76"/>
    <w:rsid w:val="004E367A"/>
    <w:rsid w:val="004E3C46"/>
    <w:rsid w:val="004E4DBB"/>
    <w:rsid w:val="004E4E41"/>
    <w:rsid w:val="004E73DB"/>
    <w:rsid w:val="004E7F9C"/>
    <w:rsid w:val="004F05D6"/>
    <w:rsid w:val="004F13E2"/>
    <w:rsid w:val="004F26BC"/>
    <w:rsid w:val="004F3493"/>
    <w:rsid w:val="004F3BB6"/>
    <w:rsid w:val="004F4CF2"/>
    <w:rsid w:val="004F5143"/>
    <w:rsid w:val="004F60EB"/>
    <w:rsid w:val="004F74BC"/>
    <w:rsid w:val="005000AE"/>
    <w:rsid w:val="005008F8"/>
    <w:rsid w:val="00502A0D"/>
    <w:rsid w:val="00502C54"/>
    <w:rsid w:val="00502D13"/>
    <w:rsid w:val="00504CB2"/>
    <w:rsid w:val="00504EA7"/>
    <w:rsid w:val="00505627"/>
    <w:rsid w:val="00505A99"/>
    <w:rsid w:val="005079EC"/>
    <w:rsid w:val="00510A9E"/>
    <w:rsid w:val="00510CC2"/>
    <w:rsid w:val="0051119D"/>
    <w:rsid w:val="00512B09"/>
    <w:rsid w:val="0051315B"/>
    <w:rsid w:val="00517F8F"/>
    <w:rsid w:val="005220ED"/>
    <w:rsid w:val="00522C70"/>
    <w:rsid w:val="005231E2"/>
    <w:rsid w:val="005318B3"/>
    <w:rsid w:val="0053339D"/>
    <w:rsid w:val="005334AF"/>
    <w:rsid w:val="00533796"/>
    <w:rsid w:val="005358FE"/>
    <w:rsid w:val="00537343"/>
    <w:rsid w:val="005415F7"/>
    <w:rsid w:val="005444C0"/>
    <w:rsid w:val="00544662"/>
    <w:rsid w:val="00545A73"/>
    <w:rsid w:val="00546BF4"/>
    <w:rsid w:val="00546C49"/>
    <w:rsid w:val="00550072"/>
    <w:rsid w:val="00550688"/>
    <w:rsid w:val="005510E5"/>
    <w:rsid w:val="005516F3"/>
    <w:rsid w:val="005519E2"/>
    <w:rsid w:val="005530C5"/>
    <w:rsid w:val="00554F9A"/>
    <w:rsid w:val="00555505"/>
    <w:rsid w:val="00555D75"/>
    <w:rsid w:val="005567DD"/>
    <w:rsid w:val="00556E15"/>
    <w:rsid w:val="00560DF0"/>
    <w:rsid w:val="005610CD"/>
    <w:rsid w:val="00565D50"/>
    <w:rsid w:val="00567027"/>
    <w:rsid w:val="0056759C"/>
    <w:rsid w:val="00567CCD"/>
    <w:rsid w:val="00574B3F"/>
    <w:rsid w:val="00574E6A"/>
    <w:rsid w:val="0057531E"/>
    <w:rsid w:val="005801F3"/>
    <w:rsid w:val="00580E31"/>
    <w:rsid w:val="00581034"/>
    <w:rsid w:val="00581AE9"/>
    <w:rsid w:val="005827A3"/>
    <w:rsid w:val="0058394C"/>
    <w:rsid w:val="00583B3D"/>
    <w:rsid w:val="005860F6"/>
    <w:rsid w:val="005877DC"/>
    <w:rsid w:val="00587BDF"/>
    <w:rsid w:val="00590EB0"/>
    <w:rsid w:val="00591E83"/>
    <w:rsid w:val="005922C0"/>
    <w:rsid w:val="0059276F"/>
    <w:rsid w:val="0059513E"/>
    <w:rsid w:val="00596E7C"/>
    <w:rsid w:val="005976A3"/>
    <w:rsid w:val="005A1801"/>
    <w:rsid w:val="005A2B56"/>
    <w:rsid w:val="005A33AA"/>
    <w:rsid w:val="005A5D0F"/>
    <w:rsid w:val="005A5D65"/>
    <w:rsid w:val="005A6AA4"/>
    <w:rsid w:val="005A6D72"/>
    <w:rsid w:val="005A6D9F"/>
    <w:rsid w:val="005B07D7"/>
    <w:rsid w:val="005B3106"/>
    <w:rsid w:val="005B48FF"/>
    <w:rsid w:val="005B5575"/>
    <w:rsid w:val="005B66DE"/>
    <w:rsid w:val="005B6725"/>
    <w:rsid w:val="005C050E"/>
    <w:rsid w:val="005C1E32"/>
    <w:rsid w:val="005C4D62"/>
    <w:rsid w:val="005C52F8"/>
    <w:rsid w:val="005C5751"/>
    <w:rsid w:val="005C670D"/>
    <w:rsid w:val="005D0C13"/>
    <w:rsid w:val="005D363F"/>
    <w:rsid w:val="005D4485"/>
    <w:rsid w:val="005D4F32"/>
    <w:rsid w:val="005D59FB"/>
    <w:rsid w:val="005D5F8F"/>
    <w:rsid w:val="005E0CE4"/>
    <w:rsid w:val="005E1E8C"/>
    <w:rsid w:val="005E28DA"/>
    <w:rsid w:val="005E3F1F"/>
    <w:rsid w:val="005E6942"/>
    <w:rsid w:val="005E7385"/>
    <w:rsid w:val="005F2574"/>
    <w:rsid w:val="005F51D3"/>
    <w:rsid w:val="006009D1"/>
    <w:rsid w:val="00604C15"/>
    <w:rsid w:val="00606B85"/>
    <w:rsid w:val="00606E72"/>
    <w:rsid w:val="006074FF"/>
    <w:rsid w:val="00607636"/>
    <w:rsid w:val="006077A3"/>
    <w:rsid w:val="00612F76"/>
    <w:rsid w:val="00614C16"/>
    <w:rsid w:val="006158D5"/>
    <w:rsid w:val="00615A29"/>
    <w:rsid w:val="0061654E"/>
    <w:rsid w:val="00617396"/>
    <w:rsid w:val="00622900"/>
    <w:rsid w:val="00623252"/>
    <w:rsid w:val="00623840"/>
    <w:rsid w:val="00623CA6"/>
    <w:rsid w:val="00625D83"/>
    <w:rsid w:val="00626B4D"/>
    <w:rsid w:val="0062772D"/>
    <w:rsid w:val="00633348"/>
    <w:rsid w:val="006350D8"/>
    <w:rsid w:val="00635718"/>
    <w:rsid w:val="00640F6A"/>
    <w:rsid w:val="0064128E"/>
    <w:rsid w:val="006412E5"/>
    <w:rsid w:val="00643921"/>
    <w:rsid w:val="00643B57"/>
    <w:rsid w:val="006447FD"/>
    <w:rsid w:val="00644E5D"/>
    <w:rsid w:val="00645676"/>
    <w:rsid w:val="00645EB8"/>
    <w:rsid w:val="00647597"/>
    <w:rsid w:val="00651984"/>
    <w:rsid w:val="006522DA"/>
    <w:rsid w:val="00652DC7"/>
    <w:rsid w:val="00653527"/>
    <w:rsid w:val="00653563"/>
    <w:rsid w:val="00653C96"/>
    <w:rsid w:val="006543CE"/>
    <w:rsid w:val="00654954"/>
    <w:rsid w:val="00656297"/>
    <w:rsid w:val="006623E7"/>
    <w:rsid w:val="00662B80"/>
    <w:rsid w:val="00663621"/>
    <w:rsid w:val="0066768F"/>
    <w:rsid w:val="00670025"/>
    <w:rsid w:val="00670F6C"/>
    <w:rsid w:val="00671998"/>
    <w:rsid w:val="0067291B"/>
    <w:rsid w:val="006730F4"/>
    <w:rsid w:val="00673881"/>
    <w:rsid w:val="006745C3"/>
    <w:rsid w:val="006745F3"/>
    <w:rsid w:val="00675132"/>
    <w:rsid w:val="006752C3"/>
    <w:rsid w:val="00676E58"/>
    <w:rsid w:val="00677A2B"/>
    <w:rsid w:val="00677EA3"/>
    <w:rsid w:val="00680C05"/>
    <w:rsid w:val="006816B7"/>
    <w:rsid w:val="0068210C"/>
    <w:rsid w:val="006822CB"/>
    <w:rsid w:val="006844A3"/>
    <w:rsid w:val="006852C7"/>
    <w:rsid w:val="006852CE"/>
    <w:rsid w:val="00687709"/>
    <w:rsid w:val="00691F1F"/>
    <w:rsid w:val="00692429"/>
    <w:rsid w:val="00692D14"/>
    <w:rsid w:val="00692DC5"/>
    <w:rsid w:val="0069619C"/>
    <w:rsid w:val="006972BC"/>
    <w:rsid w:val="00697D4C"/>
    <w:rsid w:val="006A102E"/>
    <w:rsid w:val="006A42C5"/>
    <w:rsid w:val="006A62F7"/>
    <w:rsid w:val="006A68DB"/>
    <w:rsid w:val="006A7A3B"/>
    <w:rsid w:val="006B05EF"/>
    <w:rsid w:val="006B18CF"/>
    <w:rsid w:val="006B65C7"/>
    <w:rsid w:val="006B76F7"/>
    <w:rsid w:val="006B771C"/>
    <w:rsid w:val="006C1727"/>
    <w:rsid w:val="006C1E91"/>
    <w:rsid w:val="006C32FD"/>
    <w:rsid w:val="006C39CE"/>
    <w:rsid w:val="006C3B39"/>
    <w:rsid w:val="006C4E4B"/>
    <w:rsid w:val="006C50A4"/>
    <w:rsid w:val="006C550F"/>
    <w:rsid w:val="006C74F7"/>
    <w:rsid w:val="006D0FCC"/>
    <w:rsid w:val="006D18CC"/>
    <w:rsid w:val="006D21F5"/>
    <w:rsid w:val="006D27CD"/>
    <w:rsid w:val="006D2903"/>
    <w:rsid w:val="006D293E"/>
    <w:rsid w:val="006D3089"/>
    <w:rsid w:val="006D36DE"/>
    <w:rsid w:val="006D3C9F"/>
    <w:rsid w:val="006D3CBA"/>
    <w:rsid w:val="006D4245"/>
    <w:rsid w:val="006D4591"/>
    <w:rsid w:val="006D482D"/>
    <w:rsid w:val="006D5FD2"/>
    <w:rsid w:val="006D6EAC"/>
    <w:rsid w:val="006D71FE"/>
    <w:rsid w:val="006D75F5"/>
    <w:rsid w:val="006D79FF"/>
    <w:rsid w:val="006E126D"/>
    <w:rsid w:val="006E13AD"/>
    <w:rsid w:val="006E1851"/>
    <w:rsid w:val="006E1FC3"/>
    <w:rsid w:val="006E4140"/>
    <w:rsid w:val="006E4921"/>
    <w:rsid w:val="006E5A0E"/>
    <w:rsid w:val="006F0D9A"/>
    <w:rsid w:val="006F0F59"/>
    <w:rsid w:val="006F12D0"/>
    <w:rsid w:val="006F167C"/>
    <w:rsid w:val="006F48A5"/>
    <w:rsid w:val="006F77AE"/>
    <w:rsid w:val="00700C77"/>
    <w:rsid w:val="007011F0"/>
    <w:rsid w:val="0070260E"/>
    <w:rsid w:val="00704674"/>
    <w:rsid w:val="00704C52"/>
    <w:rsid w:val="00704CE9"/>
    <w:rsid w:val="0070616B"/>
    <w:rsid w:val="00706295"/>
    <w:rsid w:val="00706FDA"/>
    <w:rsid w:val="0070733C"/>
    <w:rsid w:val="00710406"/>
    <w:rsid w:val="00710444"/>
    <w:rsid w:val="00711F1B"/>
    <w:rsid w:val="00711F9A"/>
    <w:rsid w:val="00713810"/>
    <w:rsid w:val="007148C7"/>
    <w:rsid w:val="00716912"/>
    <w:rsid w:val="00716D30"/>
    <w:rsid w:val="00720630"/>
    <w:rsid w:val="00721AB8"/>
    <w:rsid w:val="00721B0C"/>
    <w:rsid w:val="00723391"/>
    <w:rsid w:val="0072400B"/>
    <w:rsid w:val="00724C72"/>
    <w:rsid w:val="0072632F"/>
    <w:rsid w:val="00726A18"/>
    <w:rsid w:val="00730174"/>
    <w:rsid w:val="007303A5"/>
    <w:rsid w:val="00730580"/>
    <w:rsid w:val="00730B3E"/>
    <w:rsid w:val="0073420B"/>
    <w:rsid w:val="00736367"/>
    <w:rsid w:val="00742535"/>
    <w:rsid w:val="007452E8"/>
    <w:rsid w:val="007452EE"/>
    <w:rsid w:val="00745D62"/>
    <w:rsid w:val="00746ED6"/>
    <w:rsid w:val="0074760E"/>
    <w:rsid w:val="00750F18"/>
    <w:rsid w:val="00752120"/>
    <w:rsid w:val="007521A4"/>
    <w:rsid w:val="00752760"/>
    <w:rsid w:val="00753F38"/>
    <w:rsid w:val="007540F9"/>
    <w:rsid w:val="007541A5"/>
    <w:rsid w:val="007543BB"/>
    <w:rsid w:val="007546CD"/>
    <w:rsid w:val="007548C4"/>
    <w:rsid w:val="00754ABA"/>
    <w:rsid w:val="00755594"/>
    <w:rsid w:val="00755E37"/>
    <w:rsid w:val="00760C32"/>
    <w:rsid w:val="007624A2"/>
    <w:rsid w:val="00762661"/>
    <w:rsid w:val="00762989"/>
    <w:rsid w:val="00763573"/>
    <w:rsid w:val="007638D5"/>
    <w:rsid w:val="00763F13"/>
    <w:rsid w:val="00770B22"/>
    <w:rsid w:val="00773C27"/>
    <w:rsid w:val="007746C2"/>
    <w:rsid w:val="0077474C"/>
    <w:rsid w:val="00776721"/>
    <w:rsid w:val="00777A2A"/>
    <w:rsid w:val="00782B0D"/>
    <w:rsid w:val="007835CB"/>
    <w:rsid w:val="0078480F"/>
    <w:rsid w:val="00785169"/>
    <w:rsid w:val="00791195"/>
    <w:rsid w:val="00792841"/>
    <w:rsid w:val="0079291B"/>
    <w:rsid w:val="00793395"/>
    <w:rsid w:val="0079572C"/>
    <w:rsid w:val="0079781A"/>
    <w:rsid w:val="007A1331"/>
    <w:rsid w:val="007A1546"/>
    <w:rsid w:val="007A228C"/>
    <w:rsid w:val="007A287F"/>
    <w:rsid w:val="007A3164"/>
    <w:rsid w:val="007A368E"/>
    <w:rsid w:val="007A5868"/>
    <w:rsid w:val="007A7713"/>
    <w:rsid w:val="007B04CE"/>
    <w:rsid w:val="007B2497"/>
    <w:rsid w:val="007B2802"/>
    <w:rsid w:val="007B2DF1"/>
    <w:rsid w:val="007B4BF7"/>
    <w:rsid w:val="007B596C"/>
    <w:rsid w:val="007B6871"/>
    <w:rsid w:val="007B7A2F"/>
    <w:rsid w:val="007B7F38"/>
    <w:rsid w:val="007C2B69"/>
    <w:rsid w:val="007C32EE"/>
    <w:rsid w:val="007C3D33"/>
    <w:rsid w:val="007C4102"/>
    <w:rsid w:val="007C58F7"/>
    <w:rsid w:val="007C703D"/>
    <w:rsid w:val="007D0710"/>
    <w:rsid w:val="007D0D6B"/>
    <w:rsid w:val="007D1386"/>
    <w:rsid w:val="007D294A"/>
    <w:rsid w:val="007D29DD"/>
    <w:rsid w:val="007D2E27"/>
    <w:rsid w:val="007D3B08"/>
    <w:rsid w:val="007D47D2"/>
    <w:rsid w:val="007D5CEC"/>
    <w:rsid w:val="007D6EC0"/>
    <w:rsid w:val="007D73C2"/>
    <w:rsid w:val="007D7E1D"/>
    <w:rsid w:val="007E0E26"/>
    <w:rsid w:val="007E380D"/>
    <w:rsid w:val="007E503C"/>
    <w:rsid w:val="007E55D7"/>
    <w:rsid w:val="007E5868"/>
    <w:rsid w:val="007F0736"/>
    <w:rsid w:val="007F143D"/>
    <w:rsid w:val="007F167A"/>
    <w:rsid w:val="007F1EE3"/>
    <w:rsid w:val="007F5637"/>
    <w:rsid w:val="007F6526"/>
    <w:rsid w:val="007F6A86"/>
    <w:rsid w:val="007F6CEA"/>
    <w:rsid w:val="007F728B"/>
    <w:rsid w:val="007F7316"/>
    <w:rsid w:val="007F79F9"/>
    <w:rsid w:val="00801A64"/>
    <w:rsid w:val="0080345C"/>
    <w:rsid w:val="0080462C"/>
    <w:rsid w:val="00805356"/>
    <w:rsid w:val="00805DB5"/>
    <w:rsid w:val="00807997"/>
    <w:rsid w:val="00810141"/>
    <w:rsid w:val="008128ED"/>
    <w:rsid w:val="0081297C"/>
    <w:rsid w:val="008129BD"/>
    <w:rsid w:val="00815BF8"/>
    <w:rsid w:val="00815C86"/>
    <w:rsid w:val="00815D64"/>
    <w:rsid w:val="008161F2"/>
    <w:rsid w:val="00817004"/>
    <w:rsid w:val="008214E4"/>
    <w:rsid w:val="00821B33"/>
    <w:rsid w:val="008228CF"/>
    <w:rsid w:val="0082522F"/>
    <w:rsid w:val="0082607A"/>
    <w:rsid w:val="008272C9"/>
    <w:rsid w:val="00827397"/>
    <w:rsid w:val="00830E89"/>
    <w:rsid w:val="00831979"/>
    <w:rsid w:val="008329B3"/>
    <w:rsid w:val="00832E3A"/>
    <w:rsid w:val="00834541"/>
    <w:rsid w:val="008345C5"/>
    <w:rsid w:val="00834728"/>
    <w:rsid w:val="00835516"/>
    <w:rsid w:val="00837F0A"/>
    <w:rsid w:val="00842C83"/>
    <w:rsid w:val="00843144"/>
    <w:rsid w:val="0084350C"/>
    <w:rsid w:val="00843E3B"/>
    <w:rsid w:val="00844153"/>
    <w:rsid w:val="0085048E"/>
    <w:rsid w:val="00850E57"/>
    <w:rsid w:val="00851352"/>
    <w:rsid w:val="00851F43"/>
    <w:rsid w:val="008528FF"/>
    <w:rsid w:val="008533DA"/>
    <w:rsid w:val="00853E15"/>
    <w:rsid w:val="008541B8"/>
    <w:rsid w:val="008554C4"/>
    <w:rsid w:val="00857077"/>
    <w:rsid w:val="00857585"/>
    <w:rsid w:val="008613DA"/>
    <w:rsid w:val="00862ECF"/>
    <w:rsid w:val="00863230"/>
    <w:rsid w:val="00864628"/>
    <w:rsid w:val="00865BD0"/>
    <w:rsid w:val="00871279"/>
    <w:rsid w:val="008717D8"/>
    <w:rsid w:val="0087215C"/>
    <w:rsid w:val="00872885"/>
    <w:rsid w:val="00872E11"/>
    <w:rsid w:val="008735FF"/>
    <w:rsid w:val="00874893"/>
    <w:rsid w:val="00875D25"/>
    <w:rsid w:val="008765FB"/>
    <w:rsid w:val="00880E35"/>
    <w:rsid w:val="00882103"/>
    <w:rsid w:val="0088386A"/>
    <w:rsid w:val="008849E0"/>
    <w:rsid w:val="0088564B"/>
    <w:rsid w:val="00885794"/>
    <w:rsid w:val="00886A0E"/>
    <w:rsid w:val="008875FE"/>
    <w:rsid w:val="00887F8E"/>
    <w:rsid w:val="00890565"/>
    <w:rsid w:val="00890641"/>
    <w:rsid w:val="0089066C"/>
    <w:rsid w:val="008933E1"/>
    <w:rsid w:val="00893DA8"/>
    <w:rsid w:val="00893E6A"/>
    <w:rsid w:val="00896234"/>
    <w:rsid w:val="0089730C"/>
    <w:rsid w:val="00897951"/>
    <w:rsid w:val="00897E43"/>
    <w:rsid w:val="008A04E5"/>
    <w:rsid w:val="008A24AF"/>
    <w:rsid w:val="008A354D"/>
    <w:rsid w:val="008B027C"/>
    <w:rsid w:val="008B0D90"/>
    <w:rsid w:val="008B2101"/>
    <w:rsid w:val="008B2151"/>
    <w:rsid w:val="008B21C2"/>
    <w:rsid w:val="008B2362"/>
    <w:rsid w:val="008B2656"/>
    <w:rsid w:val="008B2BD5"/>
    <w:rsid w:val="008B3977"/>
    <w:rsid w:val="008B5D9B"/>
    <w:rsid w:val="008B6011"/>
    <w:rsid w:val="008B660B"/>
    <w:rsid w:val="008B662C"/>
    <w:rsid w:val="008B7BEE"/>
    <w:rsid w:val="008C222B"/>
    <w:rsid w:val="008C3161"/>
    <w:rsid w:val="008C4498"/>
    <w:rsid w:val="008C4BED"/>
    <w:rsid w:val="008C53D8"/>
    <w:rsid w:val="008C5738"/>
    <w:rsid w:val="008C5F68"/>
    <w:rsid w:val="008C6621"/>
    <w:rsid w:val="008C7EAD"/>
    <w:rsid w:val="008D0CFE"/>
    <w:rsid w:val="008D2040"/>
    <w:rsid w:val="008D6152"/>
    <w:rsid w:val="008D7367"/>
    <w:rsid w:val="008D7AFB"/>
    <w:rsid w:val="008E1F9B"/>
    <w:rsid w:val="008E26DD"/>
    <w:rsid w:val="008E4905"/>
    <w:rsid w:val="008E565B"/>
    <w:rsid w:val="008E6A88"/>
    <w:rsid w:val="008E75B8"/>
    <w:rsid w:val="008E7BA9"/>
    <w:rsid w:val="008F094D"/>
    <w:rsid w:val="008F0F81"/>
    <w:rsid w:val="008F1584"/>
    <w:rsid w:val="008F1599"/>
    <w:rsid w:val="008F22DC"/>
    <w:rsid w:val="008F27BF"/>
    <w:rsid w:val="008F2E64"/>
    <w:rsid w:val="008F3177"/>
    <w:rsid w:val="008F3536"/>
    <w:rsid w:val="008F5F88"/>
    <w:rsid w:val="008F6CEC"/>
    <w:rsid w:val="008F7B56"/>
    <w:rsid w:val="0090030A"/>
    <w:rsid w:val="009013B7"/>
    <w:rsid w:val="00901709"/>
    <w:rsid w:val="00902648"/>
    <w:rsid w:val="0090289A"/>
    <w:rsid w:val="00902982"/>
    <w:rsid w:val="00902CF3"/>
    <w:rsid w:val="009035B2"/>
    <w:rsid w:val="00904EEA"/>
    <w:rsid w:val="00905F78"/>
    <w:rsid w:val="009067AA"/>
    <w:rsid w:val="00910C4A"/>
    <w:rsid w:val="0091152F"/>
    <w:rsid w:val="009127A8"/>
    <w:rsid w:val="00912B67"/>
    <w:rsid w:val="009142EC"/>
    <w:rsid w:val="009145E4"/>
    <w:rsid w:val="009154C3"/>
    <w:rsid w:val="0091634C"/>
    <w:rsid w:val="00916C71"/>
    <w:rsid w:val="009171F2"/>
    <w:rsid w:val="0091789C"/>
    <w:rsid w:val="009217F3"/>
    <w:rsid w:val="00921F22"/>
    <w:rsid w:val="009227F5"/>
    <w:rsid w:val="0092289B"/>
    <w:rsid w:val="009228D3"/>
    <w:rsid w:val="00923540"/>
    <w:rsid w:val="00923935"/>
    <w:rsid w:val="00926767"/>
    <w:rsid w:val="00930069"/>
    <w:rsid w:val="009303BE"/>
    <w:rsid w:val="00930C38"/>
    <w:rsid w:val="009323A3"/>
    <w:rsid w:val="009332E1"/>
    <w:rsid w:val="00933CEA"/>
    <w:rsid w:val="00933E27"/>
    <w:rsid w:val="0093428D"/>
    <w:rsid w:val="00935786"/>
    <w:rsid w:val="00936143"/>
    <w:rsid w:val="009361D5"/>
    <w:rsid w:val="009370F7"/>
    <w:rsid w:val="009428A4"/>
    <w:rsid w:val="00943C9A"/>
    <w:rsid w:val="00946ADD"/>
    <w:rsid w:val="009471A6"/>
    <w:rsid w:val="00950B24"/>
    <w:rsid w:val="00950C6A"/>
    <w:rsid w:val="009528DF"/>
    <w:rsid w:val="00954785"/>
    <w:rsid w:val="00955275"/>
    <w:rsid w:val="00955903"/>
    <w:rsid w:val="0095721C"/>
    <w:rsid w:val="00957628"/>
    <w:rsid w:val="00957CB5"/>
    <w:rsid w:val="00960354"/>
    <w:rsid w:val="009603A7"/>
    <w:rsid w:val="00960EE8"/>
    <w:rsid w:val="00963E80"/>
    <w:rsid w:val="009659F4"/>
    <w:rsid w:val="009672D7"/>
    <w:rsid w:val="00970D60"/>
    <w:rsid w:val="00971C96"/>
    <w:rsid w:val="00972660"/>
    <w:rsid w:val="00972761"/>
    <w:rsid w:val="009734C4"/>
    <w:rsid w:val="009747D5"/>
    <w:rsid w:val="009757F1"/>
    <w:rsid w:val="00975A98"/>
    <w:rsid w:val="00976809"/>
    <w:rsid w:val="00976E97"/>
    <w:rsid w:val="00981165"/>
    <w:rsid w:val="009811B9"/>
    <w:rsid w:val="00982B93"/>
    <w:rsid w:val="009830E5"/>
    <w:rsid w:val="00984027"/>
    <w:rsid w:val="0098472D"/>
    <w:rsid w:val="009858E4"/>
    <w:rsid w:val="009867FB"/>
    <w:rsid w:val="00986FA1"/>
    <w:rsid w:val="009874D0"/>
    <w:rsid w:val="00991189"/>
    <w:rsid w:val="00991E52"/>
    <w:rsid w:val="0099390E"/>
    <w:rsid w:val="00995788"/>
    <w:rsid w:val="00995F33"/>
    <w:rsid w:val="009960E5"/>
    <w:rsid w:val="009A0BC1"/>
    <w:rsid w:val="009A10BD"/>
    <w:rsid w:val="009A2430"/>
    <w:rsid w:val="009A4A04"/>
    <w:rsid w:val="009A7518"/>
    <w:rsid w:val="009A7ADC"/>
    <w:rsid w:val="009B0D30"/>
    <w:rsid w:val="009B1553"/>
    <w:rsid w:val="009B15E1"/>
    <w:rsid w:val="009B48EE"/>
    <w:rsid w:val="009B55E9"/>
    <w:rsid w:val="009B669E"/>
    <w:rsid w:val="009B789A"/>
    <w:rsid w:val="009C1920"/>
    <w:rsid w:val="009C198C"/>
    <w:rsid w:val="009C19B7"/>
    <w:rsid w:val="009C1CE7"/>
    <w:rsid w:val="009C3E28"/>
    <w:rsid w:val="009C4B4C"/>
    <w:rsid w:val="009C51EE"/>
    <w:rsid w:val="009C5ABB"/>
    <w:rsid w:val="009C672E"/>
    <w:rsid w:val="009D1C24"/>
    <w:rsid w:val="009D37ED"/>
    <w:rsid w:val="009D4C14"/>
    <w:rsid w:val="009D58A8"/>
    <w:rsid w:val="009D5EE7"/>
    <w:rsid w:val="009D6750"/>
    <w:rsid w:val="009D7C51"/>
    <w:rsid w:val="009D7D7A"/>
    <w:rsid w:val="009E04F9"/>
    <w:rsid w:val="009E196C"/>
    <w:rsid w:val="009E2EB0"/>
    <w:rsid w:val="009E5BA1"/>
    <w:rsid w:val="009E6663"/>
    <w:rsid w:val="009E6A0A"/>
    <w:rsid w:val="009F00E2"/>
    <w:rsid w:val="009F1FF7"/>
    <w:rsid w:val="009F36BF"/>
    <w:rsid w:val="009F68D2"/>
    <w:rsid w:val="00A000ED"/>
    <w:rsid w:val="00A01A35"/>
    <w:rsid w:val="00A02653"/>
    <w:rsid w:val="00A02A20"/>
    <w:rsid w:val="00A03BAC"/>
    <w:rsid w:val="00A04EF6"/>
    <w:rsid w:val="00A0610A"/>
    <w:rsid w:val="00A10573"/>
    <w:rsid w:val="00A111B6"/>
    <w:rsid w:val="00A123ED"/>
    <w:rsid w:val="00A14819"/>
    <w:rsid w:val="00A149D5"/>
    <w:rsid w:val="00A157D4"/>
    <w:rsid w:val="00A223D3"/>
    <w:rsid w:val="00A229F3"/>
    <w:rsid w:val="00A23174"/>
    <w:rsid w:val="00A242AB"/>
    <w:rsid w:val="00A255EA"/>
    <w:rsid w:val="00A26D27"/>
    <w:rsid w:val="00A30CE5"/>
    <w:rsid w:val="00A32B28"/>
    <w:rsid w:val="00A350F0"/>
    <w:rsid w:val="00A366F3"/>
    <w:rsid w:val="00A376EE"/>
    <w:rsid w:val="00A40A69"/>
    <w:rsid w:val="00A40D05"/>
    <w:rsid w:val="00A41416"/>
    <w:rsid w:val="00A42A99"/>
    <w:rsid w:val="00A437AE"/>
    <w:rsid w:val="00A43CD3"/>
    <w:rsid w:val="00A5099B"/>
    <w:rsid w:val="00A50F71"/>
    <w:rsid w:val="00A50FD9"/>
    <w:rsid w:val="00A5151A"/>
    <w:rsid w:val="00A52AB8"/>
    <w:rsid w:val="00A52AC6"/>
    <w:rsid w:val="00A52B55"/>
    <w:rsid w:val="00A52DCC"/>
    <w:rsid w:val="00A532A8"/>
    <w:rsid w:val="00A562E4"/>
    <w:rsid w:val="00A57E0A"/>
    <w:rsid w:val="00A60481"/>
    <w:rsid w:val="00A6257A"/>
    <w:rsid w:val="00A6353A"/>
    <w:rsid w:val="00A63DB3"/>
    <w:rsid w:val="00A656A0"/>
    <w:rsid w:val="00A666AD"/>
    <w:rsid w:val="00A6722E"/>
    <w:rsid w:val="00A67510"/>
    <w:rsid w:val="00A67757"/>
    <w:rsid w:val="00A703B4"/>
    <w:rsid w:val="00A73BF3"/>
    <w:rsid w:val="00A75241"/>
    <w:rsid w:val="00A75A10"/>
    <w:rsid w:val="00A77919"/>
    <w:rsid w:val="00A811A8"/>
    <w:rsid w:val="00A823F6"/>
    <w:rsid w:val="00A83D4E"/>
    <w:rsid w:val="00A842DE"/>
    <w:rsid w:val="00A84751"/>
    <w:rsid w:val="00A84C76"/>
    <w:rsid w:val="00A8719E"/>
    <w:rsid w:val="00A9305D"/>
    <w:rsid w:val="00A9342F"/>
    <w:rsid w:val="00A9558B"/>
    <w:rsid w:val="00A95FDD"/>
    <w:rsid w:val="00A96109"/>
    <w:rsid w:val="00AA08B6"/>
    <w:rsid w:val="00AA0A89"/>
    <w:rsid w:val="00AA0B56"/>
    <w:rsid w:val="00AA0C40"/>
    <w:rsid w:val="00AA0F9F"/>
    <w:rsid w:val="00AA2DE0"/>
    <w:rsid w:val="00AA30AE"/>
    <w:rsid w:val="00AA41F6"/>
    <w:rsid w:val="00AA5368"/>
    <w:rsid w:val="00AA6429"/>
    <w:rsid w:val="00AB4018"/>
    <w:rsid w:val="00AB7DD8"/>
    <w:rsid w:val="00AC01AA"/>
    <w:rsid w:val="00AC1FB4"/>
    <w:rsid w:val="00AC346A"/>
    <w:rsid w:val="00AC3EE9"/>
    <w:rsid w:val="00AC458A"/>
    <w:rsid w:val="00AC4F72"/>
    <w:rsid w:val="00AC5041"/>
    <w:rsid w:val="00AC790A"/>
    <w:rsid w:val="00AD13AB"/>
    <w:rsid w:val="00AD177C"/>
    <w:rsid w:val="00AD2230"/>
    <w:rsid w:val="00AD2915"/>
    <w:rsid w:val="00AD4C0B"/>
    <w:rsid w:val="00AD586D"/>
    <w:rsid w:val="00AD62FE"/>
    <w:rsid w:val="00AD746E"/>
    <w:rsid w:val="00AD7545"/>
    <w:rsid w:val="00AE0293"/>
    <w:rsid w:val="00AE0D90"/>
    <w:rsid w:val="00AE1EDE"/>
    <w:rsid w:val="00AE3B40"/>
    <w:rsid w:val="00AE482E"/>
    <w:rsid w:val="00AE491F"/>
    <w:rsid w:val="00AE7943"/>
    <w:rsid w:val="00AE7B63"/>
    <w:rsid w:val="00AF14D3"/>
    <w:rsid w:val="00AF1B39"/>
    <w:rsid w:val="00AF21ED"/>
    <w:rsid w:val="00AF2F75"/>
    <w:rsid w:val="00AF4277"/>
    <w:rsid w:val="00AF5F4D"/>
    <w:rsid w:val="00AF67FA"/>
    <w:rsid w:val="00AF741A"/>
    <w:rsid w:val="00AF7464"/>
    <w:rsid w:val="00AF7C67"/>
    <w:rsid w:val="00B01ADB"/>
    <w:rsid w:val="00B02874"/>
    <w:rsid w:val="00B04161"/>
    <w:rsid w:val="00B04188"/>
    <w:rsid w:val="00B0418D"/>
    <w:rsid w:val="00B056E5"/>
    <w:rsid w:val="00B056F9"/>
    <w:rsid w:val="00B061AD"/>
    <w:rsid w:val="00B10C63"/>
    <w:rsid w:val="00B11602"/>
    <w:rsid w:val="00B11E3D"/>
    <w:rsid w:val="00B123F0"/>
    <w:rsid w:val="00B13898"/>
    <w:rsid w:val="00B13AFA"/>
    <w:rsid w:val="00B1425F"/>
    <w:rsid w:val="00B14D2C"/>
    <w:rsid w:val="00B156EA"/>
    <w:rsid w:val="00B160C6"/>
    <w:rsid w:val="00B176E9"/>
    <w:rsid w:val="00B179AD"/>
    <w:rsid w:val="00B17E82"/>
    <w:rsid w:val="00B208F3"/>
    <w:rsid w:val="00B21AA9"/>
    <w:rsid w:val="00B2304A"/>
    <w:rsid w:val="00B2384D"/>
    <w:rsid w:val="00B2389F"/>
    <w:rsid w:val="00B24B36"/>
    <w:rsid w:val="00B2704C"/>
    <w:rsid w:val="00B33FC5"/>
    <w:rsid w:val="00B35FCB"/>
    <w:rsid w:val="00B407A0"/>
    <w:rsid w:val="00B422DE"/>
    <w:rsid w:val="00B4414E"/>
    <w:rsid w:val="00B4575A"/>
    <w:rsid w:val="00B50DBC"/>
    <w:rsid w:val="00B51D38"/>
    <w:rsid w:val="00B5273F"/>
    <w:rsid w:val="00B553DD"/>
    <w:rsid w:val="00B556AC"/>
    <w:rsid w:val="00B57441"/>
    <w:rsid w:val="00B575BA"/>
    <w:rsid w:val="00B62061"/>
    <w:rsid w:val="00B62E3B"/>
    <w:rsid w:val="00B630D6"/>
    <w:rsid w:val="00B6422A"/>
    <w:rsid w:val="00B6493B"/>
    <w:rsid w:val="00B6750A"/>
    <w:rsid w:val="00B71608"/>
    <w:rsid w:val="00B749D2"/>
    <w:rsid w:val="00B752CB"/>
    <w:rsid w:val="00B756A3"/>
    <w:rsid w:val="00B76429"/>
    <w:rsid w:val="00B76AAC"/>
    <w:rsid w:val="00B81E08"/>
    <w:rsid w:val="00B83D38"/>
    <w:rsid w:val="00B84853"/>
    <w:rsid w:val="00B84BBF"/>
    <w:rsid w:val="00B84E1F"/>
    <w:rsid w:val="00B8578E"/>
    <w:rsid w:val="00B86471"/>
    <w:rsid w:val="00B912F6"/>
    <w:rsid w:val="00B94323"/>
    <w:rsid w:val="00B94731"/>
    <w:rsid w:val="00B9546E"/>
    <w:rsid w:val="00B956D4"/>
    <w:rsid w:val="00B95D1A"/>
    <w:rsid w:val="00B95E6F"/>
    <w:rsid w:val="00B96815"/>
    <w:rsid w:val="00B96DB5"/>
    <w:rsid w:val="00B96FC3"/>
    <w:rsid w:val="00B97446"/>
    <w:rsid w:val="00BA02EA"/>
    <w:rsid w:val="00BA20EA"/>
    <w:rsid w:val="00BA2B08"/>
    <w:rsid w:val="00BA3AEE"/>
    <w:rsid w:val="00BA6585"/>
    <w:rsid w:val="00BA7432"/>
    <w:rsid w:val="00BA7B47"/>
    <w:rsid w:val="00BB02A4"/>
    <w:rsid w:val="00BB031A"/>
    <w:rsid w:val="00BB0347"/>
    <w:rsid w:val="00BB14C3"/>
    <w:rsid w:val="00BB22E8"/>
    <w:rsid w:val="00BB2764"/>
    <w:rsid w:val="00BB27D0"/>
    <w:rsid w:val="00BB57E5"/>
    <w:rsid w:val="00BB69E2"/>
    <w:rsid w:val="00BB6B14"/>
    <w:rsid w:val="00BB7337"/>
    <w:rsid w:val="00BB7EC1"/>
    <w:rsid w:val="00BC09AB"/>
    <w:rsid w:val="00BC1AA0"/>
    <w:rsid w:val="00BC2495"/>
    <w:rsid w:val="00BC314A"/>
    <w:rsid w:val="00BC345C"/>
    <w:rsid w:val="00BC3EC3"/>
    <w:rsid w:val="00BC694C"/>
    <w:rsid w:val="00BC6A81"/>
    <w:rsid w:val="00BC73C6"/>
    <w:rsid w:val="00BC7EB9"/>
    <w:rsid w:val="00BD02F2"/>
    <w:rsid w:val="00BD2643"/>
    <w:rsid w:val="00BD4A54"/>
    <w:rsid w:val="00BD4F1D"/>
    <w:rsid w:val="00BD534B"/>
    <w:rsid w:val="00BD56B1"/>
    <w:rsid w:val="00BD59C3"/>
    <w:rsid w:val="00BD6558"/>
    <w:rsid w:val="00BD6E15"/>
    <w:rsid w:val="00BE0A8A"/>
    <w:rsid w:val="00BE2CD5"/>
    <w:rsid w:val="00BE2CDC"/>
    <w:rsid w:val="00BE51CA"/>
    <w:rsid w:val="00BE5739"/>
    <w:rsid w:val="00BF16CF"/>
    <w:rsid w:val="00BF26B1"/>
    <w:rsid w:val="00BF2AD7"/>
    <w:rsid w:val="00BF2C57"/>
    <w:rsid w:val="00BF2EC7"/>
    <w:rsid w:val="00BF2F4A"/>
    <w:rsid w:val="00BF2F76"/>
    <w:rsid w:val="00BF3022"/>
    <w:rsid w:val="00BF3214"/>
    <w:rsid w:val="00BF37EF"/>
    <w:rsid w:val="00BF40FE"/>
    <w:rsid w:val="00BF5573"/>
    <w:rsid w:val="00BF71A6"/>
    <w:rsid w:val="00C0300B"/>
    <w:rsid w:val="00C04700"/>
    <w:rsid w:val="00C053F7"/>
    <w:rsid w:val="00C072EF"/>
    <w:rsid w:val="00C10716"/>
    <w:rsid w:val="00C11B5C"/>
    <w:rsid w:val="00C11D77"/>
    <w:rsid w:val="00C12A04"/>
    <w:rsid w:val="00C15867"/>
    <w:rsid w:val="00C16816"/>
    <w:rsid w:val="00C16AE5"/>
    <w:rsid w:val="00C16C96"/>
    <w:rsid w:val="00C17146"/>
    <w:rsid w:val="00C20241"/>
    <w:rsid w:val="00C20A10"/>
    <w:rsid w:val="00C2212F"/>
    <w:rsid w:val="00C22398"/>
    <w:rsid w:val="00C2296D"/>
    <w:rsid w:val="00C23155"/>
    <w:rsid w:val="00C2363F"/>
    <w:rsid w:val="00C23C44"/>
    <w:rsid w:val="00C24411"/>
    <w:rsid w:val="00C247A5"/>
    <w:rsid w:val="00C2568B"/>
    <w:rsid w:val="00C258BC"/>
    <w:rsid w:val="00C27B42"/>
    <w:rsid w:val="00C31036"/>
    <w:rsid w:val="00C320BB"/>
    <w:rsid w:val="00C33845"/>
    <w:rsid w:val="00C348CE"/>
    <w:rsid w:val="00C34EDE"/>
    <w:rsid w:val="00C34F50"/>
    <w:rsid w:val="00C3606F"/>
    <w:rsid w:val="00C363C1"/>
    <w:rsid w:val="00C40C41"/>
    <w:rsid w:val="00C41007"/>
    <w:rsid w:val="00C4363E"/>
    <w:rsid w:val="00C45885"/>
    <w:rsid w:val="00C45A37"/>
    <w:rsid w:val="00C50F22"/>
    <w:rsid w:val="00C51E68"/>
    <w:rsid w:val="00C536AF"/>
    <w:rsid w:val="00C56249"/>
    <w:rsid w:val="00C57971"/>
    <w:rsid w:val="00C60A5A"/>
    <w:rsid w:val="00C63240"/>
    <w:rsid w:val="00C65923"/>
    <w:rsid w:val="00C65BD7"/>
    <w:rsid w:val="00C6609A"/>
    <w:rsid w:val="00C66A6F"/>
    <w:rsid w:val="00C70F6C"/>
    <w:rsid w:val="00C755E6"/>
    <w:rsid w:val="00C75A3A"/>
    <w:rsid w:val="00C7663F"/>
    <w:rsid w:val="00C76BA4"/>
    <w:rsid w:val="00C80007"/>
    <w:rsid w:val="00C80930"/>
    <w:rsid w:val="00C82D07"/>
    <w:rsid w:val="00C83A48"/>
    <w:rsid w:val="00C84B51"/>
    <w:rsid w:val="00C84D0C"/>
    <w:rsid w:val="00C857EF"/>
    <w:rsid w:val="00C85865"/>
    <w:rsid w:val="00C85CC9"/>
    <w:rsid w:val="00C85E85"/>
    <w:rsid w:val="00C86382"/>
    <w:rsid w:val="00C86E5F"/>
    <w:rsid w:val="00C86FD9"/>
    <w:rsid w:val="00C87E21"/>
    <w:rsid w:val="00C87F62"/>
    <w:rsid w:val="00C904F7"/>
    <w:rsid w:val="00C911AB"/>
    <w:rsid w:val="00C91398"/>
    <w:rsid w:val="00C918B8"/>
    <w:rsid w:val="00C926C8"/>
    <w:rsid w:val="00C9374B"/>
    <w:rsid w:val="00C938DF"/>
    <w:rsid w:val="00C93E75"/>
    <w:rsid w:val="00C9701C"/>
    <w:rsid w:val="00C97FD1"/>
    <w:rsid w:val="00CA0508"/>
    <w:rsid w:val="00CA070D"/>
    <w:rsid w:val="00CA1D90"/>
    <w:rsid w:val="00CA2EAE"/>
    <w:rsid w:val="00CA3C3F"/>
    <w:rsid w:val="00CA4AC1"/>
    <w:rsid w:val="00CA59FB"/>
    <w:rsid w:val="00CA5ADD"/>
    <w:rsid w:val="00CA619D"/>
    <w:rsid w:val="00CA7E39"/>
    <w:rsid w:val="00CB0316"/>
    <w:rsid w:val="00CB0B11"/>
    <w:rsid w:val="00CB1386"/>
    <w:rsid w:val="00CB1DBA"/>
    <w:rsid w:val="00CB426A"/>
    <w:rsid w:val="00CB4431"/>
    <w:rsid w:val="00CB5283"/>
    <w:rsid w:val="00CB5354"/>
    <w:rsid w:val="00CB757F"/>
    <w:rsid w:val="00CB7DF2"/>
    <w:rsid w:val="00CB7F6D"/>
    <w:rsid w:val="00CC2924"/>
    <w:rsid w:val="00CC2BFC"/>
    <w:rsid w:val="00CC3C9E"/>
    <w:rsid w:val="00CC3DFC"/>
    <w:rsid w:val="00CC687F"/>
    <w:rsid w:val="00CC6A14"/>
    <w:rsid w:val="00CC6CE3"/>
    <w:rsid w:val="00CC70A3"/>
    <w:rsid w:val="00CD239F"/>
    <w:rsid w:val="00CD29B4"/>
    <w:rsid w:val="00CD3BE1"/>
    <w:rsid w:val="00CD4442"/>
    <w:rsid w:val="00CD53C3"/>
    <w:rsid w:val="00CD574E"/>
    <w:rsid w:val="00CD6404"/>
    <w:rsid w:val="00CD7097"/>
    <w:rsid w:val="00CD7657"/>
    <w:rsid w:val="00CE1031"/>
    <w:rsid w:val="00CE35F4"/>
    <w:rsid w:val="00CE452B"/>
    <w:rsid w:val="00CE4C22"/>
    <w:rsid w:val="00CE5ABB"/>
    <w:rsid w:val="00CE5EAB"/>
    <w:rsid w:val="00CE76E5"/>
    <w:rsid w:val="00CF00A9"/>
    <w:rsid w:val="00CF017E"/>
    <w:rsid w:val="00CF0467"/>
    <w:rsid w:val="00CF1345"/>
    <w:rsid w:val="00CF19AF"/>
    <w:rsid w:val="00CF2610"/>
    <w:rsid w:val="00CF41EC"/>
    <w:rsid w:val="00CF5AC8"/>
    <w:rsid w:val="00CF5AE8"/>
    <w:rsid w:val="00CF5D04"/>
    <w:rsid w:val="00CF7AC1"/>
    <w:rsid w:val="00D00D4B"/>
    <w:rsid w:val="00D013DE"/>
    <w:rsid w:val="00D018CF"/>
    <w:rsid w:val="00D02ECF"/>
    <w:rsid w:val="00D04DE4"/>
    <w:rsid w:val="00D057C1"/>
    <w:rsid w:val="00D057D6"/>
    <w:rsid w:val="00D063F1"/>
    <w:rsid w:val="00D07AC0"/>
    <w:rsid w:val="00D109AD"/>
    <w:rsid w:val="00D11735"/>
    <w:rsid w:val="00D12909"/>
    <w:rsid w:val="00D14F22"/>
    <w:rsid w:val="00D20072"/>
    <w:rsid w:val="00D20EA1"/>
    <w:rsid w:val="00D229C9"/>
    <w:rsid w:val="00D24ABF"/>
    <w:rsid w:val="00D26D68"/>
    <w:rsid w:val="00D27A0E"/>
    <w:rsid w:val="00D30AE8"/>
    <w:rsid w:val="00D337C5"/>
    <w:rsid w:val="00D35553"/>
    <w:rsid w:val="00D3584C"/>
    <w:rsid w:val="00D371CF"/>
    <w:rsid w:val="00D421BC"/>
    <w:rsid w:val="00D4524C"/>
    <w:rsid w:val="00D469F4"/>
    <w:rsid w:val="00D46F67"/>
    <w:rsid w:val="00D4741C"/>
    <w:rsid w:val="00D476F6"/>
    <w:rsid w:val="00D509BD"/>
    <w:rsid w:val="00D51181"/>
    <w:rsid w:val="00D57918"/>
    <w:rsid w:val="00D57D06"/>
    <w:rsid w:val="00D60036"/>
    <w:rsid w:val="00D60B18"/>
    <w:rsid w:val="00D60B97"/>
    <w:rsid w:val="00D611A0"/>
    <w:rsid w:val="00D63A4C"/>
    <w:rsid w:val="00D646A9"/>
    <w:rsid w:val="00D65294"/>
    <w:rsid w:val="00D6644F"/>
    <w:rsid w:val="00D6668A"/>
    <w:rsid w:val="00D6705F"/>
    <w:rsid w:val="00D67F0A"/>
    <w:rsid w:val="00D7114D"/>
    <w:rsid w:val="00D7160E"/>
    <w:rsid w:val="00D73DC6"/>
    <w:rsid w:val="00D74C1A"/>
    <w:rsid w:val="00D754C1"/>
    <w:rsid w:val="00D7568B"/>
    <w:rsid w:val="00D75EC3"/>
    <w:rsid w:val="00D761A9"/>
    <w:rsid w:val="00D77053"/>
    <w:rsid w:val="00D77393"/>
    <w:rsid w:val="00D77A35"/>
    <w:rsid w:val="00D80B0A"/>
    <w:rsid w:val="00D81B3E"/>
    <w:rsid w:val="00D81B56"/>
    <w:rsid w:val="00D81BE6"/>
    <w:rsid w:val="00D81D00"/>
    <w:rsid w:val="00D82E4F"/>
    <w:rsid w:val="00D86D4D"/>
    <w:rsid w:val="00D90159"/>
    <w:rsid w:val="00D90C70"/>
    <w:rsid w:val="00D90E49"/>
    <w:rsid w:val="00D91716"/>
    <w:rsid w:val="00D96ADE"/>
    <w:rsid w:val="00DA0CE2"/>
    <w:rsid w:val="00DA0FEE"/>
    <w:rsid w:val="00DA13A5"/>
    <w:rsid w:val="00DA237B"/>
    <w:rsid w:val="00DA2387"/>
    <w:rsid w:val="00DA38C7"/>
    <w:rsid w:val="00DA3B0A"/>
    <w:rsid w:val="00DA4A8A"/>
    <w:rsid w:val="00DA4AE6"/>
    <w:rsid w:val="00DA6637"/>
    <w:rsid w:val="00DA738A"/>
    <w:rsid w:val="00DB1105"/>
    <w:rsid w:val="00DB24F3"/>
    <w:rsid w:val="00DC03CA"/>
    <w:rsid w:val="00DC07D2"/>
    <w:rsid w:val="00DC3548"/>
    <w:rsid w:val="00DC522E"/>
    <w:rsid w:val="00DC6A10"/>
    <w:rsid w:val="00DC6C5D"/>
    <w:rsid w:val="00DD15A1"/>
    <w:rsid w:val="00DD5A9C"/>
    <w:rsid w:val="00DE016C"/>
    <w:rsid w:val="00DE657E"/>
    <w:rsid w:val="00DE75F3"/>
    <w:rsid w:val="00DE7C12"/>
    <w:rsid w:val="00DF153E"/>
    <w:rsid w:val="00DF1911"/>
    <w:rsid w:val="00DF443D"/>
    <w:rsid w:val="00DF4704"/>
    <w:rsid w:val="00DF665E"/>
    <w:rsid w:val="00E00FBA"/>
    <w:rsid w:val="00E024AA"/>
    <w:rsid w:val="00E025FA"/>
    <w:rsid w:val="00E026D9"/>
    <w:rsid w:val="00E04884"/>
    <w:rsid w:val="00E04C41"/>
    <w:rsid w:val="00E069A0"/>
    <w:rsid w:val="00E06E4E"/>
    <w:rsid w:val="00E0729D"/>
    <w:rsid w:val="00E11089"/>
    <w:rsid w:val="00E11155"/>
    <w:rsid w:val="00E11762"/>
    <w:rsid w:val="00E11A62"/>
    <w:rsid w:val="00E130BB"/>
    <w:rsid w:val="00E13DD9"/>
    <w:rsid w:val="00E14457"/>
    <w:rsid w:val="00E15C77"/>
    <w:rsid w:val="00E15CAC"/>
    <w:rsid w:val="00E1693E"/>
    <w:rsid w:val="00E175B0"/>
    <w:rsid w:val="00E2039D"/>
    <w:rsid w:val="00E20CE8"/>
    <w:rsid w:val="00E20FE8"/>
    <w:rsid w:val="00E2300A"/>
    <w:rsid w:val="00E250F1"/>
    <w:rsid w:val="00E266B5"/>
    <w:rsid w:val="00E267D9"/>
    <w:rsid w:val="00E27482"/>
    <w:rsid w:val="00E27819"/>
    <w:rsid w:val="00E27C96"/>
    <w:rsid w:val="00E30223"/>
    <w:rsid w:val="00E315F4"/>
    <w:rsid w:val="00E31A79"/>
    <w:rsid w:val="00E3371A"/>
    <w:rsid w:val="00E346EF"/>
    <w:rsid w:val="00E34821"/>
    <w:rsid w:val="00E3550D"/>
    <w:rsid w:val="00E371CE"/>
    <w:rsid w:val="00E4134D"/>
    <w:rsid w:val="00E425AF"/>
    <w:rsid w:val="00E42F96"/>
    <w:rsid w:val="00E43C65"/>
    <w:rsid w:val="00E449A2"/>
    <w:rsid w:val="00E46B60"/>
    <w:rsid w:val="00E4715F"/>
    <w:rsid w:val="00E47A25"/>
    <w:rsid w:val="00E47F38"/>
    <w:rsid w:val="00E50758"/>
    <w:rsid w:val="00E5115F"/>
    <w:rsid w:val="00E51F02"/>
    <w:rsid w:val="00E51F05"/>
    <w:rsid w:val="00E52838"/>
    <w:rsid w:val="00E53D63"/>
    <w:rsid w:val="00E55B0A"/>
    <w:rsid w:val="00E56B36"/>
    <w:rsid w:val="00E56FD0"/>
    <w:rsid w:val="00E606FE"/>
    <w:rsid w:val="00E61118"/>
    <w:rsid w:val="00E614E0"/>
    <w:rsid w:val="00E62AA8"/>
    <w:rsid w:val="00E62B56"/>
    <w:rsid w:val="00E6366A"/>
    <w:rsid w:val="00E6695E"/>
    <w:rsid w:val="00E66E08"/>
    <w:rsid w:val="00E67471"/>
    <w:rsid w:val="00E708D4"/>
    <w:rsid w:val="00E71758"/>
    <w:rsid w:val="00E717B6"/>
    <w:rsid w:val="00E72576"/>
    <w:rsid w:val="00E73A0B"/>
    <w:rsid w:val="00E73F64"/>
    <w:rsid w:val="00E73F7F"/>
    <w:rsid w:val="00E747FD"/>
    <w:rsid w:val="00E753E8"/>
    <w:rsid w:val="00E75812"/>
    <w:rsid w:val="00E762EE"/>
    <w:rsid w:val="00E772CF"/>
    <w:rsid w:val="00E8156B"/>
    <w:rsid w:val="00E81E1C"/>
    <w:rsid w:val="00E838B8"/>
    <w:rsid w:val="00E850CE"/>
    <w:rsid w:val="00E85409"/>
    <w:rsid w:val="00E86E24"/>
    <w:rsid w:val="00E8767D"/>
    <w:rsid w:val="00E8781C"/>
    <w:rsid w:val="00E904E3"/>
    <w:rsid w:val="00E930DD"/>
    <w:rsid w:val="00E9339B"/>
    <w:rsid w:val="00E93A3E"/>
    <w:rsid w:val="00E94CEC"/>
    <w:rsid w:val="00E94E06"/>
    <w:rsid w:val="00E95F29"/>
    <w:rsid w:val="00E964FF"/>
    <w:rsid w:val="00EA04BD"/>
    <w:rsid w:val="00EA3669"/>
    <w:rsid w:val="00EA429F"/>
    <w:rsid w:val="00EA42C7"/>
    <w:rsid w:val="00EA4F9E"/>
    <w:rsid w:val="00EA5863"/>
    <w:rsid w:val="00EA63CA"/>
    <w:rsid w:val="00EA6D3B"/>
    <w:rsid w:val="00EB00AD"/>
    <w:rsid w:val="00EB136C"/>
    <w:rsid w:val="00EB2150"/>
    <w:rsid w:val="00EB480E"/>
    <w:rsid w:val="00EB4C75"/>
    <w:rsid w:val="00EB5EC6"/>
    <w:rsid w:val="00EB6484"/>
    <w:rsid w:val="00EB6FDA"/>
    <w:rsid w:val="00EB79AB"/>
    <w:rsid w:val="00EB7FC9"/>
    <w:rsid w:val="00EC0447"/>
    <w:rsid w:val="00EC5749"/>
    <w:rsid w:val="00ED01B0"/>
    <w:rsid w:val="00ED01CF"/>
    <w:rsid w:val="00ED0753"/>
    <w:rsid w:val="00ED084F"/>
    <w:rsid w:val="00ED128C"/>
    <w:rsid w:val="00ED1476"/>
    <w:rsid w:val="00ED2749"/>
    <w:rsid w:val="00ED27E8"/>
    <w:rsid w:val="00ED3754"/>
    <w:rsid w:val="00ED3E6F"/>
    <w:rsid w:val="00ED572F"/>
    <w:rsid w:val="00ED642C"/>
    <w:rsid w:val="00ED7137"/>
    <w:rsid w:val="00ED760F"/>
    <w:rsid w:val="00ED7844"/>
    <w:rsid w:val="00EE1365"/>
    <w:rsid w:val="00EE2FA2"/>
    <w:rsid w:val="00EE3EB4"/>
    <w:rsid w:val="00EE4366"/>
    <w:rsid w:val="00EE43EC"/>
    <w:rsid w:val="00EE46F0"/>
    <w:rsid w:val="00EE4A5E"/>
    <w:rsid w:val="00EE5A5D"/>
    <w:rsid w:val="00EE5B6C"/>
    <w:rsid w:val="00EE74C8"/>
    <w:rsid w:val="00EE7FE8"/>
    <w:rsid w:val="00EF06EA"/>
    <w:rsid w:val="00EF1F84"/>
    <w:rsid w:val="00EF498B"/>
    <w:rsid w:val="00EF59BD"/>
    <w:rsid w:val="00F01E53"/>
    <w:rsid w:val="00F02C43"/>
    <w:rsid w:val="00F033C4"/>
    <w:rsid w:val="00F06444"/>
    <w:rsid w:val="00F067F0"/>
    <w:rsid w:val="00F07604"/>
    <w:rsid w:val="00F10452"/>
    <w:rsid w:val="00F117F0"/>
    <w:rsid w:val="00F12EF2"/>
    <w:rsid w:val="00F138EA"/>
    <w:rsid w:val="00F15727"/>
    <w:rsid w:val="00F21088"/>
    <w:rsid w:val="00F2286D"/>
    <w:rsid w:val="00F23150"/>
    <w:rsid w:val="00F23DD5"/>
    <w:rsid w:val="00F24849"/>
    <w:rsid w:val="00F26A41"/>
    <w:rsid w:val="00F26F8E"/>
    <w:rsid w:val="00F27206"/>
    <w:rsid w:val="00F27DAA"/>
    <w:rsid w:val="00F30829"/>
    <w:rsid w:val="00F31FE4"/>
    <w:rsid w:val="00F326BF"/>
    <w:rsid w:val="00F327E7"/>
    <w:rsid w:val="00F33FA5"/>
    <w:rsid w:val="00F35746"/>
    <w:rsid w:val="00F36BE4"/>
    <w:rsid w:val="00F41449"/>
    <w:rsid w:val="00F433A6"/>
    <w:rsid w:val="00F447C7"/>
    <w:rsid w:val="00F44F76"/>
    <w:rsid w:val="00F45230"/>
    <w:rsid w:val="00F459B4"/>
    <w:rsid w:val="00F4621D"/>
    <w:rsid w:val="00F50684"/>
    <w:rsid w:val="00F50798"/>
    <w:rsid w:val="00F5211B"/>
    <w:rsid w:val="00F52C16"/>
    <w:rsid w:val="00F54087"/>
    <w:rsid w:val="00F54A8D"/>
    <w:rsid w:val="00F554A9"/>
    <w:rsid w:val="00F555E1"/>
    <w:rsid w:val="00F55952"/>
    <w:rsid w:val="00F55DA8"/>
    <w:rsid w:val="00F60E28"/>
    <w:rsid w:val="00F6191A"/>
    <w:rsid w:val="00F6349E"/>
    <w:rsid w:val="00F643F2"/>
    <w:rsid w:val="00F65D84"/>
    <w:rsid w:val="00F6650D"/>
    <w:rsid w:val="00F70464"/>
    <w:rsid w:val="00F716FD"/>
    <w:rsid w:val="00F71ACB"/>
    <w:rsid w:val="00F71B3B"/>
    <w:rsid w:val="00F71E60"/>
    <w:rsid w:val="00F74514"/>
    <w:rsid w:val="00F746A0"/>
    <w:rsid w:val="00F75B4F"/>
    <w:rsid w:val="00F76C78"/>
    <w:rsid w:val="00F77548"/>
    <w:rsid w:val="00F80355"/>
    <w:rsid w:val="00F80539"/>
    <w:rsid w:val="00F816EC"/>
    <w:rsid w:val="00F821F8"/>
    <w:rsid w:val="00F827BB"/>
    <w:rsid w:val="00F83F67"/>
    <w:rsid w:val="00F85AA8"/>
    <w:rsid w:val="00F864CC"/>
    <w:rsid w:val="00F86FAA"/>
    <w:rsid w:val="00F87C43"/>
    <w:rsid w:val="00F92CBD"/>
    <w:rsid w:val="00F94088"/>
    <w:rsid w:val="00F94E78"/>
    <w:rsid w:val="00F958E3"/>
    <w:rsid w:val="00F969B4"/>
    <w:rsid w:val="00F96BAD"/>
    <w:rsid w:val="00F97944"/>
    <w:rsid w:val="00FA0E37"/>
    <w:rsid w:val="00FA2903"/>
    <w:rsid w:val="00FA4AD9"/>
    <w:rsid w:val="00FA5722"/>
    <w:rsid w:val="00FA58CE"/>
    <w:rsid w:val="00FA6D27"/>
    <w:rsid w:val="00FB044A"/>
    <w:rsid w:val="00FB0C81"/>
    <w:rsid w:val="00FB3A3B"/>
    <w:rsid w:val="00FB45E1"/>
    <w:rsid w:val="00FB4B59"/>
    <w:rsid w:val="00FB58C7"/>
    <w:rsid w:val="00FB5CB5"/>
    <w:rsid w:val="00FB7177"/>
    <w:rsid w:val="00FB7BD6"/>
    <w:rsid w:val="00FB7ED3"/>
    <w:rsid w:val="00FC04EA"/>
    <w:rsid w:val="00FC0840"/>
    <w:rsid w:val="00FC09B9"/>
    <w:rsid w:val="00FC12D8"/>
    <w:rsid w:val="00FC1DAF"/>
    <w:rsid w:val="00FC2200"/>
    <w:rsid w:val="00FC2540"/>
    <w:rsid w:val="00FC3634"/>
    <w:rsid w:val="00FC3A6B"/>
    <w:rsid w:val="00FC3BC9"/>
    <w:rsid w:val="00FC48D8"/>
    <w:rsid w:val="00FC6719"/>
    <w:rsid w:val="00FC69B5"/>
    <w:rsid w:val="00FC7032"/>
    <w:rsid w:val="00FD1CBB"/>
    <w:rsid w:val="00FD3E05"/>
    <w:rsid w:val="00FE00AB"/>
    <w:rsid w:val="00FE0626"/>
    <w:rsid w:val="00FE343F"/>
    <w:rsid w:val="00FE644F"/>
    <w:rsid w:val="00FE79BC"/>
    <w:rsid w:val="00FF0204"/>
    <w:rsid w:val="00FF0C47"/>
    <w:rsid w:val="00FF37F7"/>
    <w:rsid w:val="00FF3AED"/>
    <w:rsid w:val="00FF528C"/>
    <w:rsid w:val="00FF56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1297CD"/>
  <w15:docId w15:val="{833E8C8F-DE9F-4E9B-B733-F028E71F7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noProof/>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535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0535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805356"/>
    <w:rPr>
      <w:sz w:val="22"/>
      <w:szCs w:val="22"/>
      <w:lang w:val="en-CA"/>
    </w:rPr>
  </w:style>
  <w:style w:type="character" w:customStyle="1" w:styleId="Heading5Char">
    <w:name w:val="Heading 5 Char"/>
    <w:basedOn w:val="DefaultParagraphFont"/>
    <w:link w:val="Heading5"/>
    <w:rsid w:val="00805356"/>
    <w:rPr>
      <w:sz w:val="22"/>
      <w:szCs w:val="22"/>
      <w:lang w:val="en-CA"/>
    </w:rPr>
  </w:style>
  <w:style w:type="character" w:customStyle="1" w:styleId="Heading6Char">
    <w:name w:val="Heading 6 Char"/>
    <w:basedOn w:val="DefaultParagraphFont"/>
    <w:link w:val="Heading6"/>
    <w:rsid w:val="00805356"/>
    <w:rPr>
      <w:rFonts w:ascii="Arial" w:hAnsi="Arial"/>
      <w:i/>
      <w:sz w:val="22"/>
      <w:szCs w:val="22"/>
      <w:lang w:val="en-CA"/>
    </w:rPr>
  </w:style>
  <w:style w:type="character" w:customStyle="1" w:styleId="Heading7Char">
    <w:name w:val="Heading 7 Char"/>
    <w:basedOn w:val="DefaultParagraphFont"/>
    <w:link w:val="Heading7"/>
    <w:rsid w:val="00805356"/>
    <w:rPr>
      <w:rFonts w:ascii="Arial" w:hAnsi="Arial"/>
      <w:sz w:val="22"/>
      <w:szCs w:val="22"/>
      <w:lang w:val="en-CA"/>
    </w:rPr>
  </w:style>
  <w:style w:type="character" w:customStyle="1" w:styleId="Heading8Char">
    <w:name w:val="Heading 8 Char"/>
    <w:basedOn w:val="DefaultParagraphFont"/>
    <w:link w:val="Heading8"/>
    <w:rsid w:val="00805356"/>
    <w:rPr>
      <w:b/>
      <w:sz w:val="22"/>
      <w:szCs w:val="22"/>
      <w:lang w:val="en-CA"/>
    </w:rPr>
  </w:style>
  <w:style w:type="character" w:customStyle="1" w:styleId="Heading9Char">
    <w:name w:val="Heading 9 Char"/>
    <w:basedOn w:val="DefaultParagraphFont"/>
    <w:link w:val="Heading9"/>
    <w:rsid w:val="00805356"/>
    <w:rPr>
      <w:rFonts w:ascii="Arial" w:hAnsi="Arial"/>
      <w:i/>
      <w:sz w:val="18"/>
      <w:szCs w:val="22"/>
      <w:lang w:val="en-CA"/>
    </w:rPr>
  </w:style>
  <w:style w:type="numbering" w:customStyle="1" w:styleId="1111111">
    <w:name w:val="1 / 1.1 / 1.1.11"/>
    <w:basedOn w:val="NoList"/>
    <w:next w:val="111111"/>
    <w:semiHidden/>
    <w:rsid w:val="00805356"/>
  </w:style>
  <w:style w:type="character" w:customStyle="1" w:styleId="HeaderChar">
    <w:name w:val="Header Char"/>
    <w:basedOn w:val="DefaultParagraphFont"/>
    <w:link w:val="Header"/>
    <w:rsid w:val="00805356"/>
    <w:rPr>
      <w:sz w:val="22"/>
      <w:szCs w:val="22"/>
      <w:lang w:val="en-CA"/>
    </w:rPr>
  </w:style>
  <w:style w:type="character" w:customStyle="1" w:styleId="FooterChar">
    <w:name w:val="Footer Char"/>
    <w:basedOn w:val="DefaultParagraphFont"/>
    <w:link w:val="Footer"/>
    <w:semiHidden/>
    <w:rsid w:val="00805356"/>
    <w:rPr>
      <w:sz w:val="22"/>
      <w:szCs w:val="22"/>
      <w:lang w:val="en-CA"/>
    </w:rPr>
  </w:style>
  <w:style w:type="numbering" w:customStyle="1" w:styleId="1ai1">
    <w:name w:val="1 / a / i1"/>
    <w:basedOn w:val="NoList"/>
    <w:next w:val="1ai"/>
    <w:semiHidden/>
    <w:rsid w:val="00805356"/>
  </w:style>
  <w:style w:type="numbering" w:customStyle="1" w:styleId="ArticleSection1">
    <w:name w:val="Article / Section1"/>
    <w:basedOn w:val="NoList"/>
    <w:next w:val="ArticleSection"/>
    <w:semiHidden/>
    <w:rsid w:val="00805356"/>
  </w:style>
  <w:style w:type="character" w:customStyle="1" w:styleId="BodyText3Char">
    <w:name w:val="Body Text 3 Char"/>
    <w:basedOn w:val="DefaultParagraphFont"/>
    <w:link w:val="BodyText3"/>
    <w:semiHidden/>
    <w:rsid w:val="00805356"/>
    <w:rPr>
      <w:sz w:val="16"/>
      <w:szCs w:val="16"/>
      <w:lang w:val="en-CA"/>
    </w:rPr>
  </w:style>
  <w:style w:type="character" w:customStyle="1" w:styleId="BodyTextIndent3Char">
    <w:name w:val="Body Text Indent 3 Char"/>
    <w:basedOn w:val="DefaultParagraphFont"/>
    <w:link w:val="BodyTextIndent3"/>
    <w:semiHidden/>
    <w:rsid w:val="00805356"/>
    <w:rPr>
      <w:sz w:val="16"/>
      <w:szCs w:val="16"/>
      <w:lang w:val="en-CA"/>
    </w:rPr>
  </w:style>
  <w:style w:type="character" w:customStyle="1" w:styleId="PlainTextChar">
    <w:name w:val="Plain Text Char"/>
    <w:basedOn w:val="DefaultParagraphFont"/>
    <w:link w:val="PlainText"/>
    <w:semiHidden/>
    <w:rsid w:val="00805356"/>
    <w:rPr>
      <w:rFonts w:ascii="Courier New" w:hAnsi="Courier New" w:cs="Courier New"/>
      <w:szCs w:val="22"/>
      <w:lang w:val="en-CA"/>
    </w:rPr>
  </w:style>
  <w:style w:type="character" w:customStyle="1" w:styleId="SubtitleChar">
    <w:name w:val="Subtitle Char"/>
    <w:basedOn w:val="DefaultParagraphFont"/>
    <w:link w:val="Subtitle"/>
    <w:rsid w:val="00805356"/>
    <w:rPr>
      <w:rFonts w:ascii="Arial" w:hAnsi="Arial" w:cs="Arial"/>
      <w:sz w:val="22"/>
      <w:szCs w:val="22"/>
      <w:lang w:val="en-CA"/>
    </w:rPr>
  </w:style>
  <w:style w:type="character" w:customStyle="1" w:styleId="TitleChar">
    <w:name w:val="Title Char"/>
    <w:basedOn w:val="DefaultParagraphFont"/>
    <w:link w:val="Title"/>
    <w:rsid w:val="00805356"/>
    <w:rPr>
      <w:rFonts w:ascii="Arial" w:hAnsi="Arial" w:cs="Arial"/>
      <w:b/>
      <w:bCs/>
      <w:kern w:val="28"/>
      <w:sz w:val="22"/>
      <w:szCs w:val="22"/>
      <w:lang w:val="en-CA"/>
    </w:rPr>
  </w:style>
  <w:style w:type="character" w:customStyle="1" w:styleId="DateChar">
    <w:name w:val="Date Char"/>
    <w:basedOn w:val="DefaultParagraphFont"/>
    <w:link w:val="Date"/>
    <w:rsid w:val="00805356"/>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805356"/>
    <w:pPr>
      <w:ind w:left="720"/>
      <w:contextualSpacing/>
    </w:pPr>
    <w:rPr>
      <w:lang w:val="en-GB"/>
    </w:rPr>
  </w:style>
  <w:style w:type="paragraph" w:styleId="Revision">
    <w:name w:val="Revision"/>
    <w:hidden/>
    <w:uiPriority w:val="99"/>
    <w:semiHidden/>
    <w:rsid w:val="00805356"/>
    <w:rPr>
      <w:sz w:val="22"/>
      <w:szCs w:val="22"/>
      <w:lang w:val="en-GB"/>
    </w:rPr>
  </w:style>
  <w:style w:type="paragraph" w:styleId="NormalWeb">
    <w:name w:val="Normal (Web)"/>
    <w:basedOn w:val="Normal"/>
    <w:uiPriority w:val="99"/>
    <w:unhideWhenUsed/>
    <w:rsid w:val="0080535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805356"/>
  </w:style>
  <w:style w:type="character" w:customStyle="1" w:styleId="highlight">
    <w:name w:val="highlight"/>
    <w:basedOn w:val="DefaultParagraphFont"/>
    <w:rsid w:val="00805356"/>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933E1"/>
    <w:pPr>
      <w:spacing w:after="160" w:line="240" w:lineRule="exact"/>
    </w:pPr>
    <w:rPr>
      <w:sz w:val="20"/>
      <w:szCs w:val="20"/>
      <w:vertAlign w:val="superscript"/>
      <w:lang w:val="en-US"/>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CA7E3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8th\1%20Master\1%2098th%20templates\98th%20ExCom%20HPMP%20tranche%20reque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80F9ADE-8612-4B6D-AAA3-A7FBAC7F4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request</Template>
  <TotalTime>499</TotalTime>
  <Pages>8</Pages>
  <Words>3176</Words>
  <Characters>18106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Project proposal: Niger (the)</vt:lpstr>
    </vt:vector>
  </TitlesOfParts>
  <Company>UNMFS</Company>
  <LinksUpToDate>false</LinksUpToDate>
  <CharactersWithSpaces>21240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Niger (the)</dc:title>
  <dc:subject/>
  <dc:creator>Manisha Vipul Sanghani</dc:creator>
  <cp:keywords>98th ExCom, docId:5FA0F05F8175D9732DFA1FC1AB216303</cp:keywords>
  <dc:description>HPMP tranche request template</dc:description>
  <cp:lastModifiedBy>Angela Xue He Yan</cp:lastModifiedBy>
  <cp:revision>95</cp:revision>
  <cp:lastPrinted>2001-05-26T16:40:00Z</cp:lastPrinted>
  <dcterms:created xsi:type="dcterms:W3CDTF">2026-06-01T20:07:00Z</dcterms:created>
  <dcterms:modified xsi:type="dcterms:W3CDTF">2026-06-04T21:00:00Z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UNEP/OzL.Pro/ExCom/98/42</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MSIP_Label_606bed3f-efae-4d70-a15b-866bb27c918d_Enabled">
    <vt:lpwstr>true</vt:lpwstr>
  </property>
  <property fmtid="{D5CDD505-2E9C-101B-9397-08002B2CF9AE}" pid="7" name="MSIP_Label_606bed3f-efae-4d70-a15b-866bb27c918d_SetDate">
    <vt:lpwstr>2025-12-10T15:43:12Z</vt:lpwstr>
  </property>
  <property fmtid="{D5CDD505-2E9C-101B-9397-08002B2CF9AE}" pid="8" name="MSIP_Label_606bed3f-efae-4d70-a15b-866bb27c918d_Method">
    <vt:lpwstr>Privileged</vt:lpwstr>
  </property>
  <property fmtid="{D5CDD505-2E9C-101B-9397-08002B2CF9AE}" pid="9" name="MSIP_Label_606bed3f-efae-4d70-a15b-866bb27c918d_Name">
    <vt:lpwstr>606bed3f-efae-4d70-a15b-866bb27c918d</vt:lpwstr>
  </property>
  <property fmtid="{D5CDD505-2E9C-101B-9397-08002B2CF9AE}" pid="10" name="MSIP_Label_606bed3f-efae-4d70-a15b-866bb27c918d_SiteId">
    <vt:lpwstr>0f9e35db-544f-4f60-bdcc-5ea416e6dc70</vt:lpwstr>
  </property>
  <property fmtid="{D5CDD505-2E9C-101B-9397-08002B2CF9AE}" pid="11" name="MSIP_Label_606bed3f-efae-4d70-a15b-866bb27c918d_ActionId">
    <vt:lpwstr>94f46f30-2ca9-45fa-b5f4-ff06e76a8699</vt:lpwstr>
  </property>
  <property fmtid="{D5CDD505-2E9C-101B-9397-08002B2CF9AE}" pid="12" name="MSIP_Label_606bed3f-efae-4d70-a15b-866bb27c918d_ContentBits">
    <vt:lpwstr>0</vt:lpwstr>
  </property>
  <property fmtid="{D5CDD505-2E9C-101B-9397-08002B2CF9AE}" pid="13" name="MSIP_Label_606bed3f-efae-4d70-a15b-866bb27c918d_Tag">
    <vt:lpwstr>10, 0, 1, 1</vt:lpwstr>
  </property>
  <property fmtid="{D5CDD505-2E9C-101B-9397-08002B2CF9AE}" pid="14" name="Revision date">
    <vt:lpwstr>24 May 2026</vt:lpwstr>
  </property>
  <property fmtid="{D5CDD505-2E9C-101B-9397-08002B2CF9AE}" pid="15" name="GrammarlyDocumentId">
    <vt:lpwstr>0ba7bc26-ae6f-4ba1-aa64-e96d058696c9</vt:lpwstr>
  </property>
</Properties>
</file>