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bidiVisual/>
        <w:tblW w:w="0" w:type="auto"/>
        <w:tblInd w:w="-432" w:type="dxa"/>
        <w:tblLayout w:type="fixed"/>
        <w:tblLook w:val="0000" w:firstRow="0" w:lastRow="0" w:firstColumn="0" w:lastColumn="0" w:noHBand="0" w:noVBand="0"/>
      </w:tblPr>
      <w:tblGrid>
        <w:gridCol w:w="2070"/>
        <w:gridCol w:w="3420"/>
        <w:gridCol w:w="4590"/>
      </w:tblGrid>
      <w:tr w:rsidR="00C15867" w:rsidRPr="00735855" w14:paraId="271A6CD9" w14:textId="77777777" w:rsidTr="00C33239">
        <w:trPr>
          <w:trHeight w:val="720"/>
        </w:trPr>
        <w:tc>
          <w:tcPr>
            <w:tcW w:w="5490" w:type="dxa"/>
            <w:gridSpan w:val="2"/>
            <w:tcBorders>
              <w:bottom w:val="single" w:sz="18" w:space="0" w:color="auto"/>
            </w:tcBorders>
          </w:tcPr>
          <w:p w14:paraId="66BBD9E1" w14:textId="75639196" w:rsidR="00C15867" w:rsidRPr="00735855" w:rsidRDefault="00C33239" w:rsidP="00C3323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bidi/>
              <w:rPr>
                <w:sz w:val="28"/>
                <w:szCs w:val="28"/>
                <w:rtl/>
                <w:lang w:bidi="ar-AE"/>
              </w:rPr>
            </w:pPr>
            <w:r>
              <w:rPr>
                <w:b/>
                <w:bCs/>
                <w:sz w:val="48"/>
                <w:szCs w:val="48"/>
                <w:rtl/>
              </w:rPr>
              <w:t>الأمم المتحدة</w:t>
            </w:r>
          </w:p>
        </w:tc>
        <w:tc>
          <w:tcPr>
            <w:tcW w:w="4590" w:type="dxa"/>
            <w:tcBorders>
              <w:bottom w:val="single" w:sz="18" w:space="0" w:color="auto"/>
            </w:tcBorders>
          </w:tcPr>
          <w:p w14:paraId="4FA27975" w14:textId="77777777" w:rsidR="00C15867" w:rsidRPr="00735855" w:rsidRDefault="00C15867" w:rsidP="00C33239">
            <w:pPr>
              <w:bidi/>
              <w:jc w:val="right"/>
              <w:rPr>
                <w:sz w:val="52"/>
                <w:szCs w:val="52"/>
              </w:rPr>
            </w:pPr>
            <w:r w:rsidRPr="00735855">
              <w:rPr>
                <w:rFonts w:ascii="Univers Bold" w:hAnsi="Univers Bold"/>
                <w:b/>
                <w:sz w:val="72"/>
              </w:rPr>
              <w:t>EP</w:t>
            </w:r>
          </w:p>
        </w:tc>
      </w:tr>
      <w:tr w:rsidR="00C15867" w:rsidRPr="00735855" w14:paraId="78AD9E01" w14:textId="77777777" w:rsidTr="00C3323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3BCE9786" w14:textId="77777777" w:rsidR="00C15867" w:rsidRPr="00735855" w:rsidRDefault="00E52838" w:rsidP="00C33239">
            <w:pPr>
              <w:bidi/>
              <w:spacing w:before="120"/>
            </w:pPr>
            <w:r w:rsidRPr="00735855">
              <w:rPr>
                <w:noProof/>
                <w:lang w:eastAsia="zh-CN"/>
              </w:rPr>
              <mc:AlternateContent>
                <mc:Choice Requires="wpg">
                  <w:drawing>
                    <wp:anchor distT="0" distB="0" distL="114300" distR="114300" simplePos="0" relativeHeight="251658240" behindDoc="0" locked="0" layoutInCell="1" allowOverlap="1" wp14:anchorId="5AE1DDEE" wp14:editId="260BCBF4">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7B6F2CE3" id="Group 1" o:spid="_x0000_s1026" style="position:absolute;margin-left:.2pt;margin-top:2.85pt;width:66.5pt;height:127.25pt;z-index:251658240"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35FD818F" w14:textId="77777777" w:rsidR="00C33239" w:rsidRDefault="00C33239" w:rsidP="00C33239">
            <w:pPr>
              <w:pStyle w:val="Heading4"/>
              <w:numPr>
                <w:ilvl w:val="0"/>
                <w:numId w:val="0"/>
              </w:numPr>
              <w:bidi/>
              <w:spacing w:before="0" w:after="0"/>
              <w:ind w:right="459"/>
              <w:jc w:val="left"/>
              <w:rPr>
                <w:rFonts w:cs="Arabic Transparent"/>
                <w:bCs/>
                <w:sz w:val="52"/>
                <w:szCs w:val="52"/>
                <w:rtl/>
              </w:rPr>
            </w:pPr>
            <w:r>
              <w:rPr>
                <w:rFonts w:cs="Arabic Transparent"/>
                <w:bCs/>
                <w:sz w:val="52"/>
                <w:szCs w:val="52"/>
                <w:rtl/>
              </w:rPr>
              <w:t>برنامج</w:t>
            </w:r>
          </w:p>
          <w:p w14:paraId="59602576" w14:textId="77777777" w:rsidR="00C33239" w:rsidRDefault="00C33239" w:rsidP="00C33239">
            <w:pPr>
              <w:pStyle w:val="Heading4"/>
              <w:numPr>
                <w:ilvl w:val="0"/>
                <w:numId w:val="0"/>
              </w:numPr>
              <w:bidi/>
              <w:spacing w:before="0" w:after="0"/>
              <w:ind w:right="459"/>
              <w:jc w:val="left"/>
              <w:rPr>
                <w:rFonts w:cs="Arabic Transparent"/>
                <w:bCs/>
                <w:sz w:val="52"/>
                <w:szCs w:val="52"/>
                <w:rtl/>
              </w:rPr>
            </w:pPr>
            <w:r>
              <w:rPr>
                <w:rFonts w:cs="Arabic Transparent"/>
                <w:bCs/>
                <w:sz w:val="52"/>
                <w:szCs w:val="52"/>
                <w:rtl/>
              </w:rPr>
              <w:t>الأمم المتحدة</w:t>
            </w:r>
          </w:p>
          <w:p w14:paraId="495B5391" w14:textId="42AA4A7E" w:rsidR="00C15867" w:rsidRPr="00735855" w:rsidRDefault="00C33239" w:rsidP="00C33239">
            <w:pPr>
              <w:bidi/>
              <w:ind w:left="158"/>
              <w:rPr>
                <w:rtl/>
                <w:lang w:bidi="ar-AE"/>
              </w:rPr>
            </w:pPr>
            <w:r>
              <w:rPr>
                <w:rFonts w:cs="Arabic Transparent"/>
                <w:bCs/>
                <w:sz w:val="52"/>
                <w:szCs w:val="52"/>
                <w:rtl/>
              </w:rPr>
              <w:t>للبيئة</w:t>
            </w:r>
            <w:r w:rsidRPr="00735855">
              <w:t xml:space="preserve"> </w:t>
            </w:r>
          </w:p>
        </w:tc>
        <w:tc>
          <w:tcPr>
            <w:tcW w:w="4590" w:type="dxa"/>
            <w:tcBorders>
              <w:top w:val="nil"/>
              <w:left w:val="nil"/>
              <w:bottom w:val="single" w:sz="36" w:space="0" w:color="auto"/>
              <w:right w:val="nil"/>
            </w:tcBorders>
          </w:tcPr>
          <w:p w14:paraId="4FA1C601" w14:textId="77777777" w:rsidR="00C15867" w:rsidRPr="00735855" w:rsidRDefault="00C15867" w:rsidP="00C33239">
            <w:pPr>
              <w:jc w:val="left"/>
            </w:pPr>
            <w:r w:rsidRPr="00735855">
              <w:t>Distr.</w:t>
            </w:r>
          </w:p>
          <w:p w14:paraId="0C35F686" w14:textId="77777777" w:rsidR="00923540" w:rsidRPr="00735855" w:rsidRDefault="00923540" w:rsidP="00C33239">
            <w:pPr>
              <w:jc w:val="left"/>
            </w:pPr>
            <w:r w:rsidRPr="00735855">
              <w:t>GENERAL</w:t>
            </w:r>
          </w:p>
          <w:p w14:paraId="0D3F2436" w14:textId="77777777" w:rsidR="00C15867" w:rsidRPr="00735855" w:rsidRDefault="00C15867" w:rsidP="00C33239">
            <w:pPr>
              <w:jc w:val="left"/>
            </w:pPr>
          </w:p>
          <w:p w14:paraId="4A5CE191" w14:textId="77777777" w:rsidR="00C15867" w:rsidRPr="00735855" w:rsidRDefault="00C15867" w:rsidP="00C33239">
            <w:pPr>
              <w:jc w:val="left"/>
            </w:pPr>
          </w:p>
          <w:p w14:paraId="6846491F" w14:textId="5DE4F491" w:rsidR="00C15867" w:rsidRPr="00735855" w:rsidRDefault="001C64CB" w:rsidP="00C33239">
            <w:pPr>
              <w:jc w:val="left"/>
            </w:pPr>
            <w:r>
              <w:fldChar w:fldCharType="begin"/>
            </w:r>
            <w:r>
              <w:instrText xml:space="preserve"> DOCPROPERTY "Document number"  \* MERGEFORMAT </w:instrText>
            </w:r>
            <w:r>
              <w:fldChar w:fldCharType="separate"/>
            </w:r>
            <w:r>
              <w:t>UNEP/</w:t>
            </w:r>
            <w:proofErr w:type="spellStart"/>
            <w:r>
              <w:t>OzL.Pro</w:t>
            </w:r>
            <w:proofErr w:type="spellEnd"/>
            <w:r>
              <w:t>/ExCom/92/30</w:t>
            </w:r>
            <w:r>
              <w:fldChar w:fldCharType="end"/>
            </w:r>
          </w:p>
          <w:p w14:paraId="6B70151B" w14:textId="45B5CA42" w:rsidR="00C15867" w:rsidRPr="00735855" w:rsidRDefault="00BC2495" w:rsidP="00C33239">
            <w:pPr>
              <w:jc w:val="left"/>
            </w:pPr>
            <w:r w:rsidRPr="00735855">
              <w:fldChar w:fldCharType="begin"/>
            </w:r>
            <w:r w:rsidR="00851352" w:rsidRPr="00735855">
              <w:instrText xml:space="preserve"> DOCPROPERTY "Revision date" \@ "d MMMM YYYY"  \* MERGEFORMAT </w:instrText>
            </w:r>
            <w:r w:rsidR="001C64CB">
              <w:fldChar w:fldCharType="separate"/>
            </w:r>
            <w:r w:rsidR="001C64CB">
              <w:t>1 May 2023</w:t>
            </w:r>
            <w:r w:rsidRPr="00735855">
              <w:fldChar w:fldCharType="end"/>
            </w:r>
          </w:p>
          <w:p w14:paraId="45E6ADC3" w14:textId="77777777" w:rsidR="00C15867" w:rsidRPr="00735855" w:rsidRDefault="00C15867" w:rsidP="00C33239">
            <w:pPr>
              <w:jc w:val="left"/>
              <w:rPr>
                <w:caps/>
              </w:rPr>
            </w:pPr>
          </w:p>
          <w:p w14:paraId="7ABB82F0" w14:textId="77777777" w:rsidR="00C33239" w:rsidRPr="008A7BF0" w:rsidRDefault="00C33239" w:rsidP="00C33239">
            <w:pPr>
              <w:rPr>
                <w:sz w:val="24"/>
                <w:szCs w:val="24"/>
              </w:rPr>
            </w:pPr>
            <w:r w:rsidRPr="008A7BF0">
              <w:rPr>
                <w:sz w:val="24"/>
                <w:szCs w:val="24"/>
              </w:rPr>
              <w:t>ARABIC</w:t>
            </w:r>
          </w:p>
          <w:p w14:paraId="3DA4DC8B" w14:textId="069B391C" w:rsidR="00C15867" w:rsidRPr="00C70A1B" w:rsidRDefault="00C33239" w:rsidP="00C33239">
            <w:pPr>
              <w:jc w:val="left"/>
              <w:rPr>
                <w:lang w:val="en-US"/>
              </w:rPr>
            </w:pPr>
            <w:r w:rsidRPr="008A7BF0">
              <w:rPr>
                <w:sz w:val="24"/>
                <w:szCs w:val="24"/>
              </w:rPr>
              <w:t>ORIGINAL: ENGLISH</w:t>
            </w:r>
          </w:p>
        </w:tc>
      </w:tr>
    </w:tbl>
    <w:p w14:paraId="68353FDF" w14:textId="77777777" w:rsidR="00C70A1B" w:rsidRDefault="00C70A1B" w:rsidP="00C70A1B">
      <w:pPr>
        <w:bidi/>
        <w:jc w:val="left"/>
      </w:pPr>
    </w:p>
    <w:p w14:paraId="7072356C" w14:textId="77777777" w:rsidR="00C70A1B" w:rsidRDefault="00C70A1B" w:rsidP="00C70A1B">
      <w:pPr>
        <w:pStyle w:val="Caption"/>
        <w:ind w:left="0" w:right="180"/>
        <w:jc w:val="both"/>
        <w:rPr>
          <w:rFonts w:cs="Arabic Transparent"/>
          <w:b/>
          <w:bCs/>
          <w:sz w:val="28"/>
          <w:szCs w:val="28"/>
          <w:rtl/>
        </w:rPr>
      </w:pPr>
      <w:r>
        <w:rPr>
          <w:rFonts w:cs="Arabic Transparent"/>
          <w:b/>
          <w:bCs/>
          <w:sz w:val="28"/>
          <w:szCs w:val="28"/>
          <w:rtl/>
        </w:rPr>
        <w:t>اللجن</w:t>
      </w:r>
      <w:r>
        <w:rPr>
          <w:rFonts w:cs="Arabic Transparent" w:hint="cs"/>
          <w:b/>
          <w:bCs/>
          <w:sz w:val="28"/>
          <w:szCs w:val="28"/>
          <w:rtl/>
        </w:rPr>
        <w:t>ــ</w:t>
      </w:r>
      <w:r>
        <w:rPr>
          <w:rFonts w:cs="Arabic Transparent"/>
          <w:b/>
          <w:bCs/>
          <w:sz w:val="28"/>
          <w:szCs w:val="28"/>
          <w:rtl/>
        </w:rPr>
        <w:t>ة التنفي</w:t>
      </w:r>
      <w:r>
        <w:rPr>
          <w:rFonts w:cs="Arabic Transparent" w:hint="cs"/>
          <w:b/>
          <w:bCs/>
          <w:sz w:val="28"/>
          <w:szCs w:val="28"/>
          <w:rtl/>
        </w:rPr>
        <w:t>ـ</w:t>
      </w:r>
      <w:r>
        <w:rPr>
          <w:rFonts w:cs="Arabic Transparent"/>
          <w:b/>
          <w:bCs/>
          <w:sz w:val="28"/>
          <w:szCs w:val="28"/>
          <w:rtl/>
        </w:rPr>
        <w:t>ذي</w:t>
      </w:r>
      <w:r>
        <w:rPr>
          <w:rFonts w:cs="Arabic Transparent" w:hint="cs"/>
          <w:b/>
          <w:bCs/>
          <w:sz w:val="28"/>
          <w:szCs w:val="28"/>
          <w:rtl/>
        </w:rPr>
        <w:t>ــــ</w:t>
      </w:r>
      <w:r>
        <w:rPr>
          <w:rFonts w:cs="Arabic Transparent"/>
          <w:b/>
          <w:bCs/>
          <w:sz w:val="28"/>
          <w:szCs w:val="28"/>
          <w:rtl/>
        </w:rPr>
        <w:t>ة للصن</w:t>
      </w:r>
      <w:r>
        <w:rPr>
          <w:rFonts w:cs="Arabic Transparent" w:hint="cs"/>
          <w:b/>
          <w:bCs/>
          <w:sz w:val="28"/>
          <w:szCs w:val="28"/>
          <w:rtl/>
        </w:rPr>
        <w:t>ــ</w:t>
      </w:r>
      <w:r>
        <w:rPr>
          <w:rFonts w:cs="Arabic Transparent"/>
          <w:b/>
          <w:bCs/>
          <w:sz w:val="28"/>
          <w:szCs w:val="28"/>
          <w:rtl/>
        </w:rPr>
        <w:t>دوق الم</w:t>
      </w:r>
      <w:r>
        <w:rPr>
          <w:rFonts w:cs="Arabic Transparent" w:hint="cs"/>
          <w:b/>
          <w:bCs/>
          <w:sz w:val="28"/>
          <w:szCs w:val="28"/>
          <w:rtl/>
        </w:rPr>
        <w:t>ــ</w:t>
      </w:r>
      <w:r>
        <w:rPr>
          <w:rFonts w:cs="Arabic Transparent"/>
          <w:b/>
          <w:bCs/>
          <w:sz w:val="28"/>
          <w:szCs w:val="28"/>
          <w:rtl/>
        </w:rPr>
        <w:t>تع</w:t>
      </w:r>
      <w:r>
        <w:rPr>
          <w:rFonts w:cs="Arabic Transparent" w:hint="cs"/>
          <w:b/>
          <w:bCs/>
          <w:sz w:val="28"/>
          <w:szCs w:val="28"/>
          <w:rtl/>
        </w:rPr>
        <w:t>ــ</w:t>
      </w:r>
      <w:r>
        <w:rPr>
          <w:rFonts w:cs="Arabic Transparent"/>
          <w:b/>
          <w:bCs/>
          <w:sz w:val="28"/>
          <w:szCs w:val="28"/>
          <w:rtl/>
        </w:rPr>
        <w:t>دد الأطـ</w:t>
      </w:r>
      <w:r>
        <w:rPr>
          <w:rFonts w:cs="Arabic Transparent" w:hint="cs"/>
          <w:b/>
          <w:bCs/>
          <w:sz w:val="28"/>
          <w:szCs w:val="28"/>
          <w:rtl/>
        </w:rPr>
        <w:t>ــ</w:t>
      </w:r>
      <w:r>
        <w:rPr>
          <w:rFonts w:cs="Arabic Transparent"/>
          <w:b/>
          <w:bCs/>
          <w:sz w:val="28"/>
          <w:szCs w:val="28"/>
          <w:rtl/>
        </w:rPr>
        <w:t>راف</w:t>
      </w:r>
    </w:p>
    <w:p w14:paraId="6878584F" w14:textId="77777777" w:rsidR="00C70A1B" w:rsidRDefault="00C70A1B" w:rsidP="00C70A1B">
      <w:pPr>
        <w:bidi/>
        <w:ind w:left="180" w:hanging="180"/>
        <w:jc w:val="lowKashida"/>
        <w:rPr>
          <w:rFonts w:cs="Arabic Transparent"/>
          <w:b/>
          <w:bCs/>
          <w:sz w:val="28"/>
          <w:szCs w:val="28"/>
          <w:rtl/>
          <w:lang w:val="en-US" w:eastAsia="en-CA"/>
        </w:rPr>
      </w:pPr>
      <w:r>
        <w:rPr>
          <w:rFonts w:cs="Arabic Transparent"/>
          <w:b/>
          <w:bCs/>
          <w:sz w:val="28"/>
          <w:szCs w:val="28"/>
          <w:rtl/>
          <w:lang w:val="en-US" w:eastAsia="en-CA"/>
        </w:rPr>
        <w:t>لتنفي</w:t>
      </w:r>
      <w:r>
        <w:rPr>
          <w:rFonts w:cs="Arabic Transparent" w:hint="cs"/>
          <w:b/>
          <w:bCs/>
          <w:sz w:val="28"/>
          <w:szCs w:val="28"/>
          <w:rtl/>
          <w:lang w:val="en-US" w:eastAsia="en-CA"/>
        </w:rPr>
        <w:t>ـــ</w:t>
      </w:r>
      <w:r>
        <w:rPr>
          <w:rFonts w:cs="Arabic Transparent"/>
          <w:b/>
          <w:bCs/>
          <w:sz w:val="28"/>
          <w:szCs w:val="28"/>
          <w:rtl/>
          <w:lang w:val="en-US" w:eastAsia="en-CA"/>
        </w:rPr>
        <w:t>ذ بروتوك</w:t>
      </w:r>
      <w:r>
        <w:rPr>
          <w:rFonts w:cs="Arabic Transparent" w:hint="cs"/>
          <w:b/>
          <w:bCs/>
          <w:sz w:val="28"/>
          <w:szCs w:val="28"/>
          <w:rtl/>
          <w:lang w:val="en-US" w:eastAsia="en-CA"/>
        </w:rPr>
        <w:t>ـ</w:t>
      </w:r>
      <w:r>
        <w:rPr>
          <w:rFonts w:cs="Arabic Transparent"/>
          <w:b/>
          <w:bCs/>
          <w:sz w:val="28"/>
          <w:szCs w:val="28"/>
          <w:rtl/>
          <w:lang w:val="en-US" w:eastAsia="en-CA"/>
        </w:rPr>
        <w:t>ول مونتري</w:t>
      </w:r>
      <w:r>
        <w:rPr>
          <w:rFonts w:cs="Arabic Transparent" w:hint="cs"/>
          <w:b/>
          <w:bCs/>
          <w:sz w:val="28"/>
          <w:szCs w:val="28"/>
          <w:rtl/>
          <w:lang w:val="en-US" w:eastAsia="en-CA"/>
        </w:rPr>
        <w:t>ــ</w:t>
      </w:r>
      <w:r>
        <w:rPr>
          <w:rFonts w:cs="Arabic Transparent"/>
          <w:b/>
          <w:bCs/>
          <w:sz w:val="28"/>
          <w:szCs w:val="28"/>
          <w:rtl/>
          <w:lang w:val="en-US" w:eastAsia="en-CA"/>
        </w:rPr>
        <w:t xml:space="preserve">ال </w:t>
      </w:r>
    </w:p>
    <w:p w14:paraId="6BE0B413" w14:textId="77777777" w:rsidR="00C70A1B" w:rsidRPr="00A755B6" w:rsidRDefault="00C70A1B" w:rsidP="00C70A1B">
      <w:pPr>
        <w:bidi/>
        <w:ind w:left="4"/>
        <w:jc w:val="lowKashida"/>
        <w:rPr>
          <w:sz w:val="28"/>
          <w:szCs w:val="28"/>
          <w:rtl/>
          <w:lang w:val="en-US" w:eastAsia="en-CA"/>
        </w:rPr>
      </w:pPr>
      <w:r w:rsidRPr="00A755B6">
        <w:rPr>
          <w:sz w:val="28"/>
          <w:szCs w:val="28"/>
          <w:rtl/>
          <w:lang w:val="en-US" w:eastAsia="en-CA"/>
        </w:rPr>
        <w:t xml:space="preserve">الاجتمــــــاع </w:t>
      </w:r>
      <w:r>
        <w:rPr>
          <w:rFonts w:hint="cs"/>
          <w:sz w:val="28"/>
          <w:szCs w:val="28"/>
          <w:rtl/>
          <w:lang w:val="en-US" w:eastAsia="en-CA"/>
        </w:rPr>
        <w:t>الثاني والتسعــــون</w:t>
      </w:r>
      <w:r>
        <w:rPr>
          <w:rFonts w:hint="cs"/>
          <w:sz w:val="28"/>
          <w:szCs w:val="28"/>
          <w:rtl/>
          <w:lang w:val="en-US" w:eastAsia="en-CA" w:bidi="ar-EG"/>
        </w:rPr>
        <w:t xml:space="preserve"> </w:t>
      </w:r>
    </w:p>
    <w:p w14:paraId="266933E4" w14:textId="77777777" w:rsidR="00C70A1B" w:rsidRDefault="00C70A1B" w:rsidP="00C70A1B">
      <w:pPr>
        <w:pStyle w:val="0Heading0"/>
        <w:bidi/>
        <w:ind w:left="4"/>
        <w:rPr>
          <w:rFonts w:asciiTheme="majorBidi" w:hAnsiTheme="majorBidi" w:cstheme="majorBidi"/>
          <w:sz w:val="26"/>
          <w:szCs w:val="26"/>
          <w:rtl/>
          <w:lang w:bidi="ar-AE"/>
        </w:rPr>
      </w:pPr>
      <w:r w:rsidRPr="00A755B6">
        <w:rPr>
          <w:rFonts w:hint="cs"/>
          <w:sz w:val="28"/>
          <w:szCs w:val="28"/>
          <w:rtl/>
        </w:rPr>
        <w:t xml:space="preserve">مونتريال، 29 </w:t>
      </w:r>
      <w:r>
        <w:rPr>
          <w:rFonts w:hint="cs"/>
          <w:sz w:val="28"/>
          <w:szCs w:val="28"/>
          <w:rtl/>
        </w:rPr>
        <w:t>مايو</w:t>
      </w:r>
      <w:r>
        <w:rPr>
          <w:sz w:val="28"/>
          <w:szCs w:val="28"/>
          <w:lang w:val="en-CA"/>
        </w:rPr>
        <w:t>/</w:t>
      </w:r>
      <w:r>
        <w:rPr>
          <w:rFonts w:hint="cs"/>
          <w:sz w:val="28"/>
          <w:szCs w:val="28"/>
          <w:rtl/>
        </w:rPr>
        <w:t>أيار - 2</w:t>
      </w:r>
      <w:r w:rsidRPr="00A755B6">
        <w:rPr>
          <w:rFonts w:hint="cs"/>
          <w:sz w:val="28"/>
          <w:szCs w:val="28"/>
          <w:rtl/>
        </w:rPr>
        <w:t xml:space="preserve"> </w:t>
      </w:r>
      <w:r>
        <w:rPr>
          <w:rFonts w:hint="cs"/>
          <w:sz w:val="28"/>
          <w:szCs w:val="28"/>
          <w:rtl/>
        </w:rPr>
        <w:t>يونيه</w:t>
      </w:r>
      <w:bookmarkStart w:id="0" w:name="_Hlk128756171"/>
      <w:r>
        <w:rPr>
          <w:sz w:val="28"/>
          <w:szCs w:val="28"/>
          <w:lang w:val="en-CA"/>
        </w:rPr>
        <w:t>/</w:t>
      </w:r>
      <w:bookmarkEnd w:id="0"/>
      <w:r>
        <w:rPr>
          <w:rFonts w:hint="cs"/>
          <w:sz w:val="28"/>
          <w:szCs w:val="28"/>
          <w:rtl/>
        </w:rPr>
        <w:t xml:space="preserve">حزيران </w:t>
      </w:r>
      <w:r>
        <w:rPr>
          <w:rFonts w:asciiTheme="majorBidi" w:hAnsiTheme="majorBidi" w:cstheme="majorBidi" w:hint="cs"/>
          <w:sz w:val="26"/>
          <w:szCs w:val="26"/>
          <w:rtl/>
          <w:lang w:bidi="ar-SY"/>
        </w:rPr>
        <w:t>2023</w:t>
      </w:r>
    </w:p>
    <w:p w14:paraId="2CF87664" w14:textId="2F4D3330" w:rsidR="00C70A1B" w:rsidRPr="00AD471D" w:rsidRDefault="00C70A1B" w:rsidP="00C70A1B">
      <w:pPr>
        <w:pStyle w:val="0Heading0"/>
        <w:bidi/>
        <w:ind w:left="4"/>
        <w:rPr>
          <w:sz w:val="28"/>
          <w:szCs w:val="28"/>
          <w:rtl/>
        </w:rPr>
      </w:pPr>
      <w:r w:rsidRPr="00AD471D">
        <w:rPr>
          <w:rFonts w:hint="cs"/>
          <w:sz w:val="28"/>
          <w:szCs w:val="28"/>
          <w:rtl/>
        </w:rPr>
        <w:t>المادة</w:t>
      </w:r>
      <w:r>
        <w:rPr>
          <w:rFonts w:hint="cs"/>
          <w:sz w:val="28"/>
          <w:szCs w:val="28"/>
          <w:rtl/>
        </w:rPr>
        <w:t xml:space="preserve"> 9</w:t>
      </w:r>
      <w:r w:rsidRPr="00AD471D">
        <w:rPr>
          <w:rFonts w:hint="cs"/>
          <w:sz w:val="28"/>
          <w:szCs w:val="28"/>
          <w:rtl/>
        </w:rPr>
        <w:t>(</w:t>
      </w:r>
      <w:r>
        <w:rPr>
          <w:rFonts w:hint="cs"/>
          <w:sz w:val="28"/>
          <w:szCs w:val="28"/>
          <w:rtl/>
        </w:rPr>
        <w:t>ج</w:t>
      </w:r>
      <w:r w:rsidRPr="00AD471D">
        <w:rPr>
          <w:rFonts w:hint="cs"/>
          <w:sz w:val="28"/>
          <w:szCs w:val="28"/>
          <w:rtl/>
        </w:rPr>
        <w:t>) من جدول الأعمال المؤقت</w:t>
      </w:r>
      <w:r>
        <w:rPr>
          <w:rStyle w:val="FootnoteReference"/>
          <w:sz w:val="28"/>
          <w:szCs w:val="28"/>
          <w:rtl/>
        </w:rPr>
        <w:footnoteReference w:id="2"/>
      </w:r>
    </w:p>
    <w:p w14:paraId="6EA84C65" w14:textId="77777777" w:rsidR="00522312" w:rsidRPr="006352E9" w:rsidRDefault="00522312" w:rsidP="006352E9">
      <w:pPr>
        <w:bidi/>
        <w:jc w:val="center"/>
        <w:rPr>
          <w:b/>
          <w:sz w:val="26"/>
          <w:szCs w:val="26"/>
        </w:rPr>
      </w:pPr>
    </w:p>
    <w:p w14:paraId="4DC7DF93" w14:textId="77777777" w:rsidR="007A2308" w:rsidRPr="006352E9" w:rsidRDefault="007A2308" w:rsidP="006352E9">
      <w:pPr>
        <w:bidi/>
        <w:jc w:val="center"/>
        <w:rPr>
          <w:b/>
          <w:sz w:val="26"/>
          <w:szCs w:val="26"/>
        </w:rPr>
      </w:pPr>
    </w:p>
    <w:p w14:paraId="7DD91041" w14:textId="2E30927E" w:rsidR="00437B20" w:rsidRPr="007A2C40" w:rsidRDefault="00DF6FDB" w:rsidP="006352E9">
      <w:pPr>
        <w:bidi/>
        <w:jc w:val="center"/>
        <w:rPr>
          <w:bCs/>
          <w:sz w:val="32"/>
          <w:szCs w:val="32"/>
        </w:rPr>
      </w:pPr>
      <w:r w:rsidRPr="007A2C40">
        <w:rPr>
          <w:bCs/>
          <w:sz w:val="32"/>
          <w:szCs w:val="32"/>
          <w:rtl/>
        </w:rPr>
        <w:t>مقترح المشروع: قيرغيزستان</w:t>
      </w:r>
    </w:p>
    <w:p w14:paraId="52ED8ED2" w14:textId="77777777" w:rsidR="008A68FB" w:rsidRPr="007A2C40" w:rsidRDefault="008A68FB" w:rsidP="006352E9">
      <w:pPr>
        <w:bidi/>
        <w:jc w:val="center"/>
        <w:rPr>
          <w:bCs/>
          <w:sz w:val="32"/>
          <w:szCs w:val="32"/>
          <w:lang w:bidi="ar-AE"/>
        </w:rPr>
      </w:pPr>
    </w:p>
    <w:p w14:paraId="0B517731" w14:textId="77777777" w:rsidR="00437B20" w:rsidRPr="006352E9" w:rsidRDefault="00437B20" w:rsidP="006352E9">
      <w:pPr>
        <w:bidi/>
        <w:rPr>
          <w:sz w:val="26"/>
          <w:szCs w:val="26"/>
        </w:rPr>
      </w:pPr>
    </w:p>
    <w:p w14:paraId="3DED696E" w14:textId="522B8359" w:rsidR="00DF6FDB" w:rsidRPr="00DF6FDB" w:rsidRDefault="00DF6FDB" w:rsidP="00DF6FDB">
      <w:pPr>
        <w:bidi/>
        <w:rPr>
          <w:sz w:val="26"/>
          <w:szCs w:val="26"/>
          <w:rtl/>
        </w:rPr>
      </w:pPr>
      <w:r w:rsidRPr="00DF6FDB">
        <w:rPr>
          <w:sz w:val="26"/>
          <w:szCs w:val="26"/>
          <w:rtl/>
        </w:rPr>
        <w:t xml:space="preserve">تتألف هذه الوثيقة من تعليقات وتوصيات الأمانة على مقترح المشروع </w:t>
      </w:r>
      <w:r w:rsidR="002B0777" w:rsidRPr="00DF6FDB">
        <w:rPr>
          <w:rFonts w:hint="cs"/>
          <w:sz w:val="26"/>
          <w:szCs w:val="26"/>
          <w:rtl/>
        </w:rPr>
        <w:t>التالي:</w:t>
      </w:r>
    </w:p>
    <w:p w14:paraId="4F5643BA" w14:textId="0B248A3F" w:rsidR="00437B20" w:rsidRPr="006352E9" w:rsidRDefault="00437B20" w:rsidP="00DF6FDB">
      <w:pPr>
        <w:bidi/>
        <w:rPr>
          <w:sz w:val="26"/>
          <w:szCs w:val="26"/>
        </w:rPr>
      </w:pPr>
    </w:p>
    <w:p w14:paraId="3B7127DD" w14:textId="77777777" w:rsidR="00437B20" w:rsidRPr="006352E9" w:rsidRDefault="00437B20" w:rsidP="006352E9">
      <w:pPr>
        <w:bidi/>
        <w:rPr>
          <w:sz w:val="26"/>
          <w:szCs w:val="26"/>
        </w:rPr>
      </w:pPr>
    </w:p>
    <w:p w14:paraId="7F131555" w14:textId="1F77BC84" w:rsidR="00437B20" w:rsidRPr="006352E9" w:rsidRDefault="00DF6FDB" w:rsidP="006352E9">
      <w:pPr>
        <w:bidi/>
        <w:rPr>
          <w:sz w:val="26"/>
          <w:szCs w:val="26"/>
          <w:u w:val="single"/>
          <w:rtl/>
          <w:lang w:bidi="ar-AE"/>
        </w:rPr>
      </w:pPr>
      <w:r w:rsidRPr="00DF6FDB">
        <w:rPr>
          <w:sz w:val="26"/>
          <w:szCs w:val="26"/>
          <w:u w:val="single"/>
          <w:rtl/>
        </w:rPr>
        <w:t>المساعدة التقنية</w:t>
      </w:r>
    </w:p>
    <w:p w14:paraId="1A266C18" w14:textId="77777777" w:rsidR="00437B20" w:rsidRPr="006352E9" w:rsidRDefault="00437B20" w:rsidP="006352E9">
      <w:pPr>
        <w:bidi/>
        <w:rPr>
          <w:sz w:val="26"/>
          <w:szCs w:val="26"/>
        </w:rPr>
      </w:pP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437B20" w:rsidRPr="006352E9" w14:paraId="1F07E3B6" w14:textId="77777777" w:rsidTr="00DF6FDB">
        <w:tc>
          <w:tcPr>
            <w:tcW w:w="6941" w:type="dxa"/>
          </w:tcPr>
          <w:p w14:paraId="4F0DA544" w14:textId="67521DD0" w:rsidR="00437B20" w:rsidRPr="006352E9" w:rsidRDefault="00DF6FDB" w:rsidP="006352E9">
            <w:pPr>
              <w:pStyle w:val="ListParagraph"/>
              <w:numPr>
                <w:ilvl w:val="0"/>
                <w:numId w:val="22"/>
              </w:numPr>
              <w:bidi/>
              <w:ind w:hanging="830"/>
              <w:jc w:val="left"/>
              <w:rPr>
                <w:sz w:val="26"/>
                <w:szCs w:val="26"/>
                <w:lang w:val="en-CA"/>
              </w:rPr>
            </w:pPr>
            <w:r w:rsidRPr="00DF6FDB">
              <w:rPr>
                <w:sz w:val="26"/>
                <w:szCs w:val="26"/>
                <w:rtl/>
                <w:lang w:val="en-CA"/>
              </w:rPr>
              <w:t xml:space="preserve">أنشطة إضافية لاستدامة كفاءة استخدام الطاقة في قطاع الخدمة بموجب المقرر </w:t>
            </w:r>
            <w:r w:rsidR="007A2C40">
              <w:rPr>
                <w:rFonts w:hint="cs"/>
                <w:sz w:val="26"/>
                <w:szCs w:val="26"/>
                <w:rtl/>
                <w:lang w:val="en-CA"/>
              </w:rPr>
              <w:t>6</w:t>
            </w:r>
            <w:r w:rsidRPr="00DF6FDB">
              <w:rPr>
                <w:sz w:val="26"/>
                <w:szCs w:val="26"/>
                <w:rtl/>
                <w:lang w:val="en-CA"/>
              </w:rPr>
              <w:t>/</w:t>
            </w:r>
            <w:r w:rsidR="007A2C40">
              <w:rPr>
                <w:rFonts w:hint="cs"/>
                <w:sz w:val="26"/>
                <w:szCs w:val="26"/>
                <w:rtl/>
                <w:lang w:val="en-CA"/>
              </w:rPr>
              <w:t>89</w:t>
            </w:r>
            <w:r w:rsidRPr="00DF6FDB">
              <w:rPr>
                <w:sz w:val="26"/>
                <w:szCs w:val="26"/>
                <w:rtl/>
                <w:lang w:val="en-CA"/>
              </w:rPr>
              <w:t>(ب)</w:t>
            </w:r>
          </w:p>
        </w:tc>
        <w:tc>
          <w:tcPr>
            <w:tcW w:w="2409" w:type="dxa"/>
          </w:tcPr>
          <w:p w14:paraId="598A05A8" w14:textId="6D037171" w:rsidR="00437B20" w:rsidRPr="006352E9" w:rsidRDefault="00DF6FDB" w:rsidP="007A2C40">
            <w:pPr>
              <w:bidi/>
              <w:jc w:val="left"/>
              <w:rPr>
                <w:sz w:val="26"/>
                <w:szCs w:val="26"/>
              </w:rPr>
            </w:pPr>
            <w:r>
              <w:rPr>
                <w:rFonts w:hint="cs"/>
                <w:sz w:val="26"/>
                <w:szCs w:val="26"/>
                <w:rtl/>
              </w:rPr>
              <w:t>اليونيب</w:t>
            </w:r>
          </w:p>
        </w:tc>
      </w:tr>
    </w:tbl>
    <w:p w14:paraId="0CB78341" w14:textId="77777777" w:rsidR="00437B20" w:rsidRPr="006352E9" w:rsidRDefault="00437B20" w:rsidP="006352E9">
      <w:pPr>
        <w:bidi/>
        <w:rPr>
          <w:sz w:val="26"/>
          <w:szCs w:val="26"/>
        </w:rPr>
      </w:pPr>
    </w:p>
    <w:p w14:paraId="773308AF" w14:textId="77777777" w:rsidR="00437B20" w:rsidRPr="006352E9" w:rsidRDefault="00437B20" w:rsidP="006352E9">
      <w:pPr>
        <w:bidi/>
        <w:rPr>
          <w:sz w:val="26"/>
          <w:szCs w:val="26"/>
          <w:lang w:bidi="ar-AE"/>
        </w:rPr>
      </w:pPr>
    </w:p>
    <w:p w14:paraId="7BE12AFD" w14:textId="77777777" w:rsidR="00437B20" w:rsidRPr="006352E9" w:rsidRDefault="00437B20" w:rsidP="006352E9">
      <w:pPr>
        <w:bidi/>
        <w:rPr>
          <w:sz w:val="26"/>
          <w:szCs w:val="26"/>
          <w:lang w:bidi="ar-AE"/>
        </w:rPr>
      </w:pPr>
    </w:p>
    <w:p w14:paraId="239156EF" w14:textId="77777777" w:rsidR="00B8361C" w:rsidRPr="00371C32" w:rsidRDefault="00437B20" w:rsidP="00437B20">
      <w:pPr>
        <w:rPr>
          <w:lang w:val="en-US"/>
        </w:rPr>
        <w:sectPr w:rsidR="00B8361C" w:rsidRPr="00371C32" w:rsidSect="00896234">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pPr>
      <w:r w:rsidRPr="00735855">
        <w:br w:type="page"/>
      </w:r>
    </w:p>
    <w:p w14:paraId="2600F5AA" w14:textId="2E69E34F" w:rsidR="00437B20" w:rsidRPr="00690F17" w:rsidRDefault="00690F17" w:rsidP="006352E9">
      <w:pPr>
        <w:bidi/>
        <w:jc w:val="center"/>
        <w:rPr>
          <w:bCs/>
          <w:sz w:val="26"/>
          <w:szCs w:val="26"/>
          <w:rtl/>
          <w:lang w:bidi="ar-AE"/>
        </w:rPr>
      </w:pPr>
      <w:r w:rsidRPr="00690F17">
        <w:rPr>
          <w:bCs/>
          <w:sz w:val="26"/>
          <w:szCs w:val="26"/>
          <w:rtl/>
        </w:rPr>
        <w:lastRenderedPageBreak/>
        <w:t>وصف المشروع</w:t>
      </w:r>
    </w:p>
    <w:p w14:paraId="0B9EE529" w14:textId="76F4C147" w:rsidR="00956555" w:rsidRPr="006352E9" w:rsidRDefault="00956555" w:rsidP="006352E9">
      <w:pPr>
        <w:bidi/>
        <w:jc w:val="left"/>
        <w:rPr>
          <w:b/>
          <w:sz w:val="26"/>
          <w:szCs w:val="26"/>
        </w:rPr>
      </w:pPr>
    </w:p>
    <w:p w14:paraId="26A7B87E" w14:textId="627FA8B6" w:rsidR="00956555" w:rsidRPr="00AB421C" w:rsidRDefault="00AB421C" w:rsidP="006352E9">
      <w:pPr>
        <w:bidi/>
        <w:jc w:val="left"/>
        <w:rPr>
          <w:bCs/>
          <w:sz w:val="26"/>
          <w:szCs w:val="26"/>
          <w:rtl/>
          <w:lang w:bidi="ar-AE"/>
        </w:rPr>
      </w:pPr>
      <w:r w:rsidRPr="00AB421C">
        <w:rPr>
          <w:rFonts w:hint="cs"/>
          <w:bCs/>
          <w:sz w:val="26"/>
          <w:szCs w:val="26"/>
          <w:rtl/>
          <w:lang w:bidi="ar-AE"/>
        </w:rPr>
        <w:t>خلفية</w:t>
      </w:r>
    </w:p>
    <w:p w14:paraId="0DDD47B6" w14:textId="77777777" w:rsidR="00437B20" w:rsidRPr="006352E9" w:rsidRDefault="00437B20" w:rsidP="006352E9">
      <w:pPr>
        <w:bidi/>
        <w:rPr>
          <w:sz w:val="26"/>
          <w:szCs w:val="26"/>
        </w:rPr>
      </w:pPr>
    </w:p>
    <w:p w14:paraId="598EC18E" w14:textId="59705A23" w:rsidR="00956555" w:rsidRPr="006352E9" w:rsidRDefault="009C21B4" w:rsidP="00E82274">
      <w:pPr>
        <w:pStyle w:val="Heading1"/>
        <w:bidi/>
        <w:spacing w:line="276" w:lineRule="auto"/>
        <w:rPr>
          <w:sz w:val="26"/>
          <w:szCs w:val="26"/>
        </w:rPr>
      </w:pPr>
      <w:r w:rsidRPr="009C21B4">
        <w:rPr>
          <w:sz w:val="26"/>
          <w:szCs w:val="26"/>
          <w:rtl/>
        </w:rPr>
        <w:t>تمت الموافقة على المرحلة الثانية من خطة إدارة إزالة المواد الهيدروكلوروفلوروكربونية لقيرغيزستان في الاجتماع الرابع والسبعين</w:t>
      </w:r>
      <w:r w:rsidR="00220D7B">
        <w:rPr>
          <w:rStyle w:val="FootnoteReference"/>
          <w:sz w:val="26"/>
          <w:szCs w:val="26"/>
          <w:rtl/>
        </w:rPr>
        <w:footnoteReference w:id="3"/>
      </w:r>
      <w:r w:rsidRPr="009C21B4">
        <w:rPr>
          <w:sz w:val="26"/>
          <w:szCs w:val="26"/>
          <w:rtl/>
        </w:rPr>
        <w:t xml:space="preserve"> ونُقحت في الاجتماع الخامس والثمانين</w:t>
      </w:r>
      <w:r w:rsidR="00220D7B">
        <w:rPr>
          <w:rStyle w:val="FootnoteReference"/>
          <w:sz w:val="26"/>
          <w:szCs w:val="26"/>
          <w:rtl/>
        </w:rPr>
        <w:footnoteReference w:id="4"/>
      </w:r>
      <w:r w:rsidRPr="009C21B4">
        <w:rPr>
          <w:sz w:val="26"/>
          <w:szCs w:val="26"/>
          <w:rtl/>
        </w:rPr>
        <w:t xml:space="preserve"> بتكلفة إجمالية قدرها 780,560 دولار أمريكي، تشمل 400,000 دولار أمريكي، بالإضافة إلى تكاليف دعم الوكالة البالغة 28,000 دولار أمريكي لليوئنديبي، </w:t>
      </w:r>
      <w:r w:rsidR="005B5BF4">
        <w:rPr>
          <w:rFonts w:hint="cs"/>
          <w:sz w:val="26"/>
          <w:szCs w:val="26"/>
          <w:rtl/>
        </w:rPr>
        <w:t xml:space="preserve">وكذلك تكاليف دعم الوكالة البالغة </w:t>
      </w:r>
      <w:r w:rsidRPr="009C21B4">
        <w:rPr>
          <w:sz w:val="26"/>
          <w:szCs w:val="26"/>
          <w:rtl/>
        </w:rPr>
        <w:t>312,000 دولار أمريكي لليونيب.</w:t>
      </w:r>
    </w:p>
    <w:p w14:paraId="38A5B6A5" w14:textId="7C432983" w:rsidR="00925EAD" w:rsidRPr="006352E9" w:rsidRDefault="005C6C3C" w:rsidP="005C6C3C">
      <w:pPr>
        <w:pStyle w:val="Heading1"/>
        <w:bidi/>
        <w:spacing w:line="288" w:lineRule="auto"/>
        <w:rPr>
          <w:sz w:val="26"/>
          <w:szCs w:val="26"/>
        </w:rPr>
      </w:pPr>
      <w:r w:rsidRPr="005C6C3C">
        <w:rPr>
          <w:sz w:val="26"/>
          <w:szCs w:val="26"/>
          <w:rtl/>
        </w:rPr>
        <w:t>تمت الموافقة على الشريحة الثالثة والأخيرة من خطة إدارة إزالة المواد الهيدروكلوروفلوروكربونية في الاجتماع الخامس والثمانين</w:t>
      </w:r>
      <w:r w:rsidR="00C35047">
        <w:rPr>
          <w:rStyle w:val="FootnoteReference"/>
          <w:sz w:val="26"/>
          <w:szCs w:val="26"/>
          <w:rtl/>
        </w:rPr>
        <w:footnoteReference w:id="5"/>
      </w:r>
      <w:r w:rsidRPr="005C6C3C">
        <w:rPr>
          <w:sz w:val="26"/>
          <w:szCs w:val="26"/>
          <w:rtl/>
        </w:rPr>
        <w:t>. وقد أكملت حكومة قيرغيزستان منذ ذلك الحين تنفيذ خطة إدارة إزالة المواد الهيدروكلوروفلوروكربونية الخاصة بها، وقدمت تقرير إنجاز المشروع، وأبلغت اعتباراً من عام 2020 عن استهلاك صفري من الهيدروكلوروفلوروكربون</w:t>
      </w:r>
      <w:r w:rsidR="00641648">
        <w:rPr>
          <w:rStyle w:val="FootnoteReference"/>
          <w:sz w:val="26"/>
          <w:szCs w:val="26"/>
          <w:rtl/>
        </w:rPr>
        <w:footnoteReference w:id="6"/>
      </w:r>
      <w:r w:rsidRPr="005C6C3C">
        <w:rPr>
          <w:sz w:val="26"/>
          <w:szCs w:val="26"/>
          <w:rtl/>
        </w:rPr>
        <w:t>. وبموجب المقرر 90/32(أ)، ستقدم اليوئنديبي تقرير التحقق بشأن تنفيذ المرحلة الثانية من خطة إدارة إزالة المواد الهيدروكلوروفلوروكربونية إلى الاجتماع الثالث والتسعين؛ وسيغطي التقرير السنوات 2019-2022 تماشياً مع المقرر 85/22(أ).</w:t>
      </w:r>
    </w:p>
    <w:p w14:paraId="446E2046" w14:textId="0EB292AA" w:rsidR="00A20D12" w:rsidRPr="006352E9" w:rsidRDefault="00183DE9" w:rsidP="00183DE9">
      <w:pPr>
        <w:pStyle w:val="Heading1"/>
        <w:bidi/>
        <w:spacing w:line="288" w:lineRule="auto"/>
        <w:rPr>
          <w:sz w:val="26"/>
          <w:szCs w:val="26"/>
        </w:rPr>
      </w:pPr>
      <w:r w:rsidRPr="00183DE9">
        <w:rPr>
          <w:sz w:val="26"/>
          <w:szCs w:val="26"/>
          <w:rtl/>
        </w:rPr>
        <w:t>قررت اللجنة التنفيذية في اجتماعها التاسع والثمانين، من بين جملة أمور أخرى، النظر في مجموعة من الأنشطة الإضافية المنصوص عليها في المقرر 89/6(ب) لإدراجها في المراحل الحالية والمستقبلية من خطط إدارة إزالة المواد الهيدروكلوروفلوروكربونية للبلدان ذات الاستهلاك المنخفض، عند الحاجة لإدخال بدائل المواد الهيدروكلوروفلوروكربونية منخفضة أو معدومة القدرة على إحداث احترار عالمي ولاستدامة كفاءة استخدام الطاقة في قطاع خدمة التبريد، وأن تطلب من الوكالات الثنائية والمنفذة، لدى تقديم طلب شريحة خطة إدارة إزالة المواد الهيدروكلوروفلوروكربونية، أن تدرج في خطة تنفيذ الشريحة الإجراءات المحددة، ومؤشرات الأداء، والتمويل المرتبط بتلك الأنشطة؛ وتقريراً مرحلياً بشأن تنفيذ تلك الأنشطة في إطار شريحة التمويل السابقة. وفضلاً عن ذلك، قررت اللجنة التنفيذية في اجتماعها الحادي والتسعين أن المقرر 89/6 ينطبق على البلدان ذات حجم الاستهلاك المنخفض التي استكملت بالفعل خطط إدارة إزالة المواد الهيدروكلوروفلوروكربونية (المقرر 91/37(أ)).</w:t>
      </w:r>
    </w:p>
    <w:p w14:paraId="7D14D97F" w14:textId="45553D8D" w:rsidR="00437B20" w:rsidRPr="006352E9" w:rsidRDefault="005307AF" w:rsidP="00F60035">
      <w:pPr>
        <w:pStyle w:val="Heading1"/>
        <w:bidi/>
        <w:spacing w:after="720" w:line="288" w:lineRule="auto"/>
        <w:rPr>
          <w:sz w:val="26"/>
          <w:szCs w:val="26"/>
        </w:rPr>
      </w:pPr>
      <w:r w:rsidRPr="005307AF">
        <w:rPr>
          <w:sz w:val="26"/>
          <w:szCs w:val="26"/>
          <w:rtl/>
        </w:rPr>
        <w:t>قدمت اليونيب بصفتها الوكالة المنفذة المعينة، بالنيابة عن حكومة قيرغيزستان، طلباً لتمويل أنشطة إضافية لتعزيز كفاءة استخدام الطاقة في خدمة التبريد وتكييف الهواء وتعزيز استخدام غازات التبريد ذات الكفاءة في استخدام الطاقة، والمخفضة القدرة على إحداث الاحترار العالمي بما يتماشى مع المقرر 89/6 و91/37(أ)، بمبلغ قدره 100,000 دولار أمريكي، بالإضافة إلى تكاليف دعم الوكالة البالغة 13,000 دولار أمريكي</w:t>
      </w:r>
      <w:r>
        <w:rPr>
          <w:rStyle w:val="FootnoteReference"/>
          <w:sz w:val="26"/>
          <w:szCs w:val="26"/>
          <w:rtl/>
        </w:rPr>
        <w:footnoteReference w:id="7"/>
      </w:r>
      <w:r w:rsidRPr="005307AF">
        <w:rPr>
          <w:sz w:val="26"/>
          <w:szCs w:val="26"/>
          <w:rtl/>
        </w:rPr>
        <w:t>. وبالنظر إلى أن خطة إدارة إزالة المواد الهيدروكلوروفلوروكربونية قد اكتملت بالفعل، فقد تم تقديم هذا الطلب كاقتراح مستقل. يتضمن التقديم وصفاً لأنشطة وأهداف ومؤشرات أداء محددة وخطة تنفيذ للفترة من 2023 إلى 2024.</w:t>
      </w:r>
    </w:p>
    <w:p w14:paraId="23E8C8D0" w14:textId="7EFD3EE6" w:rsidR="00437B20" w:rsidRPr="006352E9" w:rsidRDefault="002E17F2" w:rsidP="006352E9">
      <w:pPr>
        <w:bidi/>
        <w:rPr>
          <w:sz w:val="26"/>
          <w:szCs w:val="26"/>
          <w:u w:val="single"/>
          <w:rtl/>
          <w:lang w:bidi="ar-AE"/>
        </w:rPr>
      </w:pPr>
      <w:r w:rsidRPr="002E17F2">
        <w:rPr>
          <w:sz w:val="26"/>
          <w:szCs w:val="26"/>
          <w:u w:val="single"/>
          <w:rtl/>
        </w:rPr>
        <w:t>تقرير عن استهلاك الهيدروكلوروفلوروكربون</w:t>
      </w:r>
    </w:p>
    <w:p w14:paraId="346C87CA" w14:textId="77777777" w:rsidR="00437B20" w:rsidRPr="006352E9" w:rsidRDefault="00437B20" w:rsidP="006352E9">
      <w:pPr>
        <w:bidi/>
        <w:rPr>
          <w:sz w:val="26"/>
          <w:szCs w:val="26"/>
        </w:rPr>
      </w:pPr>
    </w:p>
    <w:p w14:paraId="42A21B03" w14:textId="190DDF5E" w:rsidR="00437B20" w:rsidRPr="006352E9" w:rsidRDefault="004B71E7" w:rsidP="004B71E7">
      <w:pPr>
        <w:pStyle w:val="Heading1"/>
        <w:bidi/>
        <w:spacing w:line="288" w:lineRule="auto"/>
        <w:rPr>
          <w:sz w:val="26"/>
          <w:szCs w:val="26"/>
        </w:rPr>
      </w:pPr>
      <w:r w:rsidRPr="004B71E7">
        <w:rPr>
          <w:sz w:val="26"/>
          <w:szCs w:val="26"/>
          <w:rtl/>
        </w:rPr>
        <w:t>أبلغت حكومة قيرغيزستان في إطار تنفيذ البرنامج القطري عن استهلاك صفري من أطنان قدرات استنفاد الأوزون من الهيدروكلوروفلوروكربون في عام 2022، وهو أقل بنسبة 100 في المائة من خط أساس الهيدروكلوروفلوروكربون المحدد لتحقيق الامتثال. لم يتم الإبلاغ عن بيانات المادة 7 لعام 2022 بعد.</w:t>
      </w:r>
    </w:p>
    <w:p w14:paraId="2FCBFD8E" w14:textId="1998D7E1" w:rsidR="00437B20" w:rsidRPr="008C1720" w:rsidRDefault="008C1720" w:rsidP="006352E9">
      <w:pPr>
        <w:bidi/>
        <w:rPr>
          <w:bCs/>
          <w:sz w:val="26"/>
          <w:szCs w:val="26"/>
        </w:rPr>
      </w:pPr>
      <w:r w:rsidRPr="008C1720">
        <w:rPr>
          <w:bCs/>
          <w:sz w:val="26"/>
          <w:szCs w:val="26"/>
          <w:rtl/>
        </w:rPr>
        <w:t>الجدول 1. استهلاك الهيدروكلوروفلوروكربون في قيرغيزستان (بيانات المادة 7 للأعوام 2018-2022)</w:t>
      </w:r>
    </w:p>
    <w:tbl>
      <w:tblPr>
        <w:bidiVisual/>
        <w:tblW w:w="5000" w:type="pct"/>
        <w:tblLook w:val="04A0" w:firstRow="1" w:lastRow="0" w:firstColumn="1" w:lastColumn="0" w:noHBand="0" w:noVBand="1"/>
      </w:tblPr>
      <w:tblGrid>
        <w:gridCol w:w="3055"/>
        <w:gridCol w:w="1028"/>
        <w:gridCol w:w="1029"/>
        <w:gridCol w:w="1029"/>
        <w:gridCol w:w="1030"/>
        <w:gridCol w:w="1029"/>
        <w:gridCol w:w="1150"/>
      </w:tblGrid>
      <w:tr w:rsidR="004C667F" w:rsidRPr="00005218" w14:paraId="755C3D0D" w14:textId="77777777" w:rsidTr="005D279D">
        <w:trPr>
          <w:trHeight w:val="248"/>
          <w:tblHeader/>
        </w:trPr>
        <w:tc>
          <w:tcPr>
            <w:tcW w:w="1634"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FCAEE54" w14:textId="4A6C0ECF" w:rsidR="004C667F" w:rsidRPr="00005218" w:rsidRDefault="008C1720" w:rsidP="008C1720">
            <w:pPr>
              <w:widowControl w:val="0"/>
              <w:bidi/>
              <w:jc w:val="left"/>
              <w:rPr>
                <w:b/>
                <w:bCs/>
                <w:color w:val="000000"/>
              </w:rPr>
            </w:pPr>
            <w:r w:rsidRPr="00005218">
              <w:rPr>
                <w:b/>
                <w:bCs/>
                <w:color w:val="000000"/>
                <w:rtl/>
              </w:rPr>
              <w:t>الهيدروكلوروفلوروكربون-22</w:t>
            </w:r>
          </w:p>
        </w:tc>
        <w:tc>
          <w:tcPr>
            <w:tcW w:w="550" w:type="pct"/>
            <w:tcBorders>
              <w:top w:val="single" w:sz="4" w:space="0" w:color="auto"/>
              <w:left w:val="nil"/>
              <w:bottom w:val="single" w:sz="4" w:space="0" w:color="auto"/>
              <w:right w:val="single" w:sz="4" w:space="0" w:color="auto"/>
            </w:tcBorders>
            <w:shd w:val="clear" w:color="auto" w:fill="auto"/>
            <w:noWrap/>
            <w:vAlign w:val="center"/>
            <w:hideMark/>
          </w:tcPr>
          <w:p w14:paraId="6725D9C4" w14:textId="12F01ABD" w:rsidR="004C667F" w:rsidRPr="00005218" w:rsidRDefault="008D0209" w:rsidP="008C1720">
            <w:pPr>
              <w:widowControl w:val="0"/>
              <w:bidi/>
              <w:jc w:val="center"/>
              <w:rPr>
                <w:b/>
                <w:bCs/>
                <w:color w:val="000000"/>
                <w:lang w:bidi="ar-AE"/>
              </w:rPr>
            </w:pPr>
            <w:r w:rsidRPr="00005218">
              <w:rPr>
                <w:b/>
                <w:bCs/>
                <w:color w:val="000000"/>
                <w:rtl/>
                <w:lang w:bidi="ar-AE"/>
              </w:rPr>
              <w:t>2018</w:t>
            </w:r>
          </w:p>
        </w:tc>
        <w:tc>
          <w:tcPr>
            <w:tcW w:w="551" w:type="pct"/>
            <w:tcBorders>
              <w:top w:val="single" w:sz="4" w:space="0" w:color="auto"/>
              <w:left w:val="nil"/>
              <w:bottom w:val="single" w:sz="4" w:space="0" w:color="auto"/>
              <w:right w:val="single" w:sz="4" w:space="0" w:color="auto"/>
            </w:tcBorders>
            <w:shd w:val="clear" w:color="auto" w:fill="auto"/>
            <w:noWrap/>
            <w:hideMark/>
          </w:tcPr>
          <w:p w14:paraId="32201875" w14:textId="7F49881C" w:rsidR="004C667F" w:rsidRPr="00005218" w:rsidRDefault="008D0209" w:rsidP="008C1720">
            <w:pPr>
              <w:widowControl w:val="0"/>
              <w:bidi/>
              <w:jc w:val="center"/>
              <w:rPr>
                <w:b/>
                <w:bCs/>
                <w:color w:val="000000"/>
                <w:lang w:bidi="ar-AE"/>
              </w:rPr>
            </w:pPr>
            <w:r w:rsidRPr="00005218">
              <w:rPr>
                <w:b/>
                <w:bCs/>
                <w:color w:val="000000"/>
                <w:rtl/>
                <w:lang w:bidi="ar-AE"/>
              </w:rPr>
              <w:t>2019</w:t>
            </w:r>
          </w:p>
        </w:tc>
        <w:tc>
          <w:tcPr>
            <w:tcW w:w="550" w:type="pct"/>
            <w:tcBorders>
              <w:top w:val="single" w:sz="4" w:space="0" w:color="auto"/>
              <w:left w:val="nil"/>
              <w:bottom w:val="single" w:sz="4" w:space="0" w:color="auto"/>
              <w:right w:val="single" w:sz="4" w:space="0" w:color="auto"/>
            </w:tcBorders>
          </w:tcPr>
          <w:p w14:paraId="14571BB2" w14:textId="0C02755E" w:rsidR="004C667F" w:rsidRPr="00005218" w:rsidRDefault="008D0209" w:rsidP="008C1720">
            <w:pPr>
              <w:widowControl w:val="0"/>
              <w:bidi/>
              <w:jc w:val="center"/>
              <w:rPr>
                <w:b/>
                <w:bCs/>
                <w:color w:val="000000"/>
                <w:lang w:bidi="ar-AE"/>
              </w:rPr>
            </w:pPr>
            <w:r w:rsidRPr="00005218">
              <w:rPr>
                <w:b/>
                <w:bCs/>
                <w:color w:val="000000"/>
                <w:rtl/>
                <w:lang w:bidi="ar-AE"/>
              </w:rPr>
              <w:t>2020</w:t>
            </w:r>
          </w:p>
        </w:tc>
        <w:tc>
          <w:tcPr>
            <w:tcW w:w="551" w:type="pct"/>
            <w:tcBorders>
              <w:top w:val="single" w:sz="4" w:space="0" w:color="auto"/>
              <w:left w:val="single" w:sz="4" w:space="0" w:color="auto"/>
              <w:bottom w:val="single" w:sz="4" w:space="0" w:color="auto"/>
              <w:right w:val="single" w:sz="4" w:space="0" w:color="auto"/>
            </w:tcBorders>
          </w:tcPr>
          <w:p w14:paraId="6CCE314F" w14:textId="448E06EB" w:rsidR="004C667F" w:rsidRPr="00005218" w:rsidRDefault="008D0209" w:rsidP="008C1720">
            <w:pPr>
              <w:widowControl w:val="0"/>
              <w:bidi/>
              <w:jc w:val="center"/>
              <w:rPr>
                <w:b/>
                <w:bCs/>
                <w:color w:val="000000"/>
                <w:lang w:bidi="ar-AE"/>
              </w:rPr>
            </w:pPr>
            <w:r w:rsidRPr="00005218">
              <w:rPr>
                <w:b/>
                <w:bCs/>
                <w:color w:val="000000"/>
                <w:rtl/>
                <w:lang w:bidi="ar-AE"/>
              </w:rPr>
              <w:t>2021</w:t>
            </w:r>
          </w:p>
        </w:tc>
        <w:tc>
          <w:tcPr>
            <w:tcW w:w="550" w:type="pct"/>
            <w:tcBorders>
              <w:top w:val="single" w:sz="4" w:space="0" w:color="auto"/>
              <w:left w:val="single" w:sz="4" w:space="0" w:color="auto"/>
              <w:bottom w:val="single" w:sz="4" w:space="0" w:color="auto"/>
              <w:right w:val="single" w:sz="4" w:space="0" w:color="auto"/>
            </w:tcBorders>
          </w:tcPr>
          <w:p w14:paraId="3D46A600" w14:textId="12D6EC1B" w:rsidR="004C667F" w:rsidRPr="00005218" w:rsidRDefault="008D0209" w:rsidP="008C1720">
            <w:pPr>
              <w:widowControl w:val="0"/>
              <w:bidi/>
              <w:jc w:val="center"/>
              <w:rPr>
                <w:b/>
                <w:bCs/>
                <w:color w:val="000000"/>
                <w:lang w:bidi="ar-AE"/>
              </w:rPr>
            </w:pPr>
            <w:r w:rsidRPr="00005218">
              <w:rPr>
                <w:b/>
                <w:bCs/>
                <w:color w:val="000000"/>
                <w:rtl/>
                <w:lang w:bidi="ar-AE"/>
              </w:rPr>
              <w:t>2022</w:t>
            </w:r>
          </w:p>
        </w:tc>
        <w:tc>
          <w:tcPr>
            <w:tcW w:w="61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A5B230B" w14:textId="264F3F61" w:rsidR="004C667F" w:rsidRPr="00005218" w:rsidRDefault="008D0209" w:rsidP="008C1720">
            <w:pPr>
              <w:widowControl w:val="0"/>
              <w:bidi/>
              <w:jc w:val="center"/>
              <w:rPr>
                <w:b/>
                <w:bCs/>
                <w:color w:val="000000"/>
              </w:rPr>
            </w:pPr>
            <w:r w:rsidRPr="00005218">
              <w:rPr>
                <w:rFonts w:hint="cs"/>
                <w:b/>
                <w:bCs/>
                <w:color w:val="000000"/>
                <w:rtl/>
              </w:rPr>
              <w:t>خط الأساس*</w:t>
            </w:r>
          </w:p>
        </w:tc>
      </w:tr>
      <w:tr w:rsidR="004C667F" w:rsidRPr="00005218" w14:paraId="1D93BF2F" w14:textId="77777777" w:rsidTr="005D279D">
        <w:trPr>
          <w:trHeight w:val="125"/>
        </w:trPr>
        <w:tc>
          <w:tcPr>
            <w:tcW w:w="1634"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E9F16AD" w14:textId="3EA0DD99" w:rsidR="004C667F" w:rsidRPr="00005218" w:rsidRDefault="00005218" w:rsidP="008C1720">
            <w:pPr>
              <w:widowControl w:val="0"/>
              <w:bidi/>
              <w:jc w:val="left"/>
              <w:rPr>
                <w:b/>
                <w:color w:val="000000"/>
                <w:rtl/>
                <w:lang w:bidi="ar-AE"/>
              </w:rPr>
            </w:pPr>
            <w:r w:rsidRPr="00005218">
              <w:rPr>
                <w:rFonts w:hint="cs"/>
                <w:b/>
                <w:color w:val="000000"/>
                <w:rtl/>
                <w:lang w:bidi="ar-AE"/>
              </w:rPr>
              <w:t>بالأطنان المترية</w:t>
            </w:r>
          </w:p>
        </w:tc>
        <w:tc>
          <w:tcPr>
            <w:tcW w:w="550" w:type="pct"/>
            <w:tcBorders>
              <w:top w:val="nil"/>
              <w:left w:val="nil"/>
              <w:bottom w:val="single" w:sz="4" w:space="0" w:color="auto"/>
              <w:right w:val="single" w:sz="4" w:space="0" w:color="auto"/>
            </w:tcBorders>
            <w:shd w:val="clear" w:color="auto" w:fill="auto"/>
            <w:noWrap/>
          </w:tcPr>
          <w:p w14:paraId="6835EDE5" w14:textId="2AB18CEE" w:rsidR="004C667F" w:rsidRPr="00005218" w:rsidRDefault="008D0209" w:rsidP="008C1720">
            <w:pPr>
              <w:bidi/>
              <w:jc w:val="left"/>
              <w:rPr>
                <w:color w:val="000000"/>
                <w:lang w:bidi="ar-AE"/>
              </w:rPr>
            </w:pPr>
            <w:r w:rsidRPr="00005218">
              <w:rPr>
                <w:color w:val="000000"/>
                <w:rtl/>
                <w:lang w:bidi="ar-AE"/>
              </w:rPr>
              <w:t>24.14</w:t>
            </w:r>
          </w:p>
        </w:tc>
        <w:tc>
          <w:tcPr>
            <w:tcW w:w="551" w:type="pct"/>
            <w:tcBorders>
              <w:top w:val="nil"/>
              <w:left w:val="nil"/>
              <w:bottom w:val="single" w:sz="4" w:space="0" w:color="auto"/>
              <w:right w:val="single" w:sz="4" w:space="0" w:color="auto"/>
            </w:tcBorders>
            <w:shd w:val="clear" w:color="auto" w:fill="auto"/>
            <w:noWrap/>
          </w:tcPr>
          <w:p w14:paraId="77F45E8D" w14:textId="64F38879" w:rsidR="004C667F" w:rsidRPr="00005218" w:rsidRDefault="008D0209" w:rsidP="008C1720">
            <w:pPr>
              <w:bidi/>
              <w:jc w:val="left"/>
              <w:rPr>
                <w:color w:val="000000"/>
                <w:lang w:bidi="ar-AE"/>
              </w:rPr>
            </w:pPr>
            <w:r w:rsidRPr="00005218">
              <w:rPr>
                <w:color w:val="000000"/>
                <w:rtl/>
                <w:lang w:bidi="ar-AE"/>
              </w:rPr>
              <w:t>12.90</w:t>
            </w:r>
          </w:p>
        </w:tc>
        <w:tc>
          <w:tcPr>
            <w:tcW w:w="550" w:type="pct"/>
            <w:tcBorders>
              <w:top w:val="single" w:sz="4" w:space="0" w:color="auto"/>
              <w:left w:val="nil"/>
              <w:bottom w:val="single" w:sz="4" w:space="0" w:color="auto"/>
              <w:right w:val="single" w:sz="4" w:space="0" w:color="auto"/>
            </w:tcBorders>
          </w:tcPr>
          <w:p w14:paraId="74DC4ACB" w14:textId="24142C50" w:rsidR="004C667F" w:rsidRPr="00005218" w:rsidRDefault="008D0209" w:rsidP="008C1720">
            <w:pPr>
              <w:widowControl w:val="0"/>
              <w:bidi/>
              <w:jc w:val="left"/>
              <w:rPr>
                <w:bCs/>
                <w:color w:val="000000"/>
                <w:lang w:bidi="ar-AE"/>
              </w:rPr>
            </w:pPr>
            <w:r w:rsidRPr="00005218">
              <w:rPr>
                <w:bCs/>
                <w:color w:val="000000"/>
                <w:rtl/>
                <w:lang w:bidi="ar-AE"/>
              </w:rPr>
              <w:t>0.00</w:t>
            </w:r>
          </w:p>
        </w:tc>
        <w:tc>
          <w:tcPr>
            <w:tcW w:w="551" w:type="pct"/>
            <w:tcBorders>
              <w:top w:val="nil"/>
              <w:left w:val="single" w:sz="4" w:space="0" w:color="auto"/>
              <w:bottom w:val="single" w:sz="4" w:space="0" w:color="auto"/>
              <w:right w:val="single" w:sz="4" w:space="0" w:color="auto"/>
            </w:tcBorders>
          </w:tcPr>
          <w:p w14:paraId="422E4C73" w14:textId="6C840C8B" w:rsidR="004C667F" w:rsidRPr="00005218" w:rsidRDefault="008D0209" w:rsidP="008C1720">
            <w:pPr>
              <w:widowControl w:val="0"/>
              <w:bidi/>
              <w:jc w:val="left"/>
              <w:rPr>
                <w:bCs/>
                <w:color w:val="000000"/>
                <w:lang w:bidi="ar-AE"/>
              </w:rPr>
            </w:pPr>
            <w:r w:rsidRPr="00005218">
              <w:rPr>
                <w:bCs/>
                <w:color w:val="000000"/>
                <w:rtl/>
                <w:lang w:bidi="ar-AE"/>
              </w:rPr>
              <w:t>0.00</w:t>
            </w:r>
          </w:p>
        </w:tc>
        <w:tc>
          <w:tcPr>
            <w:tcW w:w="550" w:type="pct"/>
            <w:tcBorders>
              <w:top w:val="nil"/>
              <w:left w:val="single" w:sz="4" w:space="0" w:color="auto"/>
              <w:bottom w:val="single" w:sz="4" w:space="0" w:color="auto"/>
              <w:right w:val="single" w:sz="4" w:space="0" w:color="auto"/>
            </w:tcBorders>
          </w:tcPr>
          <w:p w14:paraId="0537B79D" w14:textId="2E288433" w:rsidR="004C667F" w:rsidRPr="00005218" w:rsidRDefault="008D0209" w:rsidP="008C1720">
            <w:pPr>
              <w:widowControl w:val="0"/>
              <w:bidi/>
              <w:jc w:val="left"/>
              <w:rPr>
                <w:rFonts w:eastAsiaTheme="minorHAnsi"/>
                <w:color w:val="000000"/>
                <w:lang w:bidi="ar-AE"/>
              </w:rPr>
            </w:pPr>
            <w:r w:rsidRPr="00005218">
              <w:rPr>
                <w:rFonts w:eastAsiaTheme="minorHAnsi"/>
                <w:color w:val="000000"/>
                <w:rtl/>
                <w:lang w:bidi="ar-AE"/>
              </w:rPr>
              <w:t>0.00</w:t>
            </w:r>
          </w:p>
        </w:tc>
        <w:tc>
          <w:tcPr>
            <w:tcW w:w="615" w:type="pct"/>
            <w:tcBorders>
              <w:top w:val="nil"/>
              <w:left w:val="single" w:sz="4" w:space="0" w:color="auto"/>
              <w:bottom w:val="single" w:sz="4" w:space="0" w:color="auto"/>
              <w:right w:val="single" w:sz="4" w:space="0" w:color="auto"/>
            </w:tcBorders>
            <w:shd w:val="clear" w:color="auto" w:fill="auto"/>
            <w:noWrap/>
            <w:vAlign w:val="center"/>
          </w:tcPr>
          <w:p w14:paraId="458BC1B9" w14:textId="3702B209" w:rsidR="004C667F" w:rsidRPr="00005218" w:rsidRDefault="008D0209" w:rsidP="008C1720">
            <w:pPr>
              <w:widowControl w:val="0"/>
              <w:bidi/>
              <w:jc w:val="left"/>
              <w:rPr>
                <w:color w:val="000000"/>
                <w:lang w:bidi="ar-AE"/>
              </w:rPr>
            </w:pPr>
            <w:r w:rsidRPr="00005218">
              <w:rPr>
                <w:color w:val="000000"/>
                <w:rtl/>
                <w:lang w:bidi="ar-AE"/>
              </w:rPr>
              <w:t>57.40</w:t>
            </w:r>
          </w:p>
        </w:tc>
      </w:tr>
      <w:tr w:rsidR="004C667F" w:rsidRPr="00005218" w14:paraId="05EFEF23" w14:textId="77777777" w:rsidTr="005D279D">
        <w:trPr>
          <w:trHeight w:val="248"/>
        </w:trPr>
        <w:tc>
          <w:tcPr>
            <w:tcW w:w="1634"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81A33E8" w14:textId="16BFC2FE" w:rsidR="004C667F" w:rsidRPr="00005218" w:rsidRDefault="00005218" w:rsidP="008C1720">
            <w:pPr>
              <w:widowControl w:val="0"/>
              <w:bidi/>
              <w:jc w:val="left"/>
              <w:rPr>
                <w:b/>
                <w:color w:val="000000"/>
                <w:rtl/>
                <w:lang w:bidi="ar-AE"/>
              </w:rPr>
            </w:pPr>
            <w:r w:rsidRPr="00005218">
              <w:rPr>
                <w:rFonts w:hint="cs"/>
                <w:b/>
                <w:color w:val="000000"/>
                <w:rtl/>
                <w:lang w:bidi="ar-AE"/>
              </w:rPr>
              <w:t>بالأطنان من قدرات استنفاد الأوزون</w:t>
            </w:r>
          </w:p>
        </w:tc>
        <w:tc>
          <w:tcPr>
            <w:tcW w:w="550" w:type="pct"/>
            <w:tcBorders>
              <w:top w:val="nil"/>
              <w:left w:val="nil"/>
              <w:bottom w:val="single" w:sz="4" w:space="0" w:color="auto"/>
              <w:right w:val="single" w:sz="4" w:space="0" w:color="auto"/>
            </w:tcBorders>
            <w:shd w:val="clear" w:color="auto" w:fill="auto"/>
            <w:noWrap/>
          </w:tcPr>
          <w:p w14:paraId="30463036" w14:textId="09A75337" w:rsidR="004C667F" w:rsidRPr="00005218" w:rsidRDefault="008D0209" w:rsidP="008C1720">
            <w:pPr>
              <w:bidi/>
              <w:jc w:val="left"/>
              <w:rPr>
                <w:rFonts w:eastAsiaTheme="minorHAnsi"/>
                <w:color w:val="000000"/>
                <w:lang w:val="en-US" w:bidi="ar-AE"/>
              </w:rPr>
            </w:pPr>
            <w:r w:rsidRPr="00005218">
              <w:rPr>
                <w:rFonts w:eastAsiaTheme="minorHAnsi"/>
                <w:color w:val="000000"/>
                <w:rtl/>
                <w:lang w:val="en-US" w:bidi="ar-AE"/>
              </w:rPr>
              <w:t>1.33</w:t>
            </w:r>
          </w:p>
        </w:tc>
        <w:tc>
          <w:tcPr>
            <w:tcW w:w="551" w:type="pct"/>
            <w:tcBorders>
              <w:top w:val="nil"/>
              <w:left w:val="nil"/>
              <w:bottom w:val="single" w:sz="4" w:space="0" w:color="auto"/>
              <w:right w:val="single" w:sz="4" w:space="0" w:color="auto"/>
            </w:tcBorders>
            <w:shd w:val="clear" w:color="auto" w:fill="auto"/>
            <w:noWrap/>
          </w:tcPr>
          <w:p w14:paraId="0FB454CC" w14:textId="3AF34006" w:rsidR="004C667F" w:rsidRPr="00005218" w:rsidRDefault="008D0209" w:rsidP="008C1720">
            <w:pPr>
              <w:bidi/>
              <w:jc w:val="left"/>
              <w:rPr>
                <w:color w:val="000000"/>
                <w:lang w:bidi="ar-AE"/>
              </w:rPr>
            </w:pPr>
            <w:r w:rsidRPr="00005218">
              <w:rPr>
                <w:color w:val="000000"/>
                <w:rtl/>
                <w:lang w:bidi="ar-AE"/>
              </w:rPr>
              <w:t>0.71</w:t>
            </w:r>
          </w:p>
        </w:tc>
        <w:tc>
          <w:tcPr>
            <w:tcW w:w="550" w:type="pct"/>
            <w:tcBorders>
              <w:top w:val="single" w:sz="4" w:space="0" w:color="auto"/>
              <w:left w:val="nil"/>
              <w:bottom w:val="single" w:sz="4" w:space="0" w:color="auto"/>
              <w:right w:val="single" w:sz="4" w:space="0" w:color="auto"/>
            </w:tcBorders>
          </w:tcPr>
          <w:p w14:paraId="1425CD09" w14:textId="0406D308" w:rsidR="004C667F" w:rsidRPr="00005218" w:rsidRDefault="008D0209" w:rsidP="008C1720">
            <w:pPr>
              <w:bidi/>
              <w:jc w:val="left"/>
              <w:rPr>
                <w:color w:val="000000"/>
                <w:lang w:bidi="ar-AE"/>
              </w:rPr>
            </w:pPr>
            <w:r w:rsidRPr="00005218">
              <w:rPr>
                <w:color w:val="000000"/>
                <w:rtl/>
                <w:lang w:bidi="ar-AE"/>
              </w:rPr>
              <w:t>0.00</w:t>
            </w:r>
          </w:p>
        </w:tc>
        <w:tc>
          <w:tcPr>
            <w:tcW w:w="551" w:type="pct"/>
            <w:tcBorders>
              <w:top w:val="nil"/>
              <w:left w:val="single" w:sz="4" w:space="0" w:color="auto"/>
              <w:bottom w:val="single" w:sz="4" w:space="0" w:color="auto"/>
              <w:right w:val="single" w:sz="4" w:space="0" w:color="auto"/>
            </w:tcBorders>
          </w:tcPr>
          <w:p w14:paraId="09378B38" w14:textId="3F6FB44A" w:rsidR="004C667F" w:rsidRPr="00005218" w:rsidRDefault="008D0209" w:rsidP="008C1720">
            <w:pPr>
              <w:bidi/>
              <w:jc w:val="left"/>
              <w:rPr>
                <w:lang w:bidi="ar-AE"/>
              </w:rPr>
            </w:pPr>
            <w:r w:rsidRPr="00005218">
              <w:rPr>
                <w:rtl/>
                <w:lang w:bidi="ar-AE"/>
              </w:rPr>
              <w:t>0.00</w:t>
            </w:r>
          </w:p>
        </w:tc>
        <w:tc>
          <w:tcPr>
            <w:tcW w:w="550" w:type="pct"/>
            <w:tcBorders>
              <w:top w:val="nil"/>
              <w:left w:val="single" w:sz="4" w:space="0" w:color="auto"/>
              <w:bottom w:val="single" w:sz="4" w:space="0" w:color="auto"/>
              <w:right w:val="single" w:sz="4" w:space="0" w:color="auto"/>
            </w:tcBorders>
          </w:tcPr>
          <w:p w14:paraId="32E4989E" w14:textId="606F95F7" w:rsidR="004C667F" w:rsidRPr="00005218" w:rsidRDefault="008D0209" w:rsidP="008C1720">
            <w:pPr>
              <w:bidi/>
              <w:jc w:val="left"/>
              <w:rPr>
                <w:rFonts w:eastAsiaTheme="minorHAnsi"/>
                <w:color w:val="000000"/>
                <w:lang w:bidi="ar-AE"/>
              </w:rPr>
            </w:pPr>
            <w:r w:rsidRPr="00005218">
              <w:rPr>
                <w:rFonts w:eastAsiaTheme="minorHAnsi"/>
                <w:color w:val="000000"/>
                <w:rtl/>
                <w:lang w:bidi="ar-AE"/>
              </w:rPr>
              <w:t>0.00</w:t>
            </w:r>
          </w:p>
        </w:tc>
        <w:tc>
          <w:tcPr>
            <w:tcW w:w="615" w:type="pct"/>
            <w:tcBorders>
              <w:top w:val="nil"/>
              <w:left w:val="single" w:sz="4" w:space="0" w:color="auto"/>
              <w:bottom w:val="single" w:sz="4" w:space="0" w:color="auto"/>
              <w:right w:val="single" w:sz="4" w:space="0" w:color="auto"/>
            </w:tcBorders>
            <w:shd w:val="clear" w:color="auto" w:fill="auto"/>
            <w:noWrap/>
          </w:tcPr>
          <w:p w14:paraId="06BFC4DC" w14:textId="0453FA86" w:rsidR="004C667F" w:rsidRPr="00005218" w:rsidRDefault="008D0209" w:rsidP="008C1720">
            <w:pPr>
              <w:bidi/>
              <w:jc w:val="left"/>
              <w:rPr>
                <w:rFonts w:eastAsiaTheme="minorHAnsi"/>
                <w:color w:val="000000"/>
                <w:lang w:bidi="ar-AE"/>
              </w:rPr>
            </w:pPr>
            <w:r w:rsidRPr="00005218">
              <w:rPr>
                <w:rFonts w:eastAsiaTheme="minorHAnsi"/>
                <w:color w:val="000000"/>
                <w:rtl/>
                <w:lang w:bidi="ar-AE"/>
              </w:rPr>
              <w:t>3.16</w:t>
            </w:r>
          </w:p>
        </w:tc>
      </w:tr>
    </w:tbl>
    <w:p w14:paraId="60B5C291" w14:textId="6521699B" w:rsidR="00437B20" w:rsidRPr="005D279D" w:rsidRDefault="005D279D" w:rsidP="00A202BF">
      <w:pPr>
        <w:bidi/>
        <w:rPr>
          <w:sz w:val="20"/>
          <w:szCs w:val="18"/>
        </w:rPr>
      </w:pPr>
      <w:r w:rsidRPr="005D279D">
        <w:rPr>
          <w:sz w:val="20"/>
          <w:szCs w:val="18"/>
          <w:rtl/>
        </w:rPr>
        <w:t>*تضمن خط أساس قيرغيزستان 0.73 طن من قدرات استنفاد الأوزون من الهيدروكلوروفلوروكربون-141ب و0.17 طن من قدرات استناد الأوزون من الهيدروكلوروفلوروكربون-142ب. كان استهلاك هذه المواد صفرياً منذ 2011 و2013، على التوالي.</w:t>
      </w:r>
    </w:p>
    <w:p w14:paraId="003F99BA" w14:textId="77777777" w:rsidR="00F676B2" w:rsidRPr="00A202BF" w:rsidRDefault="00F676B2" w:rsidP="00A202BF">
      <w:pPr>
        <w:bidi/>
        <w:rPr>
          <w:sz w:val="20"/>
          <w:szCs w:val="18"/>
        </w:rPr>
      </w:pPr>
    </w:p>
    <w:p w14:paraId="7F8B0F24" w14:textId="0666112C" w:rsidR="00E257A6" w:rsidRPr="005D279D" w:rsidRDefault="00AB5896" w:rsidP="005D279D">
      <w:pPr>
        <w:pStyle w:val="Heading1"/>
        <w:bidi/>
        <w:spacing w:line="288" w:lineRule="auto"/>
        <w:rPr>
          <w:sz w:val="26"/>
          <w:szCs w:val="26"/>
        </w:rPr>
      </w:pPr>
      <w:r w:rsidRPr="00AB5896">
        <w:rPr>
          <w:sz w:val="26"/>
          <w:szCs w:val="26"/>
          <w:rtl/>
        </w:rPr>
        <w:t>أوفت حكومة قيرغيزستان بالتزامها بموجب اتفاقها مع اللجنة التنفيذية لخفض سريع للهيدروكلوروفلوروكربون بنسبة 97.5 في المائة في عام 2020.</w:t>
      </w:r>
    </w:p>
    <w:p w14:paraId="4C6A20B6" w14:textId="6F189395" w:rsidR="00437B20" w:rsidRPr="005D279D" w:rsidRDefault="00AC7C33" w:rsidP="005D279D">
      <w:pPr>
        <w:keepNext/>
        <w:keepLines/>
        <w:bidi/>
        <w:spacing w:line="288" w:lineRule="auto"/>
        <w:rPr>
          <w:i/>
          <w:sz w:val="26"/>
          <w:szCs w:val="26"/>
          <w:rtl/>
          <w:lang w:bidi="ar-AE"/>
        </w:rPr>
      </w:pPr>
      <w:r w:rsidRPr="00AC7C33">
        <w:rPr>
          <w:i/>
          <w:sz w:val="26"/>
          <w:szCs w:val="26"/>
          <w:rtl/>
        </w:rPr>
        <w:t>تقرير تنفيذ البرنامج القطري</w:t>
      </w:r>
    </w:p>
    <w:p w14:paraId="1E75CD4C" w14:textId="77777777" w:rsidR="00437B20" w:rsidRPr="005D279D" w:rsidRDefault="00437B20" w:rsidP="005D279D">
      <w:pPr>
        <w:keepNext/>
        <w:keepLines/>
        <w:bidi/>
        <w:spacing w:line="288" w:lineRule="auto"/>
        <w:rPr>
          <w:sz w:val="26"/>
          <w:szCs w:val="26"/>
        </w:rPr>
      </w:pPr>
    </w:p>
    <w:p w14:paraId="1D64ED5A" w14:textId="769CFD9F" w:rsidR="00E7212D" w:rsidRPr="005D279D" w:rsidRDefault="00AC7C33" w:rsidP="005D279D">
      <w:pPr>
        <w:pStyle w:val="Heading1"/>
        <w:bidi/>
        <w:spacing w:line="288" w:lineRule="auto"/>
        <w:rPr>
          <w:i/>
          <w:sz w:val="26"/>
          <w:szCs w:val="26"/>
        </w:rPr>
      </w:pPr>
      <w:r w:rsidRPr="00AC7C33">
        <w:rPr>
          <w:sz w:val="26"/>
          <w:szCs w:val="26"/>
          <w:rtl/>
        </w:rPr>
        <w:t>أبلغت حكومة قيرغيزستان عن بيانات استهلاك قطاع الهيدروكلوروفلوروكربون بموجب تقرير تنفيذ البرنامج القطري لعام 2021 والتي تتسق مع البيانات المبلغ عنها بموجب المادة 7 من بروتوكول مونتريال.</w:t>
      </w:r>
    </w:p>
    <w:p w14:paraId="63A11608" w14:textId="36FE74FE" w:rsidR="00EE3BDD" w:rsidRPr="005D279D" w:rsidRDefault="009014E8" w:rsidP="005D279D">
      <w:pPr>
        <w:bidi/>
        <w:spacing w:line="288" w:lineRule="auto"/>
        <w:rPr>
          <w:b/>
          <w:bCs/>
          <w:sz w:val="26"/>
          <w:szCs w:val="26"/>
        </w:rPr>
      </w:pPr>
      <w:r w:rsidRPr="009014E8">
        <w:rPr>
          <w:b/>
          <w:bCs/>
          <w:sz w:val="26"/>
          <w:szCs w:val="26"/>
          <w:rtl/>
        </w:rPr>
        <w:t>وصف المشروع</w:t>
      </w:r>
    </w:p>
    <w:p w14:paraId="48BB3B67" w14:textId="77777777" w:rsidR="00B578AB" w:rsidRPr="005D279D" w:rsidRDefault="00B578AB" w:rsidP="005D279D">
      <w:pPr>
        <w:bidi/>
        <w:spacing w:line="288" w:lineRule="auto"/>
        <w:rPr>
          <w:sz w:val="26"/>
          <w:szCs w:val="26"/>
        </w:rPr>
      </w:pPr>
    </w:p>
    <w:p w14:paraId="7BB2F2BD" w14:textId="397D2548" w:rsidR="000C1821" w:rsidRPr="005D279D" w:rsidRDefault="00AC7304" w:rsidP="005D279D">
      <w:pPr>
        <w:pStyle w:val="Heading1"/>
        <w:bidi/>
        <w:spacing w:line="288" w:lineRule="auto"/>
        <w:rPr>
          <w:sz w:val="26"/>
          <w:szCs w:val="26"/>
        </w:rPr>
      </w:pPr>
      <w:r w:rsidRPr="00AC7304">
        <w:rPr>
          <w:sz w:val="26"/>
          <w:szCs w:val="26"/>
          <w:rtl/>
        </w:rPr>
        <w:t>أكملت قيرغيزستان بنجاح خطة إدارة إزالة المواد الهيدروكلوروفلوروكربونية، وتبذل جهدها لتعزيز كفاءة استخدام الطاقة بالتوازي مع استدامة التخلص التدريجي من المواد الهيدروكلوروفلوروكربونية والاستعداد للتخفيض التدريجي للمواد الهيدروفلوروكربونية في معدات التبريد وتكييف الهواء والمضخات الحرارية (</w:t>
      </w:r>
      <w:r w:rsidRPr="00AC7304">
        <w:rPr>
          <w:sz w:val="26"/>
          <w:szCs w:val="26"/>
        </w:rPr>
        <w:t>RACHP</w:t>
      </w:r>
      <w:r w:rsidRPr="00AC7304">
        <w:rPr>
          <w:sz w:val="26"/>
          <w:szCs w:val="26"/>
          <w:rtl/>
        </w:rPr>
        <w:t>). وقد صادقت الدولة على تعديل كيغالي في 8 سبتمبر/أيلول 2020.</w:t>
      </w:r>
    </w:p>
    <w:p w14:paraId="32ECA3B1" w14:textId="28181C50" w:rsidR="00D46D7A" w:rsidRPr="005D279D" w:rsidRDefault="00263881" w:rsidP="005D279D">
      <w:pPr>
        <w:pStyle w:val="Heading1"/>
        <w:bidi/>
        <w:spacing w:line="288" w:lineRule="auto"/>
        <w:rPr>
          <w:sz w:val="26"/>
          <w:szCs w:val="26"/>
        </w:rPr>
      </w:pPr>
      <w:r w:rsidRPr="00263881">
        <w:rPr>
          <w:sz w:val="26"/>
          <w:szCs w:val="26"/>
          <w:rtl/>
        </w:rPr>
        <w:t>يبني هذا الاقتراح على نجاح خطة إدارة إزالة المواد الهيدروكلوروفلوروكربونية وأنشطة نشر الوعي وتعزيز المعدات ذات الكفاءة في استخدام الطاقة مع غازات التبريد منخفضة القدرة على إحداث الاحترار العالمي، والمنفذة كجزء من الأنشطة التمكينية للتخفيض التدريجي للهيدروفلوروكربون التي يتم الاضطلاع بها من خلال وزارة الموارد الطبيعية والبيئة والرقابة الفنية. لا يوجد في قيرغيزستان معايير دنيا لأداء الطاقة، ولا متطلبات بخصوص الملصقات الإلزامية لمعدات التبريد وتكييف الهواء والمضخات الحرارية، ولا يوجد تصنيع لمعدات التبريد وتكييف الهواء والمضخات الحرارية في البلاد.</w:t>
      </w:r>
    </w:p>
    <w:p w14:paraId="25DFCB6E" w14:textId="39606471" w:rsidR="00D9453F" w:rsidRPr="005D279D" w:rsidRDefault="00263881" w:rsidP="005D279D">
      <w:pPr>
        <w:pStyle w:val="Heading1"/>
        <w:bidi/>
        <w:spacing w:line="288" w:lineRule="auto"/>
        <w:rPr>
          <w:sz w:val="26"/>
          <w:szCs w:val="26"/>
        </w:rPr>
      </w:pPr>
      <w:r w:rsidRPr="00263881">
        <w:rPr>
          <w:sz w:val="26"/>
          <w:szCs w:val="26"/>
          <w:rtl/>
        </w:rPr>
        <w:t>تتألف أنشطة استدامة كفاءة استخدام الطاقة في قطاع الخدمة من عنصرين:</w:t>
      </w:r>
    </w:p>
    <w:p w14:paraId="78A50BB9" w14:textId="5FD601C7" w:rsidR="00342CD6" w:rsidRPr="00263881" w:rsidRDefault="008541F9" w:rsidP="008541F9">
      <w:pPr>
        <w:pStyle w:val="Heading2"/>
        <w:bidi/>
        <w:spacing w:line="288" w:lineRule="auto"/>
        <w:rPr>
          <w:sz w:val="26"/>
          <w:szCs w:val="26"/>
        </w:rPr>
      </w:pPr>
      <w:r w:rsidRPr="008541F9">
        <w:rPr>
          <w:sz w:val="26"/>
          <w:szCs w:val="26"/>
          <w:rtl/>
        </w:rPr>
        <w:t>تحسين التنسيق والتعاون بين أصحاب المصلحة، وسلطات الطاقة ذات الصلة، ووحدة الأوزون الوطنية من خلال بناء القدرات بشأن تعزيز كفاءة استخدام الطاقة واستخدام غازات التبريد منخفضة القدرة على إحداث الاحترار العالمي في معدات التبريد وتكييف الهواء والمضخات الحرارية؛ و</w:t>
      </w:r>
    </w:p>
    <w:p w14:paraId="49B7A0A1" w14:textId="5DE27734" w:rsidR="000824E2" w:rsidRPr="005D279D" w:rsidRDefault="006C344B" w:rsidP="00F60035">
      <w:pPr>
        <w:pStyle w:val="Heading2"/>
        <w:keepLines/>
        <w:bidi/>
        <w:spacing w:line="288" w:lineRule="auto"/>
        <w:rPr>
          <w:sz w:val="26"/>
          <w:szCs w:val="26"/>
        </w:rPr>
      </w:pPr>
      <w:r w:rsidRPr="006C344B">
        <w:rPr>
          <w:sz w:val="26"/>
          <w:szCs w:val="26"/>
          <w:rtl/>
        </w:rPr>
        <w:t>تنفيذ أنشطة التواصل والتوعية للعامة والمستهلكين بشأن معدات التبريد وتكييف الهواء والمضخات الحرارية ذات الكفاءة في استخدام للطاقة ومنخفضة القدرة على إحداث الاحترار العالمي.</w:t>
      </w:r>
    </w:p>
    <w:p w14:paraId="7A0833B3" w14:textId="3ADBC3ED" w:rsidR="000824E2" w:rsidRPr="005D279D" w:rsidRDefault="00075563" w:rsidP="005D279D">
      <w:pPr>
        <w:pStyle w:val="Heading1"/>
        <w:bidi/>
        <w:spacing w:line="288" w:lineRule="auto"/>
        <w:rPr>
          <w:sz w:val="26"/>
          <w:szCs w:val="26"/>
        </w:rPr>
      </w:pPr>
      <w:r w:rsidRPr="00075563">
        <w:rPr>
          <w:sz w:val="26"/>
          <w:szCs w:val="26"/>
          <w:rtl/>
        </w:rPr>
        <w:lastRenderedPageBreak/>
        <w:t xml:space="preserve">تشمل مخرجات المشروع وضع مشروع قرار لاعتماده من قبل مجلس الوزراء قبل بدء خطة تنفيذ كيغالي للمواد الهيدروفلوروكربونية في </w:t>
      </w:r>
      <w:r w:rsidRPr="00075563">
        <w:rPr>
          <w:rFonts w:hint="cs"/>
          <w:sz w:val="26"/>
          <w:szCs w:val="26"/>
          <w:rtl/>
        </w:rPr>
        <w:t>البلاد.</w:t>
      </w:r>
      <w:r w:rsidRPr="00075563">
        <w:rPr>
          <w:sz w:val="26"/>
          <w:szCs w:val="26"/>
          <w:rtl/>
        </w:rPr>
        <w:t xml:space="preserve"> يرد التمويل المطلوب في الجدول 2 أدناه:</w:t>
      </w:r>
    </w:p>
    <w:p w14:paraId="0E5A7B25" w14:textId="7C43DF68" w:rsidR="00CA54BB" w:rsidRPr="005D279D" w:rsidRDefault="00075563" w:rsidP="00F60035">
      <w:pPr>
        <w:bidi/>
        <w:spacing w:line="288" w:lineRule="auto"/>
        <w:rPr>
          <w:b/>
          <w:bCs/>
          <w:sz w:val="26"/>
          <w:szCs w:val="26"/>
        </w:rPr>
      </w:pPr>
      <w:r w:rsidRPr="00075563">
        <w:rPr>
          <w:b/>
          <w:bCs/>
          <w:sz w:val="26"/>
          <w:szCs w:val="26"/>
          <w:rtl/>
        </w:rPr>
        <w:t>الجدول 2: التمويل المطلوب لأنشطة استدامة كفاءة استخدام الطاقة لقطاع الخدمة في قيرغيزستان</w:t>
      </w:r>
    </w:p>
    <w:tbl>
      <w:tblPr>
        <w:tblStyle w:val="TableGrid"/>
        <w:bidiVisual/>
        <w:tblW w:w="5003" w:type="pct"/>
        <w:tblInd w:w="-5" w:type="dxa"/>
        <w:tblLook w:val="04A0" w:firstRow="1" w:lastRow="0" w:firstColumn="1" w:lastColumn="0" w:noHBand="0" w:noVBand="1"/>
      </w:tblPr>
      <w:tblGrid>
        <w:gridCol w:w="2250"/>
        <w:gridCol w:w="5132"/>
        <w:gridCol w:w="1974"/>
      </w:tblGrid>
      <w:tr w:rsidR="00CA54BB" w:rsidRPr="00842943" w14:paraId="58A99676" w14:textId="77777777" w:rsidTr="0009748A">
        <w:tc>
          <w:tcPr>
            <w:tcW w:w="2250" w:type="dxa"/>
          </w:tcPr>
          <w:p w14:paraId="4032F8B5" w14:textId="4330DE78" w:rsidR="00CA54BB" w:rsidRPr="00842943" w:rsidRDefault="00C70EF4" w:rsidP="00F60035">
            <w:pPr>
              <w:bidi/>
              <w:contextualSpacing/>
              <w:jc w:val="left"/>
              <w:rPr>
                <w:bCs/>
                <w:rtl/>
                <w:lang w:bidi="ar-AE"/>
              </w:rPr>
            </w:pPr>
            <w:r w:rsidRPr="00842943">
              <w:rPr>
                <w:bCs/>
                <w:rtl/>
              </w:rPr>
              <w:t>النشاط</w:t>
            </w:r>
          </w:p>
        </w:tc>
        <w:tc>
          <w:tcPr>
            <w:tcW w:w="5132" w:type="dxa"/>
          </w:tcPr>
          <w:p w14:paraId="7E7C0F6B" w14:textId="71865CE7" w:rsidR="00CA54BB" w:rsidRPr="00842943" w:rsidRDefault="00C70EF4" w:rsidP="00F60035">
            <w:pPr>
              <w:bidi/>
              <w:contextualSpacing/>
              <w:jc w:val="left"/>
              <w:rPr>
                <w:bCs/>
                <w:lang w:bidi="ar-AE"/>
              </w:rPr>
            </w:pPr>
            <w:r w:rsidRPr="00842943">
              <w:rPr>
                <w:bCs/>
                <w:rtl/>
              </w:rPr>
              <w:t>وصف النشاط الفرعي</w:t>
            </w:r>
          </w:p>
        </w:tc>
        <w:tc>
          <w:tcPr>
            <w:tcW w:w="1974" w:type="dxa"/>
          </w:tcPr>
          <w:p w14:paraId="786869A3" w14:textId="13EA767E" w:rsidR="00CA54BB" w:rsidRPr="00842943" w:rsidRDefault="00C70EF4" w:rsidP="00F60035">
            <w:pPr>
              <w:bidi/>
              <w:contextualSpacing/>
              <w:jc w:val="center"/>
              <w:rPr>
                <w:bCs/>
                <w:rtl/>
                <w:lang w:bidi="ar-AE"/>
              </w:rPr>
            </w:pPr>
            <w:r w:rsidRPr="00842943">
              <w:rPr>
                <w:rFonts w:hint="cs"/>
                <w:bCs/>
                <w:rtl/>
                <w:lang w:bidi="ar-AE"/>
              </w:rPr>
              <w:t>الميزانية (دولار أمريكي</w:t>
            </w:r>
          </w:p>
        </w:tc>
      </w:tr>
      <w:tr w:rsidR="00CA54BB" w:rsidRPr="00843B91" w14:paraId="30C7A32F" w14:textId="77777777" w:rsidTr="0009748A">
        <w:tc>
          <w:tcPr>
            <w:tcW w:w="2250" w:type="dxa"/>
            <w:vMerge w:val="restart"/>
          </w:tcPr>
          <w:p w14:paraId="7CFE1DA2" w14:textId="28698A19" w:rsidR="00CA54BB" w:rsidRPr="00D149A6" w:rsidRDefault="00D149A6" w:rsidP="00843B91">
            <w:pPr>
              <w:bidi/>
              <w:spacing w:after="60"/>
              <w:contextualSpacing/>
              <w:jc w:val="left"/>
              <w:rPr>
                <w:b/>
              </w:rPr>
            </w:pPr>
            <w:r w:rsidRPr="00D149A6">
              <w:rPr>
                <w:b/>
                <w:rtl/>
              </w:rPr>
              <w:t>بناء قدرات الموظفين وأصحاب المصلحة</w:t>
            </w:r>
          </w:p>
        </w:tc>
        <w:tc>
          <w:tcPr>
            <w:tcW w:w="5132" w:type="dxa"/>
          </w:tcPr>
          <w:p w14:paraId="3BC3B7DA" w14:textId="5654FFAB" w:rsidR="00CA54BB" w:rsidRPr="00843B91" w:rsidRDefault="00D149A6" w:rsidP="00843B91">
            <w:pPr>
              <w:bidi/>
              <w:spacing w:after="60"/>
              <w:contextualSpacing/>
              <w:jc w:val="left"/>
              <w:rPr>
                <w:rtl/>
                <w:lang w:bidi="ar-AE"/>
              </w:rPr>
            </w:pPr>
            <w:r w:rsidRPr="00D149A6">
              <w:rPr>
                <w:rtl/>
              </w:rPr>
              <w:t>التنسيق والتعاون مع الجهات ذات الصلة من خلال جولة دراسية وورش عمل لبناء القدرات</w:t>
            </w:r>
          </w:p>
        </w:tc>
        <w:tc>
          <w:tcPr>
            <w:tcW w:w="1974" w:type="dxa"/>
          </w:tcPr>
          <w:p w14:paraId="5E710487" w14:textId="7BE8B28B" w:rsidR="00CA54BB" w:rsidRPr="00843B91" w:rsidRDefault="00843B91" w:rsidP="00843B91">
            <w:pPr>
              <w:bidi/>
              <w:spacing w:after="60"/>
              <w:contextualSpacing/>
              <w:jc w:val="left"/>
              <w:rPr>
                <w:lang w:bidi="ar-AE"/>
              </w:rPr>
            </w:pPr>
            <w:r w:rsidRPr="00843B91">
              <w:rPr>
                <w:rtl/>
                <w:lang w:bidi="ar-AE"/>
              </w:rPr>
              <w:t>25,000</w:t>
            </w:r>
          </w:p>
        </w:tc>
      </w:tr>
      <w:tr w:rsidR="00CA54BB" w:rsidRPr="00843B91" w14:paraId="0F1547BA" w14:textId="77777777" w:rsidTr="0009748A">
        <w:tc>
          <w:tcPr>
            <w:tcW w:w="2250" w:type="dxa"/>
            <w:vMerge/>
          </w:tcPr>
          <w:p w14:paraId="75CC0A61" w14:textId="77777777" w:rsidR="00CA54BB" w:rsidRPr="00843B91" w:rsidRDefault="00CA54BB" w:rsidP="00843B91">
            <w:pPr>
              <w:bidi/>
              <w:spacing w:after="60"/>
              <w:contextualSpacing/>
              <w:jc w:val="left"/>
              <w:rPr>
                <w:b/>
              </w:rPr>
            </w:pPr>
          </w:p>
        </w:tc>
        <w:tc>
          <w:tcPr>
            <w:tcW w:w="5132" w:type="dxa"/>
          </w:tcPr>
          <w:p w14:paraId="2FB70FF1" w14:textId="536D324C" w:rsidR="00CA54BB" w:rsidRPr="00843B91" w:rsidRDefault="00C3674D" w:rsidP="00843B91">
            <w:pPr>
              <w:bidi/>
              <w:spacing w:after="60"/>
              <w:contextualSpacing/>
              <w:jc w:val="left"/>
              <w:rPr>
                <w:lang w:bidi="ar-AE"/>
              </w:rPr>
            </w:pPr>
            <w:r w:rsidRPr="00C3674D">
              <w:rPr>
                <w:rtl/>
              </w:rPr>
              <w:t>تدريب المستوردين</w:t>
            </w:r>
          </w:p>
        </w:tc>
        <w:tc>
          <w:tcPr>
            <w:tcW w:w="1974" w:type="dxa"/>
          </w:tcPr>
          <w:p w14:paraId="1CEB6F30" w14:textId="43FBFC88" w:rsidR="00CA54BB" w:rsidRPr="00843B91" w:rsidRDefault="00843B91" w:rsidP="00843B91">
            <w:pPr>
              <w:bidi/>
              <w:spacing w:after="60"/>
              <w:contextualSpacing/>
              <w:jc w:val="left"/>
              <w:rPr>
                <w:lang w:bidi="ar-AE"/>
              </w:rPr>
            </w:pPr>
            <w:r w:rsidRPr="00843B91">
              <w:rPr>
                <w:rtl/>
                <w:lang w:bidi="ar-AE"/>
              </w:rPr>
              <w:t>14,000</w:t>
            </w:r>
          </w:p>
        </w:tc>
      </w:tr>
      <w:tr w:rsidR="00CA54BB" w:rsidRPr="00843B91" w14:paraId="52F79D98" w14:textId="77777777" w:rsidTr="0009748A">
        <w:tc>
          <w:tcPr>
            <w:tcW w:w="2250" w:type="dxa"/>
            <w:vMerge/>
          </w:tcPr>
          <w:p w14:paraId="3E6D6264" w14:textId="77777777" w:rsidR="00CA54BB" w:rsidRPr="00843B91" w:rsidRDefault="00CA54BB" w:rsidP="00843B91">
            <w:pPr>
              <w:bidi/>
              <w:spacing w:after="60"/>
              <w:contextualSpacing/>
              <w:jc w:val="left"/>
              <w:rPr>
                <w:b/>
              </w:rPr>
            </w:pPr>
          </w:p>
        </w:tc>
        <w:tc>
          <w:tcPr>
            <w:tcW w:w="5132" w:type="dxa"/>
          </w:tcPr>
          <w:p w14:paraId="05647C89" w14:textId="3CDB9029" w:rsidR="00CA54BB" w:rsidRPr="00843B91" w:rsidRDefault="00C3674D" w:rsidP="00843B91">
            <w:pPr>
              <w:bidi/>
              <w:spacing w:after="60"/>
              <w:contextualSpacing/>
              <w:jc w:val="left"/>
              <w:rPr>
                <w:rtl/>
                <w:lang w:bidi="ar-AE"/>
              </w:rPr>
            </w:pPr>
            <w:r w:rsidRPr="00C3674D">
              <w:rPr>
                <w:rtl/>
              </w:rPr>
              <w:t>تدريب سلطات الجمارك والتجارة</w:t>
            </w:r>
          </w:p>
        </w:tc>
        <w:tc>
          <w:tcPr>
            <w:tcW w:w="1974" w:type="dxa"/>
          </w:tcPr>
          <w:p w14:paraId="7B0A3DF3" w14:textId="73E1A8A7" w:rsidR="00CA54BB" w:rsidRPr="00843B91" w:rsidRDefault="00843B91" w:rsidP="00843B91">
            <w:pPr>
              <w:bidi/>
              <w:spacing w:after="60"/>
              <w:contextualSpacing/>
              <w:jc w:val="left"/>
              <w:rPr>
                <w:lang w:bidi="ar-AE"/>
              </w:rPr>
            </w:pPr>
            <w:r w:rsidRPr="00843B91">
              <w:rPr>
                <w:rtl/>
                <w:lang w:bidi="ar-AE"/>
              </w:rPr>
              <w:t>16,000</w:t>
            </w:r>
          </w:p>
        </w:tc>
      </w:tr>
      <w:tr w:rsidR="00CA54BB" w:rsidRPr="00843B91" w14:paraId="331474B9" w14:textId="77777777" w:rsidTr="0009748A">
        <w:tc>
          <w:tcPr>
            <w:tcW w:w="2250" w:type="dxa"/>
            <w:vMerge/>
          </w:tcPr>
          <w:p w14:paraId="0065B60D" w14:textId="77777777" w:rsidR="00CA54BB" w:rsidRPr="00843B91" w:rsidRDefault="00CA54BB" w:rsidP="00843B91">
            <w:pPr>
              <w:bidi/>
              <w:spacing w:after="60"/>
              <w:contextualSpacing/>
              <w:jc w:val="left"/>
              <w:rPr>
                <w:b/>
              </w:rPr>
            </w:pPr>
          </w:p>
        </w:tc>
        <w:tc>
          <w:tcPr>
            <w:tcW w:w="5132" w:type="dxa"/>
          </w:tcPr>
          <w:p w14:paraId="5905BE6D" w14:textId="125740F1" w:rsidR="00CA54BB" w:rsidRPr="00843B91" w:rsidRDefault="00C3674D" w:rsidP="00843B91">
            <w:pPr>
              <w:bidi/>
              <w:spacing w:after="60"/>
              <w:contextualSpacing/>
              <w:jc w:val="left"/>
              <w:rPr>
                <w:rtl/>
                <w:lang w:bidi="ar-AE"/>
              </w:rPr>
            </w:pPr>
            <w:r>
              <w:rPr>
                <w:rFonts w:hint="cs"/>
                <w:rtl/>
              </w:rPr>
              <w:t>دورة إعلامية</w:t>
            </w:r>
          </w:p>
        </w:tc>
        <w:tc>
          <w:tcPr>
            <w:tcW w:w="1974" w:type="dxa"/>
          </w:tcPr>
          <w:p w14:paraId="4C675429" w14:textId="7B9C963F" w:rsidR="00CA54BB" w:rsidRPr="00843B91" w:rsidRDefault="00843B91" w:rsidP="00843B91">
            <w:pPr>
              <w:bidi/>
              <w:spacing w:after="60"/>
              <w:contextualSpacing/>
              <w:jc w:val="left"/>
              <w:rPr>
                <w:lang w:bidi="ar-AE"/>
              </w:rPr>
            </w:pPr>
            <w:r w:rsidRPr="00843B91">
              <w:rPr>
                <w:rtl/>
                <w:lang w:bidi="ar-AE"/>
              </w:rPr>
              <w:t>3,000</w:t>
            </w:r>
          </w:p>
        </w:tc>
      </w:tr>
      <w:tr w:rsidR="00CA54BB" w:rsidRPr="00843B91" w14:paraId="03EC135C" w14:textId="77777777" w:rsidTr="0009748A">
        <w:tc>
          <w:tcPr>
            <w:tcW w:w="7382" w:type="dxa"/>
            <w:gridSpan w:val="2"/>
          </w:tcPr>
          <w:p w14:paraId="32CEB027" w14:textId="1A33FCC6" w:rsidR="00CA54BB" w:rsidRPr="00C3674D" w:rsidRDefault="00C3674D" w:rsidP="00843B91">
            <w:pPr>
              <w:bidi/>
              <w:spacing w:after="60"/>
              <w:contextualSpacing/>
              <w:jc w:val="right"/>
              <w:rPr>
                <w:bCs/>
              </w:rPr>
            </w:pPr>
            <w:bookmarkStart w:id="1" w:name="_Hlk115084759"/>
            <w:r w:rsidRPr="00C3674D">
              <w:rPr>
                <w:bCs/>
                <w:rtl/>
              </w:rPr>
              <w:t>إجمالي النشاط</w:t>
            </w:r>
          </w:p>
        </w:tc>
        <w:tc>
          <w:tcPr>
            <w:tcW w:w="1974" w:type="dxa"/>
          </w:tcPr>
          <w:p w14:paraId="3E48A4EE" w14:textId="53EE49E1" w:rsidR="00CA54BB" w:rsidRPr="00843B91" w:rsidRDefault="00843B91" w:rsidP="00843B91">
            <w:pPr>
              <w:bidi/>
              <w:spacing w:after="60"/>
              <w:contextualSpacing/>
              <w:jc w:val="left"/>
              <w:rPr>
                <w:bCs/>
                <w:lang w:bidi="ar-AE"/>
              </w:rPr>
            </w:pPr>
            <w:r w:rsidRPr="00843B91">
              <w:rPr>
                <w:bCs/>
                <w:rtl/>
                <w:lang w:bidi="ar-AE"/>
              </w:rPr>
              <w:t>58,000</w:t>
            </w:r>
          </w:p>
        </w:tc>
      </w:tr>
      <w:bookmarkEnd w:id="1"/>
      <w:tr w:rsidR="00CA54BB" w:rsidRPr="00843B91" w14:paraId="04839A5C" w14:textId="77777777" w:rsidTr="0009748A">
        <w:trPr>
          <w:trHeight w:val="144"/>
        </w:trPr>
        <w:tc>
          <w:tcPr>
            <w:tcW w:w="2250" w:type="dxa"/>
            <w:vMerge w:val="restart"/>
          </w:tcPr>
          <w:p w14:paraId="12AF5C2F" w14:textId="3A3A50D9" w:rsidR="00CA54BB" w:rsidRPr="007B7760" w:rsidRDefault="007B7760" w:rsidP="00843B91">
            <w:pPr>
              <w:bidi/>
              <w:spacing w:after="60"/>
              <w:contextualSpacing/>
              <w:jc w:val="left"/>
              <w:rPr>
                <w:b/>
              </w:rPr>
            </w:pPr>
            <w:r w:rsidRPr="007B7760">
              <w:rPr>
                <w:b/>
                <w:rtl/>
              </w:rPr>
              <w:t>التوعية وتقييم الأثر</w:t>
            </w:r>
          </w:p>
        </w:tc>
        <w:tc>
          <w:tcPr>
            <w:tcW w:w="5132" w:type="dxa"/>
          </w:tcPr>
          <w:p w14:paraId="6C702D8B" w14:textId="68022610" w:rsidR="00CA54BB" w:rsidRPr="00843B91" w:rsidRDefault="007B7760" w:rsidP="00843B91">
            <w:pPr>
              <w:bidi/>
              <w:spacing w:after="60"/>
              <w:contextualSpacing/>
              <w:jc w:val="left"/>
              <w:rPr>
                <w:rtl/>
                <w:lang w:bidi="ar-AE"/>
              </w:rPr>
            </w:pPr>
            <w:r w:rsidRPr="007B7760">
              <w:rPr>
                <w:rtl/>
              </w:rPr>
              <w:t>تطوير ونشر مواد التوعية</w:t>
            </w:r>
          </w:p>
        </w:tc>
        <w:tc>
          <w:tcPr>
            <w:tcW w:w="1974" w:type="dxa"/>
          </w:tcPr>
          <w:p w14:paraId="26902FB9" w14:textId="42F9FB23" w:rsidR="00CA54BB" w:rsidRPr="00843B91" w:rsidRDefault="00843B91" w:rsidP="00843B91">
            <w:pPr>
              <w:bidi/>
              <w:spacing w:after="60"/>
              <w:contextualSpacing/>
              <w:jc w:val="left"/>
              <w:rPr>
                <w:lang w:bidi="ar-AE"/>
              </w:rPr>
            </w:pPr>
            <w:r w:rsidRPr="00843B91">
              <w:rPr>
                <w:rtl/>
                <w:lang w:bidi="ar-AE"/>
              </w:rPr>
              <w:t>27,000</w:t>
            </w:r>
          </w:p>
        </w:tc>
      </w:tr>
      <w:tr w:rsidR="00CA54BB" w:rsidRPr="00843B91" w14:paraId="251A74EF" w14:textId="77777777" w:rsidTr="0009748A">
        <w:tc>
          <w:tcPr>
            <w:tcW w:w="2250" w:type="dxa"/>
            <w:vMerge/>
          </w:tcPr>
          <w:p w14:paraId="47C58035" w14:textId="77777777" w:rsidR="00CA54BB" w:rsidRPr="00843B91" w:rsidRDefault="00CA54BB" w:rsidP="00843B91">
            <w:pPr>
              <w:bidi/>
              <w:spacing w:after="60"/>
              <w:contextualSpacing/>
              <w:jc w:val="left"/>
            </w:pPr>
          </w:p>
        </w:tc>
        <w:tc>
          <w:tcPr>
            <w:tcW w:w="5132" w:type="dxa"/>
          </w:tcPr>
          <w:p w14:paraId="7ED44159" w14:textId="645DC7B1" w:rsidR="00CA54BB" w:rsidRPr="00843B91" w:rsidRDefault="007B7760" w:rsidP="00843B91">
            <w:pPr>
              <w:bidi/>
              <w:spacing w:after="60"/>
              <w:contextualSpacing/>
              <w:jc w:val="left"/>
              <w:rPr>
                <w:rtl/>
                <w:lang w:bidi="ar-AE"/>
              </w:rPr>
            </w:pPr>
            <w:r w:rsidRPr="007B7760">
              <w:rPr>
                <w:rtl/>
              </w:rPr>
              <w:t>دراسة سلوك المستهلك</w:t>
            </w:r>
          </w:p>
        </w:tc>
        <w:tc>
          <w:tcPr>
            <w:tcW w:w="1974" w:type="dxa"/>
          </w:tcPr>
          <w:p w14:paraId="2FDBFA34" w14:textId="48F28147" w:rsidR="00CA54BB" w:rsidRPr="00843B91" w:rsidRDefault="00843B91" w:rsidP="00843B91">
            <w:pPr>
              <w:bidi/>
              <w:spacing w:after="60"/>
              <w:contextualSpacing/>
              <w:jc w:val="left"/>
              <w:rPr>
                <w:lang w:bidi="ar-AE"/>
              </w:rPr>
            </w:pPr>
            <w:r w:rsidRPr="00843B91">
              <w:rPr>
                <w:rtl/>
                <w:lang w:bidi="ar-AE"/>
              </w:rPr>
              <w:t>15,000</w:t>
            </w:r>
          </w:p>
        </w:tc>
      </w:tr>
      <w:tr w:rsidR="007B7760" w:rsidRPr="00843B91" w14:paraId="0D6D2064" w14:textId="77777777" w:rsidTr="0009748A">
        <w:tc>
          <w:tcPr>
            <w:tcW w:w="7382" w:type="dxa"/>
            <w:gridSpan w:val="2"/>
          </w:tcPr>
          <w:p w14:paraId="0304B8B7" w14:textId="6DC18F38" w:rsidR="007B7760" w:rsidRPr="00843B91" w:rsidRDefault="007B7760" w:rsidP="007B7760">
            <w:pPr>
              <w:bidi/>
              <w:spacing w:after="60"/>
              <w:contextualSpacing/>
              <w:jc w:val="right"/>
              <w:rPr>
                <w:b/>
              </w:rPr>
            </w:pPr>
            <w:r w:rsidRPr="00C3674D">
              <w:rPr>
                <w:bCs/>
                <w:rtl/>
              </w:rPr>
              <w:t>إجمالي النشاط</w:t>
            </w:r>
          </w:p>
        </w:tc>
        <w:tc>
          <w:tcPr>
            <w:tcW w:w="1974" w:type="dxa"/>
          </w:tcPr>
          <w:p w14:paraId="672EE752" w14:textId="62414A50" w:rsidR="007B7760" w:rsidRPr="00843B91" w:rsidRDefault="007B7760" w:rsidP="007B7760">
            <w:pPr>
              <w:bidi/>
              <w:spacing w:after="60"/>
              <w:contextualSpacing/>
              <w:jc w:val="left"/>
              <w:rPr>
                <w:bCs/>
                <w:lang w:bidi="ar-AE"/>
              </w:rPr>
            </w:pPr>
            <w:r w:rsidRPr="00843B91">
              <w:rPr>
                <w:bCs/>
                <w:rtl/>
                <w:lang w:bidi="ar-AE"/>
              </w:rPr>
              <w:t>42,000</w:t>
            </w:r>
          </w:p>
        </w:tc>
      </w:tr>
      <w:tr w:rsidR="00CA54BB" w:rsidRPr="00843B91" w14:paraId="3386893C" w14:textId="77777777" w:rsidTr="0009748A">
        <w:tc>
          <w:tcPr>
            <w:tcW w:w="7382" w:type="dxa"/>
            <w:gridSpan w:val="2"/>
          </w:tcPr>
          <w:p w14:paraId="2E806084" w14:textId="18ACBFC2" w:rsidR="00CA54BB" w:rsidRPr="007B7760" w:rsidRDefault="007B7760" w:rsidP="00843B91">
            <w:pPr>
              <w:bidi/>
              <w:spacing w:after="60"/>
              <w:contextualSpacing/>
              <w:jc w:val="right"/>
              <w:rPr>
                <w:bCs/>
                <w:rtl/>
                <w:lang w:bidi="ar-AE"/>
              </w:rPr>
            </w:pPr>
            <w:r w:rsidRPr="007B7760">
              <w:rPr>
                <w:bCs/>
                <w:rtl/>
              </w:rPr>
              <w:t>المجموع الإجمالي</w:t>
            </w:r>
          </w:p>
        </w:tc>
        <w:tc>
          <w:tcPr>
            <w:tcW w:w="1974" w:type="dxa"/>
          </w:tcPr>
          <w:p w14:paraId="0E0366AC" w14:textId="624BFCB5" w:rsidR="00CA54BB" w:rsidRPr="00843B91" w:rsidRDefault="00843B91" w:rsidP="00843B91">
            <w:pPr>
              <w:bidi/>
              <w:spacing w:after="60"/>
              <w:contextualSpacing/>
              <w:jc w:val="left"/>
              <w:rPr>
                <w:bCs/>
                <w:lang w:bidi="ar-AE"/>
              </w:rPr>
            </w:pPr>
            <w:r w:rsidRPr="00843B91">
              <w:rPr>
                <w:bCs/>
                <w:rtl/>
                <w:lang w:bidi="ar-AE"/>
              </w:rPr>
              <w:t>100,000</w:t>
            </w:r>
          </w:p>
        </w:tc>
      </w:tr>
    </w:tbl>
    <w:p w14:paraId="23DA5653" w14:textId="77777777" w:rsidR="00CA54BB" w:rsidRPr="007279AD" w:rsidRDefault="00CA54BB" w:rsidP="007279AD">
      <w:pPr>
        <w:bidi/>
        <w:spacing w:line="288" w:lineRule="auto"/>
        <w:rPr>
          <w:sz w:val="26"/>
          <w:szCs w:val="26"/>
        </w:rPr>
      </w:pPr>
    </w:p>
    <w:p w14:paraId="05377772" w14:textId="07090B35" w:rsidR="00E60DB9" w:rsidRPr="00A615A7" w:rsidRDefault="00A615A7" w:rsidP="007279AD">
      <w:pPr>
        <w:pStyle w:val="Heading1"/>
        <w:numPr>
          <w:ilvl w:val="0"/>
          <w:numId w:val="0"/>
        </w:numPr>
        <w:bidi/>
        <w:spacing w:line="288" w:lineRule="auto"/>
        <w:rPr>
          <w:sz w:val="26"/>
          <w:szCs w:val="26"/>
          <w:u w:val="single"/>
          <w:rtl/>
          <w:lang w:bidi="ar-AE"/>
        </w:rPr>
      </w:pPr>
      <w:bookmarkStart w:id="2" w:name="_Hlk126662278"/>
      <w:bookmarkStart w:id="3" w:name="_Hlk126934445"/>
      <w:r w:rsidRPr="00A615A7">
        <w:rPr>
          <w:sz w:val="26"/>
          <w:szCs w:val="26"/>
          <w:u w:val="single"/>
          <w:rtl/>
        </w:rPr>
        <w:t>خطة التنفيذ</w:t>
      </w:r>
    </w:p>
    <w:p w14:paraId="41C15143" w14:textId="60744A61" w:rsidR="00E816F3" w:rsidRPr="007279AD" w:rsidRDefault="00A615A7" w:rsidP="007279AD">
      <w:pPr>
        <w:pStyle w:val="Heading1"/>
        <w:bidi/>
        <w:spacing w:line="288" w:lineRule="auto"/>
        <w:rPr>
          <w:sz w:val="26"/>
          <w:szCs w:val="26"/>
        </w:rPr>
      </w:pPr>
      <w:r w:rsidRPr="00A615A7">
        <w:rPr>
          <w:sz w:val="26"/>
          <w:szCs w:val="26"/>
          <w:rtl/>
        </w:rPr>
        <w:t>من المتوقع أن يكتمل المشروع في غضون 18 شهر بعد الموافقة؛ سيتم تنفيذ الأنشطة التالية بين شهري يوليو/تموز 2023 وديسمبر/كانون الأول 2024:</w:t>
      </w:r>
    </w:p>
    <w:p w14:paraId="4B9112BF" w14:textId="6BFE7B93" w:rsidR="008E64AB" w:rsidRPr="007279AD" w:rsidRDefault="00D76227" w:rsidP="007279AD">
      <w:pPr>
        <w:pStyle w:val="Heading2"/>
        <w:bidi/>
        <w:spacing w:line="288" w:lineRule="auto"/>
        <w:rPr>
          <w:sz w:val="26"/>
          <w:szCs w:val="26"/>
        </w:rPr>
      </w:pPr>
      <w:r w:rsidRPr="00D76227">
        <w:rPr>
          <w:sz w:val="26"/>
          <w:szCs w:val="26"/>
          <w:rtl/>
        </w:rPr>
        <w:t>جولة دراسية لمدة خمسة أيام مع 10 مشاركين من وحدة الأوزون الوطنية والسلطات ذات الصلة إلى إحدى الدول ذات الواردات المماثلة لقيرغيزستان والتي طورت معايير الملصقات الإلزامية معدل كفاءة استخدام الطاقة. سيتم تجميع الدروس المستفادة والتوصيات من الجولة الدراسية في ورقة استراتيجية ستشكل أساس مشروع القرار الذي سينظر فيه مجلس الوزراء (25,000 دولار أمريكي)؛ وورشتي عمل لـ 30 مستورد لزيادة الوعي بمعدات التبريد وتكييف الهواء والمضخات الحرارية ذات الكفاءة في استخدام الطاقة والقائمة على أساس البدائل منخفضة القدرة على إحداث الاحترار العالمي (14,000 دولار أمريكي)؛ وورشتي عمل لـ 60 من مسؤولي الجمارك حول مراقبة استيراد المنتجات التي تحمل الملصقات الإلزامية، مع التركيز على قدرة إحداث الاحترار العالمي لغاز التبريد (16,000 دولار أمريكي)؛ وتطوير مواد إعلامية ودورة إعلامية لـ 50 وكالة من وكالات المرافق، ومصممي المباني، والمطورين، وشركات البناء للترويج لاستخدام غازات تبريد ذات كفاءة في استخدام الطاقة منخفضة القدرة على إحداث الاحترار العالمي في معدات التبريد وتكييف الهواء والمضخات الحرارية ( 3,000 دولار أمريكي).</w:t>
      </w:r>
    </w:p>
    <w:p w14:paraId="176D3BEB" w14:textId="3F1ED923" w:rsidR="00C9673A" w:rsidRPr="007279AD" w:rsidRDefault="00264201" w:rsidP="007279AD">
      <w:pPr>
        <w:pStyle w:val="Heading2"/>
        <w:bidi/>
        <w:spacing w:line="288" w:lineRule="auto"/>
        <w:rPr>
          <w:sz w:val="26"/>
          <w:szCs w:val="26"/>
        </w:rPr>
      </w:pPr>
      <w:r w:rsidRPr="00264201">
        <w:rPr>
          <w:sz w:val="26"/>
          <w:szCs w:val="26"/>
          <w:rtl/>
        </w:rPr>
        <w:t xml:space="preserve">تستهدف أنشطة زيادة الوعي المستخدمين النهائيين والمستهلكين لتثقيفهم حول مدى توفر وفوائد المنتجات والمعدات ذات الكفاءة في استخدام الطاقة. وبناءً على المنشورات التي تم تطويرها في إطار الأنشطة التمكينية للتخفيض التدريجي للهيدروفلوروكربون، ستتضمن مواد التوعية مقطعي فيديو ورسوم بيانية لتصنيفات كفاءة استخدام الطاقة وقيم غازات التبريد قدرات استنفاد الأوزون والقدرة على إحداث الاحترار العالمي (27,000 دولار أمريكي)؛ ستقوم دراسة سلوك المستهلك بجمع بيانات من 1,000 أسرة على الأقل حول تأثير المشروع وتحديد كيفية تعزيز برنامج الملصقات في كفاءة استخدام الطاقة قبل أن يصبح إلزامياً؛ كما ستقوم الدراسة بتقييم جدوى وتأثير برنامج الحوافز المالية على وضع الملصقات (الوسم) على الأجهزة، ويمكن أيضاً تضمين تقييم للحواجز التي تحول دون </w:t>
      </w:r>
      <w:r w:rsidRPr="00264201">
        <w:rPr>
          <w:sz w:val="26"/>
          <w:szCs w:val="26"/>
          <w:rtl/>
        </w:rPr>
        <w:lastRenderedPageBreak/>
        <w:t>اعتماد معدات التبريد وتكييف الهواء والمضخات الحرارية ذات الكفاءة في استخدام الطاقة ومنخفضة القدرة على إحداث الاحترار العالمي (15,000 دولار أمريكي).</w:t>
      </w:r>
    </w:p>
    <w:bookmarkEnd w:id="2"/>
    <w:bookmarkEnd w:id="3"/>
    <w:p w14:paraId="1C6325C5" w14:textId="77919248" w:rsidR="00437B20" w:rsidRPr="004D6F1E" w:rsidRDefault="004D6F1E" w:rsidP="007279AD">
      <w:pPr>
        <w:bidi/>
        <w:spacing w:before="480" w:line="288" w:lineRule="auto"/>
        <w:jc w:val="center"/>
        <w:rPr>
          <w:bCs/>
          <w:sz w:val="26"/>
          <w:szCs w:val="26"/>
        </w:rPr>
      </w:pPr>
      <w:r w:rsidRPr="004D6F1E">
        <w:rPr>
          <w:bCs/>
          <w:sz w:val="26"/>
          <w:szCs w:val="26"/>
          <w:rtl/>
        </w:rPr>
        <w:t>تعليقات وتوصيات الأمانة</w:t>
      </w:r>
    </w:p>
    <w:p w14:paraId="22ACC3E5" w14:textId="77777777" w:rsidR="00437B20" w:rsidRPr="007279AD" w:rsidRDefault="00437B20" w:rsidP="007279AD">
      <w:pPr>
        <w:bidi/>
        <w:spacing w:line="288" w:lineRule="auto"/>
        <w:rPr>
          <w:sz w:val="26"/>
          <w:szCs w:val="26"/>
        </w:rPr>
      </w:pPr>
    </w:p>
    <w:p w14:paraId="58E3ED0D" w14:textId="18E9B50A" w:rsidR="00437B20" w:rsidRPr="007279AD" w:rsidRDefault="004D6F1E" w:rsidP="007279AD">
      <w:pPr>
        <w:bidi/>
        <w:spacing w:line="288" w:lineRule="auto"/>
        <w:rPr>
          <w:b/>
          <w:sz w:val="26"/>
          <w:szCs w:val="26"/>
          <w:rtl/>
          <w:lang w:bidi="ar-AE"/>
        </w:rPr>
      </w:pPr>
      <w:r w:rsidRPr="004D6F1E">
        <w:rPr>
          <w:b/>
          <w:sz w:val="26"/>
          <w:szCs w:val="26"/>
          <w:rtl/>
        </w:rPr>
        <w:t>التعليقات</w:t>
      </w:r>
    </w:p>
    <w:p w14:paraId="3B09E2CA" w14:textId="77777777" w:rsidR="00437B20" w:rsidRPr="007279AD" w:rsidRDefault="00437B20" w:rsidP="007279AD">
      <w:pPr>
        <w:bidi/>
        <w:spacing w:line="288" w:lineRule="auto"/>
        <w:rPr>
          <w:sz w:val="26"/>
          <w:szCs w:val="26"/>
        </w:rPr>
      </w:pPr>
    </w:p>
    <w:p w14:paraId="5F76924E" w14:textId="1DAC6FD2" w:rsidR="00C317A1" w:rsidRPr="007279AD" w:rsidRDefault="00656576" w:rsidP="007279AD">
      <w:pPr>
        <w:pStyle w:val="Heading1"/>
        <w:bidi/>
        <w:spacing w:line="288" w:lineRule="auto"/>
        <w:rPr>
          <w:sz w:val="26"/>
          <w:szCs w:val="26"/>
        </w:rPr>
      </w:pPr>
      <w:r w:rsidRPr="00656576">
        <w:rPr>
          <w:sz w:val="26"/>
          <w:szCs w:val="26"/>
          <w:rtl/>
        </w:rPr>
        <w:t>تبني الأنشطة المقترحة على نجاح خطة إدارة إزالة المواد الهيدروكلوروفلوروكربونية، وأنشطة التوعية المنفذة كجزء من الأنشطة التمكينية للتخفيض التدريجي للهيدروفلوروكربون، ومشروع كفاءة استخدام الطاقة في قطاع الهندسة المدنية المنفذ من خلال البنك الأوروبي للإنشاء والتعمير.</w:t>
      </w:r>
    </w:p>
    <w:p w14:paraId="3442D2D8" w14:textId="50935154" w:rsidR="006B5EF7" w:rsidRPr="007279AD" w:rsidRDefault="00656576" w:rsidP="007279AD">
      <w:pPr>
        <w:pStyle w:val="Heading1"/>
        <w:bidi/>
        <w:spacing w:line="288" w:lineRule="auto"/>
        <w:rPr>
          <w:sz w:val="26"/>
          <w:szCs w:val="26"/>
        </w:rPr>
      </w:pPr>
      <w:r w:rsidRPr="00656576">
        <w:rPr>
          <w:sz w:val="26"/>
          <w:szCs w:val="26"/>
          <w:rtl/>
        </w:rPr>
        <w:t>وفي إشارة إلى أن قيرغيزستان لم تصنع معدات التبريد وتكييف الهواء والمضخات الحرارية ولكنها استوردتها بدلاً من ذلك، طلبت الأمانة معلومات إضافية من اليونيب حول ما إذا كانت بلدان المنطقة تطبق معايير دنيا لأداء الطاقة وما إذا كان هناك تنسيق بشأن القضايا المتعلقة بكفاءة استخدام الطاقة في الاتحاد الاقتصادي الأوراسي. وقد أوضحت اليونيب أنه، وعلى غرار قيرغيزستان، لم يكن لدى بلدان أخرى في المنطقة معايير دنيا لأداء الطاقة لمعدات التبريد وتكييف الهواء والمضخات الحرارية، ولم يكن هذا موضوعاً منسقاً داخل الاتحاد الاقتصادي الأوراسي.</w:t>
      </w:r>
    </w:p>
    <w:p w14:paraId="54445B0F" w14:textId="1F3E18FA" w:rsidR="00796678" w:rsidRPr="007279AD" w:rsidRDefault="00C200CF" w:rsidP="007279AD">
      <w:pPr>
        <w:pStyle w:val="Heading1"/>
        <w:bidi/>
        <w:spacing w:line="288" w:lineRule="auto"/>
        <w:rPr>
          <w:sz w:val="26"/>
          <w:szCs w:val="26"/>
        </w:rPr>
      </w:pPr>
      <w:r w:rsidRPr="00C200CF">
        <w:rPr>
          <w:sz w:val="26"/>
          <w:szCs w:val="26"/>
          <w:rtl/>
        </w:rPr>
        <w:t>وبينما تضمن المشروع أنشطة اعتبرتها الأمانة ذات مغزى، فإن عدم وجود معايير دنيا لأداء الطاقة أو متطلبات الملصقات على معدات التبريد وتكييف الهواء والمضخات الحرارية، قد يجعل تدريب الجمارك سابقاً لأوانه. وفضلاً عن ذلك، لم يتضمن المشروع الأنشطة المتعلقة بتعزيز تدريب فنيي الخدمة على الممارسات الجيدة وكفاءة استخدام الطاقة أثناء تقييم معدات التبريد وتكييف الهواء والمضخات الحرارية وتركيبها وصيانتها وخدمتها، وهو نشاط مؤهل يتماشى مع المقرر 89/6(ب)(2). وبناءً على ذلك، اقترحت الأمانة على البلد النظر في ترشيد بعض الأنشطة المتعلقة بتدريب الجمارك والمستوردين للسماح بتنفيذ الأنشطة المتعلقة بتعزيز تدريب فنيي الخدمة.</w:t>
      </w:r>
    </w:p>
    <w:p w14:paraId="68773BD3" w14:textId="2F218113" w:rsidR="00A45286" w:rsidRPr="007279AD" w:rsidRDefault="00046DEF" w:rsidP="007279AD">
      <w:pPr>
        <w:pStyle w:val="Heading1"/>
        <w:bidi/>
        <w:spacing w:line="288" w:lineRule="auto"/>
        <w:rPr>
          <w:sz w:val="26"/>
          <w:szCs w:val="26"/>
        </w:rPr>
      </w:pPr>
      <w:r w:rsidRPr="00046DEF">
        <w:rPr>
          <w:sz w:val="26"/>
          <w:szCs w:val="26"/>
          <w:rtl/>
        </w:rPr>
        <w:t>أوضحت اليونيب أنه على الرغم من عدم وجود متطلبات إلزامية لوضع الملصقات بشأن كفاءة استخدام الطاقة لمعدات التبريد وتكييف الهواء والمضخات الحرارية، إلا أن الدولة لديها متطلبات ملصقات إلزامية للجوانب الأخرى، مثل نوع مادة التبريد، وكمية الشحنة، والقدرة على إحداث الاحترار العالمي، وقابلية الاشتعال. وعلاوة على ذلك، سنَّت قيرغيزستان معيار البناء، "التدفئة والتهوية وتكييف الهواء"، والذي يتعلق بتشييد المباني الجديدة وتعديل المباني القائمة؛ وتحدد هذه المواصفة القياسية متطلبات كفاءة استخدام الطاقة للمباني ومعايير اختيار غازات التبريد منخفضة القدرة على إحداث الاحترار العالمي في تصميم أنظمة التبريد والتدفئة، على الرغم من أنها لا تحدد متطلبات كفاءة استخدام الطاقة لمعدات التبريد وتكييف الهواء والمضخات الحرارية. يتمثل الغرض من الأنشطة على غرار الجولة الدراسية وورقة الاستراتيجية في مناقشة الخيارات ووضع استراتيجية لوضع أساس للتبني المستقبلي لمعايير وتصنيفات كفاءة استخدام الطاقة في البلد.</w:t>
      </w:r>
    </w:p>
    <w:p w14:paraId="52A42039" w14:textId="66898F48" w:rsidR="007A0BC7" w:rsidRPr="007279AD" w:rsidRDefault="00B17EF5" w:rsidP="007279AD">
      <w:pPr>
        <w:pStyle w:val="Heading1"/>
        <w:bidi/>
        <w:spacing w:line="288" w:lineRule="auto"/>
        <w:rPr>
          <w:sz w:val="26"/>
          <w:szCs w:val="26"/>
          <w:lang w:val="en-GB"/>
        </w:rPr>
      </w:pPr>
      <w:r w:rsidRPr="00B17EF5">
        <w:rPr>
          <w:sz w:val="26"/>
          <w:szCs w:val="26"/>
          <w:rtl/>
          <w:lang w:val="en-GB"/>
        </w:rPr>
        <w:t xml:space="preserve">أشارت اليونيب إلى أن قيرغيوستان قامت بالفعل، كجزء من خطة إدارة إزالة المواد الهيدروكلوروفلوروكربونية، بتدريب الفنيين على ممارسات الخدمة الجيدة والاحتواء، مما ساهم في التشغيل الفعال للطاقة لمعدات التبريد وتكييف الهواء والمضخات الحرارية مع تقليل معدلات التسرب وزيادة عمر المعدات، وأقرت أن توفير تدريب إضافي للمدربين والفنيين مع التركيز على كفاءة الطاقة، مثل استخدام الأجهزة للمراقبة المستمرة </w:t>
      </w:r>
      <w:r w:rsidRPr="00B17EF5">
        <w:rPr>
          <w:sz w:val="26"/>
          <w:szCs w:val="26"/>
          <w:rtl/>
          <w:lang w:val="en-GB"/>
        </w:rPr>
        <w:lastRenderedPageBreak/>
        <w:t>لمعايير التشغيل وكفاءة استخدام الطاقة لمعدات التبريد وتكييف الهواء والمضخات الحرارية، سيكون مفيداً. وبناءً عليه، تم الاتفاق على التغييرات التالية على خطة العمل:</w:t>
      </w:r>
    </w:p>
    <w:p w14:paraId="7F95187A" w14:textId="18FAB357" w:rsidR="0016608E" w:rsidRPr="007279AD" w:rsidRDefault="00855214" w:rsidP="007279AD">
      <w:pPr>
        <w:pStyle w:val="Heading2"/>
        <w:bidi/>
        <w:spacing w:line="288" w:lineRule="auto"/>
        <w:rPr>
          <w:sz w:val="26"/>
          <w:szCs w:val="26"/>
          <w:lang w:val="en-GB"/>
        </w:rPr>
      </w:pPr>
      <w:r w:rsidRPr="00855214">
        <w:rPr>
          <w:sz w:val="26"/>
          <w:szCs w:val="26"/>
          <w:rtl/>
          <w:lang w:val="en-GB"/>
        </w:rPr>
        <w:t>إضافة إعداد مواد تدريبية محدثة وورشتي عمل لفنيي ومدربي تبريد وتكييف الهواء تضم كل منها 30 مشاركاً حول الممارسات الجيدة وكفاءة استخدام الطاقة أثناء تقييم معدات التبريد وتكييف الهواء والمضخات الحرارية وتركيبها وصيانتها وخدمتها؛</w:t>
      </w:r>
    </w:p>
    <w:p w14:paraId="5C6E043E" w14:textId="4E7AFA1B" w:rsidR="005D0A2D" w:rsidRPr="007279AD" w:rsidRDefault="00855214" w:rsidP="007279AD">
      <w:pPr>
        <w:pStyle w:val="Heading2"/>
        <w:bidi/>
        <w:spacing w:line="288" w:lineRule="auto"/>
        <w:rPr>
          <w:sz w:val="26"/>
          <w:szCs w:val="26"/>
        </w:rPr>
      </w:pPr>
      <w:r w:rsidRPr="00855214">
        <w:rPr>
          <w:sz w:val="26"/>
          <w:szCs w:val="26"/>
          <w:rtl/>
          <w:lang w:val="en-GB"/>
        </w:rPr>
        <w:t xml:space="preserve">أعيدت موائمة ورشتي العمل الخاصة بالمستوردين إلى جلسة توعية لـ 15 مستورداً بشأن متطلبات </w:t>
      </w:r>
      <w:r w:rsidR="00E8017B">
        <w:rPr>
          <w:rFonts w:hint="cs"/>
          <w:sz w:val="26"/>
          <w:szCs w:val="26"/>
          <w:rtl/>
          <w:lang w:val="en-GB"/>
        </w:rPr>
        <w:t>وضع الملصقات على</w:t>
      </w:r>
      <w:r w:rsidRPr="00855214">
        <w:rPr>
          <w:sz w:val="26"/>
          <w:szCs w:val="26"/>
          <w:rtl/>
          <w:lang w:val="en-GB"/>
        </w:rPr>
        <w:t xml:space="preserve"> معدات التبريد وتكييف الهواء والمضخات الحرارية وأهمية وفوائد استيراد الأجهزة ذات الكفاءة في استخدام الطاقة؛</w:t>
      </w:r>
    </w:p>
    <w:p w14:paraId="244CE140" w14:textId="7D99865C" w:rsidR="00F06B51" w:rsidRPr="007279AD" w:rsidRDefault="00E8017B" w:rsidP="007279AD">
      <w:pPr>
        <w:pStyle w:val="Heading2"/>
        <w:bidi/>
        <w:spacing w:line="288" w:lineRule="auto"/>
        <w:rPr>
          <w:sz w:val="26"/>
          <w:szCs w:val="26"/>
        </w:rPr>
      </w:pPr>
      <w:r w:rsidRPr="00E8017B">
        <w:rPr>
          <w:sz w:val="26"/>
          <w:szCs w:val="26"/>
          <w:rtl/>
        </w:rPr>
        <w:t>بدلاً من ورشتي عمل لمسؤولي الجمارك، سيتم تنظيم ورشة عمل واحدة تضم 30 مشاركاً حول مراقبة واردات معدات التبريد وتكييف الهواء والمضخات الحرارية، مع التركيز على ضمان تلبية متطلبات وضع الملصقات المتعلقة بنوع مادة التبريد، وكمية الشحن، والقدرة على إحداث الاحترار العالمي، وقابلية الاشتعال.</w:t>
      </w:r>
    </w:p>
    <w:p w14:paraId="61E1FCE3" w14:textId="695AE18B" w:rsidR="00154730" w:rsidRPr="007279AD" w:rsidRDefault="009D483E" w:rsidP="007279AD">
      <w:pPr>
        <w:pStyle w:val="Heading1"/>
        <w:bidi/>
        <w:spacing w:line="288" w:lineRule="auto"/>
        <w:rPr>
          <w:sz w:val="26"/>
          <w:szCs w:val="26"/>
        </w:rPr>
      </w:pPr>
      <w:r w:rsidRPr="009D483E">
        <w:rPr>
          <w:sz w:val="26"/>
          <w:szCs w:val="26"/>
          <w:rtl/>
        </w:rPr>
        <w:t>استكشفت الأمانة أيضاً ما إذا كان من المفيد كجزء من الأنشطة تعزيز التنسيق والتعاون للحصول على تأكيد رسمي (على سبيل المثال، مذكرة اتفاق أو ما يعادلها) مع السلطات المعنية بكفاءة استخدام الطاقة بشأن التعاون وتبادل المعلومات بالتوازي مع تطوير معايير كفاءة استخدام الطاقة واللوائح ذات الصلة لمعدات التبريد وتكييف الهواء والمضخات الحرارية. أوضحت اليونيب أن وحدة الأوزون الوطنية لديها مشاركة بالفعل في تعاون طويل الأمد مع الوكالات الحكومية ذات الصلة، وبالتالي اعتبرت أنه لا توجد حاجة لتأكيد رسمي لهذا التعاون الإضافي بين السلطات المعنية بكفاءة استخدام الطاقة.</w:t>
      </w:r>
    </w:p>
    <w:p w14:paraId="4B2B6592" w14:textId="00696B12" w:rsidR="00DC6912" w:rsidRPr="007279AD" w:rsidRDefault="00E36910" w:rsidP="007279AD">
      <w:pPr>
        <w:pStyle w:val="Heading1"/>
        <w:bidi/>
        <w:spacing w:line="288" w:lineRule="auto"/>
        <w:rPr>
          <w:sz w:val="26"/>
          <w:szCs w:val="26"/>
        </w:rPr>
      </w:pPr>
      <w:r w:rsidRPr="00E36910">
        <w:rPr>
          <w:sz w:val="26"/>
          <w:szCs w:val="26"/>
          <w:rtl/>
        </w:rPr>
        <w:t xml:space="preserve">يقدم الجدول 3 الأنشطة المنقحة والتمويل </w:t>
      </w:r>
      <w:r>
        <w:rPr>
          <w:rFonts w:hint="cs"/>
          <w:sz w:val="26"/>
          <w:szCs w:val="26"/>
          <w:rtl/>
        </w:rPr>
        <w:t>المتفق</w:t>
      </w:r>
      <w:r w:rsidRPr="00E36910">
        <w:rPr>
          <w:sz w:val="26"/>
          <w:szCs w:val="26"/>
          <w:rtl/>
        </w:rPr>
        <w:t xml:space="preserve"> عليه.</w:t>
      </w:r>
    </w:p>
    <w:p w14:paraId="1D5B8407" w14:textId="4E8CCE7F" w:rsidR="00DC6912" w:rsidRPr="00E36910" w:rsidRDefault="00E36910" w:rsidP="00E36910">
      <w:pPr>
        <w:bidi/>
        <w:rPr>
          <w:b/>
          <w:bCs/>
          <w:sz w:val="26"/>
          <w:szCs w:val="26"/>
        </w:rPr>
      </w:pPr>
      <w:r w:rsidRPr="00E36910">
        <w:rPr>
          <w:b/>
          <w:bCs/>
          <w:sz w:val="26"/>
          <w:szCs w:val="26"/>
          <w:rtl/>
        </w:rPr>
        <w:t>الجدول 3: التمويل المتفق عليه لأنشطة استدامة كفاءة استخدام الطاقة لقطاع الخدمة في قيرغيزستان</w:t>
      </w:r>
    </w:p>
    <w:tbl>
      <w:tblPr>
        <w:tblStyle w:val="TableGrid"/>
        <w:bidiVisual/>
        <w:tblW w:w="5003" w:type="pct"/>
        <w:tblInd w:w="-5" w:type="dxa"/>
        <w:tblLook w:val="04A0" w:firstRow="1" w:lastRow="0" w:firstColumn="1" w:lastColumn="0" w:noHBand="0" w:noVBand="1"/>
      </w:tblPr>
      <w:tblGrid>
        <w:gridCol w:w="2250"/>
        <w:gridCol w:w="5132"/>
        <w:gridCol w:w="1974"/>
      </w:tblGrid>
      <w:tr w:rsidR="0009748A" w:rsidRPr="0009748A" w14:paraId="6A6966F5" w14:textId="77777777" w:rsidTr="0009748A">
        <w:tc>
          <w:tcPr>
            <w:tcW w:w="2250" w:type="dxa"/>
          </w:tcPr>
          <w:p w14:paraId="5AE4CB65" w14:textId="1F8E84FD" w:rsidR="0009748A" w:rsidRPr="0009748A" w:rsidRDefault="0009748A" w:rsidP="0009748A">
            <w:pPr>
              <w:bidi/>
              <w:spacing w:after="60"/>
              <w:contextualSpacing/>
              <w:jc w:val="left"/>
              <w:rPr>
                <w:b/>
                <w:bCs/>
              </w:rPr>
            </w:pPr>
            <w:r w:rsidRPr="0009748A">
              <w:rPr>
                <w:b/>
                <w:bCs/>
                <w:rtl/>
              </w:rPr>
              <w:t>النشاط</w:t>
            </w:r>
          </w:p>
        </w:tc>
        <w:tc>
          <w:tcPr>
            <w:tcW w:w="5132" w:type="dxa"/>
          </w:tcPr>
          <w:p w14:paraId="165BCD24" w14:textId="79D5D841" w:rsidR="0009748A" w:rsidRPr="0009748A" w:rsidRDefault="0009748A" w:rsidP="0009748A">
            <w:pPr>
              <w:bidi/>
              <w:spacing w:after="60"/>
              <w:contextualSpacing/>
              <w:jc w:val="left"/>
              <w:rPr>
                <w:b/>
                <w:bCs/>
              </w:rPr>
            </w:pPr>
            <w:r w:rsidRPr="0009748A">
              <w:rPr>
                <w:b/>
                <w:bCs/>
                <w:rtl/>
              </w:rPr>
              <w:t>وصف النشاط الفرعي</w:t>
            </w:r>
          </w:p>
        </w:tc>
        <w:tc>
          <w:tcPr>
            <w:tcW w:w="1974" w:type="dxa"/>
          </w:tcPr>
          <w:p w14:paraId="5AD9A3AF" w14:textId="03D5A4EF" w:rsidR="0009748A" w:rsidRPr="0009748A" w:rsidRDefault="0009748A" w:rsidP="0009748A">
            <w:pPr>
              <w:bidi/>
              <w:spacing w:after="60"/>
              <w:contextualSpacing/>
              <w:jc w:val="center"/>
              <w:rPr>
                <w:b/>
                <w:bCs/>
              </w:rPr>
            </w:pPr>
            <w:r w:rsidRPr="0009748A">
              <w:rPr>
                <w:b/>
                <w:bCs/>
                <w:rtl/>
              </w:rPr>
              <w:t>الميزانية (دولار أمريكي</w:t>
            </w:r>
          </w:p>
        </w:tc>
      </w:tr>
      <w:tr w:rsidR="00DC6912" w:rsidRPr="0009748A" w14:paraId="2CDB3CD3" w14:textId="77777777" w:rsidTr="0009748A">
        <w:tc>
          <w:tcPr>
            <w:tcW w:w="2250" w:type="dxa"/>
            <w:vMerge w:val="restart"/>
          </w:tcPr>
          <w:p w14:paraId="689FC4E8" w14:textId="61A1050E" w:rsidR="00DC6912" w:rsidRPr="00494D53" w:rsidRDefault="00494D53" w:rsidP="00F31493">
            <w:pPr>
              <w:bidi/>
              <w:spacing w:after="60"/>
              <w:contextualSpacing/>
              <w:jc w:val="left"/>
              <w:rPr>
                <w:b/>
              </w:rPr>
            </w:pPr>
            <w:r w:rsidRPr="00494D53">
              <w:rPr>
                <w:b/>
                <w:rtl/>
              </w:rPr>
              <w:t>بناء قدرات الموظفين الرئيسيين وأصحاب المصلحة</w:t>
            </w:r>
          </w:p>
        </w:tc>
        <w:tc>
          <w:tcPr>
            <w:tcW w:w="5132" w:type="dxa"/>
          </w:tcPr>
          <w:p w14:paraId="5451D471" w14:textId="26C39D2C" w:rsidR="00751BC0" w:rsidRPr="0009748A" w:rsidRDefault="00751BC0" w:rsidP="00751BC0">
            <w:pPr>
              <w:bidi/>
              <w:spacing w:after="60"/>
              <w:contextualSpacing/>
              <w:jc w:val="left"/>
              <w:rPr>
                <w:rtl/>
                <w:lang w:bidi="ar-AE"/>
              </w:rPr>
            </w:pPr>
            <w:r w:rsidRPr="00751BC0">
              <w:rPr>
                <w:rtl/>
                <w:lang w:bidi="ar-AE"/>
              </w:rPr>
              <w:t>التنسيق والتعاون مع الجهات ذات الصلة من خلال جولة دراسية وورش عمل لبناء القدرات</w:t>
            </w:r>
          </w:p>
        </w:tc>
        <w:tc>
          <w:tcPr>
            <w:tcW w:w="1974" w:type="dxa"/>
          </w:tcPr>
          <w:p w14:paraId="624FDCEC" w14:textId="63E3559E" w:rsidR="00DC6912" w:rsidRPr="0009748A" w:rsidRDefault="000733FB" w:rsidP="00F31493">
            <w:pPr>
              <w:bidi/>
              <w:spacing w:after="60"/>
              <w:contextualSpacing/>
              <w:jc w:val="left"/>
              <w:rPr>
                <w:lang w:bidi="ar-AE"/>
              </w:rPr>
            </w:pPr>
            <w:r w:rsidRPr="000733FB">
              <w:rPr>
                <w:rtl/>
                <w:lang w:bidi="ar-AE"/>
              </w:rPr>
              <w:t>25,000</w:t>
            </w:r>
          </w:p>
        </w:tc>
      </w:tr>
      <w:tr w:rsidR="00DC6912" w:rsidRPr="0009748A" w14:paraId="282DC1E1" w14:textId="77777777" w:rsidTr="0009748A">
        <w:trPr>
          <w:trHeight w:val="144"/>
        </w:trPr>
        <w:tc>
          <w:tcPr>
            <w:tcW w:w="2250" w:type="dxa"/>
            <w:vMerge/>
          </w:tcPr>
          <w:p w14:paraId="71B9447D" w14:textId="77777777" w:rsidR="00DC6912" w:rsidRPr="0009748A" w:rsidRDefault="00DC6912" w:rsidP="00F31493">
            <w:pPr>
              <w:bidi/>
              <w:spacing w:after="60"/>
              <w:contextualSpacing/>
              <w:jc w:val="left"/>
              <w:rPr>
                <w:b/>
              </w:rPr>
            </w:pPr>
          </w:p>
        </w:tc>
        <w:tc>
          <w:tcPr>
            <w:tcW w:w="5132" w:type="dxa"/>
          </w:tcPr>
          <w:p w14:paraId="6B856771" w14:textId="2C51F86F" w:rsidR="00DC6912" w:rsidRPr="0009748A" w:rsidRDefault="00751BC0" w:rsidP="00F31493">
            <w:pPr>
              <w:bidi/>
              <w:spacing w:after="60"/>
              <w:contextualSpacing/>
              <w:jc w:val="left"/>
              <w:rPr>
                <w:rtl/>
                <w:lang w:bidi="ar-AE"/>
              </w:rPr>
            </w:pPr>
            <w:r w:rsidRPr="00751BC0">
              <w:rPr>
                <w:rtl/>
              </w:rPr>
              <w:t>تدريب موظفي الجمارك</w:t>
            </w:r>
          </w:p>
        </w:tc>
        <w:tc>
          <w:tcPr>
            <w:tcW w:w="1974" w:type="dxa"/>
          </w:tcPr>
          <w:p w14:paraId="77DE59F3" w14:textId="4B980BF8" w:rsidR="00DC6912" w:rsidRPr="0009748A" w:rsidRDefault="000733FB" w:rsidP="00F31493">
            <w:pPr>
              <w:bidi/>
              <w:spacing w:after="60"/>
              <w:contextualSpacing/>
              <w:jc w:val="left"/>
              <w:rPr>
                <w:lang w:bidi="ar-AE"/>
              </w:rPr>
            </w:pPr>
            <w:r w:rsidRPr="000733FB">
              <w:rPr>
                <w:rtl/>
                <w:lang w:bidi="ar-AE"/>
              </w:rPr>
              <w:t>8,000</w:t>
            </w:r>
          </w:p>
        </w:tc>
      </w:tr>
      <w:tr w:rsidR="00DC6912" w:rsidRPr="0009748A" w14:paraId="62051ADE" w14:textId="77777777" w:rsidTr="0009748A">
        <w:trPr>
          <w:trHeight w:val="144"/>
        </w:trPr>
        <w:tc>
          <w:tcPr>
            <w:tcW w:w="2250" w:type="dxa"/>
            <w:vMerge/>
          </w:tcPr>
          <w:p w14:paraId="7E739F4A" w14:textId="77777777" w:rsidR="00DC6912" w:rsidRPr="0009748A" w:rsidRDefault="00DC6912" w:rsidP="00F31493">
            <w:pPr>
              <w:bidi/>
              <w:spacing w:after="60"/>
              <w:contextualSpacing/>
              <w:jc w:val="left"/>
              <w:rPr>
                <w:b/>
              </w:rPr>
            </w:pPr>
          </w:p>
        </w:tc>
        <w:tc>
          <w:tcPr>
            <w:tcW w:w="5132" w:type="dxa"/>
          </w:tcPr>
          <w:p w14:paraId="34B2CFD2" w14:textId="2C09BB7E" w:rsidR="00DC6912" w:rsidRPr="0009748A" w:rsidRDefault="00751BC0" w:rsidP="00F31493">
            <w:pPr>
              <w:bidi/>
              <w:spacing w:after="60"/>
              <w:contextualSpacing/>
              <w:jc w:val="left"/>
            </w:pPr>
            <w:r w:rsidRPr="00751BC0">
              <w:rPr>
                <w:rtl/>
              </w:rPr>
              <w:t>تحديث مواد التدريب وتدريب المدربين والفنيين في مجال التبريد وتكييف الهواء</w:t>
            </w:r>
          </w:p>
        </w:tc>
        <w:tc>
          <w:tcPr>
            <w:tcW w:w="1974" w:type="dxa"/>
          </w:tcPr>
          <w:p w14:paraId="4ADB8188" w14:textId="0418E435" w:rsidR="00DC6912" w:rsidRPr="0009748A" w:rsidRDefault="000733FB" w:rsidP="00F31493">
            <w:pPr>
              <w:bidi/>
              <w:spacing w:after="60"/>
              <w:contextualSpacing/>
              <w:jc w:val="left"/>
              <w:rPr>
                <w:lang w:bidi="ar-AE"/>
              </w:rPr>
            </w:pPr>
            <w:r w:rsidRPr="000733FB">
              <w:rPr>
                <w:rtl/>
                <w:lang w:bidi="ar-AE"/>
              </w:rPr>
              <w:t>16,000</w:t>
            </w:r>
          </w:p>
        </w:tc>
      </w:tr>
      <w:tr w:rsidR="00DC6912" w:rsidRPr="0009748A" w14:paraId="2A9BE51F" w14:textId="77777777" w:rsidTr="0009748A">
        <w:trPr>
          <w:trHeight w:val="144"/>
        </w:trPr>
        <w:tc>
          <w:tcPr>
            <w:tcW w:w="2250" w:type="dxa"/>
            <w:vMerge/>
          </w:tcPr>
          <w:p w14:paraId="78E49607" w14:textId="77777777" w:rsidR="00DC6912" w:rsidRPr="0009748A" w:rsidRDefault="00DC6912" w:rsidP="00F31493">
            <w:pPr>
              <w:bidi/>
              <w:spacing w:after="60"/>
              <w:contextualSpacing/>
              <w:jc w:val="left"/>
              <w:rPr>
                <w:b/>
              </w:rPr>
            </w:pPr>
          </w:p>
        </w:tc>
        <w:tc>
          <w:tcPr>
            <w:tcW w:w="5132" w:type="dxa"/>
          </w:tcPr>
          <w:p w14:paraId="745C9382" w14:textId="541E02E5" w:rsidR="00DC6912" w:rsidRPr="0009748A" w:rsidRDefault="00494D53" w:rsidP="00F31493">
            <w:pPr>
              <w:bidi/>
              <w:spacing w:after="60"/>
              <w:contextualSpacing/>
              <w:jc w:val="left"/>
              <w:rPr>
                <w:rtl/>
                <w:lang w:bidi="ar-AE"/>
              </w:rPr>
            </w:pPr>
            <w:r w:rsidRPr="00494D53">
              <w:rPr>
                <w:rtl/>
              </w:rPr>
              <w:t>دورة إعلامية</w:t>
            </w:r>
          </w:p>
        </w:tc>
        <w:tc>
          <w:tcPr>
            <w:tcW w:w="1974" w:type="dxa"/>
          </w:tcPr>
          <w:p w14:paraId="1E93E3EE" w14:textId="662597D9" w:rsidR="00DC6912" w:rsidRPr="0009748A" w:rsidRDefault="000733FB" w:rsidP="00F31493">
            <w:pPr>
              <w:bidi/>
              <w:spacing w:after="60"/>
              <w:contextualSpacing/>
              <w:jc w:val="left"/>
              <w:rPr>
                <w:lang w:bidi="ar-AE"/>
              </w:rPr>
            </w:pPr>
            <w:r w:rsidRPr="000733FB">
              <w:rPr>
                <w:rtl/>
                <w:lang w:bidi="ar-AE"/>
              </w:rPr>
              <w:t>3,000</w:t>
            </w:r>
          </w:p>
        </w:tc>
      </w:tr>
      <w:tr w:rsidR="00DC6912" w:rsidRPr="0009748A" w14:paraId="73C79015" w14:textId="77777777" w:rsidTr="0009748A">
        <w:tc>
          <w:tcPr>
            <w:tcW w:w="7382" w:type="dxa"/>
            <w:gridSpan w:val="2"/>
          </w:tcPr>
          <w:p w14:paraId="39B1B0ED" w14:textId="6274301B" w:rsidR="00DC6912" w:rsidRPr="00802DB2" w:rsidRDefault="00802DB2" w:rsidP="00F31493">
            <w:pPr>
              <w:bidi/>
              <w:spacing w:after="60"/>
              <w:contextualSpacing/>
              <w:jc w:val="right"/>
              <w:rPr>
                <w:bCs/>
                <w:rtl/>
                <w:lang w:val="en-US" w:bidi="ar-AE"/>
              </w:rPr>
            </w:pPr>
            <w:r w:rsidRPr="00802DB2">
              <w:rPr>
                <w:bCs/>
                <w:rtl/>
              </w:rPr>
              <w:t>إجمالي النشاط</w:t>
            </w:r>
          </w:p>
        </w:tc>
        <w:tc>
          <w:tcPr>
            <w:tcW w:w="1974" w:type="dxa"/>
          </w:tcPr>
          <w:p w14:paraId="70DD45B1" w14:textId="4C28084C" w:rsidR="00DC6912" w:rsidRPr="000733FB" w:rsidRDefault="000733FB" w:rsidP="00F31493">
            <w:pPr>
              <w:bidi/>
              <w:spacing w:after="60"/>
              <w:contextualSpacing/>
              <w:jc w:val="left"/>
              <w:rPr>
                <w:bCs/>
                <w:lang w:bidi="ar-AE"/>
              </w:rPr>
            </w:pPr>
            <w:r w:rsidRPr="000733FB">
              <w:rPr>
                <w:bCs/>
                <w:rtl/>
                <w:lang w:bidi="ar-AE"/>
              </w:rPr>
              <w:t>52,000</w:t>
            </w:r>
          </w:p>
        </w:tc>
      </w:tr>
      <w:tr w:rsidR="00DC6912" w:rsidRPr="0009748A" w14:paraId="1AEF0661" w14:textId="77777777" w:rsidTr="0009748A">
        <w:trPr>
          <w:trHeight w:val="144"/>
        </w:trPr>
        <w:tc>
          <w:tcPr>
            <w:tcW w:w="2250" w:type="dxa"/>
            <w:vMerge w:val="restart"/>
          </w:tcPr>
          <w:p w14:paraId="49EF6E57" w14:textId="0D46214D" w:rsidR="00DC6912" w:rsidRPr="00494D53" w:rsidRDefault="00494D53" w:rsidP="00F31493">
            <w:pPr>
              <w:bidi/>
              <w:spacing w:after="60"/>
              <w:contextualSpacing/>
              <w:jc w:val="left"/>
              <w:rPr>
                <w:b/>
              </w:rPr>
            </w:pPr>
            <w:r w:rsidRPr="00494D53">
              <w:rPr>
                <w:b/>
                <w:rtl/>
              </w:rPr>
              <w:t>التوعية وتقييم الأثر</w:t>
            </w:r>
          </w:p>
        </w:tc>
        <w:tc>
          <w:tcPr>
            <w:tcW w:w="5132" w:type="dxa"/>
          </w:tcPr>
          <w:p w14:paraId="0168CB10" w14:textId="3A378790" w:rsidR="00DC6912" w:rsidRPr="0009748A" w:rsidRDefault="00494D53" w:rsidP="00F31493">
            <w:pPr>
              <w:bidi/>
              <w:spacing w:after="60"/>
              <w:contextualSpacing/>
              <w:jc w:val="left"/>
              <w:rPr>
                <w:rtl/>
                <w:lang w:bidi="ar-AE"/>
              </w:rPr>
            </w:pPr>
            <w:r w:rsidRPr="007B7760">
              <w:rPr>
                <w:rtl/>
              </w:rPr>
              <w:t>تطوير ونشر مواد التوعية</w:t>
            </w:r>
          </w:p>
        </w:tc>
        <w:tc>
          <w:tcPr>
            <w:tcW w:w="1974" w:type="dxa"/>
          </w:tcPr>
          <w:p w14:paraId="2C42D4EB" w14:textId="7812657C" w:rsidR="00DC6912" w:rsidRPr="0009748A" w:rsidRDefault="000733FB" w:rsidP="00F31493">
            <w:pPr>
              <w:bidi/>
              <w:spacing w:after="60"/>
              <w:contextualSpacing/>
              <w:jc w:val="left"/>
              <w:rPr>
                <w:lang w:bidi="ar-AE"/>
              </w:rPr>
            </w:pPr>
            <w:r w:rsidRPr="000733FB">
              <w:rPr>
                <w:rtl/>
                <w:lang w:bidi="ar-AE"/>
              </w:rPr>
              <w:t>25,000</w:t>
            </w:r>
          </w:p>
        </w:tc>
      </w:tr>
      <w:tr w:rsidR="00DC6912" w:rsidRPr="0009748A" w14:paraId="3AAA4DC9" w14:textId="77777777" w:rsidTr="0009748A">
        <w:trPr>
          <w:trHeight w:val="144"/>
        </w:trPr>
        <w:tc>
          <w:tcPr>
            <w:tcW w:w="2250" w:type="dxa"/>
            <w:vMerge/>
            <w:vAlign w:val="center"/>
          </w:tcPr>
          <w:p w14:paraId="5ED46F65" w14:textId="77777777" w:rsidR="00DC6912" w:rsidRPr="0009748A" w:rsidRDefault="00DC6912" w:rsidP="00F31493">
            <w:pPr>
              <w:bidi/>
              <w:spacing w:after="60"/>
              <w:contextualSpacing/>
              <w:jc w:val="left"/>
              <w:rPr>
                <w:bCs/>
              </w:rPr>
            </w:pPr>
          </w:p>
        </w:tc>
        <w:tc>
          <w:tcPr>
            <w:tcW w:w="5132" w:type="dxa"/>
          </w:tcPr>
          <w:p w14:paraId="16C26813" w14:textId="40F26527" w:rsidR="00DC6912" w:rsidRPr="0009748A" w:rsidRDefault="00494D53" w:rsidP="00F31493">
            <w:pPr>
              <w:bidi/>
              <w:spacing w:after="60"/>
              <w:contextualSpacing/>
              <w:jc w:val="left"/>
              <w:rPr>
                <w:rtl/>
                <w:lang w:bidi="ar-AE"/>
              </w:rPr>
            </w:pPr>
            <w:r w:rsidRPr="00494D53">
              <w:rPr>
                <w:rtl/>
              </w:rPr>
              <w:t>ورشة توعية للمستوردين</w:t>
            </w:r>
          </w:p>
        </w:tc>
        <w:tc>
          <w:tcPr>
            <w:tcW w:w="1974" w:type="dxa"/>
          </w:tcPr>
          <w:p w14:paraId="3B1F4BC3" w14:textId="0614CF5D" w:rsidR="00DC6912" w:rsidRPr="0009748A" w:rsidRDefault="000733FB" w:rsidP="00F31493">
            <w:pPr>
              <w:bidi/>
              <w:spacing w:after="60"/>
              <w:contextualSpacing/>
              <w:jc w:val="left"/>
              <w:rPr>
                <w:lang w:bidi="ar-AE"/>
              </w:rPr>
            </w:pPr>
            <w:r w:rsidRPr="000733FB">
              <w:rPr>
                <w:rtl/>
                <w:lang w:bidi="ar-AE"/>
              </w:rPr>
              <w:t>8,000</w:t>
            </w:r>
          </w:p>
        </w:tc>
      </w:tr>
      <w:tr w:rsidR="00DC6912" w:rsidRPr="0009748A" w14:paraId="10524091" w14:textId="77777777" w:rsidTr="0009748A">
        <w:trPr>
          <w:trHeight w:val="144"/>
        </w:trPr>
        <w:tc>
          <w:tcPr>
            <w:tcW w:w="2250" w:type="dxa"/>
            <w:vMerge/>
          </w:tcPr>
          <w:p w14:paraId="3276D89C" w14:textId="77777777" w:rsidR="00DC6912" w:rsidRPr="0009748A" w:rsidRDefault="00DC6912" w:rsidP="00F31493">
            <w:pPr>
              <w:bidi/>
              <w:spacing w:after="60"/>
              <w:contextualSpacing/>
              <w:jc w:val="left"/>
            </w:pPr>
          </w:p>
        </w:tc>
        <w:tc>
          <w:tcPr>
            <w:tcW w:w="5132" w:type="dxa"/>
          </w:tcPr>
          <w:p w14:paraId="1460A22E" w14:textId="1255B153" w:rsidR="00DC6912" w:rsidRPr="0009748A" w:rsidRDefault="00494D53" w:rsidP="00F31493">
            <w:pPr>
              <w:bidi/>
              <w:spacing w:after="60"/>
              <w:contextualSpacing/>
              <w:jc w:val="left"/>
            </w:pPr>
            <w:r w:rsidRPr="007B7760">
              <w:rPr>
                <w:rtl/>
              </w:rPr>
              <w:t>دراسة سلوك المستهلك</w:t>
            </w:r>
          </w:p>
        </w:tc>
        <w:tc>
          <w:tcPr>
            <w:tcW w:w="1974" w:type="dxa"/>
          </w:tcPr>
          <w:p w14:paraId="5A3A7974" w14:textId="08300F27" w:rsidR="00DC6912" w:rsidRPr="0009748A" w:rsidRDefault="000733FB" w:rsidP="00F31493">
            <w:pPr>
              <w:bidi/>
              <w:spacing w:after="60"/>
              <w:contextualSpacing/>
              <w:jc w:val="left"/>
              <w:rPr>
                <w:lang w:bidi="ar-AE"/>
              </w:rPr>
            </w:pPr>
            <w:r w:rsidRPr="000733FB">
              <w:rPr>
                <w:rtl/>
                <w:lang w:bidi="ar-AE"/>
              </w:rPr>
              <w:t>15,000</w:t>
            </w:r>
          </w:p>
        </w:tc>
      </w:tr>
      <w:tr w:rsidR="00802DB2" w:rsidRPr="0009748A" w14:paraId="2EEE72AE" w14:textId="77777777" w:rsidTr="0009748A">
        <w:tc>
          <w:tcPr>
            <w:tcW w:w="7382" w:type="dxa"/>
            <w:gridSpan w:val="2"/>
          </w:tcPr>
          <w:p w14:paraId="3E83C3F5" w14:textId="7E9F333B" w:rsidR="00802DB2" w:rsidRPr="0009748A" w:rsidRDefault="00802DB2" w:rsidP="00802DB2">
            <w:pPr>
              <w:bidi/>
              <w:spacing w:after="60"/>
              <w:contextualSpacing/>
              <w:jc w:val="right"/>
              <w:rPr>
                <w:b/>
              </w:rPr>
            </w:pPr>
            <w:r w:rsidRPr="00C3674D">
              <w:rPr>
                <w:bCs/>
                <w:rtl/>
              </w:rPr>
              <w:t>إجمالي النشاط</w:t>
            </w:r>
          </w:p>
        </w:tc>
        <w:tc>
          <w:tcPr>
            <w:tcW w:w="1974" w:type="dxa"/>
          </w:tcPr>
          <w:p w14:paraId="60015A34" w14:textId="6EBA1F02" w:rsidR="00802DB2" w:rsidRPr="00F376F9" w:rsidRDefault="00802DB2" w:rsidP="00802DB2">
            <w:pPr>
              <w:bidi/>
              <w:spacing w:after="60"/>
              <w:contextualSpacing/>
              <w:jc w:val="left"/>
              <w:rPr>
                <w:bCs/>
                <w:lang w:bidi="ar-AE"/>
              </w:rPr>
            </w:pPr>
            <w:r w:rsidRPr="00F376F9">
              <w:rPr>
                <w:bCs/>
                <w:rtl/>
                <w:lang w:bidi="ar-AE"/>
              </w:rPr>
              <w:t>48,000</w:t>
            </w:r>
          </w:p>
        </w:tc>
      </w:tr>
      <w:tr w:rsidR="00802DB2" w:rsidRPr="0009748A" w14:paraId="02E8E0E3" w14:textId="77777777" w:rsidTr="0009748A">
        <w:tc>
          <w:tcPr>
            <w:tcW w:w="7382" w:type="dxa"/>
            <w:gridSpan w:val="2"/>
          </w:tcPr>
          <w:p w14:paraId="0CB2455F" w14:textId="2DA2079F" w:rsidR="00802DB2" w:rsidRPr="0009748A" w:rsidRDefault="00802DB2" w:rsidP="00802DB2">
            <w:pPr>
              <w:bidi/>
              <w:spacing w:after="60"/>
              <w:contextualSpacing/>
              <w:jc w:val="right"/>
              <w:rPr>
                <w:b/>
              </w:rPr>
            </w:pPr>
            <w:r w:rsidRPr="007B7760">
              <w:rPr>
                <w:bCs/>
                <w:rtl/>
              </w:rPr>
              <w:t>المجموع الإجمالي</w:t>
            </w:r>
          </w:p>
        </w:tc>
        <w:tc>
          <w:tcPr>
            <w:tcW w:w="1974" w:type="dxa"/>
          </w:tcPr>
          <w:p w14:paraId="2E1BFDEB" w14:textId="71B98A1A" w:rsidR="00802DB2" w:rsidRPr="00F376F9" w:rsidRDefault="00802DB2" w:rsidP="00802DB2">
            <w:pPr>
              <w:bidi/>
              <w:spacing w:after="60"/>
              <w:contextualSpacing/>
              <w:jc w:val="left"/>
              <w:rPr>
                <w:bCs/>
                <w:lang w:bidi="ar-AE"/>
              </w:rPr>
            </w:pPr>
            <w:r w:rsidRPr="00F376F9">
              <w:rPr>
                <w:bCs/>
                <w:rtl/>
                <w:lang w:bidi="ar-AE"/>
              </w:rPr>
              <w:t>100,000</w:t>
            </w:r>
          </w:p>
        </w:tc>
      </w:tr>
    </w:tbl>
    <w:p w14:paraId="2365E995" w14:textId="6035ADF6" w:rsidR="00437B20" w:rsidRPr="00316038" w:rsidRDefault="00947A23" w:rsidP="00316038">
      <w:pPr>
        <w:pStyle w:val="Heading1"/>
        <w:keepNext/>
        <w:numPr>
          <w:ilvl w:val="0"/>
          <w:numId w:val="0"/>
        </w:numPr>
        <w:bidi/>
        <w:spacing w:before="240" w:line="288" w:lineRule="auto"/>
        <w:rPr>
          <w:sz w:val="26"/>
          <w:szCs w:val="26"/>
          <w:u w:val="single"/>
          <w:rtl/>
          <w:lang w:bidi="ar-AE"/>
        </w:rPr>
      </w:pPr>
      <w:r w:rsidRPr="00947A23">
        <w:rPr>
          <w:sz w:val="26"/>
          <w:szCs w:val="26"/>
          <w:u w:val="single"/>
          <w:rtl/>
        </w:rPr>
        <w:lastRenderedPageBreak/>
        <w:t>تنفيذ السياسة الجنسانية</w:t>
      </w:r>
      <w:r>
        <w:rPr>
          <w:rStyle w:val="FootnoteReference"/>
          <w:sz w:val="26"/>
          <w:szCs w:val="26"/>
          <w:u w:val="single"/>
          <w:rtl/>
        </w:rPr>
        <w:footnoteReference w:id="8"/>
      </w:r>
      <w:r>
        <w:rPr>
          <w:rFonts w:hint="cs"/>
          <w:sz w:val="26"/>
          <w:szCs w:val="26"/>
          <w:u w:val="single"/>
          <w:rtl/>
        </w:rPr>
        <w:t xml:space="preserve"> </w:t>
      </w:r>
    </w:p>
    <w:p w14:paraId="3501E3EA" w14:textId="1B45B674" w:rsidR="004F6268" w:rsidRPr="00316038" w:rsidRDefault="000A3FE6" w:rsidP="00316038">
      <w:pPr>
        <w:pStyle w:val="Heading1"/>
        <w:bidi/>
        <w:spacing w:line="288" w:lineRule="auto"/>
        <w:rPr>
          <w:sz w:val="26"/>
          <w:szCs w:val="26"/>
        </w:rPr>
      </w:pPr>
      <w:r w:rsidRPr="000A3FE6">
        <w:rPr>
          <w:sz w:val="26"/>
          <w:szCs w:val="26"/>
          <w:rtl/>
        </w:rPr>
        <w:t>وفقا للمقررين 84/92(د) و90/48 (ج)، ستقوم حكومة قيرغيزستان واليونيب بإدماج تعميم مراعاة المنظور الجنساني في تنفيذ أنشطة المشروع وسيقدمان تقريراً عن المؤشرات المحددة التي تم تطويرها للمشروع.</w:t>
      </w:r>
    </w:p>
    <w:p w14:paraId="2811C50C" w14:textId="0491B532" w:rsidR="00437B20" w:rsidRPr="00316038" w:rsidRDefault="000A3FE6" w:rsidP="00316038">
      <w:pPr>
        <w:bidi/>
        <w:spacing w:line="288" w:lineRule="auto"/>
        <w:rPr>
          <w:b/>
          <w:bCs/>
          <w:sz w:val="26"/>
          <w:szCs w:val="26"/>
        </w:rPr>
      </w:pPr>
      <w:r w:rsidRPr="000A3FE6">
        <w:rPr>
          <w:b/>
          <w:bCs/>
          <w:sz w:val="26"/>
          <w:szCs w:val="26"/>
          <w:rtl/>
        </w:rPr>
        <w:t>الخلاصة</w:t>
      </w:r>
    </w:p>
    <w:p w14:paraId="53EB6D50" w14:textId="09CD882F" w:rsidR="00D27FFE" w:rsidRPr="00316038" w:rsidRDefault="00D27FFE" w:rsidP="00316038">
      <w:pPr>
        <w:bidi/>
        <w:spacing w:line="288" w:lineRule="auto"/>
        <w:rPr>
          <w:sz w:val="26"/>
          <w:szCs w:val="26"/>
          <w:u w:val="single"/>
        </w:rPr>
      </w:pPr>
    </w:p>
    <w:p w14:paraId="6B7C15B7" w14:textId="163AD940" w:rsidR="002906BE" w:rsidRPr="00316038" w:rsidRDefault="000A3FE6" w:rsidP="00316038">
      <w:pPr>
        <w:pStyle w:val="Heading1"/>
        <w:bidi/>
        <w:spacing w:line="288" w:lineRule="auto"/>
        <w:rPr>
          <w:sz w:val="26"/>
          <w:szCs w:val="26"/>
        </w:rPr>
      </w:pPr>
      <w:r w:rsidRPr="000A3FE6">
        <w:rPr>
          <w:sz w:val="26"/>
          <w:szCs w:val="26"/>
          <w:rtl/>
        </w:rPr>
        <w:t>تم تقديم المشروع تماشياً مع المقررين 89/6(ب) و91/37(أ) ويتضمن أنشطة ذات مغزى لتعزيز التنسيق مع السلطات المعنية بكفاءة استخدام الطاقة في البلد؛ وتدريب الفنيين والمدربين على الممارسات الجيدة وكفاءة استخدام الطاقة أثناء تقييم وتركيب وصيانة وخدمة معدات التبريد وتكييف الهواء والمضخات الحرارية؛ وضمان تنفيذ متطلبات التوسيم الحالية لمعدات التبريد وتكييف الهواء والمضخات الحرارية؛ وتقديم الدعم اللازم لفهمٍ أفضل لاحتياجات المستهلك لتمكين اختيار المنتجات ذات الكفاءة في استخدام الطاقة ومنخفضة القدرة على إحداث الاحترار العالمي المتاحة في السوق. كما أنه سيضع إطاراً للنظر في الإجراءات المتعلقة بكفاءة استخدام الطاقة في خطة تنفيذ كيغالي قيد الإعداد حالياً، فضلاً عن دعم الأنشطة المتعلقة باستيعاب معدات التبريد وتكييف الهواء والمضخات الحرارية ذات الكفاءة في استخدام الطاقة ومنخفضة القدرة المنخفضة على إحداث الاحترار العالمي.</w:t>
      </w:r>
    </w:p>
    <w:p w14:paraId="71C91E22" w14:textId="332DE624" w:rsidR="00437B20" w:rsidRPr="00316038" w:rsidRDefault="000A3FE6" w:rsidP="00316038">
      <w:pPr>
        <w:bidi/>
        <w:spacing w:line="288" w:lineRule="auto"/>
        <w:rPr>
          <w:sz w:val="26"/>
          <w:szCs w:val="26"/>
        </w:rPr>
      </w:pPr>
      <w:r w:rsidRPr="000A3FE6">
        <w:rPr>
          <w:b/>
          <w:sz w:val="26"/>
          <w:szCs w:val="26"/>
          <w:rtl/>
        </w:rPr>
        <w:t>التوصية</w:t>
      </w:r>
    </w:p>
    <w:p w14:paraId="4B95F171" w14:textId="77777777" w:rsidR="00437B20" w:rsidRPr="00316038" w:rsidRDefault="00437B20" w:rsidP="00316038">
      <w:pPr>
        <w:bidi/>
        <w:spacing w:line="288" w:lineRule="auto"/>
        <w:rPr>
          <w:sz w:val="26"/>
          <w:szCs w:val="26"/>
        </w:rPr>
      </w:pPr>
    </w:p>
    <w:p w14:paraId="30E80F6E" w14:textId="2741679F" w:rsidR="00BB0253" w:rsidRPr="00316038" w:rsidRDefault="000A3FE6" w:rsidP="00316038">
      <w:pPr>
        <w:pStyle w:val="Heading1"/>
        <w:keepNext/>
        <w:keepLines/>
        <w:bidi/>
        <w:spacing w:line="288" w:lineRule="auto"/>
        <w:rPr>
          <w:sz w:val="26"/>
          <w:szCs w:val="26"/>
        </w:rPr>
      </w:pPr>
      <w:r w:rsidRPr="000A3FE6">
        <w:rPr>
          <w:sz w:val="26"/>
          <w:szCs w:val="26"/>
          <w:rtl/>
        </w:rPr>
        <w:t>توصي أمانة الصندوق بالموافقة الشاملة على المشروع لأنشطة إضافية تسمح بإدخال بدائل المواد الهيدروكلوروفلوروكربونية منخفضة أو معدومة القدرة على إحداث الاحترار العالمي ولاستدامة كفاءة استخدام الطاقة في قطاع خدمة التبريد في قيرغيزستان، وخطة التنفيذ 2023-2024 المقابلة، بمستوى التمويل الموضح في الجدول أدناه، على أساس أن اليونيب ستقدم، بالنيابة عن حكومة قيرغيزستان، تقريراً نهائياً بشأن تنفيذ المشروع إلى الاجتماع الأول لعام 2025:</w:t>
      </w:r>
    </w:p>
    <w:tbl>
      <w:tblPr>
        <w:tblStyle w:val="TableGrid"/>
        <w:bidiVisual/>
        <w:tblW w:w="0" w:type="auto"/>
        <w:tblLook w:val="04A0" w:firstRow="1" w:lastRow="0" w:firstColumn="1" w:lastColumn="0" w:noHBand="0" w:noVBand="1"/>
      </w:tblPr>
      <w:tblGrid>
        <w:gridCol w:w="704"/>
        <w:gridCol w:w="3971"/>
        <w:gridCol w:w="1699"/>
        <w:gridCol w:w="1703"/>
        <w:gridCol w:w="1273"/>
      </w:tblGrid>
      <w:tr w:rsidR="00236BEE" w:rsidRPr="000A3FE6" w14:paraId="557261FD" w14:textId="77777777" w:rsidTr="00A71879">
        <w:tc>
          <w:tcPr>
            <w:tcW w:w="704" w:type="dxa"/>
          </w:tcPr>
          <w:p w14:paraId="236244F1" w14:textId="77777777" w:rsidR="00236BEE" w:rsidRPr="000A3FE6" w:rsidRDefault="00236BEE" w:rsidP="000A3FE6">
            <w:pPr>
              <w:bidi/>
            </w:pPr>
          </w:p>
        </w:tc>
        <w:tc>
          <w:tcPr>
            <w:tcW w:w="3971" w:type="dxa"/>
          </w:tcPr>
          <w:p w14:paraId="0BFB9630" w14:textId="38B6809E" w:rsidR="00236BEE" w:rsidRPr="000A3FE6" w:rsidRDefault="000A3FE6" w:rsidP="000A3FE6">
            <w:pPr>
              <w:bidi/>
              <w:jc w:val="center"/>
              <w:rPr>
                <w:b/>
                <w:bCs/>
                <w:rtl/>
                <w:lang w:bidi="ar-AE"/>
              </w:rPr>
            </w:pPr>
            <w:r w:rsidRPr="000A3FE6">
              <w:rPr>
                <w:b/>
                <w:bCs/>
                <w:rtl/>
              </w:rPr>
              <w:t>عنوان المشروع</w:t>
            </w:r>
          </w:p>
        </w:tc>
        <w:tc>
          <w:tcPr>
            <w:tcW w:w="1699" w:type="dxa"/>
          </w:tcPr>
          <w:p w14:paraId="4DBD7199" w14:textId="184B0B8E" w:rsidR="00236BEE" w:rsidRPr="000A3FE6" w:rsidRDefault="000A3FE6" w:rsidP="000A3FE6">
            <w:pPr>
              <w:bidi/>
              <w:jc w:val="center"/>
              <w:rPr>
                <w:b/>
                <w:bCs/>
              </w:rPr>
            </w:pPr>
            <w:r w:rsidRPr="000A3FE6">
              <w:rPr>
                <w:b/>
                <w:bCs/>
                <w:rtl/>
              </w:rPr>
              <w:t>تمويل المشروع (بالدولار الأمريكي)</w:t>
            </w:r>
          </w:p>
        </w:tc>
        <w:tc>
          <w:tcPr>
            <w:tcW w:w="1703" w:type="dxa"/>
          </w:tcPr>
          <w:p w14:paraId="77BBE354" w14:textId="0EA29367" w:rsidR="00236BEE" w:rsidRPr="000A3FE6" w:rsidRDefault="00A71879" w:rsidP="000A3FE6">
            <w:pPr>
              <w:bidi/>
              <w:jc w:val="center"/>
              <w:rPr>
                <w:b/>
                <w:bCs/>
              </w:rPr>
            </w:pPr>
            <w:r w:rsidRPr="00A71879">
              <w:rPr>
                <w:b/>
                <w:bCs/>
                <w:rtl/>
              </w:rPr>
              <w:t>تكاليف الدعم (بالدولار الأمريكي)</w:t>
            </w:r>
          </w:p>
        </w:tc>
        <w:tc>
          <w:tcPr>
            <w:tcW w:w="1273" w:type="dxa"/>
          </w:tcPr>
          <w:p w14:paraId="7E0D0B2B" w14:textId="3AE54B86" w:rsidR="00236BEE" w:rsidRPr="000A3FE6" w:rsidRDefault="00A71879" w:rsidP="000A3FE6">
            <w:pPr>
              <w:bidi/>
              <w:jc w:val="center"/>
              <w:rPr>
                <w:b/>
                <w:bCs/>
              </w:rPr>
            </w:pPr>
            <w:r w:rsidRPr="00A71879">
              <w:rPr>
                <w:b/>
                <w:bCs/>
                <w:rtl/>
              </w:rPr>
              <w:t>الوكالة المنفذة</w:t>
            </w:r>
          </w:p>
        </w:tc>
      </w:tr>
      <w:tr w:rsidR="00236BEE" w:rsidRPr="000A3FE6" w14:paraId="45EA8B11" w14:textId="77777777" w:rsidTr="00A71879">
        <w:tc>
          <w:tcPr>
            <w:tcW w:w="704" w:type="dxa"/>
          </w:tcPr>
          <w:p w14:paraId="2025FA02" w14:textId="306C0E74" w:rsidR="00236BEE" w:rsidRPr="000A3FE6" w:rsidRDefault="000A3FE6" w:rsidP="000A3FE6">
            <w:pPr>
              <w:bidi/>
              <w:rPr>
                <w:rtl/>
                <w:lang w:bidi="ar-AE"/>
              </w:rPr>
            </w:pPr>
            <w:r>
              <w:rPr>
                <w:rFonts w:hint="cs"/>
                <w:rtl/>
                <w:lang w:bidi="ar-AE"/>
              </w:rPr>
              <w:t>(أ)</w:t>
            </w:r>
          </w:p>
        </w:tc>
        <w:tc>
          <w:tcPr>
            <w:tcW w:w="3971" w:type="dxa"/>
          </w:tcPr>
          <w:p w14:paraId="6BF4E30F" w14:textId="1E5B694B" w:rsidR="00236BEE" w:rsidRPr="000A3FE6" w:rsidRDefault="00327FD7" w:rsidP="000A3FE6">
            <w:pPr>
              <w:bidi/>
            </w:pPr>
            <w:r w:rsidRPr="00327FD7">
              <w:rPr>
                <w:rtl/>
              </w:rPr>
              <w:t>أنشطة إضافية لإدخال بدائل المواد الهيدروكلوروفلوروكربونية منخفضة أو معدومة القدرة على إحداث الاحترار العالمي ولاستدامة كفاءة استخدام الطاقة في قطاع خدمة التبريد في قيرغيزستان</w:t>
            </w:r>
          </w:p>
        </w:tc>
        <w:tc>
          <w:tcPr>
            <w:tcW w:w="1699" w:type="dxa"/>
          </w:tcPr>
          <w:p w14:paraId="2CB7A977" w14:textId="4687A3F9" w:rsidR="00236BEE" w:rsidRPr="000A3FE6" w:rsidRDefault="00A71879" w:rsidP="000A3FE6">
            <w:pPr>
              <w:bidi/>
              <w:jc w:val="left"/>
              <w:rPr>
                <w:lang w:val="en-US" w:bidi="ar-AE"/>
              </w:rPr>
            </w:pPr>
            <w:r w:rsidRPr="00A71879">
              <w:rPr>
                <w:rtl/>
                <w:lang w:val="en-US" w:bidi="ar-AE"/>
              </w:rPr>
              <w:t>100,000</w:t>
            </w:r>
          </w:p>
        </w:tc>
        <w:tc>
          <w:tcPr>
            <w:tcW w:w="1703" w:type="dxa"/>
          </w:tcPr>
          <w:p w14:paraId="1CED0D2E" w14:textId="7AF1EA45" w:rsidR="00236BEE" w:rsidRPr="000A3FE6" w:rsidRDefault="00A71879" w:rsidP="000A3FE6">
            <w:pPr>
              <w:bidi/>
              <w:jc w:val="left"/>
              <w:rPr>
                <w:lang w:bidi="ar-AE"/>
              </w:rPr>
            </w:pPr>
            <w:r w:rsidRPr="00A71879">
              <w:rPr>
                <w:rtl/>
                <w:lang w:bidi="ar-AE"/>
              </w:rPr>
              <w:t>13,000</w:t>
            </w:r>
          </w:p>
        </w:tc>
        <w:tc>
          <w:tcPr>
            <w:tcW w:w="1273" w:type="dxa"/>
          </w:tcPr>
          <w:p w14:paraId="4D1F541C" w14:textId="7584CA1F" w:rsidR="00236BEE" w:rsidRPr="000A3FE6" w:rsidRDefault="00A71879" w:rsidP="000A3FE6">
            <w:pPr>
              <w:bidi/>
              <w:jc w:val="left"/>
              <w:rPr>
                <w:rtl/>
                <w:lang w:bidi="ar-AE"/>
              </w:rPr>
            </w:pPr>
            <w:r>
              <w:rPr>
                <w:rFonts w:hint="cs"/>
                <w:rtl/>
                <w:lang w:bidi="ar-AE"/>
              </w:rPr>
              <w:t>اليونيب</w:t>
            </w:r>
          </w:p>
        </w:tc>
      </w:tr>
    </w:tbl>
    <w:p w14:paraId="35AB153F" w14:textId="77777777" w:rsidR="00236BEE" w:rsidRPr="00327FD7" w:rsidRDefault="00236BEE" w:rsidP="00327FD7">
      <w:pPr>
        <w:bidi/>
        <w:rPr>
          <w:sz w:val="26"/>
          <w:szCs w:val="26"/>
        </w:rPr>
      </w:pPr>
    </w:p>
    <w:p w14:paraId="1D457BA5" w14:textId="77777777" w:rsidR="00B96BBE" w:rsidRPr="00327FD7" w:rsidRDefault="00B96BBE" w:rsidP="00327FD7">
      <w:pPr>
        <w:bidi/>
        <w:rPr>
          <w:sz w:val="26"/>
          <w:szCs w:val="26"/>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B96BBE" w:rsidRPr="00327FD7" w14:paraId="026599ED" w14:textId="77777777" w:rsidTr="00454883">
        <w:tc>
          <w:tcPr>
            <w:tcW w:w="1915" w:type="dxa"/>
          </w:tcPr>
          <w:p w14:paraId="0DA53A2B" w14:textId="77777777" w:rsidR="00B96BBE" w:rsidRPr="00327FD7" w:rsidRDefault="00B96BBE" w:rsidP="00327FD7">
            <w:pPr>
              <w:bidi/>
              <w:rPr>
                <w:sz w:val="26"/>
                <w:szCs w:val="26"/>
              </w:rPr>
            </w:pPr>
          </w:p>
        </w:tc>
        <w:tc>
          <w:tcPr>
            <w:tcW w:w="1915" w:type="dxa"/>
          </w:tcPr>
          <w:p w14:paraId="16B53334" w14:textId="77777777" w:rsidR="00B96BBE" w:rsidRPr="00327FD7" w:rsidRDefault="00B96BBE" w:rsidP="00327FD7">
            <w:pPr>
              <w:bidi/>
              <w:rPr>
                <w:sz w:val="26"/>
                <w:szCs w:val="26"/>
              </w:rPr>
            </w:pPr>
          </w:p>
        </w:tc>
        <w:tc>
          <w:tcPr>
            <w:tcW w:w="1915" w:type="dxa"/>
            <w:tcBorders>
              <w:bottom w:val="single" w:sz="4" w:space="0" w:color="auto"/>
            </w:tcBorders>
          </w:tcPr>
          <w:p w14:paraId="407A127B" w14:textId="77777777" w:rsidR="00B96BBE" w:rsidRPr="00327FD7" w:rsidRDefault="00B96BBE" w:rsidP="00327FD7">
            <w:pPr>
              <w:bidi/>
              <w:rPr>
                <w:sz w:val="26"/>
                <w:szCs w:val="26"/>
              </w:rPr>
            </w:pPr>
          </w:p>
        </w:tc>
        <w:tc>
          <w:tcPr>
            <w:tcW w:w="1915" w:type="dxa"/>
          </w:tcPr>
          <w:p w14:paraId="2623C231" w14:textId="77777777" w:rsidR="00B96BBE" w:rsidRPr="00327FD7" w:rsidRDefault="00B96BBE" w:rsidP="00327FD7">
            <w:pPr>
              <w:bidi/>
              <w:rPr>
                <w:sz w:val="26"/>
                <w:szCs w:val="26"/>
              </w:rPr>
            </w:pPr>
          </w:p>
        </w:tc>
        <w:tc>
          <w:tcPr>
            <w:tcW w:w="1916" w:type="dxa"/>
          </w:tcPr>
          <w:p w14:paraId="44DD8C8B" w14:textId="77777777" w:rsidR="00B96BBE" w:rsidRPr="00327FD7" w:rsidRDefault="00B96BBE" w:rsidP="00327FD7">
            <w:pPr>
              <w:bidi/>
              <w:rPr>
                <w:sz w:val="26"/>
                <w:szCs w:val="26"/>
              </w:rPr>
            </w:pPr>
          </w:p>
        </w:tc>
      </w:tr>
    </w:tbl>
    <w:p w14:paraId="0ECEBC04" w14:textId="77777777" w:rsidR="00B96BBE" w:rsidRPr="00327FD7" w:rsidRDefault="00B96BBE" w:rsidP="00327FD7">
      <w:pPr>
        <w:bidi/>
        <w:rPr>
          <w:sz w:val="26"/>
          <w:szCs w:val="26"/>
        </w:rPr>
      </w:pPr>
    </w:p>
    <w:p w14:paraId="61D53938" w14:textId="77777777" w:rsidR="00437B20" w:rsidRPr="00327FD7" w:rsidRDefault="00437B20" w:rsidP="00327FD7">
      <w:pPr>
        <w:bidi/>
        <w:rPr>
          <w:sz w:val="26"/>
          <w:szCs w:val="26"/>
        </w:rPr>
      </w:pPr>
    </w:p>
    <w:sectPr w:rsidR="00437B20" w:rsidRPr="00327FD7" w:rsidSect="000229DA">
      <w:headerReference w:type="default" r:id="rId20"/>
      <w:footerReference w:type="default" r:id="rId21"/>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06EE5C" w14:textId="77777777" w:rsidR="0025195E" w:rsidRDefault="0025195E" w:rsidP="004A504B">
      <w:r>
        <w:separator/>
      </w:r>
    </w:p>
  </w:endnote>
  <w:endnote w:type="continuationSeparator" w:id="0">
    <w:p w14:paraId="28738427" w14:textId="77777777" w:rsidR="0025195E" w:rsidRDefault="0025195E" w:rsidP="004A504B">
      <w:r>
        <w:continuationSeparator/>
      </w:r>
    </w:p>
  </w:endnote>
  <w:endnote w:type="continuationNotice" w:id="1">
    <w:p w14:paraId="3DC3B3E6" w14:textId="77777777" w:rsidR="0025195E" w:rsidRDefault="0025195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Simplified Arabic">
    <w:altName w:val="Times New Roman"/>
    <w:charset w:val="00"/>
    <w:family w:val="roman"/>
    <w:pitch w:val="variable"/>
    <w:sig w:usb0="00002003" w:usb1="80000000" w:usb2="00000008" w:usb3="00000000" w:csb0="00000041" w:csb1="00000000"/>
  </w:font>
  <w:font w:name="Univers Bold">
    <w:altName w:val="Arial"/>
    <w:panose1 w:val="00000000000000000000"/>
    <w:charset w:val="00"/>
    <w:family w:val="swiss"/>
    <w:notTrueType/>
    <w:pitch w:val="default"/>
    <w:sig w:usb0="00000003" w:usb1="00000000" w:usb2="00000000" w:usb3="00000000" w:csb0="00000001" w:csb1="00000000"/>
  </w:font>
  <w:font w:name="Arabic Transparent">
    <w:altName w:val="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2C7E4F"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E375A9"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34DF23" w14:textId="77777777" w:rsidR="00F1226B" w:rsidRDefault="00F1226B" w:rsidP="00F1226B">
    <w:pPr>
      <w:pBdr>
        <w:top w:val="single" w:sz="4" w:space="1" w:color="auto"/>
        <w:left w:val="single" w:sz="4" w:space="0" w:color="auto"/>
        <w:bottom w:val="single" w:sz="4" w:space="1" w:color="auto"/>
        <w:right w:val="single" w:sz="4" w:space="0" w:color="auto"/>
      </w:pBdr>
      <w:bidi/>
      <w:jc w:val="center"/>
      <w:rPr>
        <w:rFonts w:cs="Arabic Transparent"/>
        <w:rtl/>
      </w:rPr>
    </w:pPr>
  </w:p>
  <w:p w14:paraId="6E611003" w14:textId="77777777" w:rsidR="00F1226B" w:rsidRDefault="00F1226B" w:rsidP="00F1226B">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29119B9C" w14:textId="539EF938" w:rsidR="004E7F9C" w:rsidRPr="00F1226B" w:rsidRDefault="00F1226B" w:rsidP="00F1226B">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AFB25F" w14:textId="77777777" w:rsidR="006A29AD" w:rsidRPr="0033525D" w:rsidRDefault="006A29AD">
    <w:pPr>
      <w:jc w:val="center"/>
    </w:pPr>
    <w:r>
      <w:fldChar w:fldCharType="begin"/>
    </w:r>
    <w:r>
      <w:instrText xml:space="preserve"> PAGE </w:instrText>
    </w:r>
    <w:r>
      <w:fldChar w:fldCharType="separate"/>
    </w:r>
    <w:r>
      <w:rPr>
        <w:noProof/>
      </w:rPr>
      <w:t>3</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20258E" w14:textId="77777777" w:rsidR="0025195E" w:rsidRDefault="0025195E" w:rsidP="004A504B">
      <w:r>
        <w:separator/>
      </w:r>
    </w:p>
  </w:footnote>
  <w:footnote w:type="continuationSeparator" w:id="0">
    <w:p w14:paraId="4841C266" w14:textId="77777777" w:rsidR="0025195E" w:rsidRDefault="0025195E" w:rsidP="004A504B">
      <w:r>
        <w:continuationSeparator/>
      </w:r>
    </w:p>
  </w:footnote>
  <w:footnote w:type="continuationNotice" w:id="1">
    <w:p w14:paraId="253826EB" w14:textId="77777777" w:rsidR="0025195E" w:rsidRDefault="0025195E"/>
  </w:footnote>
  <w:footnote w:id="2">
    <w:p w14:paraId="52E29585" w14:textId="2BFC3864" w:rsidR="00C70A1B" w:rsidRDefault="00C70A1B" w:rsidP="00C70A1B">
      <w:pPr>
        <w:pStyle w:val="FootnoteText"/>
        <w:bidi/>
        <w:rPr>
          <w:rtl/>
          <w:lang w:bidi="ar-AE"/>
        </w:rPr>
      </w:pPr>
      <w:r>
        <w:rPr>
          <w:rStyle w:val="FootnoteReference"/>
        </w:rPr>
        <w:footnoteRef/>
      </w:r>
      <w:r>
        <w:t xml:space="preserve"> </w:t>
      </w:r>
      <w:r>
        <w:rPr>
          <w:rFonts w:hint="cs"/>
          <w:rtl/>
          <w:lang w:bidi="ar-AE"/>
        </w:rPr>
        <w:t xml:space="preserve">الوثيقة: </w:t>
      </w:r>
      <w:r w:rsidRPr="00AD471D">
        <w:rPr>
          <w:lang w:bidi="ar-AE"/>
        </w:rPr>
        <w:t>UNEP/</w:t>
      </w:r>
      <w:proofErr w:type="spellStart"/>
      <w:r w:rsidRPr="00AD471D">
        <w:rPr>
          <w:lang w:bidi="ar-AE"/>
        </w:rPr>
        <w:t>OzL.Pro</w:t>
      </w:r>
      <w:proofErr w:type="spellEnd"/>
      <w:r w:rsidRPr="00AD471D">
        <w:rPr>
          <w:lang w:bidi="ar-AE"/>
        </w:rPr>
        <w:t>/ExCom/9</w:t>
      </w:r>
      <w:r>
        <w:rPr>
          <w:lang w:bidi="ar-AE"/>
        </w:rPr>
        <w:t>1</w:t>
      </w:r>
      <w:r w:rsidRPr="00AD471D">
        <w:rPr>
          <w:lang w:bidi="ar-AE"/>
        </w:rPr>
        <w:t>/1</w:t>
      </w:r>
      <w:r>
        <w:rPr>
          <w:rFonts w:hint="cs"/>
          <w:rtl/>
          <w:lang w:bidi="ar-AE"/>
        </w:rPr>
        <w:t>.</w:t>
      </w:r>
    </w:p>
    <w:p w14:paraId="6A9093D7" w14:textId="77777777" w:rsidR="007A2C40" w:rsidRPr="00AD471D" w:rsidRDefault="007A2C40" w:rsidP="007A2C40">
      <w:pPr>
        <w:pStyle w:val="FootnoteText"/>
        <w:bidi/>
        <w:rPr>
          <w:rtl/>
          <w:lang w:bidi="ar-AE"/>
        </w:rPr>
      </w:pPr>
    </w:p>
  </w:footnote>
  <w:footnote w:id="3">
    <w:p w14:paraId="1B7B85E7" w14:textId="65AE7F35" w:rsidR="00220D7B" w:rsidRPr="00220D7B" w:rsidRDefault="00220D7B" w:rsidP="00220D7B">
      <w:pPr>
        <w:pStyle w:val="FootnoteText"/>
        <w:bidi/>
        <w:rPr>
          <w:rtl/>
          <w:lang w:bidi="ar-AE"/>
        </w:rPr>
      </w:pPr>
      <w:r>
        <w:rPr>
          <w:rStyle w:val="FootnoteReference"/>
        </w:rPr>
        <w:footnoteRef/>
      </w:r>
      <w:r>
        <w:t xml:space="preserve"> </w:t>
      </w:r>
      <w:r>
        <w:rPr>
          <w:rFonts w:hint="cs"/>
          <w:rtl/>
          <w:lang w:bidi="ar-AE"/>
        </w:rPr>
        <w:t xml:space="preserve">المرفق </w:t>
      </w:r>
      <w:r w:rsidR="00ED1BFE">
        <w:rPr>
          <w:rFonts w:hint="cs"/>
          <w:rtl/>
          <w:lang w:bidi="ar-AE"/>
        </w:rPr>
        <w:t>الثاني عشر</w:t>
      </w:r>
      <w:r>
        <w:rPr>
          <w:rFonts w:hint="cs"/>
          <w:rtl/>
          <w:lang w:bidi="ar-AE"/>
        </w:rPr>
        <w:t xml:space="preserve"> من الوثيقة: </w:t>
      </w:r>
      <w:r w:rsidRPr="00C35047">
        <w:rPr>
          <w:lang w:bidi="ar-AE"/>
        </w:rPr>
        <w:t>UNEP/</w:t>
      </w:r>
      <w:proofErr w:type="spellStart"/>
      <w:r w:rsidRPr="00C35047">
        <w:rPr>
          <w:lang w:bidi="ar-AE"/>
        </w:rPr>
        <w:t>OzL.Pro</w:t>
      </w:r>
      <w:proofErr w:type="spellEnd"/>
      <w:r w:rsidRPr="00C35047">
        <w:rPr>
          <w:lang w:bidi="ar-AE"/>
        </w:rPr>
        <w:t>/ExCom/74/56</w:t>
      </w:r>
      <w:r>
        <w:rPr>
          <w:rFonts w:hint="cs"/>
          <w:rtl/>
          <w:lang w:bidi="ar-AE"/>
        </w:rPr>
        <w:t>.</w:t>
      </w:r>
    </w:p>
  </w:footnote>
  <w:footnote w:id="4">
    <w:p w14:paraId="7C36BC57" w14:textId="40C84BB3" w:rsidR="00220D7B" w:rsidRPr="00220D7B" w:rsidRDefault="00220D7B" w:rsidP="00220D7B">
      <w:pPr>
        <w:pStyle w:val="FootnoteText"/>
        <w:bidi/>
        <w:rPr>
          <w:rtl/>
          <w:lang w:bidi="ar-AE"/>
        </w:rPr>
      </w:pPr>
      <w:r>
        <w:rPr>
          <w:rStyle w:val="FootnoteReference"/>
        </w:rPr>
        <w:footnoteRef/>
      </w:r>
      <w:r>
        <w:t xml:space="preserve"> </w:t>
      </w:r>
      <w:r>
        <w:rPr>
          <w:rFonts w:hint="cs"/>
          <w:rtl/>
          <w:lang w:bidi="ar-AE"/>
        </w:rPr>
        <w:t xml:space="preserve">المرفق </w:t>
      </w:r>
      <w:r w:rsidR="00ED1BFE">
        <w:rPr>
          <w:rFonts w:hint="cs"/>
          <w:rtl/>
          <w:lang w:bidi="ar-AE"/>
        </w:rPr>
        <w:t>الخامس</w:t>
      </w:r>
      <w:r>
        <w:rPr>
          <w:rFonts w:hint="cs"/>
          <w:rtl/>
          <w:lang w:bidi="ar-AE"/>
        </w:rPr>
        <w:t xml:space="preserve"> من الوثيقة: </w:t>
      </w:r>
      <w:r w:rsidRPr="00220D7B">
        <w:rPr>
          <w:lang w:bidi="ar-AE"/>
        </w:rPr>
        <w:t>UNEP/</w:t>
      </w:r>
      <w:proofErr w:type="spellStart"/>
      <w:r w:rsidRPr="00220D7B">
        <w:rPr>
          <w:lang w:bidi="ar-AE"/>
        </w:rPr>
        <w:t>OzL.Pro</w:t>
      </w:r>
      <w:proofErr w:type="spellEnd"/>
      <w:r w:rsidRPr="00220D7B">
        <w:rPr>
          <w:lang w:bidi="ar-AE"/>
        </w:rPr>
        <w:t>/ExCom/85/67</w:t>
      </w:r>
      <w:r>
        <w:rPr>
          <w:rFonts w:hint="cs"/>
          <w:rtl/>
          <w:lang w:bidi="ar-AE"/>
        </w:rPr>
        <w:t>.</w:t>
      </w:r>
    </w:p>
  </w:footnote>
  <w:footnote w:id="5">
    <w:p w14:paraId="1A994793" w14:textId="57CF1422" w:rsidR="00C35047" w:rsidRPr="00C35047" w:rsidRDefault="00C35047" w:rsidP="00C35047">
      <w:pPr>
        <w:pStyle w:val="FootnoteText"/>
        <w:bidi/>
        <w:rPr>
          <w:rtl/>
          <w:lang w:bidi="ar-AE"/>
        </w:rPr>
      </w:pPr>
      <w:r>
        <w:rPr>
          <w:rStyle w:val="FootnoteReference"/>
        </w:rPr>
        <w:footnoteRef/>
      </w:r>
      <w:r>
        <w:t xml:space="preserve"> </w:t>
      </w:r>
      <w:r w:rsidR="00ED1BFE">
        <w:rPr>
          <w:rFonts w:hint="cs"/>
          <w:rtl/>
          <w:lang w:bidi="ar-AE"/>
        </w:rPr>
        <w:t xml:space="preserve">المرفق الرابع من الوثيقة: </w:t>
      </w:r>
      <w:r w:rsidR="00ED1BFE" w:rsidRPr="00ED1BFE">
        <w:rPr>
          <w:lang w:bidi="ar-AE"/>
        </w:rPr>
        <w:t>UNEP/</w:t>
      </w:r>
      <w:proofErr w:type="spellStart"/>
      <w:r w:rsidR="00ED1BFE" w:rsidRPr="00ED1BFE">
        <w:rPr>
          <w:lang w:bidi="ar-AE"/>
        </w:rPr>
        <w:t>OzL.Pro</w:t>
      </w:r>
      <w:proofErr w:type="spellEnd"/>
      <w:r w:rsidR="00ED1BFE" w:rsidRPr="00ED1BFE">
        <w:rPr>
          <w:lang w:bidi="ar-AE"/>
        </w:rPr>
        <w:t>/ExCom/85/67</w:t>
      </w:r>
      <w:r w:rsidR="00ED1BFE">
        <w:rPr>
          <w:rFonts w:hint="cs"/>
          <w:rtl/>
          <w:lang w:bidi="ar-AE"/>
        </w:rPr>
        <w:t>.</w:t>
      </w:r>
    </w:p>
  </w:footnote>
  <w:footnote w:id="6">
    <w:p w14:paraId="379C8C90" w14:textId="2592DE6F" w:rsidR="00641648" w:rsidRPr="00641648" w:rsidRDefault="00641648" w:rsidP="00641648">
      <w:pPr>
        <w:pStyle w:val="FootnoteText"/>
        <w:bidi/>
        <w:rPr>
          <w:rtl/>
          <w:lang w:bidi="ar-AE"/>
        </w:rPr>
      </w:pPr>
      <w:r>
        <w:rPr>
          <w:rStyle w:val="FootnoteReference"/>
        </w:rPr>
        <w:footnoteRef/>
      </w:r>
      <w:r>
        <w:t xml:space="preserve"> </w:t>
      </w:r>
      <w:r w:rsidRPr="00641648">
        <w:rPr>
          <w:rtl/>
          <w:lang w:bidi="ar-AE"/>
        </w:rPr>
        <w:t>تماشياً مع الاتفاق بين البلد واللجنة التنفيذية، والمقرر 74/40(أ)(3)، قد يستهلك البلد ما يصل إلى 0.10 طن من قدرات استنفاد الأوزون (2.5 في المائة من خط أساس الهيدروكلوروفلوروكربون) بين عامي 2020 و2025.</w:t>
      </w:r>
    </w:p>
  </w:footnote>
  <w:footnote w:id="7">
    <w:p w14:paraId="72272136" w14:textId="05ECADDC" w:rsidR="005307AF" w:rsidRPr="005307AF" w:rsidRDefault="005307AF" w:rsidP="005307AF">
      <w:pPr>
        <w:pStyle w:val="FootnoteText"/>
        <w:bidi/>
        <w:rPr>
          <w:rtl/>
          <w:lang w:bidi="ar-AE"/>
        </w:rPr>
      </w:pPr>
      <w:r>
        <w:rPr>
          <w:rStyle w:val="FootnoteReference"/>
        </w:rPr>
        <w:footnoteRef/>
      </w:r>
      <w:r>
        <w:t xml:space="preserve"> </w:t>
      </w:r>
      <w:r w:rsidRPr="005307AF">
        <w:rPr>
          <w:rtl/>
          <w:lang w:bidi="ar-AE"/>
        </w:rPr>
        <w:t>وفقاً للرسالة المؤرخة 15 مارس 2023 من مركز الأوزون في قيرغيزستان إلى اليونيب.</w:t>
      </w:r>
    </w:p>
  </w:footnote>
  <w:footnote w:id="8">
    <w:p w14:paraId="065FA44A" w14:textId="3DD7A1BD" w:rsidR="00947A23" w:rsidRDefault="00947A23" w:rsidP="00947A23">
      <w:pPr>
        <w:pStyle w:val="FootnoteText"/>
        <w:bidi/>
        <w:rPr>
          <w:rtl/>
          <w:lang w:bidi="ar-AE"/>
        </w:rPr>
      </w:pPr>
      <w:r>
        <w:rPr>
          <w:rStyle w:val="FootnoteReference"/>
        </w:rPr>
        <w:footnoteRef/>
      </w:r>
      <w:r>
        <w:t xml:space="preserve"> </w:t>
      </w:r>
      <w:r w:rsidR="003434D1" w:rsidRPr="003434D1">
        <w:rPr>
          <w:rtl/>
          <w:lang w:bidi="ar-AE"/>
        </w:rPr>
        <w:t xml:space="preserve">تماشياً مع المقرر 84/92(د)، شجع المقرر 90/48(ج) الوكالات الثنائية والمنفذة على مواصلة ضمان تطبيق سياسة تعميم مراعاة المنظور الجنساني على جميع المشاريع، مع مراعاة الأنشطة المحددة الواردة في الجدول 2 من الوثيقة: </w:t>
      </w:r>
      <w:r w:rsidR="003434D1" w:rsidRPr="003434D1">
        <w:rPr>
          <w:lang w:bidi="ar-AE"/>
        </w:rPr>
        <w:t>UNEP/</w:t>
      </w:r>
      <w:proofErr w:type="spellStart"/>
      <w:r w:rsidR="003434D1" w:rsidRPr="003434D1">
        <w:rPr>
          <w:lang w:bidi="ar-AE"/>
        </w:rPr>
        <w:t>OzL.Pro</w:t>
      </w:r>
      <w:proofErr w:type="spellEnd"/>
      <w:r w:rsidR="003434D1" w:rsidRPr="003434D1">
        <w:rPr>
          <w:lang w:bidi="ar-AE"/>
        </w:rPr>
        <w:t>/ExCom/90/37</w:t>
      </w:r>
      <w:r w:rsidR="003434D1" w:rsidRPr="003434D1">
        <w:rPr>
          <w:rtl/>
          <w:lang w:bidi="ar-A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3155B9" w14:textId="4898EF92" w:rsidR="00DC6A10" w:rsidRPr="0033525D" w:rsidRDefault="001C64CB">
    <w:r>
      <w:fldChar w:fldCharType="begin"/>
    </w:r>
    <w:r>
      <w:instrText xml:space="preserve"> DOCPROPERTY "Document number"  \* MERGEFORMAT </w:instrText>
    </w:r>
    <w:r>
      <w:fldChar w:fldCharType="separate"/>
    </w:r>
    <w:r w:rsidR="00F517E9">
      <w:t>UNEP/</w:t>
    </w:r>
    <w:proofErr w:type="spellStart"/>
    <w:r w:rsidR="00F517E9">
      <w:t>OzL.Pro</w:t>
    </w:r>
    <w:proofErr w:type="spellEnd"/>
    <w:r w:rsidR="00F517E9">
      <w:t>/ExCom/92/30</w:t>
    </w:r>
    <w:r>
      <w:fldChar w:fldCharType="end"/>
    </w:r>
  </w:p>
  <w:p w14:paraId="53B27B3D" w14:textId="77777777" w:rsidR="00DC6A10" w:rsidRPr="0033525D" w:rsidRDefault="00DC6A10"/>
  <w:p w14:paraId="012EB59F"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D4F34D" w14:textId="3F46887A" w:rsidR="00DC6A10" w:rsidRPr="0033525D" w:rsidRDefault="001C64CB">
    <w:pPr>
      <w:jc w:val="right"/>
    </w:pPr>
    <w:r>
      <w:fldChar w:fldCharType="begin"/>
    </w:r>
    <w:r>
      <w:instrText xml:space="preserve"> DOCPROPERTY "Document number"  \* MERGEFORMAT </w:instrText>
    </w:r>
    <w:r>
      <w:fldChar w:fldCharType="separate"/>
    </w:r>
    <w:r w:rsidR="006A29AD">
      <w:t>UNEP/</w:t>
    </w:r>
    <w:proofErr w:type="spellStart"/>
    <w:r w:rsidR="006A29AD">
      <w:t>OzL.Pro</w:t>
    </w:r>
    <w:proofErr w:type="spellEnd"/>
    <w:r w:rsidR="006A29AD">
      <w:t>/ExCom/91/44</w:t>
    </w:r>
    <w:r>
      <w:fldChar w:fldCharType="end"/>
    </w:r>
  </w:p>
  <w:p w14:paraId="6586AF75" w14:textId="77777777" w:rsidR="00DC6A10" w:rsidRPr="0033525D" w:rsidRDefault="00DC6A10"/>
  <w:p w14:paraId="7B05F736" w14:textId="77777777" w:rsidR="00DC6A10" w:rsidRPr="0033525D" w:rsidRDefault="00DC6A1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0C5665" w14:textId="1A840152" w:rsidR="00B626B6" w:rsidRPr="0033525D" w:rsidRDefault="001C64CB" w:rsidP="00346B32">
    <w:pPr>
      <w:jc w:val="right"/>
    </w:pPr>
    <w:r>
      <w:fldChar w:fldCharType="begin"/>
    </w:r>
    <w:r>
      <w:instrText xml:space="preserve"> DOCPROPERTY "Document number"  \* MERGEFORMAT </w:instrText>
    </w:r>
    <w:r>
      <w:fldChar w:fldCharType="separate"/>
    </w:r>
    <w:r w:rsidR="00F517E9">
      <w:t>UNEP/</w:t>
    </w:r>
    <w:proofErr w:type="spellStart"/>
    <w:r w:rsidR="00F517E9">
      <w:t>OzL.Pro</w:t>
    </w:r>
    <w:proofErr w:type="spellEnd"/>
    <w:r w:rsidR="00F517E9">
      <w:t>/ExCom/92/30</w:t>
    </w:r>
    <w:r>
      <w:fldChar w:fldCharType="end"/>
    </w:r>
  </w:p>
  <w:p w14:paraId="681AC7EF" w14:textId="77777777" w:rsidR="008E0D28" w:rsidRDefault="008E0D28" w:rsidP="00346B32">
    <w:pPr>
      <w:pStyle w:val="Header"/>
      <w:jc w:val="right"/>
    </w:pPr>
  </w:p>
  <w:p w14:paraId="5B3F6EDF" w14:textId="77777777" w:rsidR="00346B32" w:rsidRPr="0033525D" w:rsidRDefault="00346B32" w:rsidP="00346B32">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FF784F80"/>
    <w:lvl w:ilvl="0">
      <w:start w:val="1"/>
      <w:numFmt w:val="decimal"/>
      <w:pStyle w:val="Heading1"/>
      <w:lvlText w:val="%1."/>
      <w:lvlJc w:val="left"/>
      <w:pPr>
        <w:tabs>
          <w:tab w:val="num" w:pos="0"/>
        </w:tabs>
        <w:ind w:left="0" w:firstLine="0"/>
      </w:pPr>
      <w:rPr>
        <w:rFonts w:hint="default"/>
      </w:rPr>
    </w:lvl>
    <w:lvl w:ilvl="1">
      <w:start w:val="1"/>
      <w:numFmt w:val="arabicAbjad"/>
      <w:pStyle w:val="Heading2"/>
      <w:lvlText w:val="(%2)"/>
      <w:lvlJc w:val="left"/>
      <w:pPr>
        <w:tabs>
          <w:tab w:val="num" w:pos="0"/>
        </w:tabs>
        <w:ind w:left="1440" w:hanging="720"/>
      </w:pPr>
      <w:rPr>
        <w:rFonts w:ascii="Times New Roman" w:hAnsi="Times New Roman" w:cs="Times New Roman" w:hint="default"/>
        <w:sz w:val="26"/>
        <w:szCs w:val="26"/>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206A448E"/>
    <w:multiLevelType w:val="hybridMultilevel"/>
    <w:tmpl w:val="7BB8B07A"/>
    <w:lvl w:ilvl="0" w:tplc="10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A515B4D"/>
    <w:multiLevelType w:val="hybridMultilevel"/>
    <w:tmpl w:val="A4A612D2"/>
    <w:lvl w:ilvl="0" w:tplc="646E49AC">
      <w:start w:val="1"/>
      <w:numFmt w:val="bullet"/>
      <w:lvlText w:val="-"/>
      <w:lvlJc w:val="left"/>
      <w:pPr>
        <w:ind w:left="720" w:hanging="360"/>
      </w:pPr>
      <w:rPr>
        <w:rFonts w:ascii="Calibri" w:eastAsia="SimSun" w:hAnsi="Calibri" w:cs="Calibri" w:hint="default"/>
        <w:color w:val="auto"/>
      </w:rPr>
    </w:lvl>
    <w:lvl w:ilvl="1" w:tplc="FFFFFFFF">
      <w:start w:val="1"/>
      <w:numFmt w:val="bullet"/>
      <w:lvlText w:val=""/>
      <w:lvlJc w:val="left"/>
      <w:pPr>
        <w:ind w:left="1440" w:hanging="360"/>
      </w:pPr>
      <w:rPr>
        <w:rFonts w:ascii="Symbol" w:hAnsi="Symbol"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2"/>
  </w:num>
  <w:num w:numId="17" w16cid:durableId="299306927">
    <w:abstractNumId w:val="16"/>
  </w:num>
  <w:num w:numId="18" w16cid:durableId="559828470">
    <w:abstractNumId w:val="17"/>
  </w:num>
  <w:num w:numId="19" w16cid:durableId="1488010068">
    <w:abstractNumId w:val="19"/>
  </w:num>
  <w:num w:numId="20" w16cid:durableId="444007775">
    <w:abstractNumId w:val="13"/>
  </w:num>
  <w:num w:numId="21" w16cid:durableId="1915971864">
    <w:abstractNumId w:val="14"/>
  </w:num>
  <w:num w:numId="22" w16cid:durableId="2062318438">
    <w:abstractNumId w:val="18"/>
  </w:num>
  <w:num w:numId="23" w16cid:durableId="1628973457">
    <w:abstractNumId w:val="10"/>
  </w:num>
  <w:num w:numId="24" w16cid:durableId="2010256376">
    <w:abstractNumId w:val="10"/>
  </w:num>
  <w:num w:numId="25" w16cid:durableId="108857363">
    <w:abstractNumId w:val="10"/>
  </w:num>
  <w:num w:numId="26" w16cid:durableId="195971620">
    <w:abstractNumId w:val="10"/>
  </w:num>
  <w:num w:numId="27" w16cid:durableId="93023770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14801536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2828329">
    <w:abstractNumId w:val="10"/>
  </w:num>
  <w:num w:numId="30" w16cid:durableId="2047607027">
    <w:abstractNumId w:val="10"/>
  </w:num>
  <w:num w:numId="31" w16cid:durableId="1948153047">
    <w:abstractNumId w:val="15"/>
  </w:num>
  <w:num w:numId="32" w16cid:durableId="233857444">
    <w:abstractNumId w:val="10"/>
  </w:num>
  <w:num w:numId="33" w16cid:durableId="350642078">
    <w:abstractNumId w:val="11"/>
  </w:num>
  <w:num w:numId="34" w16cid:durableId="2003122693">
    <w:abstractNumId w:val="10"/>
  </w:num>
  <w:num w:numId="35" w16cid:durableId="1067261171">
    <w:abstractNumId w:val="10"/>
  </w:num>
  <w:num w:numId="36" w16cid:durableId="650600170">
    <w:abstractNumId w:val="10"/>
  </w:num>
  <w:num w:numId="37" w16cid:durableId="818688305">
    <w:abstractNumId w:val="10"/>
  </w:num>
  <w:num w:numId="38" w16cid:durableId="633365421">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42"/>
  <w:embedSystemFonts/>
  <w:proofState w:spelling="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437B20"/>
    <w:rsid w:val="00000767"/>
    <w:rsid w:val="00000FED"/>
    <w:rsid w:val="00003DCC"/>
    <w:rsid w:val="0000434E"/>
    <w:rsid w:val="00005218"/>
    <w:rsid w:val="0001172F"/>
    <w:rsid w:val="00011F4A"/>
    <w:rsid w:val="0001483B"/>
    <w:rsid w:val="000153C1"/>
    <w:rsid w:val="00015CD3"/>
    <w:rsid w:val="000170B3"/>
    <w:rsid w:val="000211A9"/>
    <w:rsid w:val="00021238"/>
    <w:rsid w:val="00021C3D"/>
    <w:rsid w:val="00022767"/>
    <w:rsid w:val="000229DA"/>
    <w:rsid w:val="000260BE"/>
    <w:rsid w:val="0002633A"/>
    <w:rsid w:val="00031260"/>
    <w:rsid w:val="000333D6"/>
    <w:rsid w:val="000339A4"/>
    <w:rsid w:val="00036552"/>
    <w:rsid w:val="0003681A"/>
    <w:rsid w:val="00036EEC"/>
    <w:rsid w:val="000372B7"/>
    <w:rsid w:val="000410C9"/>
    <w:rsid w:val="000439DC"/>
    <w:rsid w:val="0004509A"/>
    <w:rsid w:val="00045320"/>
    <w:rsid w:val="00045DFD"/>
    <w:rsid w:val="00046C4F"/>
    <w:rsid w:val="00046DEF"/>
    <w:rsid w:val="00050F6E"/>
    <w:rsid w:val="00056168"/>
    <w:rsid w:val="0005668F"/>
    <w:rsid w:val="000573BB"/>
    <w:rsid w:val="00057A6C"/>
    <w:rsid w:val="00061EC2"/>
    <w:rsid w:val="000623D5"/>
    <w:rsid w:val="00062B72"/>
    <w:rsid w:val="00065786"/>
    <w:rsid w:val="00066CE8"/>
    <w:rsid w:val="00067F33"/>
    <w:rsid w:val="0007010C"/>
    <w:rsid w:val="00071612"/>
    <w:rsid w:val="0007244E"/>
    <w:rsid w:val="000733FB"/>
    <w:rsid w:val="00075563"/>
    <w:rsid w:val="00077B8D"/>
    <w:rsid w:val="00077E8B"/>
    <w:rsid w:val="00080ED0"/>
    <w:rsid w:val="0008120B"/>
    <w:rsid w:val="000824E2"/>
    <w:rsid w:val="00082A58"/>
    <w:rsid w:val="00082D32"/>
    <w:rsid w:val="00085B8F"/>
    <w:rsid w:val="000869F7"/>
    <w:rsid w:val="00090481"/>
    <w:rsid w:val="00090EDF"/>
    <w:rsid w:val="00091513"/>
    <w:rsid w:val="0009194F"/>
    <w:rsid w:val="00094984"/>
    <w:rsid w:val="000949C0"/>
    <w:rsid w:val="000959B6"/>
    <w:rsid w:val="00095BF4"/>
    <w:rsid w:val="0009748A"/>
    <w:rsid w:val="000A079C"/>
    <w:rsid w:val="000A2237"/>
    <w:rsid w:val="000A2F95"/>
    <w:rsid w:val="000A31BB"/>
    <w:rsid w:val="000A3826"/>
    <w:rsid w:val="000A3FE6"/>
    <w:rsid w:val="000A6C26"/>
    <w:rsid w:val="000B17B4"/>
    <w:rsid w:val="000B509D"/>
    <w:rsid w:val="000B57FB"/>
    <w:rsid w:val="000B6933"/>
    <w:rsid w:val="000B7760"/>
    <w:rsid w:val="000C1821"/>
    <w:rsid w:val="000C37BA"/>
    <w:rsid w:val="000D284F"/>
    <w:rsid w:val="000D4A20"/>
    <w:rsid w:val="000D52A4"/>
    <w:rsid w:val="000D687F"/>
    <w:rsid w:val="000D7F93"/>
    <w:rsid w:val="000E07BC"/>
    <w:rsid w:val="000E1CF7"/>
    <w:rsid w:val="000E364B"/>
    <w:rsid w:val="000E50CD"/>
    <w:rsid w:val="000E6020"/>
    <w:rsid w:val="000F1CD4"/>
    <w:rsid w:val="000F3FDA"/>
    <w:rsid w:val="000F4103"/>
    <w:rsid w:val="000F70A7"/>
    <w:rsid w:val="00103C65"/>
    <w:rsid w:val="0010613D"/>
    <w:rsid w:val="00106211"/>
    <w:rsid w:val="00110232"/>
    <w:rsid w:val="001110CE"/>
    <w:rsid w:val="00113CCA"/>
    <w:rsid w:val="001159AD"/>
    <w:rsid w:val="001165D9"/>
    <w:rsid w:val="00117217"/>
    <w:rsid w:val="0012046B"/>
    <w:rsid w:val="0012080C"/>
    <w:rsid w:val="00121D82"/>
    <w:rsid w:val="00122B93"/>
    <w:rsid w:val="00122F25"/>
    <w:rsid w:val="0012379E"/>
    <w:rsid w:val="00126708"/>
    <w:rsid w:val="00130ABE"/>
    <w:rsid w:val="00131261"/>
    <w:rsid w:val="001312E6"/>
    <w:rsid w:val="00133F94"/>
    <w:rsid w:val="0013410B"/>
    <w:rsid w:val="00135980"/>
    <w:rsid w:val="0013786F"/>
    <w:rsid w:val="00142562"/>
    <w:rsid w:val="00142660"/>
    <w:rsid w:val="001509E4"/>
    <w:rsid w:val="00151461"/>
    <w:rsid w:val="00151631"/>
    <w:rsid w:val="0015193C"/>
    <w:rsid w:val="00154730"/>
    <w:rsid w:val="00155434"/>
    <w:rsid w:val="00155D20"/>
    <w:rsid w:val="00155D23"/>
    <w:rsid w:val="00157ED5"/>
    <w:rsid w:val="001614F4"/>
    <w:rsid w:val="00162ADA"/>
    <w:rsid w:val="00162B42"/>
    <w:rsid w:val="00163FEE"/>
    <w:rsid w:val="0016437B"/>
    <w:rsid w:val="00164719"/>
    <w:rsid w:val="00164840"/>
    <w:rsid w:val="001655D0"/>
    <w:rsid w:val="0016608E"/>
    <w:rsid w:val="00166FC4"/>
    <w:rsid w:val="001677AC"/>
    <w:rsid w:val="00170DDF"/>
    <w:rsid w:val="001711C0"/>
    <w:rsid w:val="00171B4A"/>
    <w:rsid w:val="001773B9"/>
    <w:rsid w:val="00177562"/>
    <w:rsid w:val="001804EA"/>
    <w:rsid w:val="0018060D"/>
    <w:rsid w:val="00180AB0"/>
    <w:rsid w:val="00180CC8"/>
    <w:rsid w:val="00181DE6"/>
    <w:rsid w:val="00183415"/>
    <w:rsid w:val="0018388A"/>
    <w:rsid w:val="00183DE9"/>
    <w:rsid w:val="00184C13"/>
    <w:rsid w:val="00185393"/>
    <w:rsid w:val="001874BC"/>
    <w:rsid w:val="00187D82"/>
    <w:rsid w:val="00190A61"/>
    <w:rsid w:val="00190C63"/>
    <w:rsid w:val="0019209D"/>
    <w:rsid w:val="00192B51"/>
    <w:rsid w:val="001A0627"/>
    <w:rsid w:val="001A2215"/>
    <w:rsid w:val="001A3342"/>
    <w:rsid w:val="001A3E3D"/>
    <w:rsid w:val="001A40EE"/>
    <w:rsid w:val="001A43D9"/>
    <w:rsid w:val="001A7049"/>
    <w:rsid w:val="001B141F"/>
    <w:rsid w:val="001B1604"/>
    <w:rsid w:val="001B1E40"/>
    <w:rsid w:val="001B36DA"/>
    <w:rsid w:val="001C1BB6"/>
    <w:rsid w:val="001C2A79"/>
    <w:rsid w:val="001C2BFA"/>
    <w:rsid w:val="001C64CB"/>
    <w:rsid w:val="001C6BAF"/>
    <w:rsid w:val="001C73D2"/>
    <w:rsid w:val="001C764E"/>
    <w:rsid w:val="001D2E4F"/>
    <w:rsid w:val="001D50FF"/>
    <w:rsid w:val="001D52F2"/>
    <w:rsid w:val="001D53D9"/>
    <w:rsid w:val="001D6DA3"/>
    <w:rsid w:val="001D776A"/>
    <w:rsid w:val="001E01D9"/>
    <w:rsid w:val="001E067E"/>
    <w:rsid w:val="001E1052"/>
    <w:rsid w:val="001E21B1"/>
    <w:rsid w:val="001E2319"/>
    <w:rsid w:val="001E2F93"/>
    <w:rsid w:val="001E4554"/>
    <w:rsid w:val="001E4D56"/>
    <w:rsid w:val="001E603B"/>
    <w:rsid w:val="001E61E5"/>
    <w:rsid w:val="001E6D38"/>
    <w:rsid w:val="001E72EB"/>
    <w:rsid w:val="001F02B3"/>
    <w:rsid w:val="001F2159"/>
    <w:rsid w:val="001F239E"/>
    <w:rsid w:val="001F53FD"/>
    <w:rsid w:val="001F55CE"/>
    <w:rsid w:val="002021E4"/>
    <w:rsid w:val="002051A7"/>
    <w:rsid w:val="00205B3A"/>
    <w:rsid w:val="00206607"/>
    <w:rsid w:val="0020702E"/>
    <w:rsid w:val="002073DB"/>
    <w:rsid w:val="00210B8B"/>
    <w:rsid w:val="00211DF0"/>
    <w:rsid w:val="00211FB5"/>
    <w:rsid w:val="00214863"/>
    <w:rsid w:val="002156B4"/>
    <w:rsid w:val="00215CD7"/>
    <w:rsid w:val="002172CB"/>
    <w:rsid w:val="00220D7B"/>
    <w:rsid w:val="00220F7D"/>
    <w:rsid w:val="00222113"/>
    <w:rsid w:val="00223AFE"/>
    <w:rsid w:val="00224B1B"/>
    <w:rsid w:val="00224CDE"/>
    <w:rsid w:val="00224FCD"/>
    <w:rsid w:val="00225A22"/>
    <w:rsid w:val="00225ACE"/>
    <w:rsid w:val="00225DA1"/>
    <w:rsid w:val="0022654F"/>
    <w:rsid w:val="0022659B"/>
    <w:rsid w:val="00231B5F"/>
    <w:rsid w:val="00231FA7"/>
    <w:rsid w:val="002323CB"/>
    <w:rsid w:val="00233937"/>
    <w:rsid w:val="00234E4D"/>
    <w:rsid w:val="00236BEE"/>
    <w:rsid w:val="0023752C"/>
    <w:rsid w:val="002425D0"/>
    <w:rsid w:val="00242C81"/>
    <w:rsid w:val="00244941"/>
    <w:rsid w:val="00247443"/>
    <w:rsid w:val="00250929"/>
    <w:rsid w:val="00250C0E"/>
    <w:rsid w:val="0025195E"/>
    <w:rsid w:val="00253222"/>
    <w:rsid w:val="00257A72"/>
    <w:rsid w:val="002604AF"/>
    <w:rsid w:val="002605E5"/>
    <w:rsid w:val="00261C13"/>
    <w:rsid w:val="00262847"/>
    <w:rsid w:val="00263881"/>
    <w:rsid w:val="0026392B"/>
    <w:rsid w:val="00264201"/>
    <w:rsid w:val="0026458C"/>
    <w:rsid w:val="00264C3A"/>
    <w:rsid w:val="0027204C"/>
    <w:rsid w:val="00275214"/>
    <w:rsid w:val="0027596C"/>
    <w:rsid w:val="00280480"/>
    <w:rsid w:val="00281BB2"/>
    <w:rsid w:val="0028431E"/>
    <w:rsid w:val="002906BE"/>
    <w:rsid w:val="002928C3"/>
    <w:rsid w:val="002944CB"/>
    <w:rsid w:val="00296D0D"/>
    <w:rsid w:val="002975DD"/>
    <w:rsid w:val="002A03C3"/>
    <w:rsid w:val="002A49FC"/>
    <w:rsid w:val="002A5512"/>
    <w:rsid w:val="002A5ED6"/>
    <w:rsid w:val="002A66F6"/>
    <w:rsid w:val="002A6817"/>
    <w:rsid w:val="002B0777"/>
    <w:rsid w:val="002B254E"/>
    <w:rsid w:val="002B3773"/>
    <w:rsid w:val="002B5E55"/>
    <w:rsid w:val="002B72E9"/>
    <w:rsid w:val="002C19D0"/>
    <w:rsid w:val="002C4C15"/>
    <w:rsid w:val="002C4FDA"/>
    <w:rsid w:val="002C5AFC"/>
    <w:rsid w:val="002C63A1"/>
    <w:rsid w:val="002C7998"/>
    <w:rsid w:val="002D0270"/>
    <w:rsid w:val="002D0891"/>
    <w:rsid w:val="002D50C8"/>
    <w:rsid w:val="002D61B6"/>
    <w:rsid w:val="002E17F2"/>
    <w:rsid w:val="002E32A8"/>
    <w:rsid w:val="002E4484"/>
    <w:rsid w:val="002E5C8B"/>
    <w:rsid w:val="002E647C"/>
    <w:rsid w:val="002F075B"/>
    <w:rsid w:val="002F09A0"/>
    <w:rsid w:val="002F154F"/>
    <w:rsid w:val="002F1E53"/>
    <w:rsid w:val="002F1FF0"/>
    <w:rsid w:val="002F2CAA"/>
    <w:rsid w:val="002F3512"/>
    <w:rsid w:val="002F4126"/>
    <w:rsid w:val="002F65A1"/>
    <w:rsid w:val="002F6ED9"/>
    <w:rsid w:val="0030052C"/>
    <w:rsid w:val="0030350D"/>
    <w:rsid w:val="0030404A"/>
    <w:rsid w:val="00304F40"/>
    <w:rsid w:val="00305EE8"/>
    <w:rsid w:val="00307003"/>
    <w:rsid w:val="0030760D"/>
    <w:rsid w:val="00310467"/>
    <w:rsid w:val="00310DD8"/>
    <w:rsid w:val="003138D0"/>
    <w:rsid w:val="00316038"/>
    <w:rsid w:val="00317D52"/>
    <w:rsid w:val="00320E5A"/>
    <w:rsid w:val="003210F2"/>
    <w:rsid w:val="0032124B"/>
    <w:rsid w:val="003228FE"/>
    <w:rsid w:val="0032305E"/>
    <w:rsid w:val="00324950"/>
    <w:rsid w:val="00327FD7"/>
    <w:rsid w:val="003306E1"/>
    <w:rsid w:val="003320E4"/>
    <w:rsid w:val="00332BB3"/>
    <w:rsid w:val="00334477"/>
    <w:rsid w:val="00334BC8"/>
    <w:rsid w:val="0033525D"/>
    <w:rsid w:val="00337108"/>
    <w:rsid w:val="00337562"/>
    <w:rsid w:val="00337B62"/>
    <w:rsid w:val="00340681"/>
    <w:rsid w:val="00340D1E"/>
    <w:rsid w:val="003414F3"/>
    <w:rsid w:val="00342CD6"/>
    <w:rsid w:val="003434D1"/>
    <w:rsid w:val="0034503F"/>
    <w:rsid w:val="0034528C"/>
    <w:rsid w:val="00345ACF"/>
    <w:rsid w:val="00345EBA"/>
    <w:rsid w:val="00346B32"/>
    <w:rsid w:val="00350DC0"/>
    <w:rsid w:val="00352123"/>
    <w:rsid w:val="0035613E"/>
    <w:rsid w:val="0036231D"/>
    <w:rsid w:val="00363EE9"/>
    <w:rsid w:val="003653F2"/>
    <w:rsid w:val="003713B1"/>
    <w:rsid w:val="00371C32"/>
    <w:rsid w:val="0037295D"/>
    <w:rsid w:val="0037587E"/>
    <w:rsid w:val="00376128"/>
    <w:rsid w:val="00376FCE"/>
    <w:rsid w:val="0037742E"/>
    <w:rsid w:val="00377D56"/>
    <w:rsid w:val="00380B13"/>
    <w:rsid w:val="0038245A"/>
    <w:rsid w:val="003840E6"/>
    <w:rsid w:val="00385CFC"/>
    <w:rsid w:val="00392447"/>
    <w:rsid w:val="0039278C"/>
    <w:rsid w:val="0039337A"/>
    <w:rsid w:val="003935AC"/>
    <w:rsid w:val="0039481A"/>
    <w:rsid w:val="00394B97"/>
    <w:rsid w:val="00396C04"/>
    <w:rsid w:val="00397AA6"/>
    <w:rsid w:val="003A04AE"/>
    <w:rsid w:val="003A1A23"/>
    <w:rsid w:val="003A2573"/>
    <w:rsid w:val="003A3189"/>
    <w:rsid w:val="003A3CA7"/>
    <w:rsid w:val="003A43DB"/>
    <w:rsid w:val="003B33BD"/>
    <w:rsid w:val="003B34AD"/>
    <w:rsid w:val="003B3B81"/>
    <w:rsid w:val="003B4CD6"/>
    <w:rsid w:val="003B569D"/>
    <w:rsid w:val="003C1C44"/>
    <w:rsid w:val="003C1FD9"/>
    <w:rsid w:val="003C3C0E"/>
    <w:rsid w:val="003C3E4D"/>
    <w:rsid w:val="003C5B07"/>
    <w:rsid w:val="003C60FC"/>
    <w:rsid w:val="003C728E"/>
    <w:rsid w:val="003D11DD"/>
    <w:rsid w:val="003D1A11"/>
    <w:rsid w:val="003D41CF"/>
    <w:rsid w:val="003D42A6"/>
    <w:rsid w:val="003D480D"/>
    <w:rsid w:val="003D4BF2"/>
    <w:rsid w:val="003D4F21"/>
    <w:rsid w:val="003D4FAC"/>
    <w:rsid w:val="003D511D"/>
    <w:rsid w:val="003D68AA"/>
    <w:rsid w:val="003E0434"/>
    <w:rsid w:val="003E17E2"/>
    <w:rsid w:val="003E45BB"/>
    <w:rsid w:val="003E6669"/>
    <w:rsid w:val="003E7906"/>
    <w:rsid w:val="003F000F"/>
    <w:rsid w:val="003F0A64"/>
    <w:rsid w:val="003F3C50"/>
    <w:rsid w:val="003F4692"/>
    <w:rsid w:val="003F55F3"/>
    <w:rsid w:val="00401BF7"/>
    <w:rsid w:val="00403B14"/>
    <w:rsid w:val="00403B54"/>
    <w:rsid w:val="0040435D"/>
    <w:rsid w:val="00405048"/>
    <w:rsid w:val="00406202"/>
    <w:rsid w:val="00406A6A"/>
    <w:rsid w:val="00406B22"/>
    <w:rsid w:val="00410A47"/>
    <w:rsid w:val="00411F15"/>
    <w:rsid w:val="004131C9"/>
    <w:rsid w:val="0041426E"/>
    <w:rsid w:val="00416818"/>
    <w:rsid w:val="00416D56"/>
    <w:rsid w:val="0042013F"/>
    <w:rsid w:val="00422CCA"/>
    <w:rsid w:val="004240D5"/>
    <w:rsid w:val="004267E6"/>
    <w:rsid w:val="00426CD6"/>
    <w:rsid w:val="0043083F"/>
    <w:rsid w:val="00432622"/>
    <w:rsid w:val="004328A7"/>
    <w:rsid w:val="00434C74"/>
    <w:rsid w:val="004351E7"/>
    <w:rsid w:val="004362A3"/>
    <w:rsid w:val="004363CA"/>
    <w:rsid w:val="0043714F"/>
    <w:rsid w:val="00437391"/>
    <w:rsid w:val="00437B20"/>
    <w:rsid w:val="0044079C"/>
    <w:rsid w:val="00441402"/>
    <w:rsid w:val="00441849"/>
    <w:rsid w:val="004421A7"/>
    <w:rsid w:val="004436AF"/>
    <w:rsid w:val="004458A7"/>
    <w:rsid w:val="0044623B"/>
    <w:rsid w:val="00446B19"/>
    <w:rsid w:val="00447242"/>
    <w:rsid w:val="00447A8D"/>
    <w:rsid w:val="00452F7F"/>
    <w:rsid w:val="00454492"/>
    <w:rsid w:val="00454883"/>
    <w:rsid w:val="004558FE"/>
    <w:rsid w:val="00456EB4"/>
    <w:rsid w:val="00457827"/>
    <w:rsid w:val="004604A6"/>
    <w:rsid w:val="004717FD"/>
    <w:rsid w:val="004718F3"/>
    <w:rsid w:val="00474993"/>
    <w:rsid w:val="00475040"/>
    <w:rsid w:val="00475763"/>
    <w:rsid w:val="00482FE4"/>
    <w:rsid w:val="00483139"/>
    <w:rsid w:val="00486D8B"/>
    <w:rsid w:val="0048788F"/>
    <w:rsid w:val="00490C06"/>
    <w:rsid w:val="00491823"/>
    <w:rsid w:val="00492F0F"/>
    <w:rsid w:val="00493D40"/>
    <w:rsid w:val="00493EE3"/>
    <w:rsid w:val="00494D53"/>
    <w:rsid w:val="004967B6"/>
    <w:rsid w:val="004972E9"/>
    <w:rsid w:val="004A1795"/>
    <w:rsid w:val="004A504B"/>
    <w:rsid w:val="004A5687"/>
    <w:rsid w:val="004A575A"/>
    <w:rsid w:val="004A6911"/>
    <w:rsid w:val="004A6CC9"/>
    <w:rsid w:val="004A7688"/>
    <w:rsid w:val="004B09AD"/>
    <w:rsid w:val="004B183F"/>
    <w:rsid w:val="004B3AC2"/>
    <w:rsid w:val="004B54E0"/>
    <w:rsid w:val="004B674D"/>
    <w:rsid w:val="004B71E7"/>
    <w:rsid w:val="004B7384"/>
    <w:rsid w:val="004B7DE0"/>
    <w:rsid w:val="004C03EA"/>
    <w:rsid w:val="004C221E"/>
    <w:rsid w:val="004C3768"/>
    <w:rsid w:val="004C403B"/>
    <w:rsid w:val="004C4269"/>
    <w:rsid w:val="004C667F"/>
    <w:rsid w:val="004D5B2A"/>
    <w:rsid w:val="004D6236"/>
    <w:rsid w:val="004D6F1E"/>
    <w:rsid w:val="004D7F76"/>
    <w:rsid w:val="004D7F90"/>
    <w:rsid w:val="004E43F3"/>
    <w:rsid w:val="004E4DBB"/>
    <w:rsid w:val="004E4E41"/>
    <w:rsid w:val="004E73DB"/>
    <w:rsid w:val="004E7F9C"/>
    <w:rsid w:val="004F003A"/>
    <w:rsid w:val="004F3493"/>
    <w:rsid w:val="004F364B"/>
    <w:rsid w:val="004F5143"/>
    <w:rsid w:val="004F6268"/>
    <w:rsid w:val="00500996"/>
    <w:rsid w:val="0050168A"/>
    <w:rsid w:val="005049C1"/>
    <w:rsid w:val="005115A6"/>
    <w:rsid w:val="00512B09"/>
    <w:rsid w:val="00513578"/>
    <w:rsid w:val="005154FB"/>
    <w:rsid w:val="00515DB7"/>
    <w:rsid w:val="005220ED"/>
    <w:rsid w:val="00522312"/>
    <w:rsid w:val="00523966"/>
    <w:rsid w:val="00526521"/>
    <w:rsid w:val="00526D13"/>
    <w:rsid w:val="005307AF"/>
    <w:rsid w:val="00532A93"/>
    <w:rsid w:val="00533796"/>
    <w:rsid w:val="00533BA8"/>
    <w:rsid w:val="00534292"/>
    <w:rsid w:val="00535EC0"/>
    <w:rsid w:val="00537267"/>
    <w:rsid w:val="00537343"/>
    <w:rsid w:val="00540BBD"/>
    <w:rsid w:val="00543F61"/>
    <w:rsid w:val="00543FEC"/>
    <w:rsid w:val="00546BE2"/>
    <w:rsid w:val="0055082E"/>
    <w:rsid w:val="00551552"/>
    <w:rsid w:val="00553585"/>
    <w:rsid w:val="00554924"/>
    <w:rsid w:val="00555D75"/>
    <w:rsid w:val="00556BD0"/>
    <w:rsid w:val="00557B57"/>
    <w:rsid w:val="00560DF0"/>
    <w:rsid w:val="00562587"/>
    <w:rsid w:val="005639BC"/>
    <w:rsid w:val="00564045"/>
    <w:rsid w:val="005640E8"/>
    <w:rsid w:val="0056759C"/>
    <w:rsid w:val="00575957"/>
    <w:rsid w:val="00576966"/>
    <w:rsid w:val="00577DB2"/>
    <w:rsid w:val="00580EC6"/>
    <w:rsid w:val="00586195"/>
    <w:rsid w:val="00591736"/>
    <w:rsid w:val="0059255C"/>
    <w:rsid w:val="005926EE"/>
    <w:rsid w:val="005936FC"/>
    <w:rsid w:val="00594F6F"/>
    <w:rsid w:val="0059513E"/>
    <w:rsid w:val="005957CD"/>
    <w:rsid w:val="005A1706"/>
    <w:rsid w:val="005A18EB"/>
    <w:rsid w:val="005A26A1"/>
    <w:rsid w:val="005A2A87"/>
    <w:rsid w:val="005A4158"/>
    <w:rsid w:val="005A4B8C"/>
    <w:rsid w:val="005A6AA4"/>
    <w:rsid w:val="005A6D9F"/>
    <w:rsid w:val="005B0507"/>
    <w:rsid w:val="005B361E"/>
    <w:rsid w:val="005B48FF"/>
    <w:rsid w:val="005B5BF4"/>
    <w:rsid w:val="005C0706"/>
    <w:rsid w:val="005C1E32"/>
    <w:rsid w:val="005C5D08"/>
    <w:rsid w:val="005C6C3C"/>
    <w:rsid w:val="005C700D"/>
    <w:rsid w:val="005D0651"/>
    <w:rsid w:val="005D0A2D"/>
    <w:rsid w:val="005D279D"/>
    <w:rsid w:val="005D2C97"/>
    <w:rsid w:val="005D363F"/>
    <w:rsid w:val="005D4D04"/>
    <w:rsid w:val="005E08E3"/>
    <w:rsid w:val="005E2B2F"/>
    <w:rsid w:val="005E401F"/>
    <w:rsid w:val="005E57C0"/>
    <w:rsid w:val="005F15D8"/>
    <w:rsid w:val="005F4A20"/>
    <w:rsid w:val="005F77BB"/>
    <w:rsid w:val="005F7FA0"/>
    <w:rsid w:val="00601BCC"/>
    <w:rsid w:val="00602990"/>
    <w:rsid w:val="00604C15"/>
    <w:rsid w:val="00605175"/>
    <w:rsid w:val="006063D6"/>
    <w:rsid w:val="006070D5"/>
    <w:rsid w:val="006158D5"/>
    <w:rsid w:val="00620EBF"/>
    <w:rsid w:val="00624882"/>
    <w:rsid w:val="00625D83"/>
    <w:rsid w:val="006301F0"/>
    <w:rsid w:val="00630A4E"/>
    <w:rsid w:val="00633D26"/>
    <w:rsid w:val="00634C51"/>
    <w:rsid w:val="006352E9"/>
    <w:rsid w:val="006361B4"/>
    <w:rsid w:val="006367E7"/>
    <w:rsid w:val="0064083A"/>
    <w:rsid w:val="00641648"/>
    <w:rsid w:val="00643152"/>
    <w:rsid w:val="00643975"/>
    <w:rsid w:val="00645371"/>
    <w:rsid w:val="00646572"/>
    <w:rsid w:val="00646AAD"/>
    <w:rsid w:val="006500C5"/>
    <w:rsid w:val="00650A64"/>
    <w:rsid w:val="00651984"/>
    <w:rsid w:val="00656576"/>
    <w:rsid w:val="00656BCB"/>
    <w:rsid w:val="00660B5A"/>
    <w:rsid w:val="00660F36"/>
    <w:rsid w:val="006623E7"/>
    <w:rsid w:val="00662B80"/>
    <w:rsid w:val="00666F91"/>
    <w:rsid w:val="00670380"/>
    <w:rsid w:val="00670F6C"/>
    <w:rsid w:val="00672E3F"/>
    <w:rsid w:val="00673BF9"/>
    <w:rsid w:val="006769EE"/>
    <w:rsid w:val="00676E58"/>
    <w:rsid w:val="00681210"/>
    <w:rsid w:val="00682758"/>
    <w:rsid w:val="006850AD"/>
    <w:rsid w:val="006852C7"/>
    <w:rsid w:val="006852CE"/>
    <w:rsid w:val="00687D2A"/>
    <w:rsid w:val="00690F17"/>
    <w:rsid w:val="00692D14"/>
    <w:rsid w:val="00694807"/>
    <w:rsid w:val="00694817"/>
    <w:rsid w:val="00697B8F"/>
    <w:rsid w:val="006A29AD"/>
    <w:rsid w:val="006A2B0D"/>
    <w:rsid w:val="006A2F97"/>
    <w:rsid w:val="006A4909"/>
    <w:rsid w:val="006A51C3"/>
    <w:rsid w:val="006B3C50"/>
    <w:rsid w:val="006B5EF7"/>
    <w:rsid w:val="006B65C7"/>
    <w:rsid w:val="006B7D6C"/>
    <w:rsid w:val="006C0B5B"/>
    <w:rsid w:val="006C1727"/>
    <w:rsid w:val="006C32FD"/>
    <w:rsid w:val="006C344B"/>
    <w:rsid w:val="006C3525"/>
    <w:rsid w:val="006C357B"/>
    <w:rsid w:val="006C39CE"/>
    <w:rsid w:val="006C4111"/>
    <w:rsid w:val="006C7568"/>
    <w:rsid w:val="006D0FCC"/>
    <w:rsid w:val="006D1400"/>
    <w:rsid w:val="006D21F5"/>
    <w:rsid w:val="006D3089"/>
    <w:rsid w:val="006D4724"/>
    <w:rsid w:val="006D56DC"/>
    <w:rsid w:val="006D6B77"/>
    <w:rsid w:val="006E126D"/>
    <w:rsid w:val="006E1FC3"/>
    <w:rsid w:val="006E39F2"/>
    <w:rsid w:val="006E52D8"/>
    <w:rsid w:val="006F064E"/>
    <w:rsid w:val="006F11AF"/>
    <w:rsid w:val="006F2AAE"/>
    <w:rsid w:val="006F3D50"/>
    <w:rsid w:val="006F4ABD"/>
    <w:rsid w:val="007005A8"/>
    <w:rsid w:val="00703648"/>
    <w:rsid w:val="00704CE9"/>
    <w:rsid w:val="00705192"/>
    <w:rsid w:val="0070616B"/>
    <w:rsid w:val="00706295"/>
    <w:rsid w:val="00706FDA"/>
    <w:rsid w:val="0071004E"/>
    <w:rsid w:val="00711F9A"/>
    <w:rsid w:val="00713810"/>
    <w:rsid w:val="00715A35"/>
    <w:rsid w:val="007166C8"/>
    <w:rsid w:val="0071734E"/>
    <w:rsid w:val="007279AD"/>
    <w:rsid w:val="007301FF"/>
    <w:rsid w:val="007303A5"/>
    <w:rsid w:val="00730B3E"/>
    <w:rsid w:val="00732121"/>
    <w:rsid w:val="0073290F"/>
    <w:rsid w:val="00733502"/>
    <w:rsid w:val="00733C50"/>
    <w:rsid w:val="0073420B"/>
    <w:rsid w:val="0073458C"/>
    <w:rsid w:val="00735855"/>
    <w:rsid w:val="00735B49"/>
    <w:rsid w:val="00736367"/>
    <w:rsid w:val="00736880"/>
    <w:rsid w:val="00737CE9"/>
    <w:rsid w:val="00740B09"/>
    <w:rsid w:val="00743952"/>
    <w:rsid w:val="00744344"/>
    <w:rsid w:val="0074744C"/>
    <w:rsid w:val="0074760E"/>
    <w:rsid w:val="007501C4"/>
    <w:rsid w:val="007508C7"/>
    <w:rsid w:val="00751BC0"/>
    <w:rsid w:val="00751FC6"/>
    <w:rsid w:val="00754ABA"/>
    <w:rsid w:val="00761C6C"/>
    <w:rsid w:val="0076599C"/>
    <w:rsid w:val="00765EF1"/>
    <w:rsid w:val="00767A75"/>
    <w:rsid w:val="00780DB7"/>
    <w:rsid w:val="007823E9"/>
    <w:rsid w:val="0078268B"/>
    <w:rsid w:val="00782B0D"/>
    <w:rsid w:val="00785FF2"/>
    <w:rsid w:val="0078634D"/>
    <w:rsid w:val="00786D38"/>
    <w:rsid w:val="0079198E"/>
    <w:rsid w:val="00792073"/>
    <w:rsid w:val="00793DA4"/>
    <w:rsid w:val="00794568"/>
    <w:rsid w:val="00796372"/>
    <w:rsid w:val="00796678"/>
    <w:rsid w:val="007A0BC7"/>
    <w:rsid w:val="007A1546"/>
    <w:rsid w:val="007A228C"/>
    <w:rsid w:val="007A2308"/>
    <w:rsid w:val="007A2C40"/>
    <w:rsid w:val="007A368E"/>
    <w:rsid w:val="007A3B3A"/>
    <w:rsid w:val="007A5868"/>
    <w:rsid w:val="007A5B16"/>
    <w:rsid w:val="007B04CE"/>
    <w:rsid w:val="007B3312"/>
    <w:rsid w:val="007B647F"/>
    <w:rsid w:val="007B6871"/>
    <w:rsid w:val="007B7545"/>
    <w:rsid w:val="007B7760"/>
    <w:rsid w:val="007B7A2F"/>
    <w:rsid w:val="007C2935"/>
    <w:rsid w:val="007C3250"/>
    <w:rsid w:val="007C3D33"/>
    <w:rsid w:val="007C3E35"/>
    <w:rsid w:val="007D0E0D"/>
    <w:rsid w:val="007D197C"/>
    <w:rsid w:val="007D294A"/>
    <w:rsid w:val="007D47D2"/>
    <w:rsid w:val="007D59C3"/>
    <w:rsid w:val="007D6920"/>
    <w:rsid w:val="007D6EC0"/>
    <w:rsid w:val="007D7E1D"/>
    <w:rsid w:val="007E066E"/>
    <w:rsid w:val="007E2D0D"/>
    <w:rsid w:val="007E4DD8"/>
    <w:rsid w:val="007E4F32"/>
    <w:rsid w:val="007E6605"/>
    <w:rsid w:val="007F052A"/>
    <w:rsid w:val="007F20F0"/>
    <w:rsid w:val="007F3CAB"/>
    <w:rsid w:val="007F6487"/>
    <w:rsid w:val="007F78BE"/>
    <w:rsid w:val="007F7FB6"/>
    <w:rsid w:val="00800C5C"/>
    <w:rsid w:val="00802DB2"/>
    <w:rsid w:val="008148EE"/>
    <w:rsid w:val="00814B01"/>
    <w:rsid w:val="00814EE1"/>
    <w:rsid w:val="00821B68"/>
    <w:rsid w:val="0082322F"/>
    <w:rsid w:val="0082651C"/>
    <w:rsid w:val="00830019"/>
    <w:rsid w:val="0083071A"/>
    <w:rsid w:val="00831386"/>
    <w:rsid w:val="00831938"/>
    <w:rsid w:val="00831979"/>
    <w:rsid w:val="008335FB"/>
    <w:rsid w:val="00834943"/>
    <w:rsid w:val="00842943"/>
    <w:rsid w:val="00842FFA"/>
    <w:rsid w:val="00843B91"/>
    <w:rsid w:val="00846F7B"/>
    <w:rsid w:val="00851352"/>
    <w:rsid w:val="008541F9"/>
    <w:rsid w:val="008542B0"/>
    <w:rsid w:val="00855214"/>
    <w:rsid w:val="00857077"/>
    <w:rsid w:val="00857F21"/>
    <w:rsid w:val="00862292"/>
    <w:rsid w:val="00862CC9"/>
    <w:rsid w:val="00863230"/>
    <w:rsid w:val="00865BD0"/>
    <w:rsid w:val="008717D8"/>
    <w:rsid w:val="0087215C"/>
    <w:rsid w:val="00872768"/>
    <w:rsid w:val="008735F1"/>
    <w:rsid w:val="0087417C"/>
    <w:rsid w:val="00875D25"/>
    <w:rsid w:val="008761F4"/>
    <w:rsid w:val="00880E35"/>
    <w:rsid w:val="00881953"/>
    <w:rsid w:val="008833EA"/>
    <w:rsid w:val="008846A4"/>
    <w:rsid w:val="008875FE"/>
    <w:rsid w:val="00887F8E"/>
    <w:rsid w:val="0089029C"/>
    <w:rsid w:val="00891FBA"/>
    <w:rsid w:val="00895832"/>
    <w:rsid w:val="00896234"/>
    <w:rsid w:val="00897E43"/>
    <w:rsid w:val="008A07FD"/>
    <w:rsid w:val="008A0BE0"/>
    <w:rsid w:val="008A23B0"/>
    <w:rsid w:val="008A5A5B"/>
    <w:rsid w:val="008A68FB"/>
    <w:rsid w:val="008A6EF8"/>
    <w:rsid w:val="008A6F28"/>
    <w:rsid w:val="008A7776"/>
    <w:rsid w:val="008B05FD"/>
    <w:rsid w:val="008B0EED"/>
    <w:rsid w:val="008B0F16"/>
    <w:rsid w:val="008B4EDF"/>
    <w:rsid w:val="008B6040"/>
    <w:rsid w:val="008B6F6B"/>
    <w:rsid w:val="008C07B5"/>
    <w:rsid w:val="008C1720"/>
    <w:rsid w:val="008C222B"/>
    <w:rsid w:val="008C5738"/>
    <w:rsid w:val="008C5B35"/>
    <w:rsid w:val="008C64A9"/>
    <w:rsid w:val="008C7EAD"/>
    <w:rsid w:val="008D0209"/>
    <w:rsid w:val="008D0CFE"/>
    <w:rsid w:val="008D2B27"/>
    <w:rsid w:val="008D48D0"/>
    <w:rsid w:val="008D5BE5"/>
    <w:rsid w:val="008D6152"/>
    <w:rsid w:val="008E0D28"/>
    <w:rsid w:val="008E2117"/>
    <w:rsid w:val="008E4294"/>
    <w:rsid w:val="008E583D"/>
    <w:rsid w:val="008E620E"/>
    <w:rsid w:val="008E64AB"/>
    <w:rsid w:val="008E7BA9"/>
    <w:rsid w:val="008F04D4"/>
    <w:rsid w:val="008F0F81"/>
    <w:rsid w:val="008F153F"/>
    <w:rsid w:val="008F27BF"/>
    <w:rsid w:val="008F7024"/>
    <w:rsid w:val="008F7A95"/>
    <w:rsid w:val="008F7DBF"/>
    <w:rsid w:val="009014E8"/>
    <w:rsid w:val="00901BF3"/>
    <w:rsid w:val="0090265B"/>
    <w:rsid w:val="00902914"/>
    <w:rsid w:val="00910FC7"/>
    <w:rsid w:val="0091159F"/>
    <w:rsid w:val="00911BBC"/>
    <w:rsid w:val="00911BEE"/>
    <w:rsid w:val="009120E0"/>
    <w:rsid w:val="009142EC"/>
    <w:rsid w:val="009154C3"/>
    <w:rsid w:val="009226D2"/>
    <w:rsid w:val="00922CD5"/>
    <w:rsid w:val="00923540"/>
    <w:rsid w:val="00925A0B"/>
    <w:rsid w:val="00925EAD"/>
    <w:rsid w:val="00926767"/>
    <w:rsid w:val="00927334"/>
    <w:rsid w:val="00930757"/>
    <w:rsid w:val="009361D5"/>
    <w:rsid w:val="00936B10"/>
    <w:rsid w:val="0094113B"/>
    <w:rsid w:val="0094180E"/>
    <w:rsid w:val="00941893"/>
    <w:rsid w:val="0094215C"/>
    <w:rsid w:val="009428A4"/>
    <w:rsid w:val="00947A23"/>
    <w:rsid w:val="00947A98"/>
    <w:rsid w:val="009520F9"/>
    <w:rsid w:val="00953BAF"/>
    <w:rsid w:val="00954AD3"/>
    <w:rsid w:val="00956555"/>
    <w:rsid w:val="00956D88"/>
    <w:rsid w:val="00957E73"/>
    <w:rsid w:val="00960C07"/>
    <w:rsid w:val="009631A9"/>
    <w:rsid w:val="00963263"/>
    <w:rsid w:val="009640D0"/>
    <w:rsid w:val="009659F4"/>
    <w:rsid w:val="00966CDA"/>
    <w:rsid w:val="00970434"/>
    <w:rsid w:val="00970D60"/>
    <w:rsid w:val="009718C8"/>
    <w:rsid w:val="00977B84"/>
    <w:rsid w:val="00983418"/>
    <w:rsid w:val="00986A5F"/>
    <w:rsid w:val="00987EEE"/>
    <w:rsid w:val="0099390E"/>
    <w:rsid w:val="009939DE"/>
    <w:rsid w:val="009940DF"/>
    <w:rsid w:val="009943AD"/>
    <w:rsid w:val="00995B80"/>
    <w:rsid w:val="009960E5"/>
    <w:rsid w:val="009A0635"/>
    <w:rsid w:val="009A14D5"/>
    <w:rsid w:val="009A40F1"/>
    <w:rsid w:val="009A4127"/>
    <w:rsid w:val="009A5F80"/>
    <w:rsid w:val="009A7ADC"/>
    <w:rsid w:val="009A7E31"/>
    <w:rsid w:val="009B0AD3"/>
    <w:rsid w:val="009B0D30"/>
    <w:rsid w:val="009B14BC"/>
    <w:rsid w:val="009B3F15"/>
    <w:rsid w:val="009B53F4"/>
    <w:rsid w:val="009B6B8A"/>
    <w:rsid w:val="009B7D06"/>
    <w:rsid w:val="009C037C"/>
    <w:rsid w:val="009C092D"/>
    <w:rsid w:val="009C19B7"/>
    <w:rsid w:val="009C21B4"/>
    <w:rsid w:val="009C4A77"/>
    <w:rsid w:val="009C59C3"/>
    <w:rsid w:val="009C5ABB"/>
    <w:rsid w:val="009C7B50"/>
    <w:rsid w:val="009D04A5"/>
    <w:rsid w:val="009D0668"/>
    <w:rsid w:val="009D0D4C"/>
    <w:rsid w:val="009D0ECF"/>
    <w:rsid w:val="009D26BB"/>
    <w:rsid w:val="009D4235"/>
    <w:rsid w:val="009D483E"/>
    <w:rsid w:val="009D49B0"/>
    <w:rsid w:val="009D4C58"/>
    <w:rsid w:val="009D7C51"/>
    <w:rsid w:val="009E196C"/>
    <w:rsid w:val="009E29F3"/>
    <w:rsid w:val="009F068A"/>
    <w:rsid w:val="009F2912"/>
    <w:rsid w:val="009F346E"/>
    <w:rsid w:val="009F36BF"/>
    <w:rsid w:val="009F6844"/>
    <w:rsid w:val="009F7A83"/>
    <w:rsid w:val="009F7AF9"/>
    <w:rsid w:val="00A032C6"/>
    <w:rsid w:val="00A06C0E"/>
    <w:rsid w:val="00A10035"/>
    <w:rsid w:val="00A10369"/>
    <w:rsid w:val="00A111B6"/>
    <w:rsid w:val="00A13532"/>
    <w:rsid w:val="00A13740"/>
    <w:rsid w:val="00A17391"/>
    <w:rsid w:val="00A20043"/>
    <w:rsid w:val="00A202BF"/>
    <w:rsid w:val="00A20D12"/>
    <w:rsid w:val="00A26D27"/>
    <w:rsid w:val="00A31530"/>
    <w:rsid w:val="00A33601"/>
    <w:rsid w:val="00A34EE0"/>
    <w:rsid w:val="00A36675"/>
    <w:rsid w:val="00A376EE"/>
    <w:rsid w:val="00A37D38"/>
    <w:rsid w:val="00A37D93"/>
    <w:rsid w:val="00A41A47"/>
    <w:rsid w:val="00A42A99"/>
    <w:rsid w:val="00A42C60"/>
    <w:rsid w:val="00A44C66"/>
    <w:rsid w:val="00A45286"/>
    <w:rsid w:val="00A468B7"/>
    <w:rsid w:val="00A46F35"/>
    <w:rsid w:val="00A50B46"/>
    <w:rsid w:val="00A5151A"/>
    <w:rsid w:val="00A55FD0"/>
    <w:rsid w:val="00A561C7"/>
    <w:rsid w:val="00A57E0A"/>
    <w:rsid w:val="00A60098"/>
    <w:rsid w:val="00A615A7"/>
    <w:rsid w:val="00A64B1B"/>
    <w:rsid w:val="00A64B82"/>
    <w:rsid w:val="00A64FE5"/>
    <w:rsid w:val="00A667C2"/>
    <w:rsid w:val="00A67827"/>
    <w:rsid w:val="00A704A3"/>
    <w:rsid w:val="00A71879"/>
    <w:rsid w:val="00A75FB0"/>
    <w:rsid w:val="00A82336"/>
    <w:rsid w:val="00A823F6"/>
    <w:rsid w:val="00A82538"/>
    <w:rsid w:val="00A8260F"/>
    <w:rsid w:val="00A82CA5"/>
    <w:rsid w:val="00A84507"/>
    <w:rsid w:val="00A86D09"/>
    <w:rsid w:val="00A8719E"/>
    <w:rsid w:val="00A90A81"/>
    <w:rsid w:val="00A90C0A"/>
    <w:rsid w:val="00A92A64"/>
    <w:rsid w:val="00A94721"/>
    <w:rsid w:val="00A9549C"/>
    <w:rsid w:val="00A97B21"/>
    <w:rsid w:val="00AA0A89"/>
    <w:rsid w:val="00AA2BE4"/>
    <w:rsid w:val="00AA4CF1"/>
    <w:rsid w:val="00AA5368"/>
    <w:rsid w:val="00AA6429"/>
    <w:rsid w:val="00AA678C"/>
    <w:rsid w:val="00AB23F9"/>
    <w:rsid w:val="00AB376E"/>
    <w:rsid w:val="00AB421C"/>
    <w:rsid w:val="00AB4479"/>
    <w:rsid w:val="00AB50A4"/>
    <w:rsid w:val="00AB528A"/>
    <w:rsid w:val="00AB52BF"/>
    <w:rsid w:val="00AB5896"/>
    <w:rsid w:val="00AC01AA"/>
    <w:rsid w:val="00AC0C60"/>
    <w:rsid w:val="00AC1997"/>
    <w:rsid w:val="00AC2BA8"/>
    <w:rsid w:val="00AC4D86"/>
    <w:rsid w:val="00AC4F72"/>
    <w:rsid w:val="00AC7304"/>
    <w:rsid w:val="00AC7C33"/>
    <w:rsid w:val="00AD0935"/>
    <w:rsid w:val="00AD25A6"/>
    <w:rsid w:val="00AD2FBC"/>
    <w:rsid w:val="00AD76DE"/>
    <w:rsid w:val="00AE005B"/>
    <w:rsid w:val="00AE3C7F"/>
    <w:rsid w:val="00AE40E7"/>
    <w:rsid w:val="00AE531A"/>
    <w:rsid w:val="00AF0F1C"/>
    <w:rsid w:val="00AF1D90"/>
    <w:rsid w:val="00AF496F"/>
    <w:rsid w:val="00AF741A"/>
    <w:rsid w:val="00B01447"/>
    <w:rsid w:val="00B01ADB"/>
    <w:rsid w:val="00B036C5"/>
    <w:rsid w:val="00B04161"/>
    <w:rsid w:val="00B056F9"/>
    <w:rsid w:val="00B065E3"/>
    <w:rsid w:val="00B10231"/>
    <w:rsid w:val="00B106E9"/>
    <w:rsid w:val="00B11E3D"/>
    <w:rsid w:val="00B11FC0"/>
    <w:rsid w:val="00B129F8"/>
    <w:rsid w:val="00B12A0E"/>
    <w:rsid w:val="00B131F3"/>
    <w:rsid w:val="00B13772"/>
    <w:rsid w:val="00B14D29"/>
    <w:rsid w:val="00B14D2C"/>
    <w:rsid w:val="00B1570C"/>
    <w:rsid w:val="00B17E82"/>
    <w:rsid w:val="00B17EF5"/>
    <w:rsid w:val="00B209D5"/>
    <w:rsid w:val="00B20A5F"/>
    <w:rsid w:val="00B22D31"/>
    <w:rsid w:val="00B25655"/>
    <w:rsid w:val="00B300F3"/>
    <w:rsid w:val="00B30E10"/>
    <w:rsid w:val="00B31D40"/>
    <w:rsid w:val="00B32253"/>
    <w:rsid w:val="00B331CF"/>
    <w:rsid w:val="00B34C1A"/>
    <w:rsid w:val="00B35271"/>
    <w:rsid w:val="00B364E9"/>
    <w:rsid w:val="00B43EE0"/>
    <w:rsid w:val="00B4575A"/>
    <w:rsid w:val="00B46845"/>
    <w:rsid w:val="00B4705D"/>
    <w:rsid w:val="00B50DD9"/>
    <w:rsid w:val="00B51ADB"/>
    <w:rsid w:val="00B53B5A"/>
    <w:rsid w:val="00B556A5"/>
    <w:rsid w:val="00B575BA"/>
    <w:rsid w:val="00B578AB"/>
    <w:rsid w:val="00B60F36"/>
    <w:rsid w:val="00B612B1"/>
    <w:rsid w:val="00B626B6"/>
    <w:rsid w:val="00B636A5"/>
    <w:rsid w:val="00B653C3"/>
    <w:rsid w:val="00B65712"/>
    <w:rsid w:val="00B66CEB"/>
    <w:rsid w:val="00B67DC9"/>
    <w:rsid w:val="00B70F11"/>
    <w:rsid w:val="00B71608"/>
    <w:rsid w:val="00B742F2"/>
    <w:rsid w:val="00B75293"/>
    <w:rsid w:val="00B75B22"/>
    <w:rsid w:val="00B75BDA"/>
    <w:rsid w:val="00B75D67"/>
    <w:rsid w:val="00B76429"/>
    <w:rsid w:val="00B77638"/>
    <w:rsid w:val="00B777A9"/>
    <w:rsid w:val="00B779B1"/>
    <w:rsid w:val="00B800B5"/>
    <w:rsid w:val="00B80343"/>
    <w:rsid w:val="00B8361C"/>
    <w:rsid w:val="00B83BF3"/>
    <w:rsid w:val="00B86471"/>
    <w:rsid w:val="00B86F25"/>
    <w:rsid w:val="00B907DD"/>
    <w:rsid w:val="00B92DD7"/>
    <w:rsid w:val="00B93265"/>
    <w:rsid w:val="00B94040"/>
    <w:rsid w:val="00B94152"/>
    <w:rsid w:val="00B95566"/>
    <w:rsid w:val="00B95592"/>
    <w:rsid w:val="00B956D4"/>
    <w:rsid w:val="00B96BBE"/>
    <w:rsid w:val="00B97446"/>
    <w:rsid w:val="00B979D2"/>
    <w:rsid w:val="00BA3730"/>
    <w:rsid w:val="00BA7432"/>
    <w:rsid w:val="00BA7AA7"/>
    <w:rsid w:val="00BB0253"/>
    <w:rsid w:val="00BB075C"/>
    <w:rsid w:val="00BB2764"/>
    <w:rsid w:val="00BB540E"/>
    <w:rsid w:val="00BC11BE"/>
    <w:rsid w:val="00BC1AA0"/>
    <w:rsid w:val="00BC2426"/>
    <w:rsid w:val="00BC2495"/>
    <w:rsid w:val="00BC314A"/>
    <w:rsid w:val="00BC40C9"/>
    <w:rsid w:val="00BC4638"/>
    <w:rsid w:val="00BC6977"/>
    <w:rsid w:val="00BC7EB9"/>
    <w:rsid w:val="00BC7FCC"/>
    <w:rsid w:val="00BD087F"/>
    <w:rsid w:val="00BD2643"/>
    <w:rsid w:val="00BD56B1"/>
    <w:rsid w:val="00BD6558"/>
    <w:rsid w:val="00BD769A"/>
    <w:rsid w:val="00BD76B0"/>
    <w:rsid w:val="00BE1DAB"/>
    <w:rsid w:val="00BE1EEB"/>
    <w:rsid w:val="00BE2873"/>
    <w:rsid w:val="00BE4B44"/>
    <w:rsid w:val="00BE4D74"/>
    <w:rsid w:val="00BE7273"/>
    <w:rsid w:val="00BE7B58"/>
    <w:rsid w:val="00BF1354"/>
    <w:rsid w:val="00BF2AAA"/>
    <w:rsid w:val="00BF2AD7"/>
    <w:rsid w:val="00BF2F76"/>
    <w:rsid w:val="00BF3022"/>
    <w:rsid w:val="00BF3214"/>
    <w:rsid w:val="00BF4DB8"/>
    <w:rsid w:val="00BF4FE4"/>
    <w:rsid w:val="00BF5573"/>
    <w:rsid w:val="00BF65C0"/>
    <w:rsid w:val="00C00851"/>
    <w:rsid w:val="00C01D8C"/>
    <w:rsid w:val="00C03306"/>
    <w:rsid w:val="00C045ED"/>
    <w:rsid w:val="00C07207"/>
    <w:rsid w:val="00C108B6"/>
    <w:rsid w:val="00C15867"/>
    <w:rsid w:val="00C15A78"/>
    <w:rsid w:val="00C16EC7"/>
    <w:rsid w:val="00C16FAF"/>
    <w:rsid w:val="00C200CF"/>
    <w:rsid w:val="00C20185"/>
    <w:rsid w:val="00C2296D"/>
    <w:rsid w:val="00C23155"/>
    <w:rsid w:val="00C23D20"/>
    <w:rsid w:val="00C30362"/>
    <w:rsid w:val="00C317A1"/>
    <w:rsid w:val="00C32FFB"/>
    <w:rsid w:val="00C33239"/>
    <w:rsid w:val="00C35047"/>
    <w:rsid w:val="00C3674D"/>
    <w:rsid w:val="00C4041F"/>
    <w:rsid w:val="00C40C41"/>
    <w:rsid w:val="00C42FB5"/>
    <w:rsid w:val="00C44DB1"/>
    <w:rsid w:val="00C45885"/>
    <w:rsid w:val="00C50F22"/>
    <w:rsid w:val="00C52AB0"/>
    <w:rsid w:val="00C558CC"/>
    <w:rsid w:val="00C55EE4"/>
    <w:rsid w:val="00C57971"/>
    <w:rsid w:val="00C60ECB"/>
    <w:rsid w:val="00C626F3"/>
    <w:rsid w:val="00C642BD"/>
    <w:rsid w:val="00C65BD7"/>
    <w:rsid w:val="00C674C9"/>
    <w:rsid w:val="00C70A1B"/>
    <w:rsid w:val="00C70EF4"/>
    <w:rsid w:val="00C76BA4"/>
    <w:rsid w:val="00C77B9C"/>
    <w:rsid w:val="00C80BEE"/>
    <w:rsid w:val="00C83A48"/>
    <w:rsid w:val="00C85865"/>
    <w:rsid w:val="00C85E85"/>
    <w:rsid w:val="00C86F75"/>
    <w:rsid w:val="00C9047C"/>
    <w:rsid w:val="00C9132B"/>
    <w:rsid w:val="00C9205F"/>
    <w:rsid w:val="00C95B28"/>
    <w:rsid w:val="00C963E4"/>
    <w:rsid w:val="00C9673A"/>
    <w:rsid w:val="00CA2EAE"/>
    <w:rsid w:val="00CA37D3"/>
    <w:rsid w:val="00CA4AC1"/>
    <w:rsid w:val="00CA5168"/>
    <w:rsid w:val="00CA54BB"/>
    <w:rsid w:val="00CA59FB"/>
    <w:rsid w:val="00CA6BBA"/>
    <w:rsid w:val="00CB0316"/>
    <w:rsid w:val="00CB0A2C"/>
    <w:rsid w:val="00CB0B11"/>
    <w:rsid w:val="00CB426A"/>
    <w:rsid w:val="00CB5354"/>
    <w:rsid w:val="00CB57E2"/>
    <w:rsid w:val="00CC036C"/>
    <w:rsid w:val="00CC0DE9"/>
    <w:rsid w:val="00CC1072"/>
    <w:rsid w:val="00CC315C"/>
    <w:rsid w:val="00CC34C6"/>
    <w:rsid w:val="00CC3C9E"/>
    <w:rsid w:val="00CC4FA5"/>
    <w:rsid w:val="00CC5482"/>
    <w:rsid w:val="00CC6A14"/>
    <w:rsid w:val="00CC70A3"/>
    <w:rsid w:val="00CC77A6"/>
    <w:rsid w:val="00CD19AC"/>
    <w:rsid w:val="00CD4442"/>
    <w:rsid w:val="00CD53C3"/>
    <w:rsid w:val="00CD574E"/>
    <w:rsid w:val="00CD5790"/>
    <w:rsid w:val="00CD5CFC"/>
    <w:rsid w:val="00CD773C"/>
    <w:rsid w:val="00CE06F2"/>
    <w:rsid w:val="00CE4C22"/>
    <w:rsid w:val="00CE5BF9"/>
    <w:rsid w:val="00CE6B65"/>
    <w:rsid w:val="00CE76E5"/>
    <w:rsid w:val="00CE7BE1"/>
    <w:rsid w:val="00CF1175"/>
    <w:rsid w:val="00CF3834"/>
    <w:rsid w:val="00CF41EC"/>
    <w:rsid w:val="00CF5D04"/>
    <w:rsid w:val="00CF68E4"/>
    <w:rsid w:val="00CF6F65"/>
    <w:rsid w:val="00D04DE4"/>
    <w:rsid w:val="00D063F1"/>
    <w:rsid w:val="00D1024A"/>
    <w:rsid w:val="00D10D6E"/>
    <w:rsid w:val="00D149A6"/>
    <w:rsid w:val="00D14F22"/>
    <w:rsid w:val="00D16ED3"/>
    <w:rsid w:val="00D17440"/>
    <w:rsid w:val="00D20938"/>
    <w:rsid w:val="00D219F4"/>
    <w:rsid w:val="00D21CF6"/>
    <w:rsid w:val="00D251C1"/>
    <w:rsid w:val="00D27FFE"/>
    <w:rsid w:val="00D31A8B"/>
    <w:rsid w:val="00D334B6"/>
    <w:rsid w:val="00D34ED3"/>
    <w:rsid w:val="00D34F1D"/>
    <w:rsid w:val="00D34F2E"/>
    <w:rsid w:val="00D350DA"/>
    <w:rsid w:val="00D3524A"/>
    <w:rsid w:val="00D371AD"/>
    <w:rsid w:val="00D4296F"/>
    <w:rsid w:val="00D42980"/>
    <w:rsid w:val="00D42F15"/>
    <w:rsid w:val="00D45270"/>
    <w:rsid w:val="00D45656"/>
    <w:rsid w:val="00D45971"/>
    <w:rsid w:val="00D46D7A"/>
    <w:rsid w:val="00D4741C"/>
    <w:rsid w:val="00D47A2B"/>
    <w:rsid w:val="00D51D95"/>
    <w:rsid w:val="00D52DD9"/>
    <w:rsid w:val="00D560A1"/>
    <w:rsid w:val="00D57918"/>
    <w:rsid w:val="00D60A53"/>
    <w:rsid w:val="00D6567F"/>
    <w:rsid w:val="00D65D33"/>
    <w:rsid w:val="00D737F0"/>
    <w:rsid w:val="00D73DC6"/>
    <w:rsid w:val="00D74C1A"/>
    <w:rsid w:val="00D754C1"/>
    <w:rsid w:val="00D7565F"/>
    <w:rsid w:val="00D76227"/>
    <w:rsid w:val="00D77393"/>
    <w:rsid w:val="00D773F0"/>
    <w:rsid w:val="00D77A35"/>
    <w:rsid w:val="00D80B9F"/>
    <w:rsid w:val="00D81B3E"/>
    <w:rsid w:val="00D83F8B"/>
    <w:rsid w:val="00D8476E"/>
    <w:rsid w:val="00D84F85"/>
    <w:rsid w:val="00D870A9"/>
    <w:rsid w:val="00D87C33"/>
    <w:rsid w:val="00D87C42"/>
    <w:rsid w:val="00D90C70"/>
    <w:rsid w:val="00D90E49"/>
    <w:rsid w:val="00D93592"/>
    <w:rsid w:val="00D93652"/>
    <w:rsid w:val="00D9453F"/>
    <w:rsid w:val="00D94574"/>
    <w:rsid w:val="00D96ADE"/>
    <w:rsid w:val="00D96D43"/>
    <w:rsid w:val="00DA0C85"/>
    <w:rsid w:val="00DA0CE2"/>
    <w:rsid w:val="00DA2D2B"/>
    <w:rsid w:val="00DA3411"/>
    <w:rsid w:val="00DA475E"/>
    <w:rsid w:val="00DA7A07"/>
    <w:rsid w:val="00DB2CC0"/>
    <w:rsid w:val="00DB6CC1"/>
    <w:rsid w:val="00DC0B2C"/>
    <w:rsid w:val="00DC31EE"/>
    <w:rsid w:val="00DC6759"/>
    <w:rsid w:val="00DC6912"/>
    <w:rsid w:val="00DC6A10"/>
    <w:rsid w:val="00DD088E"/>
    <w:rsid w:val="00DD5347"/>
    <w:rsid w:val="00DD5395"/>
    <w:rsid w:val="00DD5C11"/>
    <w:rsid w:val="00DD6980"/>
    <w:rsid w:val="00DD7100"/>
    <w:rsid w:val="00DE07FB"/>
    <w:rsid w:val="00DE2478"/>
    <w:rsid w:val="00DE26F5"/>
    <w:rsid w:val="00DE2D3C"/>
    <w:rsid w:val="00DE3BB9"/>
    <w:rsid w:val="00DE5FDC"/>
    <w:rsid w:val="00DE657E"/>
    <w:rsid w:val="00DF110D"/>
    <w:rsid w:val="00DF21FA"/>
    <w:rsid w:val="00DF4704"/>
    <w:rsid w:val="00DF493F"/>
    <w:rsid w:val="00DF6AE6"/>
    <w:rsid w:val="00DF6FDB"/>
    <w:rsid w:val="00E01BD7"/>
    <w:rsid w:val="00E024AA"/>
    <w:rsid w:val="00E03A39"/>
    <w:rsid w:val="00E03A7E"/>
    <w:rsid w:val="00E15C77"/>
    <w:rsid w:val="00E16AFA"/>
    <w:rsid w:val="00E22755"/>
    <w:rsid w:val="00E23521"/>
    <w:rsid w:val="00E250F1"/>
    <w:rsid w:val="00E257A6"/>
    <w:rsid w:val="00E26B53"/>
    <w:rsid w:val="00E30C5D"/>
    <w:rsid w:val="00E33229"/>
    <w:rsid w:val="00E3550D"/>
    <w:rsid w:val="00E36910"/>
    <w:rsid w:val="00E36C9C"/>
    <w:rsid w:val="00E40021"/>
    <w:rsid w:val="00E4484F"/>
    <w:rsid w:val="00E44D62"/>
    <w:rsid w:val="00E5091B"/>
    <w:rsid w:val="00E51A77"/>
    <w:rsid w:val="00E52838"/>
    <w:rsid w:val="00E57278"/>
    <w:rsid w:val="00E574DF"/>
    <w:rsid w:val="00E57B68"/>
    <w:rsid w:val="00E60DB9"/>
    <w:rsid w:val="00E610FA"/>
    <w:rsid w:val="00E612ED"/>
    <w:rsid w:val="00E614E0"/>
    <w:rsid w:val="00E62554"/>
    <w:rsid w:val="00E62D48"/>
    <w:rsid w:val="00E6584D"/>
    <w:rsid w:val="00E668C5"/>
    <w:rsid w:val="00E66BA1"/>
    <w:rsid w:val="00E7212D"/>
    <w:rsid w:val="00E72996"/>
    <w:rsid w:val="00E73C68"/>
    <w:rsid w:val="00E73F7F"/>
    <w:rsid w:val="00E753E8"/>
    <w:rsid w:val="00E75ED9"/>
    <w:rsid w:val="00E762AE"/>
    <w:rsid w:val="00E76A36"/>
    <w:rsid w:val="00E76C82"/>
    <w:rsid w:val="00E8017B"/>
    <w:rsid w:val="00E807E9"/>
    <w:rsid w:val="00E816F3"/>
    <w:rsid w:val="00E8211F"/>
    <w:rsid w:val="00E82274"/>
    <w:rsid w:val="00E82824"/>
    <w:rsid w:val="00E83954"/>
    <w:rsid w:val="00E83C6F"/>
    <w:rsid w:val="00E85409"/>
    <w:rsid w:val="00E85C34"/>
    <w:rsid w:val="00E87E83"/>
    <w:rsid w:val="00E90778"/>
    <w:rsid w:val="00E91266"/>
    <w:rsid w:val="00E92D25"/>
    <w:rsid w:val="00E94037"/>
    <w:rsid w:val="00E94A67"/>
    <w:rsid w:val="00E9532E"/>
    <w:rsid w:val="00E95B38"/>
    <w:rsid w:val="00E95DA6"/>
    <w:rsid w:val="00E96D81"/>
    <w:rsid w:val="00E976E0"/>
    <w:rsid w:val="00EA2FA0"/>
    <w:rsid w:val="00EA429F"/>
    <w:rsid w:val="00EA4F9E"/>
    <w:rsid w:val="00EA5276"/>
    <w:rsid w:val="00EA63CA"/>
    <w:rsid w:val="00EA6D3B"/>
    <w:rsid w:val="00EB00AD"/>
    <w:rsid w:val="00EB136C"/>
    <w:rsid w:val="00EB1878"/>
    <w:rsid w:val="00EB1EE0"/>
    <w:rsid w:val="00EB22E8"/>
    <w:rsid w:val="00EB2FD1"/>
    <w:rsid w:val="00EB433F"/>
    <w:rsid w:val="00EB480E"/>
    <w:rsid w:val="00EB4A44"/>
    <w:rsid w:val="00EB5EC6"/>
    <w:rsid w:val="00EB7F58"/>
    <w:rsid w:val="00EB7FC9"/>
    <w:rsid w:val="00EC6E05"/>
    <w:rsid w:val="00EC788B"/>
    <w:rsid w:val="00ED0377"/>
    <w:rsid w:val="00ED0EE6"/>
    <w:rsid w:val="00ED1BFE"/>
    <w:rsid w:val="00ED27E8"/>
    <w:rsid w:val="00ED2AB7"/>
    <w:rsid w:val="00ED3DAD"/>
    <w:rsid w:val="00ED47AE"/>
    <w:rsid w:val="00ED6CD4"/>
    <w:rsid w:val="00ED7137"/>
    <w:rsid w:val="00ED7909"/>
    <w:rsid w:val="00EE2FF8"/>
    <w:rsid w:val="00EE3BDD"/>
    <w:rsid w:val="00EE72E5"/>
    <w:rsid w:val="00EF0624"/>
    <w:rsid w:val="00EF0651"/>
    <w:rsid w:val="00EF06EA"/>
    <w:rsid w:val="00EF566B"/>
    <w:rsid w:val="00F015A4"/>
    <w:rsid w:val="00F0190B"/>
    <w:rsid w:val="00F0278F"/>
    <w:rsid w:val="00F0316C"/>
    <w:rsid w:val="00F03AFD"/>
    <w:rsid w:val="00F03F1A"/>
    <w:rsid w:val="00F045B5"/>
    <w:rsid w:val="00F0611C"/>
    <w:rsid w:val="00F06B51"/>
    <w:rsid w:val="00F06D77"/>
    <w:rsid w:val="00F10ED5"/>
    <w:rsid w:val="00F1226B"/>
    <w:rsid w:val="00F14627"/>
    <w:rsid w:val="00F2096C"/>
    <w:rsid w:val="00F21088"/>
    <w:rsid w:val="00F242EE"/>
    <w:rsid w:val="00F252C7"/>
    <w:rsid w:val="00F25CEE"/>
    <w:rsid w:val="00F31493"/>
    <w:rsid w:val="00F327E7"/>
    <w:rsid w:val="00F34114"/>
    <w:rsid w:val="00F34705"/>
    <w:rsid w:val="00F34C8D"/>
    <w:rsid w:val="00F35746"/>
    <w:rsid w:val="00F36F07"/>
    <w:rsid w:val="00F37016"/>
    <w:rsid w:val="00F376F9"/>
    <w:rsid w:val="00F3770C"/>
    <w:rsid w:val="00F415D7"/>
    <w:rsid w:val="00F447C7"/>
    <w:rsid w:val="00F459B4"/>
    <w:rsid w:val="00F45A02"/>
    <w:rsid w:val="00F4694A"/>
    <w:rsid w:val="00F471D0"/>
    <w:rsid w:val="00F51374"/>
    <w:rsid w:val="00F517E9"/>
    <w:rsid w:val="00F5211B"/>
    <w:rsid w:val="00F53699"/>
    <w:rsid w:val="00F544E7"/>
    <w:rsid w:val="00F54FB6"/>
    <w:rsid w:val="00F554A9"/>
    <w:rsid w:val="00F56BCA"/>
    <w:rsid w:val="00F57D3D"/>
    <w:rsid w:val="00F60035"/>
    <w:rsid w:val="00F61C8F"/>
    <w:rsid w:val="00F61E37"/>
    <w:rsid w:val="00F634AC"/>
    <w:rsid w:val="00F644C0"/>
    <w:rsid w:val="00F6480A"/>
    <w:rsid w:val="00F652AA"/>
    <w:rsid w:val="00F6619A"/>
    <w:rsid w:val="00F676B2"/>
    <w:rsid w:val="00F716FD"/>
    <w:rsid w:val="00F76AE4"/>
    <w:rsid w:val="00F7733E"/>
    <w:rsid w:val="00F80000"/>
    <w:rsid w:val="00F80355"/>
    <w:rsid w:val="00F809E1"/>
    <w:rsid w:val="00F81D2E"/>
    <w:rsid w:val="00F82FC9"/>
    <w:rsid w:val="00F84BFD"/>
    <w:rsid w:val="00F84CAD"/>
    <w:rsid w:val="00F8624C"/>
    <w:rsid w:val="00F87C43"/>
    <w:rsid w:val="00F905A5"/>
    <w:rsid w:val="00F906D1"/>
    <w:rsid w:val="00F915F2"/>
    <w:rsid w:val="00F91ACE"/>
    <w:rsid w:val="00F939CA"/>
    <w:rsid w:val="00F96A6A"/>
    <w:rsid w:val="00F97753"/>
    <w:rsid w:val="00F977BD"/>
    <w:rsid w:val="00FA5722"/>
    <w:rsid w:val="00FA674B"/>
    <w:rsid w:val="00FB0C73"/>
    <w:rsid w:val="00FB0C81"/>
    <w:rsid w:val="00FB274C"/>
    <w:rsid w:val="00FB3238"/>
    <w:rsid w:val="00FC2200"/>
    <w:rsid w:val="00FC2540"/>
    <w:rsid w:val="00FC3586"/>
    <w:rsid w:val="00FC44C0"/>
    <w:rsid w:val="00FC4F77"/>
    <w:rsid w:val="00FC6DC8"/>
    <w:rsid w:val="00FD1A8D"/>
    <w:rsid w:val="00FE0DEB"/>
    <w:rsid w:val="00FE3DF8"/>
    <w:rsid w:val="00FE5734"/>
    <w:rsid w:val="00FF0204"/>
    <w:rsid w:val="00FF2E02"/>
    <w:rsid w:val="00FF3AED"/>
    <w:rsid w:val="00FF423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E64E7A"/>
  <w15:docId w15:val="{D7E12DAB-4EB6-481C-93B9-5DC9294322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626B6"/>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uiPriority w:val="9"/>
    <w:qFormat/>
    <w:rsid w:val="0033525D"/>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uiPriority w:val="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uiPriority w:val="99"/>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 Char1,Char1,Char1 Char Char, Char1 Char Char,Fußnotentextf,Geneva 9,Font: Geneva 9,Boston 10,f,-E Fußnotentext,Fußnotentext Ursprung,-E Fußnotentext1,-E Fußnotentext2,-E Fußnotentext3,Fußnotentext Char1,Fußnotentext Char Char,FOOTNOTES"/>
    <w:basedOn w:val="Normal"/>
    <w:link w:val="FootnoteTextChar"/>
    <w:uiPriority w:val="99"/>
    <w:unhideWhenUsed/>
    <w:qFormat/>
    <w:rsid w:val="006E126D"/>
    <w:rPr>
      <w:sz w:val="20"/>
      <w:szCs w:val="20"/>
    </w:rPr>
  </w:style>
  <w:style w:type="character" w:customStyle="1" w:styleId="FootnoteTextChar">
    <w:name w:val="Footnote Text Char"/>
    <w:aliases w:val=" Char1 Char,Char1 Char,Char1 Char Char Char, Char1 Char Char Char,Fußnotentextf Char,Geneva 9 Char,Font: Geneva 9 Char,Boston 10 Char,f Char,-E Fußnotentext Char,Fußnotentext Ursprung Char,-E Fußnotentext1 Char,-E Fußnotentext2 Char"/>
    <w:basedOn w:val="DefaultParagraphFont"/>
    <w:link w:val="FootnoteText"/>
    <w:uiPriority w:val="99"/>
    <w:rsid w:val="006E126D"/>
    <w:rPr>
      <w:lang w:val="en-GB"/>
    </w:rPr>
  </w:style>
  <w:style w:type="character" w:styleId="FootnoteReference">
    <w:name w:val="footnote reference"/>
    <w:aliases w:val="16 Point,Superscript 6 Point,Footnote text,Footnote Text1,Footnote Text2,number,Footnote reference number,Footnote symbol,note TESI,-E Fußnotenzeichen,SUPERS,stylish,ftref,Footnote Reference Superscript,-E Fuﬂnotenzeichen,fr"/>
    <w:basedOn w:val="DefaultParagraphFont"/>
    <w:link w:val="CharCharCharCharCarChar"/>
    <w:uiPriority w:val="99"/>
    <w:unhideWhenUsed/>
    <w:qFormat/>
    <w:rsid w:val="006E126D"/>
    <w:rPr>
      <w:vertAlign w:val="superscript"/>
    </w:rPr>
  </w:style>
  <w:style w:type="paragraph" w:styleId="ListParagraph">
    <w:name w:val="List Paragraph"/>
    <w:aliases w:val="TIT 2 IND,Dot pt,No Spacing1,List Paragraph Char Char Char,Indicator Text,Numbered Para 1,Bullet 1,F5 List Paragraph,Bullet Points,List Paragraph1,Lista vistosa - Énfasis 11,Paragraph,Bullets,Unordered List,List Paragraph 2"/>
    <w:basedOn w:val="Normal"/>
    <w:link w:val="ListParagraphChar"/>
    <w:uiPriority w:val="34"/>
    <w:qFormat/>
    <w:rsid w:val="00437B20"/>
    <w:pPr>
      <w:ind w:left="720"/>
      <w:contextualSpacing/>
    </w:pPr>
    <w:rPr>
      <w:lang w:val="en-GB"/>
    </w:rPr>
  </w:style>
  <w:style w:type="paragraph" w:styleId="Revision">
    <w:name w:val="Revision"/>
    <w:hidden/>
    <w:uiPriority w:val="99"/>
    <w:semiHidden/>
    <w:rsid w:val="00437B20"/>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437B20"/>
    <w:rPr>
      <w:sz w:val="22"/>
      <w:szCs w:val="22"/>
      <w:lang w:val="en-CA"/>
    </w:rPr>
  </w:style>
  <w:style w:type="character" w:styleId="Hyperlink">
    <w:name w:val="Hyperlink"/>
    <w:basedOn w:val="DefaultParagraphFont"/>
    <w:uiPriority w:val="99"/>
    <w:unhideWhenUsed/>
    <w:rsid w:val="00DE07FB"/>
    <w:rPr>
      <w:color w:val="0000FF"/>
      <w:u w:val="single"/>
    </w:rPr>
  </w:style>
  <w:style w:type="character" w:customStyle="1" w:styleId="cf01">
    <w:name w:val="cf01"/>
    <w:basedOn w:val="DefaultParagraphFont"/>
    <w:rsid w:val="002C4FDA"/>
    <w:rPr>
      <w:rFonts w:ascii="Segoe UI" w:hAnsi="Segoe UI" w:cs="Segoe UI" w:hint="default"/>
      <w:sz w:val="18"/>
      <w:szCs w:val="18"/>
    </w:rPr>
  </w:style>
  <w:style w:type="paragraph" w:styleId="Caption">
    <w:name w:val="caption"/>
    <w:basedOn w:val="Normal"/>
    <w:next w:val="Normal"/>
    <w:qFormat/>
    <w:rsid w:val="00C70A1B"/>
    <w:pPr>
      <w:bidi/>
      <w:ind w:left="180" w:hanging="180"/>
      <w:jc w:val="lowKashida"/>
    </w:pPr>
    <w:rPr>
      <w:rFonts w:cs="Simplified Arabic"/>
      <w:sz w:val="24"/>
      <w:szCs w:val="32"/>
      <w:lang w:val="en-US" w:eastAsia="en-CA" w:bidi="ar-DZ"/>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C70A1B"/>
    <w:pPr>
      <w:spacing w:after="160" w:line="240" w:lineRule="exact"/>
    </w:pPr>
    <w:rPr>
      <w:sz w:val="20"/>
      <w:szCs w:val="20"/>
      <w:vertAlign w:val="superscript"/>
      <w:lang w:val="en-US"/>
    </w:rPr>
  </w:style>
  <w:style w:type="character" w:customStyle="1" w:styleId="ListParagraphChar">
    <w:name w:val="List Paragraph Char"/>
    <w:aliases w:val="TIT 2 IND Char,Dot pt Char,No Spacing1 Char,List Paragraph Char Char Char Char,Indicator Text Char,Numbered Para 1 Char,Bullet 1 Char,F5 List Paragraph Char,Bullet Points Char,List Paragraph1 Char,Lista vistosa - Énfasis 11 Char"/>
    <w:basedOn w:val="DefaultParagraphFont"/>
    <w:link w:val="ListParagraph"/>
    <w:uiPriority w:val="34"/>
    <w:locked/>
    <w:rsid w:val="00DF6FDB"/>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3320913">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37536058">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876625538">
      <w:bodyDiv w:val="1"/>
      <w:marLeft w:val="0"/>
      <w:marRight w:val="0"/>
      <w:marTop w:val="0"/>
      <w:marBottom w:val="0"/>
      <w:divBdr>
        <w:top w:val="none" w:sz="0" w:space="0" w:color="auto"/>
        <w:left w:val="none" w:sz="0" w:space="0" w:color="auto"/>
        <w:bottom w:val="none" w:sz="0" w:space="0" w:color="auto"/>
        <w:right w:val="none" w:sz="0" w:space="0" w:color="auto"/>
      </w:divBdr>
    </w:div>
    <w:div w:id="1114326654">
      <w:bodyDiv w:val="1"/>
      <w:marLeft w:val="0"/>
      <w:marRight w:val="0"/>
      <w:marTop w:val="0"/>
      <w:marBottom w:val="0"/>
      <w:divBdr>
        <w:top w:val="none" w:sz="0" w:space="0" w:color="auto"/>
        <w:left w:val="none" w:sz="0" w:space="0" w:color="auto"/>
        <w:bottom w:val="none" w:sz="0" w:space="0" w:color="auto"/>
        <w:right w:val="none" w:sz="0" w:space="0" w:color="auto"/>
      </w:divBdr>
    </w:div>
    <w:div w:id="1441802806">
      <w:bodyDiv w:val="1"/>
      <w:marLeft w:val="0"/>
      <w:marRight w:val="0"/>
      <w:marTop w:val="0"/>
      <w:marBottom w:val="0"/>
      <w:divBdr>
        <w:top w:val="none" w:sz="0" w:space="0" w:color="auto"/>
        <w:left w:val="none" w:sz="0" w:space="0" w:color="auto"/>
        <w:bottom w:val="none" w:sz="0" w:space="0" w:color="auto"/>
        <w:right w:val="none" w:sz="0" w:space="0" w:color="auto"/>
      </w:divBdr>
    </w:div>
    <w:div w:id="174660802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Document_x0020_Number xmlns="6b03d5a6-c642-4a08-93b6-965b66bfac2e">UNEP/OzL.Pro/ExCom/92/30</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C1348A8935A8F542A09AE476109909F0" ma:contentTypeVersion="5" ma:contentTypeDescription="Create a new document." ma:contentTypeScope="" ma:versionID="2bbc697954e563ad5049ea61963010db">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040DF03A-C922-43B9-8547-ABBA4CBB9C7D}"/>
</file>

<file path=customXml/itemProps2.xml><?xml version="1.0" encoding="utf-8"?>
<ds:datastoreItem xmlns:ds="http://schemas.openxmlformats.org/officeDocument/2006/customXml" ds:itemID="{7592A24F-4CE0-4842-8839-18C0B0D5F7D1}"/>
</file>

<file path=customXml/itemProps3.xml><?xml version="1.0" encoding="utf-8"?>
<ds:datastoreItem xmlns:ds="http://schemas.openxmlformats.org/officeDocument/2006/customXml" ds:itemID="{0B7B3FDD-7C6F-4422-A579-50E342479E4D}"/>
</file>

<file path=customXml/itemProps4.xml><?xml version="1.0" encoding="utf-8"?>
<ds:datastoreItem xmlns:ds="http://schemas.openxmlformats.org/officeDocument/2006/customXml" ds:itemID="{5BB73465-F515-418C-A24F-6CD59925CE17}"/>
</file>

<file path=docProps/app.xml><?xml version="1.0" encoding="utf-8"?>
<Properties xmlns="http://schemas.openxmlformats.org/officeDocument/2006/extended-properties" xmlns:vt="http://schemas.openxmlformats.org/officeDocument/2006/docPropsVTypes">
  <Template>Normal</Template>
  <TotalTime>0</TotalTime>
  <Pages>8</Pages>
  <Words>2224</Words>
  <Characters>12683</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مقترح مشروع: قيرغيزستان</vt:lpstr>
    </vt:vector>
  </TitlesOfParts>
  <Company>UNMFS</Company>
  <LinksUpToDate>false</LinksUpToDate>
  <CharactersWithSpaces>14878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مقترح مشروع: قيرغيزستان</dc:title>
  <dc:subject/>
  <dc:creator>FSM / JS</dc:creator>
  <cp:keywords>92nd ExCom</cp:keywords>
  <cp:lastModifiedBy>HBE</cp:lastModifiedBy>
  <cp:revision>4</cp:revision>
  <cp:lastPrinted>2001-05-26T16:40:00Z</cp:lastPrinted>
  <dcterms:created xsi:type="dcterms:W3CDTF">2023-05-16T22:08:00Z</dcterms:created>
  <dcterms:modified xsi:type="dcterms:W3CDTF">2023-05-19T16:01:00Z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UNEP/OzL.Pro/ExCom/92/30</vt:lpwstr>
  </property>
  <property fmtid="{D5CDD505-2E9C-101B-9397-08002B2CF9AE}" pid="3" name="Revision date">
    <vt:lpwstr>5/1/2023</vt:lpwstr>
  </property>
  <property fmtid="{D5CDD505-2E9C-101B-9397-08002B2CF9AE}" pid="4" name="MediaServiceImageTags">
    <vt:lpwstr/>
  </property>
  <property fmtid="{D5CDD505-2E9C-101B-9397-08002B2CF9AE}" pid="5" name="ContentTypeId">
    <vt:lpwstr>0x010100C1348A8935A8F542A09AE476109909F0</vt:lpwstr>
  </property>
  <property fmtid="{D5CDD505-2E9C-101B-9397-08002B2CF9AE}" pid="7" name="lcf76f155ced4ddcb4097134ff3c332f">
    <vt:lpwstr/>
  </property>
</Properties>
</file>