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0E5E55A3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64C2B05B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1BF46F86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0B6720B4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4DF5AA4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080330" w14:textId="77777777" w:rsidR="00441083" w:rsidRDefault="00C6443E">
            <w:pPr>
              <w:spacing w:before="120"/>
            </w:pPr>
            <w:r>
              <w:rPr>
                <w:noProof/>
                <w:lang w:val="fr-CA" w:eastAsia="fr-CA"/>
              </w:rPr>
              <w:drawing>
                <wp:anchor distT="0" distB="0" distL="114300" distR="114300" simplePos="0" relativeHeight="251660288" behindDoc="0" locked="0" layoutInCell="1" allowOverlap="1" wp14:anchorId="5D5704DA" wp14:editId="6E6203F9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fr-CA" w:eastAsia="fr-CA"/>
              </w:rPr>
              <w:drawing>
                <wp:anchor distT="0" distB="0" distL="114300" distR="114300" simplePos="0" relativeHeight="251661312" behindDoc="1" locked="0" layoutInCell="0" allowOverlap="1" wp14:anchorId="413F4D0F" wp14:editId="347C1DFA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6F3263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EECD3A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E80D01D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1EBCBA96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494EBBFF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8F059E" w14:textId="77777777" w:rsidR="00441083" w:rsidRDefault="00441083">
            <w:pPr>
              <w:rPr>
                <w:lang w:val="fr-FR"/>
              </w:rPr>
            </w:pPr>
          </w:p>
          <w:p w14:paraId="45D77263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754C20B2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048F399D" w14:textId="77777777" w:rsidR="00441083" w:rsidRPr="00DD3433" w:rsidRDefault="00441083">
            <w:pPr>
              <w:rPr>
                <w:lang w:val="fr-FR"/>
              </w:rPr>
            </w:pPr>
          </w:p>
          <w:p w14:paraId="05A1F3B6" w14:textId="1345A6B7" w:rsidR="00441083" w:rsidRPr="00FF3CF1" w:rsidRDefault="00E60D9C">
            <w:pPr>
              <w:rPr>
                <w:lang w:val="fr-FR"/>
              </w:rPr>
            </w:pPr>
            <w:r>
              <w:fldChar w:fldCharType="begin"/>
            </w:r>
            <w:r w:rsidRPr="00DD3433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916802">
              <w:rPr>
                <w:lang w:val="fr-FR"/>
              </w:rPr>
              <w:t>UNEP/</w:t>
            </w:r>
            <w:proofErr w:type="spellStart"/>
            <w:r w:rsidR="00916802">
              <w:rPr>
                <w:lang w:val="fr-FR"/>
              </w:rPr>
              <w:t>OzL.Pro</w:t>
            </w:r>
            <w:proofErr w:type="spellEnd"/>
            <w:r w:rsidR="00916802">
              <w:rPr>
                <w:lang w:val="fr-FR"/>
              </w:rPr>
              <w:t>/</w:t>
            </w:r>
            <w:proofErr w:type="spellStart"/>
            <w:r w:rsidR="00916802">
              <w:rPr>
                <w:lang w:val="fr-FR"/>
              </w:rPr>
              <w:t>ExCom</w:t>
            </w:r>
            <w:proofErr w:type="spellEnd"/>
            <w:r w:rsidR="00916802">
              <w:rPr>
                <w:lang w:val="fr-FR"/>
              </w:rPr>
              <w:t>/85/1</w:t>
            </w:r>
            <w:r>
              <w:fldChar w:fldCharType="end"/>
            </w:r>
          </w:p>
          <w:p w14:paraId="310F3F05" w14:textId="062BDC9A"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9666A1">
              <w:rPr>
                <w:lang w:val="fr-FR"/>
              </w:rPr>
              <w:t>2</w:t>
            </w:r>
            <w:r w:rsidR="00591DBE">
              <w:rPr>
                <w:lang w:val="fr-FR"/>
              </w:rPr>
              <w:t>2</w:t>
            </w:r>
            <w:r w:rsidR="009666A1">
              <w:rPr>
                <w:lang w:val="fr-FR"/>
              </w:rPr>
              <w:t xml:space="preserve"> avril 2020</w:t>
            </w:r>
            <w:r>
              <w:fldChar w:fldCharType="end"/>
            </w:r>
          </w:p>
          <w:p w14:paraId="30F17B9C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3B1FCC84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6493880A" w14:textId="77777777" w:rsidR="00441083" w:rsidRDefault="00441083">
      <w:pPr>
        <w:jc w:val="left"/>
        <w:rPr>
          <w:lang w:val="fr-CA"/>
        </w:rPr>
      </w:pPr>
    </w:p>
    <w:p w14:paraId="0AD6E4B1" w14:textId="02856D06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>
        <w:rPr>
          <w:lang w:val="fr-CA"/>
        </w:rPr>
        <w:t>-</w:t>
      </w:r>
      <w:r w:rsidR="00E54871">
        <w:rPr>
          <w:lang w:val="fr-CA"/>
        </w:rPr>
        <w:t>vingt</w:t>
      </w:r>
      <w:r w:rsidR="009666A1">
        <w:rPr>
          <w:lang w:val="fr-CA"/>
        </w:rPr>
        <w:t>-cin</w:t>
      </w:r>
      <w:r w:rsidR="00AC013C">
        <w:rPr>
          <w:lang w:val="fr-CA"/>
        </w:rPr>
        <w:t>q</w:t>
      </w:r>
      <w:r w:rsidR="009666A1">
        <w:rPr>
          <w:lang w:val="fr-CA"/>
        </w:rPr>
        <w:t>u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177FD11C" w14:textId="76836D72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591DBE">
        <w:rPr>
          <w:lang w:val="fr-CA"/>
        </w:rPr>
        <w:t>é</w:t>
      </w:r>
      <w:r>
        <w:rPr>
          <w:lang w:val="fr-CA"/>
        </w:rPr>
        <w:t>al, 25 – 29 mai 2020</w:t>
      </w:r>
    </w:p>
    <w:p w14:paraId="711013D8" w14:textId="5BDF50EF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AC013C">
        <w:rPr>
          <w:lang w:val="fr-CA"/>
        </w:rPr>
        <w:t>1</w:t>
      </w:r>
      <w:r w:rsidR="009666A1">
        <w:rPr>
          <w:lang w:val="fr-CA"/>
        </w:rPr>
        <w:t>9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AC013C">
        <w:rPr>
          <w:lang w:val="fr-CA"/>
        </w:rPr>
        <w:t>2</w:t>
      </w:r>
      <w:r w:rsidR="009666A1">
        <w:rPr>
          <w:lang w:val="fr-CA"/>
        </w:rPr>
        <w:t>2 juillet 2020</w:t>
      </w:r>
      <w:r>
        <w:rPr>
          <w:lang w:val="fr-CA"/>
        </w:rPr>
        <w:t>*</w:t>
      </w:r>
    </w:p>
    <w:p w14:paraId="10D6327E" w14:textId="77777777" w:rsidR="00441083" w:rsidRDefault="00441083">
      <w:pPr>
        <w:jc w:val="left"/>
        <w:rPr>
          <w:lang w:val="fr-CA"/>
        </w:rPr>
      </w:pPr>
    </w:p>
    <w:p w14:paraId="045BCA58" w14:textId="77777777" w:rsidR="00441083" w:rsidRDefault="00441083">
      <w:pPr>
        <w:pStyle w:val="Heading3"/>
        <w:numPr>
          <w:ilvl w:val="0"/>
          <w:numId w:val="0"/>
        </w:numPr>
        <w:spacing w:after="0"/>
        <w:rPr>
          <w:lang w:val="fr-FR"/>
        </w:rPr>
      </w:pPr>
    </w:p>
    <w:p w14:paraId="286BCC82" w14:textId="77777777" w:rsidR="00441083" w:rsidRDefault="00441083">
      <w:pPr>
        <w:jc w:val="center"/>
        <w:rPr>
          <w:lang w:val="fr-CA"/>
        </w:rPr>
      </w:pPr>
    </w:p>
    <w:p w14:paraId="1BFB0A7D" w14:textId="22DB41F2" w:rsidR="00376B03" w:rsidRDefault="00376B03" w:rsidP="00376B03">
      <w:pPr>
        <w:pStyle w:val="Title1"/>
        <w:rPr>
          <w:lang w:val="fr-CA"/>
        </w:rPr>
      </w:pPr>
      <w:r>
        <w:rPr>
          <w:lang w:val="fr-CA"/>
        </w:rPr>
        <w:t>ORDRE DU JOUR PROVISOIRE</w:t>
      </w:r>
    </w:p>
    <w:p w14:paraId="507DB0C9" w14:textId="00F400FD" w:rsidR="00916802" w:rsidRDefault="00916802" w:rsidP="00376B03">
      <w:pPr>
        <w:pStyle w:val="Title1"/>
        <w:rPr>
          <w:lang w:val="fr-CA"/>
        </w:rPr>
      </w:pPr>
    </w:p>
    <w:p w14:paraId="2BD6A7F4" w14:textId="77777777" w:rsidR="00916802" w:rsidRDefault="00916802" w:rsidP="00376B03">
      <w:pPr>
        <w:pStyle w:val="Title1"/>
        <w:rPr>
          <w:lang w:val="fr-CA"/>
        </w:rPr>
      </w:pPr>
    </w:p>
    <w:p w14:paraId="08CE21F9" w14:textId="77777777" w:rsidR="00376B03" w:rsidRPr="00F042C3" w:rsidRDefault="00376B03" w:rsidP="00376B03">
      <w:pPr>
        <w:pStyle w:val="Title1"/>
        <w:rPr>
          <w:lang w:val="fr-CA"/>
        </w:rPr>
      </w:pPr>
    </w:p>
    <w:p w14:paraId="66FA08A6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Ouverture de la réunion</w:t>
      </w:r>
      <w:r w:rsidRPr="00F042C3">
        <w:rPr>
          <w:lang w:val="fr-CA"/>
        </w:rPr>
        <w:t>.</w:t>
      </w:r>
    </w:p>
    <w:p w14:paraId="212AB52D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 xml:space="preserve">Questions d’organisation </w:t>
      </w:r>
      <w:r w:rsidRPr="00F042C3">
        <w:rPr>
          <w:lang w:val="fr-CA"/>
        </w:rPr>
        <w:t>:</w:t>
      </w:r>
    </w:p>
    <w:p w14:paraId="7E755643" w14:textId="14B256C1" w:rsidR="00376B03" w:rsidRPr="00F042C3" w:rsidRDefault="00376B03" w:rsidP="00376B03">
      <w:pPr>
        <w:pStyle w:val="Heading2"/>
        <w:rPr>
          <w:lang w:val="fr-CA"/>
        </w:rPr>
      </w:pPr>
      <w:r w:rsidRPr="00F042C3">
        <w:rPr>
          <w:lang w:val="fr-CA"/>
        </w:rPr>
        <w:t xml:space="preserve">Adoption </w:t>
      </w:r>
      <w:r>
        <w:rPr>
          <w:lang w:val="fr-CA"/>
        </w:rPr>
        <w:t>de l’ordre du jour</w:t>
      </w:r>
      <w:r w:rsidRPr="00F042C3">
        <w:rPr>
          <w:lang w:val="fr-CA"/>
        </w:rPr>
        <w:t>;</w:t>
      </w:r>
    </w:p>
    <w:p w14:paraId="767B3D26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Organisation des travaux</w:t>
      </w:r>
      <w:r w:rsidRPr="00F042C3">
        <w:rPr>
          <w:lang w:val="fr-CA"/>
        </w:rPr>
        <w:t>.</w:t>
      </w:r>
    </w:p>
    <w:p w14:paraId="70E5E1E6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Activités du Secrétariat</w:t>
      </w:r>
      <w:r w:rsidRPr="00F042C3">
        <w:rPr>
          <w:lang w:val="fr-CA"/>
        </w:rPr>
        <w:t xml:space="preserve">. </w:t>
      </w:r>
    </w:p>
    <w:p w14:paraId="3E182193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 xml:space="preserve">Questions financières </w:t>
      </w:r>
      <w:r w:rsidRPr="00F042C3">
        <w:rPr>
          <w:lang w:val="fr-CA"/>
        </w:rPr>
        <w:t>:</w:t>
      </w:r>
    </w:p>
    <w:p w14:paraId="3ECCE955" w14:textId="77777777" w:rsidR="00376B03" w:rsidRPr="00F042C3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État des contributions et des décaissements</w:t>
      </w:r>
      <w:r w:rsidRPr="00F042C3">
        <w:rPr>
          <w:lang w:val="fr-CA"/>
        </w:rPr>
        <w:t xml:space="preserve">; </w:t>
      </w:r>
    </w:p>
    <w:p w14:paraId="56202F0E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Rapport sur les soldes et la disponibilité des ressources</w:t>
      </w:r>
      <w:r w:rsidRPr="00F042C3">
        <w:rPr>
          <w:lang w:val="fr-CA"/>
        </w:rPr>
        <w:t>.</w:t>
      </w:r>
    </w:p>
    <w:p w14:paraId="2BBA0960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Données relatives au programme de pays et perspectives de conformité</w:t>
      </w:r>
      <w:r w:rsidRPr="00F042C3">
        <w:rPr>
          <w:lang w:val="fr-CA"/>
        </w:rPr>
        <w:t>.</w:t>
      </w:r>
    </w:p>
    <w:p w14:paraId="1B7DEA8F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 xml:space="preserve">Évaluation </w:t>
      </w:r>
      <w:r w:rsidRPr="00F042C3">
        <w:rPr>
          <w:lang w:val="fr-CA"/>
        </w:rPr>
        <w:t xml:space="preserve">: </w:t>
      </w:r>
    </w:p>
    <w:p w14:paraId="489C3329" w14:textId="77777777" w:rsidR="00376B03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Étude théorique révisée sur l’évaluation de la pérennité des réalisations du Protocole de Montréal</w:t>
      </w:r>
      <w:r w:rsidRPr="00F042C3">
        <w:rPr>
          <w:lang w:val="fr-CA"/>
        </w:rPr>
        <w:t>;</w:t>
      </w:r>
    </w:p>
    <w:p w14:paraId="0B5DBF52" w14:textId="77777777" w:rsidR="00376B03" w:rsidRDefault="00376B03" w:rsidP="00376B03">
      <w:pPr>
        <w:rPr>
          <w:lang w:val="fr-CA"/>
        </w:rPr>
      </w:pPr>
    </w:p>
    <w:p w14:paraId="268153E7" w14:textId="28D5164F" w:rsidR="00376B03" w:rsidRPr="00376B03" w:rsidRDefault="00376B03" w:rsidP="00376B03">
      <w:pPr>
        <w:rPr>
          <w:sz w:val="20"/>
          <w:lang w:val="fr-CA"/>
        </w:rPr>
      </w:pPr>
      <w:r w:rsidRPr="00376B03">
        <w:rPr>
          <w:sz w:val="20"/>
          <w:lang w:val="fr-CA"/>
        </w:rPr>
        <w:t>* À cause du coronavirus (COVID-19)</w:t>
      </w:r>
    </w:p>
    <w:p w14:paraId="11C58B7A" w14:textId="77777777" w:rsidR="00376B03" w:rsidRPr="00376B03" w:rsidRDefault="00376B03" w:rsidP="00376B03">
      <w:pPr>
        <w:rPr>
          <w:lang w:val="fr-CA"/>
        </w:rPr>
      </w:pPr>
    </w:p>
    <w:p w14:paraId="2DD3A2EA" w14:textId="77777777" w:rsidR="00376B03" w:rsidRPr="00F042C3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lastRenderedPageBreak/>
        <w:t xml:space="preserve">Évaluation des réseaux régionaux d’administrateurs des Bureaux nationaux de l’ozone </w:t>
      </w:r>
      <w:r w:rsidRPr="00F042C3">
        <w:rPr>
          <w:lang w:val="fr-CA"/>
        </w:rPr>
        <w:t>:</w:t>
      </w:r>
    </w:p>
    <w:p w14:paraId="2B1DB56A" w14:textId="78BB0BA3" w:rsidR="00376B03" w:rsidRPr="00F042C3" w:rsidRDefault="00376B03" w:rsidP="00BE4927">
      <w:pPr>
        <w:pStyle w:val="Heading3"/>
        <w:rPr>
          <w:lang w:val="fr-CA"/>
        </w:rPr>
      </w:pPr>
      <w:r>
        <w:rPr>
          <w:lang w:val="fr-CA"/>
        </w:rPr>
        <w:t>Étude théorique</w:t>
      </w:r>
      <w:r w:rsidRPr="00F042C3">
        <w:rPr>
          <w:lang w:val="fr-CA"/>
        </w:rPr>
        <w:t>;</w:t>
      </w:r>
    </w:p>
    <w:p w14:paraId="2DC56525" w14:textId="77777777" w:rsidR="00376B03" w:rsidRPr="00F042C3" w:rsidRDefault="00376B03" w:rsidP="00376B03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Mandat de la deuxième étape</w:t>
      </w:r>
      <w:r w:rsidRPr="00F042C3">
        <w:rPr>
          <w:lang w:val="fr-CA"/>
        </w:rPr>
        <w:t>;</w:t>
      </w:r>
    </w:p>
    <w:p w14:paraId="08C61AC8" w14:textId="77777777" w:rsidR="00376B03" w:rsidRPr="00F042C3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Mandat de l’étude théorique sur l’évaluation des projets de démonstration sur des solutions de remplacement à faible potentiel de réchauffement de la planète aux HCFC</w:t>
      </w:r>
      <w:r w:rsidRPr="00F042C3">
        <w:rPr>
          <w:lang w:val="fr-CA"/>
        </w:rPr>
        <w:t>.</w:t>
      </w:r>
    </w:p>
    <w:p w14:paraId="32FE1212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 xml:space="preserve">Mise en œuvre du programme </w:t>
      </w:r>
      <w:r w:rsidRPr="00F042C3">
        <w:rPr>
          <w:lang w:val="fr-CA"/>
        </w:rPr>
        <w:t>:</w:t>
      </w:r>
    </w:p>
    <w:p w14:paraId="580804D8" w14:textId="77777777" w:rsidR="00376B03" w:rsidRPr="00F042C3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Rapports périodiques et rapport sur les projets comportant des exigences particulières de remise de rapports</w:t>
      </w:r>
      <w:r w:rsidRPr="00F042C3">
        <w:rPr>
          <w:lang w:val="fr-CA"/>
        </w:rPr>
        <w:t>;</w:t>
      </w:r>
    </w:p>
    <w:p w14:paraId="46AEB72C" w14:textId="77777777" w:rsidR="00376B03" w:rsidRPr="00F042C3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Rapport global d’achèvement des projets 2020</w:t>
      </w:r>
      <w:r w:rsidRPr="00F042C3">
        <w:rPr>
          <w:lang w:val="fr-CA"/>
        </w:rPr>
        <w:t>.</w:t>
      </w:r>
    </w:p>
    <w:p w14:paraId="37B5F19F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 xml:space="preserve">Planification des activités </w:t>
      </w:r>
      <w:r w:rsidRPr="00F042C3">
        <w:rPr>
          <w:lang w:val="fr-CA"/>
        </w:rPr>
        <w:t>:</w:t>
      </w:r>
    </w:p>
    <w:p w14:paraId="5A03240C" w14:textId="77777777" w:rsidR="00376B03" w:rsidRPr="00F042C3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>
        <w:rPr>
          <w:lang w:val="fr-CA"/>
        </w:rPr>
        <w:t>Compte rendu sur l’état de la mise en œuvre du plan d’activités général du Fonds multilatéral pour la période 2020-2022</w:t>
      </w:r>
      <w:r w:rsidRPr="00F042C3">
        <w:rPr>
          <w:lang w:val="fr-CA"/>
        </w:rPr>
        <w:t xml:space="preserve">; </w:t>
      </w:r>
    </w:p>
    <w:p w14:paraId="458ABE8B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Retards dans la soumission des tranches</w:t>
      </w:r>
      <w:r w:rsidRPr="00F042C3">
        <w:rPr>
          <w:lang w:val="fr-CA"/>
        </w:rPr>
        <w:t xml:space="preserve">. </w:t>
      </w:r>
    </w:p>
    <w:p w14:paraId="76BCC0B2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 xml:space="preserve">Propositions de projets </w:t>
      </w:r>
      <w:r w:rsidRPr="00F042C3">
        <w:rPr>
          <w:lang w:val="fr-CA"/>
        </w:rPr>
        <w:t>:</w:t>
      </w:r>
    </w:p>
    <w:p w14:paraId="42396393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Aperçu des questions soulevées pendant l’examen des projets</w:t>
      </w:r>
      <w:r w:rsidRPr="00F042C3">
        <w:rPr>
          <w:lang w:val="fr-CA"/>
        </w:rPr>
        <w:t xml:space="preserve">; </w:t>
      </w:r>
    </w:p>
    <w:p w14:paraId="2EADE26F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Coopération bilatérale</w:t>
      </w:r>
      <w:r w:rsidRPr="00F042C3">
        <w:rPr>
          <w:lang w:val="fr-CA"/>
        </w:rPr>
        <w:t>;</w:t>
      </w:r>
    </w:p>
    <w:p w14:paraId="5FD4829B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 xml:space="preserve">Programmes de travail </w:t>
      </w:r>
      <w:r w:rsidRPr="00F042C3">
        <w:rPr>
          <w:lang w:val="fr-CA"/>
        </w:rPr>
        <w:t>:</w:t>
      </w:r>
    </w:p>
    <w:p w14:paraId="76A35CAE" w14:textId="77777777" w:rsidR="00376B03" w:rsidRPr="00F042C3" w:rsidRDefault="00376B03" w:rsidP="00376B03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Programme de travail du PNUD pour l’année 2020</w:t>
      </w:r>
      <w:r w:rsidRPr="00F042C3">
        <w:rPr>
          <w:lang w:val="fr-CA"/>
        </w:rPr>
        <w:t>;</w:t>
      </w:r>
    </w:p>
    <w:p w14:paraId="74278062" w14:textId="77777777" w:rsidR="00376B03" w:rsidRPr="00F042C3" w:rsidRDefault="00376B03" w:rsidP="00376B03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Programme de travail du PNUE pour l’année 2020</w:t>
      </w:r>
      <w:r w:rsidRPr="00F042C3">
        <w:rPr>
          <w:lang w:val="fr-CA"/>
        </w:rPr>
        <w:t>;</w:t>
      </w:r>
    </w:p>
    <w:p w14:paraId="2A753580" w14:textId="77777777" w:rsidR="00376B03" w:rsidRPr="00F042C3" w:rsidRDefault="00376B03" w:rsidP="00376B03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Programme de travail de l’ONUDI pour l’année 2020</w:t>
      </w:r>
      <w:r w:rsidRPr="00F042C3">
        <w:rPr>
          <w:lang w:val="fr-CA"/>
        </w:rPr>
        <w:t>;</w:t>
      </w:r>
    </w:p>
    <w:p w14:paraId="6D9239C0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Projets d’investissement</w:t>
      </w:r>
      <w:r w:rsidRPr="00F042C3">
        <w:rPr>
          <w:lang w:val="fr-CA"/>
        </w:rPr>
        <w:t>.</w:t>
      </w:r>
    </w:p>
    <w:p w14:paraId="1DBE7B2E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Aperçu des programmes actuels de suivi, d’établissement de rapports, de vérification et d’octroi de permis et quotas exécutoires élaborés avec le soutien du Fonds multilatéral (décision</w:t>
      </w:r>
      <w:r w:rsidRPr="00F042C3">
        <w:rPr>
          <w:lang w:val="fr-CA"/>
        </w:rPr>
        <w:t xml:space="preserve"> 84/85).</w:t>
      </w:r>
    </w:p>
    <w:p w14:paraId="2F885413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Examen des projets de renforcement des institutions, y compris les niveaux de financement (décision</w:t>
      </w:r>
      <w:r w:rsidRPr="00F042C3">
        <w:rPr>
          <w:lang w:val="fr-CA"/>
        </w:rPr>
        <w:t xml:space="preserve"> 74/51(d)).</w:t>
      </w:r>
    </w:p>
    <w:p w14:paraId="1C0E37DE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 xml:space="preserve">Questions en lien avec l’Amendement de Kigali au Protocole de Montréal </w:t>
      </w:r>
      <w:r w:rsidRPr="00F042C3">
        <w:rPr>
          <w:lang w:val="fr-CA"/>
        </w:rPr>
        <w:t>:</w:t>
      </w:r>
    </w:p>
    <w:p w14:paraId="688206C1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Élaboration des lignes directrices sur les coûts de la réduction progressive des HFC dans les pays visés à l’article 5 : Projets de critères de financement (décision 83/65 d))</w:t>
      </w:r>
      <w:r w:rsidRPr="00F042C3">
        <w:rPr>
          <w:lang w:val="fr-CA"/>
        </w:rPr>
        <w:t>;</w:t>
      </w:r>
    </w:p>
    <w:p w14:paraId="5F4A0269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D</w:t>
      </w:r>
      <w:r w:rsidRPr="00C3262C">
        <w:rPr>
          <w:lang w:val="fr-CA"/>
        </w:rPr>
        <w:t>ocument sur les stratégies, politiques générales et engagements possibles, ainsi que des projets et activités pouvant être intégrés à la phase I des plans de réd</w:t>
      </w:r>
      <w:r>
        <w:rPr>
          <w:lang w:val="fr-CA"/>
        </w:rPr>
        <w:t>ucti</w:t>
      </w:r>
      <w:r w:rsidRPr="00C3262C">
        <w:rPr>
          <w:lang w:val="fr-CA"/>
        </w:rPr>
        <w:t xml:space="preserve">on progressive des HFC dans les pays visés à l'article 5, afin de limiter la croissance </w:t>
      </w:r>
      <w:r>
        <w:rPr>
          <w:lang w:val="fr-CA"/>
        </w:rPr>
        <w:t>et</w:t>
      </w:r>
      <w:r w:rsidRPr="00C3262C">
        <w:rPr>
          <w:lang w:val="fr-CA"/>
        </w:rPr>
        <w:t xml:space="preserve"> </w:t>
      </w:r>
      <w:r>
        <w:rPr>
          <w:lang w:val="fr-CA"/>
        </w:rPr>
        <w:t xml:space="preserve">d’assurer </w:t>
      </w:r>
      <w:r w:rsidRPr="00C3262C">
        <w:rPr>
          <w:lang w:val="fr-CA"/>
        </w:rPr>
        <w:t xml:space="preserve">la réduction </w:t>
      </w:r>
      <w:r>
        <w:rPr>
          <w:lang w:val="fr-CA"/>
        </w:rPr>
        <w:t xml:space="preserve">durable </w:t>
      </w:r>
      <w:r w:rsidRPr="00C3262C">
        <w:rPr>
          <w:lang w:val="fr-CA"/>
        </w:rPr>
        <w:t xml:space="preserve">de la consommation de HFC </w:t>
      </w:r>
      <w:r>
        <w:rPr>
          <w:lang w:val="fr-CA"/>
        </w:rPr>
        <w:t>(décision 84/54 b)</w:t>
      </w:r>
      <w:r w:rsidRPr="00F042C3">
        <w:rPr>
          <w:lang w:val="fr-CA"/>
        </w:rPr>
        <w:t>);</w:t>
      </w:r>
    </w:p>
    <w:p w14:paraId="354B705B" w14:textId="77777777" w:rsidR="00376B03" w:rsidRPr="00592FB2" w:rsidRDefault="00376B03" w:rsidP="00376B03">
      <w:pPr>
        <w:pStyle w:val="Heading2"/>
        <w:numPr>
          <w:ilvl w:val="1"/>
          <w:numId w:val="1"/>
        </w:numPr>
        <w:rPr>
          <w:lang w:val="fr-CA"/>
        </w:rPr>
      </w:pPr>
      <w:r w:rsidRPr="00592FB2">
        <w:rPr>
          <w:lang w:val="fr-CA"/>
        </w:rPr>
        <w:lastRenderedPageBreak/>
        <w:t>Projet de lignes directrices sur la préparation des plans de réduction progressive des HFC dans les pays visés à l'article 5 (décision 84/54 a));</w:t>
      </w:r>
    </w:p>
    <w:p w14:paraId="2A22105A" w14:textId="77777777" w:rsidR="00376B03" w:rsidRPr="00592FB2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92FB2">
        <w:rPr>
          <w:lang w:val="fr-CA"/>
        </w:rPr>
        <w:t>Analyse des niveaux et modalités de financement de la réduction progressive des HFC dans le secteur de l’entretien de l’équipement de réfrigération (décisions 83/65 b) et 84/86 b) ii);</w:t>
      </w:r>
    </w:p>
    <w:p w14:paraId="77DA167F" w14:textId="77777777" w:rsidR="00376B03" w:rsidRPr="00592FB2" w:rsidRDefault="00376B03" w:rsidP="00376B03">
      <w:pPr>
        <w:pStyle w:val="Heading2"/>
        <w:keepNext/>
        <w:widowControl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92FB2">
        <w:rPr>
          <w:lang w:val="fr-CA"/>
        </w:rPr>
        <w:t>Rapport de synthèse décrivant les meilleures pratiques et moyens pour permettre au Comité exécutif d’envisager l’opérationnalisation du paragraphe 24 de la décision XXVIII/2 (décision 84/87 b));</w:t>
      </w:r>
    </w:p>
    <w:p w14:paraId="049E031F" w14:textId="77777777" w:rsidR="00376B03" w:rsidRPr="00592FB2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 w:rsidRPr="00592FB2">
        <w:rPr>
          <w:lang w:val="fr-CA"/>
        </w:rPr>
        <w:t>Efficacité énergétique :</w:t>
      </w:r>
    </w:p>
    <w:p w14:paraId="3CEA6ED7" w14:textId="77777777" w:rsidR="00376B03" w:rsidRPr="00401E2D" w:rsidRDefault="00376B03" w:rsidP="00376B03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Document sur les moyens d’opérationnaliser le paragraphe 16 de la décision XXVIII/2 et le paragraphe 2 de la décision XXX/5 des Parties (décision 84/88</w:t>
      </w:r>
      <w:r w:rsidRPr="00401E2D">
        <w:rPr>
          <w:lang w:val="fr-CA"/>
        </w:rPr>
        <w:t>);</w:t>
      </w:r>
    </w:p>
    <w:p w14:paraId="08AAF8E3" w14:textId="77777777" w:rsidR="00376B03" w:rsidRPr="00F042C3" w:rsidRDefault="00376B03" w:rsidP="00376B03">
      <w:pPr>
        <w:pStyle w:val="Heading3"/>
        <w:numPr>
          <w:ilvl w:val="2"/>
          <w:numId w:val="1"/>
        </w:numPr>
        <w:rPr>
          <w:lang w:val="fr-CA"/>
        </w:rPr>
      </w:pPr>
      <w:r>
        <w:rPr>
          <w:lang w:val="fr-CA"/>
        </w:rPr>
        <w:t>C</w:t>
      </w:r>
      <w:r w:rsidRPr="00F26DDC">
        <w:rPr>
          <w:lang w:val="fr-CA"/>
        </w:rPr>
        <w:t>adre d’étude pour les consultations avec les institution</w:t>
      </w:r>
      <w:r>
        <w:rPr>
          <w:lang w:val="fr-CA"/>
        </w:rPr>
        <w:t>s financières et de financement sur la mobilisation de ressources financières supplémentaires</w:t>
      </w:r>
      <w:r w:rsidRPr="00F26DDC">
        <w:rPr>
          <w:lang w:val="fr-CA"/>
        </w:rPr>
        <w:t xml:space="preserve"> pour le maintien ou </w:t>
      </w:r>
      <w:r>
        <w:rPr>
          <w:lang w:val="fr-CA"/>
        </w:rPr>
        <w:t>l’amélioration</w:t>
      </w:r>
      <w:r w:rsidRPr="00F26DDC">
        <w:rPr>
          <w:lang w:val="fr-CA"/>
        </w:rPr>
        <w:t xml:space="preserve"> de l’efficacité énergétique lors du remplacement des HFC par des frigorigènes à faible potentiel de réchauffement de la planète dans le secteur de la réfrigération et de la climatisation</w:t>
      </w:r>
      <w:r w:rsidRPr="00F042C3">
        <w:rPr>
          <w:lang w:val="fr-CA"/>
        </w:rPr>
        <w:t xml:space="preserve"> (d</w:t>
      </w:r>
      <w:r>
        <w:rPr>
          <w:lang w:val="fr-CA"/>
        </w:rPr>
        <w:t>é</w:t>
      </w:r>
      <w:r w:rsidRPr="00F042C3">
        <w:rPr>
          <w:lang w:val="fr-CA"/>
        </w:rPr>
        <w:t>cision 84/89);</w:t>
      </w:r>
    </w:p>
    <w:p w14:paraId="221ADA95" w14:textId="77777777" w:rsidR="00376B03" w:rsidRPr="00F042C3" w:rsidRDefault="00376B03" w:rsidP="00376B03">
      <w:pPr>
        <w:pStyle w:val="Heading2"/>
        <w:numPr>
          <w:ilvl w:val="1"/>
          <w:numId w:val="1"/>
        </w:numPr>
        <w:tabs>
          <w:tab w:val="clear" w:pos="0"/>
          <w:tab w:val="num" w:pos="180"/>
        </w:tabs>
        <w:rPr>
          <w:lang w:val="fr-CA"/>
        </w:rPr>
      </w:pPr>
      <w:r>
        <w:rPr>
          <w:lang w:val="fr-CA"/>
        </w:rPr>
        <w:t>Principaux aspects en lien avec les technologies de contrôle du sous-produit HFC-23 (dé</w:t>
      </w:r>
      <w:r w:rsidRPr="00F042C3">
        <w:rPr>
          <w:lang w:val="fr-CA"/>
        </w:rPr>
        <w:t xml:space="preserve">cisions 84/90 </w:t>
      </w:r>
      <w:r>
        <w:rPr>
          <w:lang w:val="fr-CA"/>
        </w:rPr>
        <w:t>et</w:t>
      </w:r>
      <w:r w:rsidRPr="00F042C3">
        <w:rPr>
          <w:lang w:val="fr-CA"/>
        </w:rPr>
        <w:t xml:space="preserve"> 84/91).</w:t>
      </w:r>
    </w:p>
    <w:p w14:paraId="7B404FDB" w14:textId="77777777" w:rsidR="00376B03" w:rsidRPr="00104097" w:rsidRDefault="00376B03" w:rsidP="00376B03">
      <w:pPr>
        <w:pStyle w:val="Heading1"/>
        <w:rPr>
          <w:lang w:val="fr-CA"/>
        </w:rPr>
      </w:pPr>
      <w:r>
        <w:rPr>
          <w:lang w:val="fr-CA"/>
        </w:rPr>
        <w:t>Rapport du Sous-groupe sur le secteur de la production</w:t>
      </w:r>
      <w:r w:rsidRPr="00104097">
        <w:rPr>
          <w:lang w:val="fr-CA"/>
        </w:rPr>
        <w:t>.</w:t>
      </w:r>
    </w:p>
    <w:p w14:paraId="6D447A91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Questions diverses</w:t>
      </w:r>
      <w:r w:rsidRPr="00F042C3">
        <w:rPr>
          <w:lang w:val="fr-CA"/>
        </w:rPr>
        <w:t>.</w:t>
      </w:r>
    </w:p>
    <w:p w14:paraId="771F102C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Adoption du rapport</w:t>
      </w:r>
      <w:r w:rsidRPr="00F042C3">
        <w:rPr>
          <w:lang w:val="fr-CA"/>
        </w:rPr>
        <w:t>.</w:t>
      </w:r>
    </w:p>
    <w:p w14:paraId="7DBC5FCB" w14:textId="77777777" w:rsidR="00376B03" w:rsidRPr="00F042C3" w:rsidRDefault="00376B03" w:rsidP="00376B03">
      <w:pPr>
        <w:pStyle w:val="Heading1"/>
        <w:rPr>
          <w:lang w:val="fr-CA"/>
        </w:rPr>
      </w:pPr>
      <w:r>
        <w:rPr>
          <w:lang w:val="fr-CA"/>
        </w:rPr>
        <w:t>Clôture de la réunion</w:t>
      </w:r>
      <w:r w:rsidRPr="00F042C3">
        <w:rPr>
          <w:lang w:val="fr-CA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E4927" w14:paraId="55A96065" w14:textId="77777777" w:rsidTr="000626D1">
        <w:tc>
          <w:tcPr>
            <w:tcW w:w="1871" w:type="dxa"/>
          </w:tcPr>
          <w:p w14:paraId="7E48B387" w14:textId="77777777" w:rsidR="00BE4927" w:rsidRDefault="00BE4927" w:rsidP="00A5712A"/>
        </w:tc>
        <w:tc>
          <w:tcPr>
            <w:tcW w:w="1872" w:type="dxa"/>
          </w:tcPr>
          <w:p w14:paraId="461C501B" w14:textId="77777777" w:rsidR="00BE4927" w:rsidRDefault="00BE4927" w:rsidP="00A5712A"/>
        </w:tc>
        <w:tc>
          <w:tcPr>
            <w:tcW w:w="1872" w:type="dxa"/>
            <w:tcBorders>
              <w:bottom w:val="single" w:sz="4" w:space="0" w:color="auto"/>
            </w:tcBorders>
          </w:tcPr>
          <w:p w14:paraId="473A04A2" w14:textId="77777777" w:rsidR="00BE4927" w:rsidRDefault="00BE4927" w:rsidP="00A5712A"/>
        </w:tc>
        <w:tc>
          <w:tcPr>
            <w:tcW w:w="1872" w:type="dxa"/>
          </w:tcPr>
          <w:p w14:paraId="17D0991D" w14:textId="77777777" w:rsidR="00BE4927" w:rsidRDefault="00BE4927" w:rsidP="00A5712A"/>
        </w:tc>
        <w:tc>
          <w:tcPr>
            <w:tcW w:w="1873" w:type="dxa"/>
          </w:tcPr>
          <w:p w14:paraId="388EB458" w14:textId="77777777" w:rsidR="00BE4927" w:rsidRDefault="00BE4927" w:rsidP="00A5712A"/>
        </w:tc>
      </w:tr>
    </w:tbl>
    <w:p w14:paraId="4133ABDE" w14:textId="05C4CD27" w:rsidR="00C27322" w:rsidRPr="00C27322" w:rsidRDefault="00C27322" w:rsidP="00125F83">
      <w:pPr>
        <w:pStyle w:val="StyleHeading1Para1Heading1CharHeading1Char3CharHeadin"/>
        <w:ind w:left="360"/>
        <w:rPr>
          <w:lang w:val="fr-CA"/>
        </w:rPr>
      </w:pPr>
    </w:p>
    <w:p w14:paraId="47BD5530" w14:textId="77777777" w:rsidR="00441083" w:rsidRPr="00C27322" w:rsidRDefault="00441083" w:rsidP="004E3A36">
      <w:pPr>
        <w:pStyle w:val="Heading1"/>
        <w:numPr>
          <w:ilvl w:val="0"/>
          <w:numId w:val="0"/>
        </w:numPr>
        <w:rPr>
          <w:lang w:val="fr-CA"/>
        </w:rPr>
      </w:pPr>
    </w:p>
    <w:p w14:paraId="4579E981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70FFD63F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21CB2DAB" w14:textId="77777777" w:rsidR="00441083" w:rsidRPr="00C27322" w:rsidRDefault="00E60D9C">
      <w:pPr>
        <w:jc w:val="left"/>
        <w:rPr>
          <w:sz w:val="20"/>
          <w:lang w:val="fr-CA"/>
        </w:rPr>
      </w:pPr>
      <w:r w:rsidRPr="00C27322">
        <w:rPr>
          <w:lang w:val="fr-CA"/>
        </w:rPr>
        <w:lastRenderedPageBreak/>
        <w:br w:type="page"/>
      </w:r>
    </w:p>
    <w:p w14:paraId="0AA3B97D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460FA503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613A2B32" w14:textId="77777777" w:rsidR="00441083" w:rsidRPr="00C27322" w:rsidRDefault="00E60D9C">
      <w:pPr>
        <w:pStyle w:val="StyleHeader4Para4Left0Firstline0"/>
        <w:numPr>
          <w:ilvl w:val="0"/>
          <w:numId w:val="0"/>
        </w:numPr>
        <w:rPr>
          <w:lang w:val="fr-CA"/>
        </w:rPr>
      </w:pPr>
      <w:r w:rsidRPr="00C27322">
        <w:rPr>
          <w:lang w:val="fr-CA"/>
        </w:rPr>
        <w:br w:type="page"/>
      </w:r>
    </w:p>
    <w:p w14:paraId="0F980578" w14:textId="77777777" w:rsidR="00441083" w:rsidRPr="00C27322" w:rsidRDefault="00441083">
      <w:pPr>
        <w:rPr>
          <w:lang w:val="fr-CA"/>
        </w:rPr>
        <w:sectPr w:rsidR="00441083" w:rsidRPr="00C2732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56167A13" w14:textId="77777777"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14:paraId="37560E8F" w14:textId="77777777" w:rsidR="00441083" w:rsidRDefault="00441083">
      <w:pPr>
        <w:rPr>
          <w:lang w:val="fr-FR"/>
        </w:rPr>
      </w:pPr>
    </w:p>
    <w:p w14:paraId="7B794DC0" w14:textId="77777777" w:rsidR="00441083" w:rsidRDefault="00441083">
      <w:pPr>
        <w:rPr>
          <w:lang w:val="fr-FR"/>
        </w:rPr>
      </w:pPr>
    </w:p>
    <w:p w14:paraId="77A8BBBA" w14:textId="77777777" w:rsidR="00441083" w:rsidRDefault="00441083">
      <w:pPr>
        <w:rPr>
          <w:lang w:val="fr-FR"/>
        </w:rPr>
      </w:pPr>
    </w:p>
    <w:p w14:paraId="1F36CDE0" w14:textId="77777777" w:rsidR="00441083" w:rsidRDefault="00441083">
      <w:pPr>
        <w:rPr>
          <w:lang w:val="fr-FR"/>
        </w:rPr>
      </w:pPr>
    </w:p>
    <w:p w14:paraId="1484D53B" w14:textId="77777777" w:rsidR="00441083" w:rsidRDefault="00441083">
      <w:pPr>
        <w:rPr>
          <w:lang w:val="fr-FR"/>
        </w:rPr>
      </w:pPr>
    </w:p>
    <w:p w14:paraId="46F4FD84" w14:textId="77777777" w:rsidR="00441083" w:rsidRDefault="00441083">
      <w:pPr>
        <w:rPr>
          <w:lang w:val="fr-FR"/>
        </w:rPr>
      </w:pPr>
    </w:p>
    <w:p w14:paraId="3FAE9CED" w14:textId="77777777" w:rsidR="00441083" w:rsidRDefault="00441083">
      <w:pPr>
        <w:rPr>
          <w:lang w:val="fr-FR"/>
        </w:rPr>
      </w:pPr>
    </w:p>
    <w:p w14:paraId="28C7001F" w14:textId="77777777" w:rsidR="00441083" w:rsidRDefault="00441083">
      <w:pPr>
        <w:rPr>
          <w:lang w:val="fr-FR"/>
        </w:rPr>
      </w:pPr>
    </w:p>
    <w:p w14:paraId="755C7ECC" w14:textId="77777777" w:rsidR="00441083" w:rsidRDefault="00441083">
      <w:pPr>
        <w:rPr>
          <w:lang w:val="fr-FR"/>
        </w:rPr>
      </w:pPr>
    </w:p>
    <w:p w14:paraId="78795AA2" w14:textId="77777777" w:rsidR="00441083" w:rsidRDefault="00441083">
      <w:pPr>
        <w:rPr>
          <w:lang w:val="fr-FR"/>
        </w:rPr>
      </w:pPr>
    </w:p>
    <w:p w14:paraId="6296E2E0" w14:textId="77777777" w:rsidR="00441083" w:rsidRDefault="00441083">
      <w:pPr>
        <w:rPr>
          <w:lang w:val="fr-FR"/>
        </w:rPr>
      </w:pPr>
    </w:p>
    <w:p w14:paraId="518A861D" w14:textId="77777777" w:rsidR="00441083" w:rsidRDefault="00441083">
      <w:pPr>
        <w:rPr>
          <w:lang w:val="fr-FR"/>
        </w:rPr>
      </w:pPr>
    </w:p>
    <w:p w14:paraId="4A47DF1A" w14:textId="77777777" w:rsidR="00441083" w:rsidRDefault="00441083">
      <w:pPr>
        <w:rPr>
          <w:lang w:val="fr-FR"/>
        </w:rPr>
      </w:pPr>
    </w:p>
    <w:p w14:paraId="4246B6BF" w14:textId="77777777" w:rsidR="00441083" w:rsidRDefault="00441083">
      <w:pPr>
        <w:rPr>
          <w:lang w:val="fr-FR"/>
        </w:rPr>
      </w:pPr>
    </w:p>
    <w:p w14:paraId="2DDD901C" w14:textId="77777777" w:rsidR="00441083" w:rsidRDefault="00441083">
      <w:pPr>
        <w:rPr>
          <w:lang w:val="fr-FR"/>
        </w:rPr>
      </w:pPr>
    </w:p>
    <w:p w14:paraId="27EE4A08" w14:textId="77777777" w:rsidR="00441083" w:rsidRDefault="00441083">
      <w:pPr>
        <w:rPr>
          <w:lang w:val="fr-FR"/>
        </w:rPr>
      </w:pPr>
    </w:p>
    <w:p w14:paraId="7B9ACFCC" w14:textId="77777777" w:rsidR="00441083" w:rsidRDefault="00441083">
      <w:pPr>
        <w:rPr>
          <w:lang w:val="fr-FR"/>
        </w:rPr>
      </w:pPr>
    </w:p>
    <w:p w14:paraId="7D22BC77" w14:textId="77777777" w:rsidR="00441083" w:rsidRDefault="00441083">
      <w:pPr>
        <w:rPr>
          <w:lang w:val="fr-FR"/>
        </w:rPr>
      </w:pPr>
    </w:p>
    <w:p w14:paraId="38A52F12" w14:textId="77777777" w:rsidR="00441083" w:rsidRDefault="00441083">
      <w:pPr>
        <w:rPr>
          <w:lang w:val="fr-FR"/>
        </w:rPr>
      </w:pPr>
    </w:p>
    <w:p w14:paraId="340B9989" w14:textId="77777777" w:rsidR="00441083" w:rsidRDefault="00441083">
      <w:pPr>
        <w:rPr>
          <w:lang w:val="fr-FR"/>
        </w:rPr>
      </w:pPr>
    </w:p>
    <w:p w14:paraId="3C0DE800" w14:textId="77777777" w:rsidR="00441083" w:rsidRDefault="00441083">
      <w:pPr>
        <w:rPr>
          <w:lang w:val="fr-FR"/>
        </w:rPr>
      </w:pPr>
    </w:p>
    <w:p w14:paraId="7C8A098F" w14:textId="77777777" w:rsidR="00441083" w:rsidRDefault="00441083">
      <w:pPr>
        <w:rPr>
          <w:lang w:val="fr-FR"/>
        </w:rPr>
      </w:pPr>
    </w:p>
    <w:p w14:paraId="569DB0AE" w14:textId="77777777" w:rsidR="00441083" w:rsidRDefault="00441083">
      <w:pPr>
        <w:rPr>
          <w:lang w:val="fr-FR"/>
        </w:rPr>
      </w:pPr>
    </w:p>
    <w:p w14:paraId="7A8FD541" w14:textId="77777777" w:rsidR="00441083" w:rsidRDefault="00441083">
      <w:pPr>
        <w:rPr>
          <w:lang w:val="fr-FR"/>
        </w:rPr>
      </w:pPr>
    </w:p>
    <w:p w14:paraId="7AF51AD7" w14:textId="77777777" w:rsidR="00441083" w:rsidRDefault="00441083">
      <w:pPr>
        <w:rPr>
          <w:lang w:val="fr-FR"/>
        </w:rPr>
      </w:pPr>
    </w:p>
    <w:p w14:paraId="2813B09B" w14:textId="77777777" w:rsidR="00441083" w:rsidRDefault="00441083">
      <w:pPr>
        <w:rPr>
          <w:lang w:val="fr-FR"/>
        </w:rPr>
      </w:pPr>
    </w:p>
    <w:p w14:paraId="166ADF96" w14:textId="77777777" w:rsidR="00441083" w:rsidRDefault="00441083">
      <w:pPr>
        <w:rPr>
          <w:lang w:val="fr-FR"/>
        </w:rPr>
      </w:pPr>
    </w:p>
    <w:p w14:paraId="1D103697" w14:textId="77777777" w:rsidR="00441083" w:rsidRDefault="00441083">
      <w:pPr>
        <w:rPr>
          <w:lang w:val="fr-FR"/>
        </w:rPr>
      </w:pPr>
    </w:p>
    <w:p w14:paraId="120B0212" w14:textId="77777777" w:rsidR="00441083" w:rsidRDefault="00441083">
      <w:pPr>
        <w:rPr>
          <w:lang w:val="fr-FR"/>
        </w:rPr>
      </w:pPr>
    </w:p>
    <w:p w14:paraId="4B5B1D64" w14:textId="77777777" w:rsidR="00441083" w:rsidRDefault="00441083">
      <w:pPr>
        <w:rPr>
          <w:lang w:val="fr-FR"/>
        </w:rPr>
      </w:pPr>
    </w:p>
    <w:p w14:paraId="01836FA8" w14:textId="77777777" w:rsidR="00441083" w:rsidRDefault="00441083">
      <w:pPr>
        <w:rPr>
          <w:lang w:val="fr-FR"/>
        </w:rPr>
      </w:pPr>
    </w:p>
    <w:p w14:paraId="2A5F29D8" w14:textId="77777777" w:rsidR="00441083" w:rsidRDefault="00441083">
      <w:pPr>
        <w:rPr>
          <w:lang w:val="fr-FR"/>
        </w:rPr>
      </w:pPr>
    </w:p>
    <w:p w14:paraId="1FD50496" w14:textId="77777777" w:rsidR="00441083" w:rsidRDefault="00441083">
      <w:pPr>
        <w:rPr>
          <w:lang w:val="fr-FR"/>
        </w:rPr>
      </w:pPr>
    </w:p>
    <w:p w14:paraId="4A1DA78D" w14:textId="77777777" w:rsidR="00441083" w:rsidRDefault="00441083">
      <w:pPr>
        <w:rPr>
          <w:lang w:val="fr-FR"/>
        </w:rPr>
      </w:pPr>
    </w:p>
    <w:p w14:paraId="6EB19F21" w14:textId="77777777" w:rsidR="00441083" w:rsidRDefault="00441083">
      <w:pPr>
        <w:rPr>
          <w:lang w:val="fr-FR"/>
        </w:rPr>
      </w:pPr>
    </w:p>
    <w:p w14:paraId="2F32A17C" w14:textId="77777777" w:rsidR="00441083" w:rsidRDefault="00441083">
      <w:pPr>
        <w:rPr>
          <w:lang w:val="fr-FR"/>
        </w:rPr>
      </w:pPr>
    </w:p>
    <w:p w14:paraId="4469EC7C" w14:textId="77777777" w:rsidR="00441083" w:rsidRDefault="00441083">
      <w:pPr>
        <w:rPr>
          <w:lang w:val="fr-FR"/>
        </w:rPr>
      </w:pPr>
    </w:p>
    <w:p w14:paraId="2EA2341A" w14:textId="77777777" w:rsidR="00441083" w:rsidRDefault="00441083">
      <w:pPr>
        <w:rPr>
          <w:lang w:val="fr-FR"/>
        </w:rPr>
      </w:pPr>
    </w:p>
    <w:p w14:paraId="1FB5A83B" w14:textId="77777777" w:rsidR="00441083" w:rsidRDefault="00441083">
      <w:pPr>
        <w:rPr>
          <w:lang w:val="fr-FR"/>
        </w:rPr>
      </w:pPr>
    </w:p>
    <w:p w14:paraId="1703B0A9" w14:textId="77777777" w:rsidR="00441083" w:rsidRDefault="00441083">
      <w:pPr>
        <w:rPr>
          <w:lang w:val="fr-FR"/>
        </w:rPr>
      </w:pPr>
    </w:p>
    <w:p w14:paraId="039CF2FA" w14:textId="77777777" w:rsidR="00441083" w:rsidRDefault="00441083">
      <w:pPr>
        <w:rPr>
          <w:lang w:val="fr-FR"/>
        </w:rPr>
      </w:pPr>
    </w:p>
    <w:p w14:paraId="37222169" w14:textId="77777777" w:rsidR="00441083" w:rsidRDefault="00441083">
      <w:pPr>
        <w:rPr>
          <w:lang w:val="fr-FR"/>
        </w:rPr>
      </w:pPr>
    </w:p>
    <w:p w14:paraId="336882A6" w14:textId="77777777"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14:paraId="05B68130" w14:textId="77777777">
        <w:tc>
          <w:tcPr>
            <w:tcW w:w="1915" w:type="dxa"/>
          </w:tcPr>
          <w:p w14:paraId="4B68FB69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1581D492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30C4AE52" w14:textId="77777777"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04604BFF" w14:textId="77777777"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7D501EB2" w14:textId="77777777" w:rsidR="00441083" w:rsidRDefault="00441083">
            <w:pPr>
              <w:rPr>
                <w:lang w:val="en-CA"/>
              </w:rPr>
            </w:pPr>
          </w:p>
        </w:tc>
      </w:tr>
    </w:tbl>
    <w:p w14:paraId="4586BEEB" w14:textId="77777777" w:rsidR="00441083" w:rsidRDefault="00441083">
      <w:pPr>
        <w:rPr>
          <w:lang w:val="fr-FR"/>
        </w:rPr>
      </w:pPr>
    </w:p>
    <w:sectPr w:rsidR="00441083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E1D27" w14:textId="77777777" w:rsidR="009B6A56" w:rsidRDefault="009B6A56">
      <w:r>
        <w:separator/>
      </w:r>
    </w:p>
  </w:endnote>
  <w:endnote w:type="continuationSeparator" w:id="0">
    <w:p w14:paraId="467AC54C" w14:textId="77777777" w:rsidR="009B6A56" w:rsidRDefault="009B6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90BCC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90B82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32ED6" w14:textId="77777777"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90B82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86113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F71035F" w14:textId="77777777"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14:paraId="5D9B3BCF" w14:textId="77777777"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3A73D8" w14:textId="77777777"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E49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87B09F3" w14:textId="77777777"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E2ECC7" w14:textId="77777777" w:rsidR="009B6A56" w:rsidRDefault="009B6A56">
      <w:r>
        <w:separator/>
      </w:r>
    </w:p>
  </w:footnote>
  <w:footnote w:type="continuationSeparator" w:id="0">
    <w:p w14:paraId="013A00C5" w14:textId="77777777" w:rsidR="009B6A56" w:rsidRDefault="009B6A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DCCF9" w14:textId="2DB23A46" w:rsidR="00441083" w:rsidRDefault="009B6A56">
    <w:r>
      <w:fldChar w:fldCharType="begin"/>
    </w:r>
    <w:r>
      <w:instrText xml:space="preserve"> DOCPROPERTY "Document number"  \* MERGEFORMAT </w:instrText>
    </w:r>
    <w:r>
      <w:fldChar w:fldCharType="separate"/>
    </w:r>
    <w:r w:rsidR="009666A1">
      <w:t>UNEP/OzL.Pro/ExCom/85/1</w:t>
    </w:r>
    <w:r>
      <w:fldChar w:fldCharType="end"/>
    </w:r>
  </w:p>
  <w:p w14:paraId="4E1D4625" w14:textId="77777777" w:rsidR="00441083" w:rsidRDefault="00441083"/>
  <w:p w14:paraId="5418E38A" w14:textId="77777777"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65AAE" w14:textId="12433F56" w:rsidR="00441083" w:rsidRDefault="009B6A5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666A1">
      <w:t>UNEP/OzL.Pro/ExCom/85/1</w:t>
    </w:r>
    <w:r>
      <w:fldChar w:fldCharType="end"/>
    </w:r>
  </w:p>
  <w:p w14:paraId="2FC19802" w14:textId="77777777" w:rsidR="00441083" w:rsidRDefault="00441083"/>
  <w:p w14:paraId="30F1538D" w14:textId="77777777"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626F70" w14:textId="4093B0A6" w:rsidR="00441083" w:rsidRDefault="009B6A56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666A1">
      <w:t>UNEP/OzL.Pro/ExCom/85/1</w:t>
    </w:r>
    <w:r>
      <w:fldChar w:fldCharType="end"/>
    </w:r>
  </w:p>
  <w:p w14:paraId="7B59E57D" w14:textId="77777777" w:rsidR="00441083" w:rsidRDefault="00441083">
    <w:pPr>
      <w:jc w:val="right"/>
    </w:pPr>
  </w:p>
  <w:p w14:paraId="42C5E964" w14:textId="77777777"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57239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578"/>
    <w:rsid w:val="000626D1"/>
    <w:rsid w:val="00090B82"/>
    <w:rsid w:val="000F6C8E"/>
    <w:rsid w:val="00125F83"/>
    <w:rsid w:val="001C3D0C"/>
    <w:rsid w:val="001D4CE7"/>
    <w:rsid w:val="00265AF0"/>
    <w:rsid w:val="002F0B57"/>
    <w:rsid w:val="00376B03"/>
    <w:rsid w:val="003A0CA4"/>
    <w:rsid w:val="00441083"/>
    <w:rsid w:val="0044420D"/>
    <w:rsid w:val="004C2C87"/>
    <w:rsid w:val="004E3A36"/>
    <w:rsid w:val="00591DBE"/>
    <w:rsid w:val="005B3CAD"/>
    <w:rsid w:val="005C278F"/>
    <w:rsid w:val="00605093"/>
    <w:rsid w:val="007034FA"/>
    <w:rsid w:val="0075750B"/>
    <w:rsid w:val="008A31BD"/>
    <w:rsid w:val="008E3A0C"/>
    <w:rsid w:val="0091161A"/>
    <w:rsid w:val="00916802"/>
    <w:rsid w:val="009666A1"/>
    <w:rsid w:val="00972E99"/>
    <w:rsid w:val="009A5180"/>
    <w:rsid w:val="009B6A56"/>
    <w:rsid w:val="00AC013C"/>
    <w:rsid w:val="00AE63D8"/>
    <w:rsid w:val="00B811F2"/>
    <w:rsid w:val="00BC3C7D"/>
    <w:rsid w:val="00BE4927"/>
    <w:rsid w:val="00C27322"/>
    <w:rsid w:val="00C6443E"/>
    <w:rsid w:val="00D7654A"/>
    <w:rsid w:val="00DB4E64"/>
    <w:rsid w:val="00DD3433"/>
    <w:rsid w:val="00E348C6"/>
    <w:rsid w:val="00E54871"/>
    <w:rsid w:val="00E60D9C"/>
    <w:rsid w:val="00EB2067"/>
    <w:rsid w:val="00EC1A04"/>
    <w:rsid w:val="00F21458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5B4DCB"/>
  <w15:docId w15:val="{229104CA-761B-4F4A-A736-C45B30493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376B03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"/>
    <w:rsid w:val="00376B03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UNEP/OzL.Pro/ExCom/85/1</Document_x0020_Number>
  </documentManagement>
</p:properties>
</file>

<file path=customXml/itemProps1.xml><?xml version="1.0" encoding="utf-8"?>
<ds:datastoreItem xmlns:ds="http://schemas.openxmlformats.org/officeDocument/2006/customXml" ds:itemID="{FB47808A-6A0B-4BA1-86BD-02C9BF7F9D15}"/>
</file>

<file path=customXml/itemProps2.xml><?xml version="1.0" encoding="utf-8"?>
<ds:datastoreItem xmlns:ds="http://schemas.openxmlformats.org/officeDocument/2006/customXml" ds:itemID="{25EF2F14-1A03-4CB6-8948-1DE05B134D77}"/>
</file>

<file path=customXml/itemProps3.xml><?xml version="1.0" encoding="utf-8"?>
<ds:datastoreItem xmlns:ds="http://schemas.openxmlformats.org/officeDocument/2006/customXml" ds:itemID="{4931C177-E77D-48F4-A794-A81B9B13FBCE}"/>
</file>

<file path=customXml/itemProps4.xml><?xml version="1.0" encoding="utf-8"?>
<ds:datastoreItem xmlns:ds="http://schemas.openxmlformats.org/officeDocument/2006/customXml" ds:itemID="{E8F7C48E-340A-4C0D-BA7F-788F233FC3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636</Words>
  <Characters>3630</Characters>
  <Application>Microsoft Office Word</Application>
  <DocSecurity>0</DocSecurity>
  <Lines>30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Ordre du jour provisoire</vt:lpstr>
      <vt:lpstr>Ordre du jour provisoire</vt:lpstr>
    </vt:vector>
  </TitlesOfParts>
  <Company>UNMFS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creator>Michael Huang</dc:creator>
  <cp:lastModifiedBy>Lynda</cp:lastModifiedBy>
  <cp:revision>6</cp:revision>
  <cp:lastPrinted>2001-05-26T16:40:00Z</cp:lastPrinted>
  <dcterms:created xsi:type="dcterms:W3CDTF">2020-04-24T17:40:00Z</dcterms:created>
  <dcterms:modified xsi:type="dcterms:W3CDTF">2020-05-13T17:42:00Z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UNEP/OzL.Pro/ExCom/85/1</vt:lpwstr>
  </property>
  <property fmtid="{D5CDD505-2E9C-101B-9397-08002B2CF9AE}" pid="3" name="Revision date">
    <vt:lpwstr>4/23/2020</vt:lpwstr>
  </property>
  <property fmtid="{D5CDD505-2E9C-101B-9397-08002B2CF9AE}" pid="4" name="ContentTypeId">
    <vt:lpwstr>0x010100291B81A444E34248BBC988D4638CFC23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