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52"/>
        <w:gridCol w:w="3870"/>
        <w:gridCol w:w="4140"/>
      </w:tblGrid>
      <w:tr w:rsidR="00103AB1" w14:paraId="28E4DA60" w14:textId="77777777" w:rsidTr="008E4CC8">
        <w:trPr>
          <w:trHeight w:val="720"/>
        </w:trPr>
        <w:tc>
          <w:tcPr>
            <w:tcW w:w="5922" w:type="dxa"/>
            <w:gridSpan w:val="2"/>
            <w:tcBorders>
              <w:bottom w:val="single" w:sz="18" w:space="0" w:color="auto"/>
            </w:tcBorders>
          </w:tcPr>
          <w:p w14:paraId="1F686F21"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047BFFF6"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241731F9" w14:textId="77777777" w:rsidR="00103AB1" w:rsidRDefault="00103AB1" w:rsidP="00AA523A">
            <w:pPr>
              <w:tabs>
                <w:tab w:val="left" w:pos="3010"/>
              </w:tabs>
              <w:jc w:val="center"/>
              <w:rPr>
                <w:sz w:val="52"/>
                <w:szCs w:val="52"/>
              </w:rPr>
            </w:pPr>
            <w:r>
              <w:rPr>
                <w:rFonts w:ascii="Univers Bold" w:hAnsi="Univers Bold"/>
                <w:b/>
                <w:sz w:val="72"/>
                <w:lang w:val="fr-CA"/>
              </w:rPr>
              <w:t xml:space="preserve">          </w:t>
            </w:r>
            <w:r w:rsidR="00DA3105">
              <w:rPr>
                <w:rFonts w:ascii="Univers Bold" w:hAnsi="Univers Bold"/>
                <w:b/>
                <w:sz w:val="72"/>
                <w:lang w:val="fr-CA"/>
              </w:rPr>
              <w:t xml:space="preserve">     </w:t>
            </w:r>
            <w:r>
              <w:rPr>
                <w:rFonts w:ascii="Univers Bold" w:hAnsi="Univers Bold"/>
                <w:b/>
                <w:sz w:val="72"/>
                <w:lang w:val="fr-CA"/>
              </w:rPr>
              <w:t>EP</w:t>
            </w:r>
          </w:p>
        </w:tc>
      </w:tr>
      <w:tr w:rsidR="00103AB1" w:rsidRPr="00103AB1" w14:paraId="4E44EBB4" w14:textId="77777777" w:rsidTr="008E4C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52" w:type="dxa"/>
            <w:tcBorders>
              <w:top w:val="nil"/>
              <w:left w:val="nil"/>
              <w:bottom w:val="single" w:sz="36" w:space="0" w:color="auto"/>
              <w:right w:val="nil"/>
            </w:tcBorders>
          </w:tcPr>
          <w:p w14:paraId="6E9A6233" w14:textId="77777777" w:rsidR="00103AB1" w:rsidRDefault="003E137B" w:rsidP="00AA523A">
            <w:pPr>
              <w:spacing w:before="120"/>
            </w:pPr>
            <w:r>
              <w:rPr>
                <w:noProof/>
                <w:lang w:eastAsia="en-CA"/>
              </w:rPr>
              <w:drawing>
                <wp:anchor distT="0" distB="0" distL="114300" distR="114300" simplePos="0" relativeHeight="251658240" behindDoc="0" locked="0" layoutInCell="1" allowOverlap="1" wp14:anchorId="58601F7C" wp14:editId="7AA4BA80">
                  <wp:simplePos x="0" y="0"/>
                  <wp:positionH relativeFrom="column">
                    <wp:posOffset>72390</wp:posOffset>
                  </wp:positionH>
                  <wp:positionV relativeFrom="paragraph">
                    <wp:posOffset>814706</wp:posOffset>
                  </wp:positionV>
                  <wp:extent cx="746760" cy="68788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48761" cy="689723"/>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58241" behindDoc="1" locked="0" layoutInCell="0" allowOverlap="1" wp14:anchorId="1C93B444" wp14:editId="6977609A">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33B629C0"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6E6C81E4"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53BFEB2F" w14:textId="77777777" w:rsidR="00103AB1" w:rsidRDefault="00103AB1" w:rsidP="00AA523A">
            <w:pPr>
              <w:rPr>
                <w:rFonts w:ascii="Univers" w:hAnsi="Univers"/>
                <w:b/>
                <w:sz w:val="32"/>
                <w:lang w:val="fr-CA"/>
              </w:rPr>
            </w:pPr>
            <w:r>
              <w:rPr>
                <w:rFonts w:ascii="Univers" w:hAnsi="Univers"/>
                <w:b/>
                <w:sz w:val="32"/>
                <w:lang w:val="fr-CA"/>
              </w:rPr>
              <w:t>Nations Unies pour</w:t>
            </w:r>
          </w:p>
          <w:p w14:paraId="04AE3E86" w14:textId="77777777" w:rsidR="00103AB1" w:rsidRPr="00542808" w:rsidRDefault="00103AB1" w:rsidP="00AA523A">
            <w:pPr>
              <w:rPr>
                <w:rFonts w:ascii="Univers" w:hAnsi="Univers"/>
                <w:b/>
                <w:sz w:val="32"/>
                <w:lang w:val="fr-CA"/>
              </w:rPr>
            </w:pPr>
            <w:r>
              <w:rPr>
                <w:rFonts w:ascii="Univers" w:hAnsi="Univers"/>
                <w:b/>
                <w:sz w:val="32"/>
                <w:lang w:val="fr-CA"/>
              </w:rPr>
              <w:t>l’environnement</w:t>
            </w:r>
          </w:p>
        </w:tc>
        <w:tc>
          <w:tcPr>
            <w:tcW w:w="4140" w:type="dxa"/>
            <w:tcBorders>
              <w:top w:val="nil"/>
              <w:left w:val="nil"/>
              <w:bottom w:val="single" w:sz="36" w:space="0" w:color="auto"/>
              <w:right w:val="nil"/>
            </w:tcBorders>
          </w:tcPr>
          <w:p w14:paraId="2BA142FE" w14:textId="77777777" w:rsidR="00103AB1" w:rsidRPr="00DB123E" w:rsidRDefault="00103AB1" w:rsidP="00AA523A">
            <w:pPr>
              <w:rPr>
                <w:lang w:val="fr-FR"/>
              </w:rPr>
            </w:pPr>
          </w:p>
          <w:p w14:paraId="6493D979" w14:textId="77777777" w:rsidR="00103AB1" w:rsidRPr="00DB123E" w:rsidRDefault="00103AB1" w:rsidP="00AA523A">
            <w:pPr>
              <w:rPr>
                <w:lang w:val="fr-FR"/>
              </w:rPr>
            </w:pPr>
            <w:r w:rsidRPr="00DB123E">
              <w:rPr>
                <w:lang w:val="fr-FR"/>
              </w:rPr>
              <w:t>Distr.</w:t>
            </w:r>
          </w:p>
          <w:p w14:paraId="170AD093" w14:textId="77777777" w:rsidR="00103AB1" w:rsidRPr="00DB123E" w:rsidRDefault="00103AB1" w:rsidP="00AA523A">
            <w:pPr>
              <w:rPr>
                <w:lang w:val="fr-FR"/>
              </w:rPr>
            </w:pPr>
            <w:r w:rsidRPr="00DB123E">
              <w:rPr>
                <w:lang w:val="fr-FR"/>
              </w:rPr>
              <w:t>GÉNÉRALE</w:t>
            </w:r>
          </w:p>
          <w:p w14:paraId="14F0542C" w14:textId="77777777" w:rsidR="00103AB1" w:rsidRPr="00DB123E" w:rsidRDefault="00103AB1" w:rsidP="00AA523A">
            <w:pPr>
              <w:rPr>
                <w:lang w:val="fr-FR"/>
              </w:rPr>
            </w:pPr>
          </w:p>
          <w:p w14:paraId="62D9DB5F" w14:textId="37ED062F" w:rsidR="00103AB1" w:rsidRPr="00DB123E" w:rsidRDefault="00103AB1" w:rsidP="00AA523A">
            <w:pPr>
              <w:rPr>
                <w:lang w:val="fr-FR"/>
              </w:rPr>
            </w:pPr>
            <w:r w:rsidRPr="00DB123E">
              <w:rPr>
                <w:lang w:val="fr-FR"/>
              </w:rPr>
              <w:fldChar w:fldCharType="begin"/>
            </w:r>
            <w:r w:rsidRPr="00DB123E">
              <w:rPr>
                <w:lang w:val="fr-FR"/>
              </w:rPr>
              <w:instrText xml:space="preserve"> DOCPROPERTY "Document number"  \* MERGEFORMAT </w:instrText>
            </w:r>
            <w:r w:rsidRPr="00DB123E">
              <w:rPr>
                <w:lang w:val="fr-FR"/>
              </w:rPr>
              <w:fldChar w:fldCharType="separate"/>
            </w:r>
            <w:r w:rsidR="002C1635">
              <w:rPr>
                <w:lang w:val="fr-FR"/>
              </w:rPr>
              <w:t>UNEP/OzL.Pro/ExCom/97/60</w:t>
            </w:r>
            <w:r w:rsidRPr="00DB123E">
              <w:rPr>
                <w:lang w:val="fr-FR"/>
              </w:rPr>
              <w:fldChar w:fldCharType="end"/>
            </w:r>
          </w:p>
          <w:p w14:paraId="5AC1BEFA" w14:textId="69FCEFB5" w:rsidR="000A47F3" w:rsidRPr="00DB123E" w:rsidRDefault="000A47F3" w:rsidP="000A47F3">
            <w:pPr>
              <w:rPr>
                <w:szCs w:val="24"/>
                <w:lang w:val="fr-FR"/>
              </w:rPr>
            </w:pPr>
            <w:r w:rsidRPr="00DB123E">
              <w:rPr>
                <w:szCs w:val="24"/>
                <w:lang w:val="fr-FR"/>
              </w:rPr>
              <w:fldChar w:fldCharType="begin"/>
            </w:r>
            <w:r w:rsidRPr="00DB123E">
              <w:rPr>
                <w:szCs w:val="24"/>
                <w:lang w:val="fr-FR"/>
              </w:rPr>
              <w:instrText xml:space="preserve"> DOCPROPERTY "Revision date" \@ "d MMMM YYYY"  \* MERGEFORMAT </w:instrText>
            </w:r>
            <w:r w:rsidRPr="00DB123E">
              <w:rPr>
                <w:szCs w:val="24"/>
                <w:lang w:val="fr-FR"/>
              </w:rPr>
              <w:fldChar w:fldCharType="separate"/>
            </w:r>
            <w:r w:rsidR="00DB123E">
              <w:rPr>
                <w:szCs w:val="24"/>
                <w:lang w:val="fr-FR"/>
              </w:rPr>
              <w:t>13 novembre 2025</w:t>
            </w:r>
            <w:r w:rsidRPr="00DB123E">
              <w:rPr>
                <w:szCs w:val="24"/>
                <w:lang w:val="fr-FR"/>
              </w:rPr>
              <w:fldChar w:fldCharType="end"/>
            </w:r>
          </w:p>
          <w:p w14:paraId="55C85323" w14:textId="77777777" w:rsidR="00103AB1" w:rsidRPr="00DB123E" w:rsidRDefault="00103AB1" w:rsidP="00AA523A">
            <w:pPr>
              <w:rPr>
                <w:caps/>
                <w:lang w:val="fr-FR"/>
              </w:rPr>
            </w:pPr>
            <w:r w:rsidRPr="00DB123E">
              <w:rPr>
                <w:caps/>
                <w:lang w:val="fr-FR"/>
              </w:rPr>
              <w:br/>
              <w:t>FRANÇAIS</w:t>
            </w:r>
          </w:p>
          <w:p w14:paraId="012A4926" w14:textId="77777777" w:rsidR="00103AB1" w:rsidRPr="00DB123E" w:rsidRDefault="00103AB1" w:rsidP="00AA523A">
            <w:pPr>
              <w:rPr>
                <w:lang w:val="fr-FR"/>
              </w:rPr>
            </w:pPr>
            <w:r w:rsidRPr="00DB123E">
              <w:rPr>
                <w:lang w:val="fr-FR"/>
              </w:rPr>
              <w:t>ORIGINAL: ANGLAIS</w:t>
            </w:r>
          </w:p>
        </w:tc>
      </w:tr>
    </w:tbl>
    <w:p w14:paraId="45133B5F" w14:textId="77777777" w:rsidR="00103AB1" w:rsidRDefault="00103AB1" w:rsidP="00103AB1">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000A47F3" w:rsidRPr="000A47F3">
        <w:rPr>
          <w:lang w:val="fr-CA"/>
        </w:rPr>
        <w:t>Quatre-vingt-dix-septième</w:t>
      </w:r>
      <w:r w:rsidR="000A47F3">
        <w:rPr>
          <w:rFonts w:hint="eastAsia"/>
          <w:lang w:val="fr-CA" w:eastAsia="zh-CN"/>
        </w:rPr>
        <w:t xml:space="preserve"> </w:t>
      </w:r>
      <w:r w:rsidRPr="00103AB1">
        <w:rPr>
          <w:lang w:val="fr-CA"/>
        </w:rPr>
        <w:t>réunion</w:t>
      </w:r>
    </w:p>
    <w:p w14:paraId="0DD98ECC" w14:textId="77777777" w:rsidR="00103AB1" w:rsidRPr="00FE1FA0" w:rsidRDefault="00103AB1" w:rsidP="00A5651A">
      <w:pPr>
        <w:jc w:val="left"/>
        <w:rPr>
          <w:lang w:val="fr-CA"/>
        </w:rPr>
      </w:pPr>
      <w:r w:rsidRPr="008A4946">
        <w:rPr>
          <w:lang w:val="fr-CA"/>
        </w:rPr>
        <w:t xml:space="preserve">Montréal, </w:t>
      </w:r>
      <w:r w:rsidR="000A47F3">
        <w:rPr>
          <w:rFonts w:hint="eastAsia"/>
          <w:lang w:val="fr-CA" w:eastAsia="zh-CN"/>
        </w:rPr>
        <w:t>1</w:t>
      </w:r>
      <w:r w:rsidR="008E4CC8">
        <w:rPr>
          <w:lang w:val="fr-CA"/>
        </w:rPr>
        <w:t>-</w:t>
      </w:r>
      <w:r w:rsidR="000A47F3">
        <w:rPr>
          <w:rFonts w:hint="eastAsia"/>
          <w:lang w:val="fr-CA" w:eastAsia="zh-CN"/>
        </w:rPr>
        <w:t>5</w:t>
      </w:r>
      <w:r w:rsidR="008E4CC8">
        <w:rPr>
          <w:lang w:val="fr-CA"/>
        </w:rPr>
        <w:t xml:space="preserve"> </w:t>
      </w:r>
      <w:r w:rsidR="000A47F3" w:rsidRPr="000A47F3">
        <w:rPr>
          <w:lang w:val="fr-CA"/>
        </w:rPr>
        <w:t>décembre 2025</w:t>
      </w:r>
    </w:p>
    <w:p w14:paraId="6E47CF12" w14:textId="5458CE5B" w:rsidR="00103AB1" w:rsidRPr="00550019" w:rsidRDefault="00103AB1" w:rsidP="00103AB1">
      <w:pPr>
        <w:jc w:val="left"/>
        <w:rPr>
          <w:lang w:val="fr-FR"/>
        </w:rPr>
      </w:pPr>
      <w:r w:rsidRPr="00550019">
        <w:rPr>
          <w:lang w:val="fr-FR"/>
        </w:rPr>
        <w:t xml:space="preserve">Point </w:t>
      </w:r>
      <w:r w:rsidR="00DB123E">
        <w:rPr>
          <w:lang w:val="fr-FR"/>
        </w:rPr>
        <w:t>9 d)</w:t>
      </w:r>
      <w:r w:rsidRPr="00550019">
        <w:rPr>
          <w:lang w:val="fr-FR"/>
        </w:rPr>
        <w:t xml:space="preserve"> de l'ordre du jour provisoire</w:t>
      </w:r>
      <w:r w:rsidRPr="00550019">
        <w:rPr>
          <w:rStyle w:val="FootnoteReference"/>
          <w:lang w:val="fr-FR"/>
        </w:rPr>
        <w:footnoteReference w:id="1"/>
      </w:r>
    </w:p>
    <w:p w14:paraId="53DFD0C3" w14:textId="77777777" w:rsidR="00C15867" w:rsidRPr="00103AB1" w:rsidRDefault="00C15867" w:rsidP="00CA59FB">
      <w:pPr>
        <w:jc w:val="left"/>
        <w:rPr>
          <w:lang w:val="fr-FR"/>
        </w:rPr>
      </w:pPr>
    </w:p>
    <w:p w14:paraId="4C589FFB" w14:textId="77777777" w:rsidR="009145E4" w:rsidRPr="00103AB1" w:rsidRDefault="009145E4" w:rsidP="009145E4">
      <w:pPr>
        <w:pStyle w:val="Heading1"/>
        <w:numPr>
          <w:ilvl w:val="0"/>
          <w:numId w:val="0"/>
        </w:numPr>
        <w:rPr>
          <w:lang w:val="fr-CA"/>
        </w:rPr>
      </w:pPr>
    </w:p>
    <w:p w14:paraId="7758BFFF" w14:textId="34CDE4B1" w:rsidR="00F9158B" w:rsidRPr="00F23D96" w:rsidRDefault="00F9158B" w:rsidP="00F9158B">
      <w:pPr>
        <w:jc w:val="center"/>
        <w:rPr>
          <w:b/>
          <w:lang w:val="fr-FR"/>
        </w:rPr>
      </w:pPr>
      <w:r w:rsidRPr="00F23D96">
        <w:rPr>
          <w:b/>
          <w:lang w:val="fr-FR"/>
        </w:rPr>
        <w:t xml:space="preserve">Proposition de projet : </w:t>
      </w:r>
      <w:r>
        <w:rPr>
          <w:b/>
          <w:lang w:val="fr-FR"/>
        </w:rPr>
        <w:t>Mexique (le)</w:t>
      </w:r>
    </w:p>
    <w:p w14:paraId="22CA9977" w14:textId="77777777" w:rsidR="00F9158B" w:rsidRPr="00F23D96" w:rsidRDefault="00F9158B" w:rsidP="00F9158B">
      <w:pPr>
        <w:rPr>
          <w:lang w:val="fr-FR"/>
        </w:rPr>
      </w:pPr>
    </w:p>
    <w:p w14:paraId="516E3F93" w14:textId="77777777" w:rsidR="00F9158B" w:rsidRPr="00F23D96" w:rsidRDefault="00F9158B" w:rsidP="00F9158B">
      <w:pPr>
        <w:rPr>
          <w:lang w:val="fr-FR"/>
        </w:rPr>
      </w:pPr>
    </w:p>
    <w:p w14:paraId="0D89BFF9" w14:textId="77777777" w:rsidR="00F9158B" w:rsidRPr="00F23D96" w:rsidRDefault="00F9158B" w:rsidP="00F9158B">
      <w:pPr>
        <w:ind w:firstLine="720"/>
        <w:rPr>
          <w:lang w:val="fr-FR"/>
        </w:rPr>
      </w:pPr>
      <w:r w:rsidRPr="00F23D96">
        <w:rPr>
          <w:lang w:val="fr-FR"/>
        </w:rPr>
        <w:t>Le présent document comporte les observations et la recommandation du Secrétariat sur la proposition de projet suivante :</w:t>
      </w:r>
    </w:p>
    <w:p w14:paraId="78967790" w14:textId="77777777" w:rsidR="00F9158B" w:rsidRPr="00F23D96" w:rsidRDefault="00F9158B" w:rsidP="00F9158B">
      <w:pPr>
        <w:spacing w:before="240" w:after="240"/>
        <w:rPr>
          <w:u w:val="single"/>
          <w:lang w:val="fr-FR"/>
        </w:rPr>
      </w:pPr>
      <w:r w:rsidRPr="00F23D96">
        <w:rPr>
          <w:u w:val="single"/>
          <w:lang w:val="fr-FR"/>
        </w:rPr>
        <w:t>Réduction progressive</w:t>
      </w: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3"/>
        <w:gridCol w:w="2268"/>
        <w:gridCol w:w="2087"/>
      </w:tblGrid>
      <w:tr w:rsidR="00F9158B" w:rsidRPr="00F23D96" w14:paraId="136344BD" w14:textId="77777777" w:rsidTr="00036AD2">
        <w:trPr>
          <w:trHeight w:val="601"/>
        </w:trPr>
        <w:tc>
          <w:tcPr>
            <w:tcW w:w="5103" w:type="dxa"/>
          </w:tcPr>
          <w:p w14:paraId="3F75D3C9" w14:textId="77777777" w:rsidR="00F9158B" w:rsidRPr="00F23D96" w:rsidRDefault="00F9158B" w:rsidP="00F9158B">
            <w:pPr>
              <w:pStyle w:val="ListParagraph"/>
              <w:numPr>
                <w:ilvl w:val="0"/>
                <w:numId w:val="21"/>
              </w:numPr>
              <w:ind w:hanging="830"/>
              <w:jc w:val="left"/>
              <w:rPr>
                <w:lang w:val="fr-FR"/>
              </w:rPr>
            </w:pPr>
            <w:r w:rsidRPr="00F23D96">
              <w:rPr>
                <w:lang w:val="fr-FR"/>
              </w:rPr>
              <w:t>Plan de mise en œuvre de l</w:t>
            </w:r>
            <w:r>
              <w:rPr>
                <w:lang w:val="fr-FR"/>
              </w:rPr>
              <w:t>’</w:t>
            </w:r>
            <w:r w:rsidRPr="00F23D96">
              <w:rPr>
                <w:lang w:val="fr-FR"/>
              </w:rPr>
              <w:t>Amendement de Kigali relatif aux HFC (phase I, deuxième tranche)</w:t>
            </w:r>
          </w:p>
        </w:tc>
        <w:tc>
          <w:tcPr>
            <w:tcW w:w="2268" w:type="dxa"/>
          </w:tcPr>
          <w:p w14:paraId="264AA541" w14:textId="225566F9" w:rsidR="00F9158B" w:rsidRPr="00F23D96" w:rsidRDefault="00F9158B" w:rsidP="00036AD2">
            <w:pPr>
              <w:jc w:val="right"/>
              <w:rPr>
                <w:lang w:val="fr-FR"/>
              </w:rPr>
            </w:pPr>
            <w:r w:rsidRPr="00F23D96">
              <w:rPr>
                <w:lang w:val="fr-FR"/>
              </w:rPr>
              <w:t>ONUDI</w:t>
            </w:r>
            <w:r>
              <w:rPr>
                <w:lang w:val="fr-FR"/>
              </w:rPr>
              <w:t>, PNUD</w:t>
            </w:r>
            <w:r w:rsidRPr="00F23D96">
              <w:rPr>
                <w:lang w:val="fr-FR"/>
              </w:rPr>
              <w:t xml:space="preserve"> et PNUE</w:t>
            </w:r>
          </w:p>
        </w:tc>
        <w:tc>
          <w:tcPr>
            <w:tcW w:w="2087" w:type="dxa"/>
          </w:tcPr>
          <w:p w14:paraId="18B28349" w14:textId="5360E6D2" w:rsidR="00F9158B" w:rsidRPr="00F9158B" w:rsidRDefault="00F9158B" w:rsidP="00036AD2">
            <w:pPr>
              <w:ind w:left="-1"/>
              <w:jc w:val="right"/>
              <w:rPr>
                <w:lang w:val="fr-FR"/>
              </w:rPr>
            </w:pPr>
            <w:r w:rsidRPr="00F9158B">
              <w:t>Considération individuelle</w:t>
            </w:r>
          </w:p>
        </w:tc>
      </w:tr>
    </w:tbl>
    <w:p w14:paraId="6250C97F" w14:textId="77777777" w:rsidR="00F9158B" w:rsidRPr="00F23D96" w:rsidRDefault="00F9158B" w:rsidP="00F9158B">
      <w:pPr>
        <w:jc w:val="center"/>
        <w:rPr>
          <w:lang w:val="fr-FR"/>
        </w:rPr>
      </w:pPr>
    </w:p>
    <w:p w14:paraId="504EE7E0" w14:textId="77777777" w:rsidR="00F9158B" w:rsidRPr="00F23D96" w:rsidRDefault="00F9158B" w:rsidP="00F9158B">
      <w:pPr>
        <w:jc w:val="center"/>
        <w:rPr>
          <w:lang w:val="fr-FR"/>
        </w:rPr>
      </w:pPr>
    </w:p>
    <w:p w14:paraId="7E2254F0" w14:textId="77777777" w:rsidR="00F9158B" w:rsidRDefault="00F9158B" w:rsidP="00F9158B">
      <w:pPr>
        <w:pStyle w:val="StyleHeader4Para4Left0Firstline0"/>
        <w:widowControl/>
        <w:numPr>
          <w:ilvl w:val="0"/>
          <w:numId w:val="0"/>
        </w:numPr>
        <w:tabs>
          <w:tab w:val="clear" w:pos="2880"/>
          <w:tab w:val="clear" w:pos="5760"/>
        </w:tabs>
        <w:jc w:val="left"/>
        <w:rPr>
          <w:b/>
          <w:sz w:val="22"/>
          <w:lang w:val="fr-FR"/>
        </w:rPr>
      </w:pPr>
    </w:p>
    <w:p w14:paraId="06216FDB" w14:textId="77777777" w:rsidR="00F9158B" w:rsidRDefault="00F9158B" w:rsidP="00F9158B">
      <w:pPr>
        <w:pStyle w:val="StyleHeader4Para4Left0Firstline0"/>
        <w:widowControl/>
        <w:numPr>
          <w:ilvl w:val="0"/>
          <w:numId w:val="0"/>
        </w:numPr>
        <w:tabs>
          <w:tab w:val="clear" w:pos="2880"/>
          <w:tab w:val="clear" w:pos="5760"/>
        </w:tabs>
        <w:jc w:val="left"/>
        <w:rPr>
          <w:b/>
          <w:sz w:val="22"/>
          <w:lang w:val="fr-FR"/>
        </w:rPr>
      </w:pPr>
    </w:p>
    <w:p w14:paraId="4BCCD0FE" w14:textId="77777777" w:rsidR="00F9158B" w:rsidRDefault="00F9158B" w:rsidP="00F9158B">
      <w:pPr>
        <w:pStyle w:val="StyleHeader4Para4Left0Firstline0"/>
        <w:widowControl/>
        <w:numPr>
          <w:ilvl w:val="0"/>
          <w:numId w:val="0"/>
        </w:numPr>
        <w:tabs>
          <w:tab w:val="clear" w:pos="2880"/>
          <w:tab w:val="clear" w:pos="5760"/>
        </w:tabs>
        <w:jc w:val="left"/>
        <w:rPr>
          <w:b/>
          <w:sz w:val="22"/>
          <w:lang w:val="fr-FR"/>
        </w:rPr>
      </w:pPr>
    </w:p>
    <w:p w14:paraId="0B7A6F1A" w14:textId="77777777" w:rsidR="00F9158B" w:rsidRDefault="00F9158B" w:rsidP="00F9158B">
      <w:pPr>
        <w:pStyle w:val="StyleHeader4Para4Left0Firstline0"/>
        <w:widowControl/>
        <w:numPr>
          <w:ilvl w:val="0"/>
          <w:numId w:val="0"/>
        </w:numPr>
        <w:tabs>
          <w:tab w:val="clear" w:pos="2880"/>
          <w:tab w:val="clear" w:pos="5760"/>
        </w:tabs>
        <w:jc w:val="left"/>
        <w:rPr>
          <w:b/>
          <w:sz w:val="22"/>
          <w:lang w:val="fr-FR"/>
        </w:rPr>
      </w:pPr>
    </w:p>
    <w:p w14:paraId="7304EF37" w14:textId="77777777" w:rsidR="00F9158B" w:rsidRDefault="00F9158B" w:rsidP="00F9158B">
      <w:pPr>
        <w:pStyle w:val="StyleHeader4Para4Left0Firstline0"/>
        <w:widowControl/>
        <w:numPr>
          <w:ilvl w:val="0"/>
          <w:numId w:val="0"/>
        </w:numPr>
        <w:tabs>
          <w:tab w:val="clear" w:pos="2880"/>
          <w:tab w:val="clear" w:pos="5760"/>
        </w:tabs>
        <w:jc w:val="left"/>
        <w:rPr>
          <w:b/>
          <w:sz w:val="22"/>
          <w:lang w:val="fr-FR"/>
        </w:rPr>
      </w:pPr>
    </w:p>
    <w:p w14:paraId="1F5A08B8" w14:textId="77777777" w:rsidR="00F9158B" w:rsidRDefault="00F9158B" w:rsidP="00F9158B">
      <w:pPr>
        <w:pStyle w:val="StyleHeader4Para4Left0Firstline0"/>
        <w:widowControl/>
        <w:numPr>
          <w:ilvl w:val="0"/>
          <w:numId w:val="0"/>
        </w:numPr>
        <w:tabs>
          <w:tab w:val="clear" w:pos="2880"/>
          <w:tab w:val="clear" w:pos="5760"/>
        </w:tabs>
        <w:jc w:val="left"/>
        <w:rPr>
          <w:b/>
          <w:sz w:val="22"/>
          <w:lang w:val="fr-FR"/>
        </w:rPr>
      </w:pPr>
    </w:p>
    <w:p w14:paraId="5C0D3882" w14:textId="77777777" w:rsidR="00F9158B" w:rsidRDefault="00F9158B" w:rsidP="00F9158B">
      <w:pPr>
        <w:pStyle w:val="StyleHeader4Para4Left0Firstline0"/>
        <w:widowControl/>
        <w:numPr>
          <w:ilvl w:val="0"/>
          <w:numId w:val="0"/>
        </w:numPr>
        <w:tabs>
          <w:tab w:val="clear" w:pos="2880"/>
          <w:tab w:val="clear" w:pos="5760"/>
        </w:tabs>
        <w:jc w:val="left"/>
        <w:rPr>
          <w:b/>
          <w:sz w:val="22"/>
          <w:lang w:val="fr-FR"/>
        </w:rPr>
      </w:pPr>
    </w:p>
    <w:p w14:paraId="023DBFE0" w14:textId="77777777" w:rsidR="00F9158B" w:rsidRDefault="00F9158B" w:rsidP="00F9158B">
      <w:pPr>
        <w:spacing w:after="120"/>
        <w:jc w:val="center"/>
        <w:rPr>
          <w:b/>
          <w:lang w:val="fr-FR"/>
        </w:rPr>
      </w:pPr>
    </w:p>
    <w:p w14:paraId="2E1A6596" w14:textId="77777777" w:rsidR="00380639" w:rsidRDefault="00380639">
      <w:pPr>
        <w:jc w:val="left"/>
        <w:rPr>
          <w:b/>
          <w:lang w:val="fr-FR"/>
        </w:rPr>
      </w:pPr>
      <w:r>
        <w:rPr>
          <w:b/>
          <w:lang w:val="fr-FR"/>
        </w:rPr>
        <w:br w:type="page"/>
      </w:r>
    </w:p>
    <w:p w14:paraId="15F6B664" w14:textId="77777777" w:rsidR="00F9158B" w:rsidRPr="00F23D96" w:rsidRDefault="00F9158B" w:rsidP="00F9158B">
      <w:pPr>
        <w:spacing w:after="120"/>
        <w:jc w:val="center"/>
        <w:rPr>
          <w:b/>
          <w:lang w:val="fr-FR"/>
        </w:rPr>
      </w:pPr>
      <w:r w:rsidRPr="00F23D96">
        <w:rPr>
          <w:b/>
          <w:lang w:val="fr-FR"/>
        </w:rPr>
        <w:lastRenderedPageBreak/>
        <w:t>FICHE D</w:t>
      </w:r>
      <w:r>
        <w:rPr>
          <w:b/>
          <w:lang w:val="fr-FR"/>
        </w:rPr>
        <w:t>’</w:t>
      </w:r>
      <w:r w:rsidRPr="00F23D96">
        <w:rPr>
          <w:b/>
          <w:lang w:val="fr-FR"/>
        </w:rPr>
        <w:t>ÉVALUATION DE PROJET - PROJETS PLURIANNUELS</w:t>
      </w:r>
    </w:p>
    <w:p w14:paraId="34BFCEC8" w14:textId="29921DF5" w:rsidR="00F9158B" w:rsidRPr="00F23D96" w:rsidRDefault="00F9158B" w:rsidP="00F9158B">
      <w:pPr>
        <w:spacing w:after="200"/>
        <w:jc w:val="center"/>
        <w:rPr>
          <w:b/>
          <w:lang w:val="fr-FR"/>
        </w:rPr>
      </w:pPr>
      <w:r>
        <w:rPr>
          <w:b/>
          <w:lang w:val="fr-FR"/>
        </w:rPr>
        <w:t>Mexique (le)</w:t>
      </w:r>
    </w:p>
    <w:tbl>
      <w:tblPr>
        <w:tblStyle w:val="TableGrid"/>
        <w:tblW w:w="5487" w:type="pct"/>
        <w:tblInd w:w="-455" w:type="dxa"/>
        <w:tblLayout w:type="fixed"/>
        <w:tblCellMar>
          <w:top w:w="28" w:type="dxa"/>
          <w:bottom w:w="28" w:type="dxa"/>
        </w:tblCellMar>
        <w:tblLook w:val="04A0" w:firstRow="1" w:lastRow="0" w:firstColumn="1" w:lastColumn="0" w:noHBand="0" w:noVBand="1"/>
      </w:tblPr>
      <w:tblGrid>
        <w:gridCol w:w="3146"/>
        <w:gridCol w:w="1841"/>
        <w:gridCol w:w="2385"/>
        <w:gridCol w:w="2889"/>
      </w:tblGrid>
      <w:tr w:rsidR="00F9158B" w:rsidRPr="00F23D96" w14:paraId="5E2870C8" w14:textId="77777777" w:rsidTr="00036AD2">
        <w:trPr>
          <w:trHeight w:val="248"/>
        </w:trPr>
        <w:tc>
          <w:tcPr>
            <w:tcW w:w="1533" w:type="pct"/>
          </w:tcPr>
          <w:p w14:paraId="3D6C9ED4" w14:textId="77777777" w:rsidR="00F9158B" w:rsidRPr="00F23D96" w:rsidRDefault="00F9158B" w:rsidP="00036AD2">
            <w:pPr>
              <w:rPr>
                <w:b/>
                <w:sz w:val="20"/>
                <w:lang w:val="fr-FR"/>
              </w:rPr>
            </w:pPr>
            <w:bookmarkStart w:id="0" w:name="tblHere"/>
            <w:r w:rsidRPr="00F23D96">
              <w:rPr>
                <w:b/>
                <w:sz w:val="20"/>
                <w:lang w:val="fr-FR"/>
              </w:rPr>
              <w:t>TITRE DU PROJET</w:t>
            </w:r>
          </w:p>
        </w:tc>
        <w:tc>
          <w:tcPr>
            <w:tcW w:w="897" w:type="pct"/>
          </w:tcPr>
          <w:p w14:paraId="0B16127F" w14:textId="77777777" w:rsidR="00F9158B" w:rsidRPr="00F23D96" w:rsidRDefault="00F9158B" w:rsidP="00036AD2">
            <w:pPr>
              <w:jc w:val="center"/>
              <w:rPr>
                <w:b/>
                <w:sz w:val="20"/>
                <w:lang w:val="fr-FR"/>
              </w:rPr>
            </w:pPr>
            <w:r w:rsidRPr="00F23D96">
              <w:rPr>
                <w:b/>
                <w:sz w:val="20"/>
                <w:lang w:val="fr-FR"/>
              </w:rPr>
              <w:t>AGENCE</w:t>
            </w:r>
          </w:p>
        </w:tc>
        <w:tc>
          <w:tcPr>
            <w:tcW w:w="1162" w:type="pct"/>
          </w:tcPr>
          <w:p w14:paraId="68D03FB1" w14:textId="77777777" w:rsidR="00F9158B" w:rsidRPr="00F23D96" w:rsidRDefault="00F9158B" w:rsidP="00036AD2">
            <w:pPr>
              <w:jc w:val="center"/>
              <w:rPr>
                <w:b/>
                <w:sz w:val="20"/>
                <w:lang w:val="fr-FR"/>
              </w:rPr>
            </w:pPr>
            <w:r w:rsidRPr="00F23D96">
              <w:rPr>
                <w:b/>
                <w:sz w:val="20"/>
                <w:szCs w:val="20"/>
                <w:lang w:val="fr-FR"/>
              </w:rPr>
              <w:t>RÉUNION D</w:t>
            </w:r>
            <w:r>
              <w:rPr>
                <w:b/>
                <w:sz w:val="20"/>
                <w:szCs w:val="20"/>
                <w:lang w:val="fr-FR"/>
              </w:rPr>
              <w:t>’</w:t>
            </w:r>
            <w:r w:rsidRPr="00F23D96">
              <w:rPr>
                <w:b/>
                <w:sz w:val="20"/>
                <w:szCs w:val="20"/>
                <w:lang w:val="fr-FR"/>
              </w:rPr>
              <w:t>APPROBATION</w:t>
            </w:r>
          </w:p>
        </w:tc>
        <w:tc>
          <w:tcPr>
            <w:tcW w:w="1408" w:type="pct"/>
          </w:tcPr>
          <w:p w14:paraId="182853ED" w14:textId="77777777" w:rsidR="00F9158B" w:rsidRPr="00F23D96" w:rsidRDefault="00F9158B" w:rsidP="00036AD2">
            <w:pPr>
              <w:jc w:val="center"/>
              <w:rPr>
                <w:b/>
                <w:sz w:val="20"/>
                <w:lang w:val="fr-FR"/>
              </w:rPr>
            </w:pPr>
            <w:r w:rsidRPr="00F23D96">
              <w:rPr>
                <w:b/>
                <w:sz w:val="20"/>
                <w:szCs w:val="20"/>
                <w:lang w:val="fr-FR"/>
              </w:rPr>
              <w:t>MESURE DE RÉGLEMENTATION</w:t>
            </w:r>
          </w:p>
        </w:tc>
      </w:tr>
      <w:tr w:rsidR="00F9158B" w:rsidRPr="00F23D96" w14:paraId="022AF95D" w14:textId="77777777" w:rsidTr="00036AD2">
        <w:trPr>
          <w:trHeight w:val="40"/>
        </w:trPr>
        <w:tc>
          <w:tcPr>
            <w:tcW w:w="1533" w:type="pct"/>
            <w:vAlign w:val="center"/>
          </w:tcPr>
          <w:p w14:paraId="507B7FA6" w14:textId="77777777" w:rsidR="00F9158B" w:rsidRPr="00F23D96" w:rsidRDefault="00F9158B" w:rsidP="00036AD2">
            <w:pPr>
              <w:jc w:val="center"/>
              <w:rPr>
                <w:color w:val="000000" w:themeColor="text1"/>
                <w:sz w:val="20"/>
                <w:lang w:val="fr-FR"/>
              </w:rPr>
            </w:pPr>
            <w:r w:rsidRPr="00F23D96">
              <w:rPr>
                <w:color w:val="000000" w:themeColor="text1"/>
                <w:sz w:val="20"/>
                <w:lang w:val="fr-FR"/>
              </w:rPr>
              <w:t>Plan de mise en œuvre de l</w:t>
            </w:r>
            <w:r>
              <w:rPr>
                <w:color w:val="000000" w:themeColor="text1"/>
                <w:sz w:val="20"/>
                <w:lang w:val="fr-FR"/>
              </w:rPr>
              <w:t>’</w:t>
            </w:r>
            <w:r w:rsidRPr="00F23D96">
              <w:rPr>
                <w:color w:val="000000" w:themeColor="text1"/>
                <w:sz w:val="20"/>
                <w:lang w:val="fr-FR"/>
              </w:rPr>
              <w:t>Amendement de Kigali relatif aux HFC (phase I)</w:t>
            </w:r>
          </w:p>
        </w:tc>
        <w:tc>
          <w:tcPr>
            <w:tcW w:w="897" w:type="pct"/>
            <w:vAlign w:val="center"/>
          </w:tcPr>
          <w:p w14:paraId="2CDCD8B9" w14:textId="7719BBC1" w:rsidR="00F9158B" w:rsidRPr="00F23D96" w:rsidRDefault="00F9158B" w:rsidP="00036AD2">
            <w:pPr>
              <w:jc w:val="center"/>
              <w:rPr>
                <w:color w:val="000000" w:themeColor="text1"/>
                <w:sz w:val="20"/>
                <w:lang w:val="fr-FR"/>
              </w:rPr>
            </w:pPr>
            <w:r w:rsidRPr="00F23D96">
              <w:rPr>
                <w:color w:val="000000" w:themeColor="text1"/>
                <w:sz w:val="20"/>
                <w:lang w:val="fr-FR"/>
              </w:rPr>
              <w:t xml:space="preserve">ONUDI (agence principale), </w:t>
            </w:r>
            <w:r w:rsidR="002C1635">
              <w:rPr>
                <w:color w:val="000000" w:themeColor="text1"/>
                <w:sz w:val="20"/>
                <w:lang w:val="fr-FR"/>
              </w:rPr>
              <w:t xml:space="preserve">PNUD et </w:t>
            </w:r>
            <w:r w:rsidRPr="00F23D96">
              <w:rPr>
                <w:color w:val="000000" w:themeColor="text1"/>
                <w:sz w:val="20"/>
                <w:lang w:val="fr-FR"/>
              </w:rPr>
              <w:t>PNUE</w:t>
            </w:r>
          </w:p>
        </w:tc>
        <w:tc>
          <w:tcPr>
            <w:tcW w:w="1162" w:type="pct"/>
            <w:vAlign w:val="center"/>
          </w:tcPr>
          <w:p w14:paraId="2F730DBF" w14:textId="77777777" w:rsidR="00F9158B" w:rsidRPr="00F23D96" w:rsidRDefault="00F9158B" w:rsidP="00036AD2">
            <w:pPr>
              <w:jc w:val="center"/>
              <w:rPr>
                <w:color w:val="000000" w:themeColor="text1"/>
                <w:sz w:val="20"/>
                <w:lang w:val="fr-FR"/>
              </w:rPr>
            </w:pPr>
            <w:r w:rsidRPr="00F23D96">
              <w:rPr>
                <w:color w:val="000000" w:themeColor="text1"/>
                <w:sz w:val="20"/>
                <w:lang w:val="fr-FR"/>
              </w:rPr>
              <w:t>93</w:t>
            </w:r>
            <w:r w:rsidRPr="00F23D96">
              <w:rPr>
                <w:color w:val="000000" w:themeColor="text1"/>
                <w:sz w:val="20"/>
                <w:vertAlign w:val="superscript"/>
                <w:lang w:val="fr-FR"/>
              </w:rPr>
              <w:t>e</w:t>
            </w:r>
          </w:p>
        </w:tc>
        <w:tc>
          <w:tcPr>
            <w:tcW w:w="1408" w:type="pct"/>
            <w:vAlign w:val="center"/>
          </w:tcPr>
          <w:p w14:paraId="6BE31860" w14:textId="1E42567E" w:rsidR="00F9158B" w:rsidRPr="00F23D96" w:rsidRDefault="00F9158B" w:rsidP="00036AD2">
            <w:pPr>
              <w:jc w:val="center"/>
              <w:rPr>
                <w:color w:val="000000" w:themeColor="text1"/>
                <w:sz w:val="20"/>
                <w:lang w:val="fr-FR"/>
              </w:rPr>
            </w:pPr>
            <w:r w:rsidRPr="00F23D96">
              <w:rPr>
                <w:color w:val="000000" w:themeColor="text1"/>
                <w:sz w:val="20"/>
                <w:lang w:val="fr-FR"/>
              </w:rPr>
              <w:t xml:space="preserve">Élimination de </w:t>
            </w:r>
            <w:r w:rsidR="002C1635">
              <w:rPr>
                <w:color w:val="000000" w:themeColor="text1"/>
                <w:sz w:val="20"/>
                <w:lang w:val="fr-FR"/>
              </w:rPr>
              <w:t>10</w:t>
            </w:r>
            <w:r w:rsidRPr="00F23D96">
              <w:rPr>
                <w:color w:val="000000" w:themeColor="text1"/>
                <w:sz w:val="20"/>
                <w:lang w:val="fr-FR"/>
              </w:rPr>
              <w:t>% d</w:t>
            </w:r>
            <w:r>
              <w:rPr>
                <w:color w:val="000000" w:themeColor="text1"/>
                <w:sz w:val="20"/>
                <w:lang w:val="fr-FR"/>
              </w:rPr>
              <w:t>’</w:t>
            </w:r>
            <w:r w:rsidRPr="00F23D96">
              <w:rPr>
                <w:color w:val="000000" w:themeColor="text1"/>
                <w:sz w:val="20"/>
                <w:lang w:val="fr-FR"/>
              </w:rPr>
              <w:t>ici 2029</w:t>
            </w:r>
          </w:p>
        </w:tc>
      </w:tr>
      <w:bookmarkEnd w:id="0"/>
    </w:tbl>
    <w:p w14:paraId="45AD1A36" w14:textId="77777777" w:rsidR="00F9158B" w:rsidRPr="00F23D96" w:rsidRDefault="00F9158B" w:rsidP="00F9158B">
      <w:pPr>
        <w:jc w:val="center"/>
        <w:rPr>
          <w:sz w:val="10"/>
          <w:szCs w:val="10"/>
          <w:lang w:val="fr-FR"/>
        </w:rPr>
      </w:pPr>
    </w:p>
    <w:tbl>
      <w:tblPr>
        <w:tblStyle w:val="TableGrid"/>
        <w:tblW w:w="5487" w:type="pct"/>
        <w:tblInd w:w="-455" w:type="dxa"/>
        <w:tblCellMar>
          <w:top w:w="28" w:type="dxa"/>
          <w:bottom w:w="28" w:type="dxa"/>
        </w:tblCellMar>
        <w:tblLook w:val="04A0" w:firstRow="1" w:lastRow="0" w:firstColumn="1" w:lastColumn="0" w:noHBand="0" w:noVBand="1"/>
      </w:tblPr>
      <w:tblGrid>
        <w:gridCol w:w="4704"/>
        <w:gridCol w:w="1418"/>
        <w:gridCol w:w="1418"/>
        <w:gridCol w:w="2721"/>
      </w:tblGrid>
      <w:tr w:rsidR="00F9158B" w:rsidRPr="00F23D96" w14:paraId="4BE078B8" w14:textId="77777777" w:rsidTr="00036AD2">
        <w:trPr>
          <w:trHeight w:val="249"/>
        </w:trPr>
        <w:tc>
          <w:tcPr>
            <w:tcW w:w="2292" w:type="pct"/>
          </w:tcPr>
          <w:p w14:paraId="1CD350A7" w14:textId="77777777" w:rsidR="00F9158B" w:rsidRPr="00F23D96" w:rsidRDefault="00F9158B" w:rsidP="00036AD2">
            <w:pPr>
              <w:jc w:val="left"/>
              <w:rPr>
                <w:b/>
                <w:sz w:val="20"/>
                <w:lang w:val="fr-FR"/>
              </w:rPr>
            </w:pPr>
            <w:r w:rsidRPr="00F23D96">
              <w:rPr>
                <w:b/>
                <w:sz w:val="20"/>
                <w:lang w:val="fr-FR"/>
              </w:rPr>
              <w:t>DERNIÈRES DONNÉES CONFORMÉMENT À L</w:t>
            </w:r>
            <w:r>
              <w:rPr>
                <w:b/>
                <w:sz w:val="20"/>
                <w:lang w:val="fr-FR"/>
              </w:rPr>
              <w:t>’</w:t>
            </w:r>
            <w:r w:rsidRPr="00F23D96">
              <w:rPr>
                <w:b/>
                <w:sz w:val="20"/>
                <w:lang w:val="fr-FR"/>
              </w:rPr>
              <w:t>ARTICLE 7 (Annexe F)</w:t>
            </w:r>
          </w:p>
        </w:tc>
        <w:tc>
          <w:tcPr>
            <w:tcW w:w="691" w:type="pct"/>
          </w:tcPr>
          <w:p w14:paraId="71C9E8A3" w14:textId="77777777" w:rsidR="00F9158B" w:rsidRPr="00F23D96" w:rsidRDefault="00F9158B" w:rsidP="00036AD2">
            <w:pPr>
              <w:ind w:right="-247"/>
              <w:jc w:val="left"/>
              <w:rPr>
                <w:sz w:val="20"/>
                <w:lang w:val="fr-FR"/>
              </w:rPr>
            </w:pPr>
            <w:r w:rsidRPr="00F23D96">
              <w:rPr>
                <w:b/>
                <w:bCs/>
                <w:sz w:val="20"/>
                <w:lang w:val="fr-FR"/>
              </w:rPr>
              <w:t>Année :</w:t>
            </w:r>
            <w:r w:rsidRPr="00F23D96">
              <w:rPr>
                <w:sz w:val="20"/>
                <w:lang w:val="fr-FR"/>
              </w:rPr>
              <w:t xml:space="preserve"> </w:t>
            </w:r>
            <w:r w:rsidRPr="00F23D96">
              <w:rPr>
                <w:color w:val="000000" w:themeColor="text1"/>
                <w:sz w:val="20"/>
                <w:lang w:val="fr-FR"/>
              </w:rPr>
              <w:t>2024</w:t>
            </w:r>
          </w:p>
        </w:tc>
        <w:tc>
          <w:tcPr>
            <w:tcW w:w="691" w:type="pct"/>
          </w:tcPr>
          <w:p w14:paraId="69EEAA7A" w14:textId="1F1C3052" w:rsidR="00F9158B" w:rsidRPr="00F23D96" w:rsidRDefault="002C1635" w:rsidP="00036AD2">
            <w:pPr>
              <w:ind w:left="-109"/>
              <w:jc w:val="right"/>
              <w:rPr>
                <w:color w:val="000000" w:themeColor="text1"/>
                <w:sz w:val="20"/>
                <w:lang w:val="fr-FR"/>
              </w:rPr>
            </w:pPr>
            <w:r>
              <w:rPr>
                <w:color w:val="000000" w:themeColor="text1"/>
                <w:sz w:val="20"/>
              </w:rPr>
              <w:t xml:space="preserve">38 992 </w:t>
            </w:r>
            <w:r w:rsidR="00F9158B" w:rsidRPr="00F23D96">
              <w:rPr>
                <w:color w:val="000000" w:themeColor="text1"/>
                <w:sz w:val="20"/>
                <w:lang w:val="fr-FR"/>
              </w:rPr>
              <w:t>tm</w:t>
            </w:r>
          </w:p>
        </w:tc>
        <w:tc>
          <w:tcPr>
            <w:tcW w:w="1326" w:type="pct"/>
          </w:tcPr>
          <w:p w14:paraId="040EEE81" w14:textId="7E0714AA" w:rsidR="00F9158B" w:rsidRPr="00F23D96" w:rsidRDefault="002C1635" w:rsidP="00036AD2">
            <w:pPr>
              <w:ind w:left="-110" w:right="33"/>
              <w:jc w:val="right"/>
              <w:rPr>
                <w:color w:val="000000" w:themeColor="text1"/>
                <w:sz w:val="20"/>
                <w:lang w:val="fr-FR"/>
              </w:rPr>
            </w:pPr>
            <w:r w:rsidRPr="00207E58">
              <w:rPr>
                <w:color w:val="000000" w:themeColor="text1"/>
                <w:sz w:val="20"/>
              </w:rPr>
              <w:t>43</w:t>
            </w:r>
            <w:r>
              <w:rPr>
                <w:color w:val="000000" w:themeColor="text1"/>
                <w:sz w:val="20"/>
              </w:rPr>
              <w:t xml:space="preserve"> </w:t>
            </w:r>
            <w:r w:rsidRPr="00207E58">
              <w:rPr>
                <w:color w:val="000000" w:themeColor="text1"/>
                <w:sz w:val="20"/>
              </w:rPr>
              <w:t>614</w:t>
            </w:r>
            <w:r>
              <w:rPr>
                <w:color w:val="000000" w:themeColor="text1"/>
                <w:sz w:val="20"/>
              </w:rPr>
              <w:t xml:space="preserve"> </w:t>
            </w:r>
            <w:r w:rsidRPr="00207E58">
              <w:rPr>
                <w:color w:val="000000" w:themeColor="text1"/>
                <w:sz w:val="20"/>
              </w:rPr>
              <w:t>902</w:t>
            </w:r>
            <w:r>
              <w:rPr>
                <w:color w:val="000000" w:themeColor="text1"/>
                <w:sz w:val="20"/>
              </w:rPr>
              <w:t xml:space="preserve"> </w:t>
            </w:r>
            <w:r w:rsidR="00F9158B" w:rsidRPr="00F23D96">
              <w:rPr>
                <w:color w:val="000000" w:themeColor="text1"/>
                <w:sz w:val="20"/>
                <w:lang w:val="fr-FR"/>
              </w:rPr>
              <w:t>tonnes d</w:t>
            </w:r>
            <w:r w:rsidR="00F9158B">
              <w:rPr>
                <w:color w:val="000000" w:themeColor="text1"/>
                <w:sz w:val="20"/>
                <w:lang w:val="fr-FR"/>
              </w:rPr>
              <w:t>’</w:t>
            </w:r>
            <w:r w:rsidR="00F9158B" w:rsidRPr="00F23D96">
              <w:rPr>
                <w:color w:val="000000" w:themeColor="text1"/>
                <w:sz w:val="20"/>
                <w:lang w:val="fr-FR"/>
              </w:rPr>
              <w:t>éq-CO</w:t>
            </w:r>
            <w:r w:rsidR="00F9158B" w:rsidRPr="00F23D96">
              <w:rPr>
                <w:sz w:val="20"/>
                <w:vertAlign w:val="subscript"/>
                <w:lang w:val="fr-FR"/>
              </w:rPr>
              <w:t>2</w:t>
            </w:r>
          </w:p>
        </w:tc>
      </w:tr>
    </w:tbl>
    <w:p w14:paraId="7D840AF9" w14:textId="77777777" w:rsidR="00F9158B" w:rsidRPr="00F23D96" w:rsidRDefault="00F9158B" w:rsidP="00F9158B">
      <w:pPr>
        <w:jc w:val="center"/>
        <w:rPr>
          <w:sz w:val="10"/>
          <w:szCs w:val="10"/>
          <w:lang w:val="fr-FR"/>
        </w:rPr>
      </w:pPr>
    </w:p>
    <w:tbl>
      <w:tblPr>
        <w:tblStyle w:val="TableGrid"/>
        <w:tblW w:w="5484" w:type="pct"/>
        <w:jc w:val="center"/>
        <w:tblLayout w:type="fixed"/>
        <w:tblLook w:val="04A0" w:firstRow="1" w:lastRow="0" w:firstColumn="1" w:lastColumn="0" w:noHBand="0" w:noVBand="1"/>
      </w:tblPr>
      <w:tblGrid>
        <w:gridCol w:w="1209"/>
        <w:gridCol w:w="943"/>
        <w:gridCol w:w="812"/>
        <w:gridCol w:w="991"/>
        <w:gridCol w:w="1278"/>
        <w:gridCol w:w="1331"/>
        <w:gridCol w:w="900"/>
        <w:gridCol w:w="1081"/>
        <w:gridCol w:w="810"/>
        <w:gridCol w:w="900"/>
      </w:tblGrid>
      <w:tr w:rsidR="00F9158B" w:rsidRPr="00F23D96" w14:paraId="12B71BCC" w14:textId="77777777" w:rsidTr="002C1635">
        <w:trPr>
          <w:trHeight w:val="250"/>
          <w:jc w:val="center"/>
        </w:trPr>
        <w:tc>
          <w:tcPr>
            <w:tcW w:w="4166" w:type="pct"/>
            <w:gridSpan w:val="8"/>
          </w:tcPr>
          <w:p w14:paraId="4DA5F462" w14:textId="77777777" w:rsidR="00F9158B" w:rsidRPr="00F23D96" w:rsidRDefault="00F9158B" w:rsidP="00036AD2">
            <w:pPr>
              <w:spacing w:after="60"/>
              <w:ind w:right="33"/>
              <w:jc w:val="left"/>
              <w:rPr>
                <w:b/>
                <w:sz w:val="20"/>
                <w:highlight w:val="cyan"/>
                <w:lang w:val="fr-FR"/>
              </w:rPr>
            </w:pPr>
            <w:r w:rsidRPr="00F23D96">
              <w:rPr>
                <w:b/>
                <w:sz w:val="20"/>
                <w:szCs w:val="20"/>
                <w:lang w:val="fr-FR"/>
              </w:rPr>
              <w:t>DERNIÈRES DONNÉES SECTORIELLES DU PROGRAMME DE PAYS (tonnes d</w:t>
            </w:r>
            <w:r>
              <w:rPr>
                <w:b/>
                <w:sz w:val="20"/>
                <w:szCs w:val="20"/>
                <w:lang w:val="fr-FR"/>
              </w:rPr>
              <w:t>’</w:t>
            </w:r>
            <w:r w:rsidRPr="00F23D96">
              <w:rPr>
                <w:b/>
                <w:sz w:val="20"/>
                <w:szCs w:val="20"/>
                <w:lang w:val="fr-FR"/>
              </w:rPr>
              <w:t>éq</w:t>
            </w:r>
            <w:r>
              <w:rPr>
                <w:b/>
                <w:sz w:val="20"/>
                <w:szCs w:val="20"/>
                <w:lang w:val="fr-FR"/>
              </w:rPr>
              <w:t>-</w:t>
            </w:r>
            <w:r w:rsidRPr="00F23D96">
              <w:rPr>
                <w:b/>
                <w:sz w:val="20"/>
                <w:szCs w:val="20"/>
                <w:lang w:val="fr-FR"/>
              </w:rPr>
              <w:t>CO</w:t>
            </w:r>
            <w:r w:rsidRPr="00F23D96">
              <w:rPr>
                <w:b/>
                <w:sz w:val="20"/>
                <w:vertAlign w:val="subscript"/>
                <w:lang w:val="fr-FR"/>
              </w:rPr>
              <w:t>2</w:t>
            </w:r>
            <w:r w:rsidRPr="00F23D96">
              <w:rPr>
                <w:b/>
                <w:sz w:val="20"/>
                <w:szCs w:val="20"/>
                <w:lang w:val="fr-FR"/>
              </w:rPr>
              <w:t>)</w:t>
            </w:r>
          </w:p>
        </w:tc>
        <w:tc>
          <w:tcPr>
            <w:tcW w:w="834" w:type="pct"/>
            <w:gridSpan w:val="2"/>
          </w:tcPr>
          <w:p w14:paraId="729D2C3D" w14:textId="77777777" w:rsidR="00F9158B" w:rsidRPr="00F23D96" w:rsidRDefault="00F9158B" w:rsidP="00036AD2">
            <w:pPr>
              <w:spacing w:after="60"/>
              <w:ind w:right="33"/>
              <w:jc w:val="right"/>
              <w:rPr>
                <w:b/>
                <w:sz w:val="20"/>
                <w:lang w:val="fr-FR"/>
              </w:rPr>
            </w:pPr>
            <w:r w:rsidRPr="00F23D96">
              <w:rPr>
                <w:b/>
                <w:sz w:val="20"/>
                <w:lang w:val="fr-FR"/>
              </w:rPr>
              <w:t>Année : 2024</w:t>
            </w:r>
          </w:p>
        </w:tc>
      </w:tr>
      <w:tr w:rsidR="00F9158B" w:rsidRPr="00F23D96" w14:paraId="701C9921" w14:textId="77777777" w:rsidTr="002C1635">
        <w:trPr>
          <w:trHeight w:val="96"/>
          <w:jc w:val="center"/>
        </w:trPr>
        <w:tc>
          <w:tcPr>
            <w:tcW w:w="589" w:type="pct"/>
            <w:vMerge w:val="restart"/>
            <w:tcMar>
              <w:left w:w="85" w:type="dxa"/>
              <w:right w:w="85" w:type="dxa"/>
            </w:tcMar>
            <w:vAlign w:val="center"/>
          </w:tcPr>
          <w:p w14:paraId="15B20980" w14:textId="60D52AA8" w:rsidR="00F9158B" w:rsidRPr="00F23D96" w:rsidRDefault="00F9158B" w:rsidP="00036AD2">
            <w:pPr>
              <w:jc w:val="center"/>
              <w:rPr>
                <w:sz w:val="20"/>
                <w:lang w:val="fr-FR"/>
              </w:rPr>
            </w:pPr>
          </w:p>
        </w:tc>
        <w:tc>
          <w:tcPr>
            <w:tcW w:w="460" w:type="pct"/>
            <w:vMerge w:val="restart"/>
            <w:tcMar>
              <w:left w:w="85" w:type="dxa"/>
              <w:right w:w="85" w:type="dxa"/>
            </w:tcMar>
            <w:vAlign w:val="center"/>
          </w:tcPr>
          <w:p w14:paraId="6A23234D" w14:textId="77777777" w:rsidR="00F9158B" w:rsidRPr="00F23D96" w:rsidRDefault="00F9158B" w:rsidP="00036AD2">
            <w:pPr>
              <w:jc w:val="center"/>
              <w:rPr>
                <w:sz w:val="20"/>
                <w:lang w:val="fr-FR"/>
              </w:rPr>
            </w:pPr>
            <w:r w:rsidRPr="00F23D96">
              <w:rPr>
                <w:sz w:val="20"/>
                <w:lang w:val="fr-FR"/>
              </w:rPr>
              <w:t>Aérosols</w:t>
            </w:r>
          </w:p>
        </w:tc>
        <w:tc>
          <w:tcPr>
            <w:tcW w:w="396" w:type="pct"/>
            <w:vMerge w:val="restart"/>
            <w:tcMar>
              <w:left w:w="85" w:type="dxa"/>
              <w:right w:w="85" w:type="dxa"/>
            </w:tcMar>
            <w:vAlign w:val="center"/>
          </w:tcPr>
          <w:p w14:paraId="610E3CD4" w14:textId="77777777" w:rsidR="00F9158B" w:rsidRPr="00F23D96" w:rsidRDefault="00F9158B" w:rsidP="00036AD2">
            <w:pPr>
              <w:jc w:val="center"/>
              <w:rPr>
                <w:sz w:val="20"/>
                <w:lang w:val="fr-FR"/>
              </w:rPr>
            </w:pPr>
            <w:r w:rsidRPr="00F23D96">
              <w:rPr>
                <w:sz w:val="20"/>
                <w:lang w:val="fr-FR"/>
              </w:rPr>
              <w:t>Mousse</w:t>
            </w:r>
          </w:p>
        </w:tc>
        <w:tc>
          <w:tcPr>
            <w:tcW w:w="483" w:type="pct"/>
            <w:vMerge w:val="restart"/>
            <w:tcMar>
              <w:left w:w="85" w:type="dxa"/>
              <w:right w:w="85" w:type="dxa"/>
            </w:tcMar>
            <w:vAlign w:val="center"/>
          </w:tcPr>
          <w:p w14:paraId="7A407484" w14:textId="77777777" w:rsidR="00F9158B" w:rsidRPr="00F23D96" w:rsidRDefault="00F9158B" w:rsidP="00036AD2">
            <w:pPr>
              <w:jc w:val="center"/>
              <w:rPr>
                <w:sz w:val="20"/>
                <w:lang w:val="fr-FR"/>
              </w:rPr>
            </w:pPr>
            <w:r w:rsidRPr="00F23D96">
              <w:rPr>
                <w:sz w:val="20"/>
                <w:lang w:val="fr-FR"/>
              </w:rPr>
              <w:t>Lutte contre l</w:t>
            </w:r>
            <w:r>
              <w:rPr>
                <w:sz w:val="20"/>
                <w:lang w:val="fr-FR"/>
              </w:rPr>
              <w:t>’</w:t>
            </w:r>
            <w:r w:rsidRPr="00F23D96">
              <w:rPr>
                <w:sz w:val="20"/>
                <w:lang w:val="fr-FR"/>
              </w:rPr>
              <w:t>incendie</w:t>
            </w:r>
          </w:p>
        </w:tc>
        <w:tc>
          <w:tcPr>
            <w:tcW w:w="2238" w:type="pct"/>
            <w:gridSpan w:val="4"/>
            <w:tcMar>
              <w:left w:w="85" w:type="dxa"/>
              <w:right w:w="85" w:type="dxa"/>
            </w:tcMar>
            <w:vAlign w:val="center"/>
          </w:tcPr>
          <w:p w14:paraId="15C2F48D" w14:textId="77777777" w:rsidR="00F9158B" w:rsidRPr="00F23D96" w:rsidRDefault="00F9158B" w:rsidP="00036AD2">
            <w:pPr>
              <w:jc w:val="center"/>
              <w:rPr>
                <w:sz w:val="20"/>
                <w:lang w:val="fr-FR"/>
              </w:rPr>
            </w:pPr>
            <w:r w:rsidRPr="00F23D96">
              <w:rPr>
                <w:sz w:val="20"/>
                <w:lang w:val="fr-FR"/>
              </w:rPr>
              <w:t>Climatisation et réfrigération</w:t>
            </w:r>
          </w:p>
        </w:tc>
        <w:tc>
          <w:tcPr>
            <w:tcW w:w="395" w:type="pct"/>
            <w:vMerge w:val="restart"/>
            <w:tcMar>
              <w:left w:w="85" w:type="dxa"/>
              <w:right w:w="85" w:type="dxa"/>
            </w:tcMar>
            <w:vAlign w:val="center"/>
          </w:tcPr>
          <w:p w14:paraId="732C7DCA" w14:textId="77777777" w:rsidR="00F9158B" w:rsidRPr="00F23D96" w:rsidRDefault="00F9158B" w:rsidP="00036AD2">
            <w:pPr>
              <w:ind w:left="-26"/>
              <w:jc w:val="center"/>
              <w:rPr>
                <w:sz w:val="20"/>
                <w:lang w:val="fr-FR"/>
              </w:rPr>
            </w:pPr>
            <w:r w:rsidRPr="00F23D96">
              <w:rPr>
                <w:sz w:val="20"/>
                <w:lang w:val="fr-FR"/>
              </w:rPr>
              <w:t>Solvant</w:t>
            </w:r>
          </w:p>
        </w:tc>
        <w:tc>
          <w:tcPr>
            <w:tcW w:w="439" w:type="pct"/>
            <w:vMerge w:val="restart"/>
            <w:tcMar>
              <w:left w:w="85" w:type="dxa"/>
              <w:right w:w="85" w:type="dxa"/>
            </w:tcMar>
            <w:vAlign w:val="center"/>
          </w:tcPr>
          <w:p w14:paraId="0CE2B3E9" w14:textId="77777777" w:rsidR="00F9158B" w:rsidRPr="00F23D96" w:rsidRDefault="00F9158B" w:rsidP="00036AD2">
            <w:pPr>
              <w:jc w:val="center"/>
              <w:rPr>
                <w:sz w:val="20"/>
                <w:lang w:val="fr-FR"/>
              </w:rPr>
            </w:pPr>
            <w:r w:rsidRPr="00F23D96">
              <w:rPr>
                <w:sz w:val="20"/>
                <w:lang w:val="fr-FR"/>
              </w:rPr>
              <w:t>Autres</w:t>
            </w:r>
          </w:p>
        </w:tc>
      </w:tr>
      <w:tr w:rsidR="00F9158B" w:rsidRPr="00F23D96" w14:paraId="10B27FD1" w14:textId="77777777" w:rsidTr="002C1635">
        <w:trPr>
          <w:trHeight w:val="96"/>
          <w:jc w:val="center"/>
        </w:trPr>
        <w:tc>
          <w:tcPr>
            <w:tcW w:w="589" w:type="pct"/>
            <w:vMerge/>
            <w:tcMar>
              <w:left w:w="85" w:type="dxa"/>
              <w:right w:w="85" w:type="dxa"/>
            </w:tcMar>
            <w:vAlign w:val="center"/>
          </w:tcPr>
          <w:p w14:paraId="142B7CA1" w14:textId="77777777" w:rsidR="00F9158B" w:rsidRPr="00F23D96" w:rsidRDefault="00F9158B" w:rsidP="00036AD2">
            <w:pPr>
              <w:jc w:val="center"/>
              <w:rPr>
                <w:sz w:val="20"/>
                <w:lang w:val="fr-FR"/>
              </w:rPr>
            </w:pPr>
          </w:p>
        </w:tc>
        <w:tc>
          <w:tcPr>
            <w:tcW w:w="460" w:type="pct"/>
            <w:vMerge/>
            <w:tcMar>
              <w:left w:w="85" w:type="dxa"/>
              <w:right w:w="85" w:type="dxa"/>
            </w:tcMar>
            <w:vAlign w:val="center"/>
          </w:tcPr>
          <w:p w14:paraId="6358E6DB" w14:textId="77777777" w:rsidR="00F9158B" w:rsidRPr="00F23D96" w:rsidRDefault="00F9158B" w:rsidP="00036AD2">
            <w:pPr>
              <w:jc w:val="center"/>
              <w:rPr>
                <w:sz w:val="20"/>
                <w:lang w:val="fr-FR"/>
              </w:rPr>
            </w:pPr>
          </w:p>
        </w:tc>
        <w:tc>
          <w:tcPr>
            <w:tcW w:w="396" w:type="pct"/>
            <w:vMerge/>
            <w:tcMar>
              <w:left w:w="85" w:type="dxa"/>
              <w:right w:w="85" w:type="dxa"/>
            </w:tcMar>
            <w:vAlign w:val="center"/>
          </w:tcPr>
          <w:p w14:paraId="649D4C81" w14:textId="77777777" w:rsidR="00F9158B" w:rsidRPr="00F23D96" w:rsidRDefault="00F9158B" w:rsidP="00036AD2">
            <w:pPr>
              <w:jc w:val="center"/>
              <w:rPr>
                <w:sz w:val="20"/>
                <w:lang w:val="fr-FR"/>
              </w:rPr>
            </w:pPr>
          </w:p>
        </w:tc>
        <w:tc>
          <w:tcPr>
            <w:tcW w:w="483" w:type="pct"/>
            <w:vMerge/>
            <w:tcMar>
              <w:left w:w="85" w:type="dxa"/>
              <w:right w:w="85" w:type="dxa"/>
            </w:tcMar>
            <w:vAlign w:val="center"/>
          </w:tcPr>
          <w:p w14:paraId="018CCEC1" w14:textId="77777777" w:rsidR="00F9158B" w:rsidRPr="00F23D96" w:rsidRDefault="00F9158B" w:rsidP="00036AD2">
            <w:pPr>
              <w:jc w:val="center"/>
              <w:rPr>
                <w:sz w:val="20"/>
                <w:lang w:val="fr-FR"/>
              </w:rPr>
            </w:pPr>
          </w:p>
        </w:tc>
        <w:tc>
          <w:tcPr>
            <w:tcW w:w="1711" w:type="pct"/>
            <w:gridSpan w:val="3"/>
            <w:tcMar>
              <w:left w:w="85" w:type="dxa"/>
              <w:right w:w="85" w:type="dxa"/>
            </w:tcMar>
            <w:vAlign w:val="center"/>
          </w:tcPr>
          <w:p w14:paraId="11E46615" w14:textId="77777777" w:rsidR="00F9158B" w:rsidRPr="00F23D96" w:rsidRDefault="00F9158B" w:rsidP="00036AD2">
            <w:pPr>
              <w:jc w:val="center"/>
              <w:rPr>
                <w:sz w:val="20"/>
                <w:lang w:val="fr-FR"/>
              </w:rPr>
            </w:pPr>
            <w:r w:rsidRPr="00F23D96">
              <w:rPr>
                <w:sz w:val="20"/>
                <w:lang w:val="fr-FR"/>
              </w:rPr>
              <w:t>Fabrication</w:t>
            </w:r>
          </w:p>
        </w:tc>
        <w:tc>
          <w:tcPr>
            <w:tcW w:w="527" w:type="pct"/>
            <w:vMerge w:val="restart"/>
            <w:tcMar>
              <w:left w:w="85" w:type="dxa"/>
              <w:right w:w="85" w:type="dxa"/>
            </w:tcMar>
            <w:vAlign w:val="center"/>
          </w:tcPr>
          <w:p w14:paraId="022CEE4E" w14:textId="77777777" w:rsidR="00F9158B" w:rsidRPr="00F23D96" w:rsidRDefault="00F9158B" w:rsidP="00036AD2">
            <w:pPr>
              <w:jc w:val="center"/>
              <w:rPr>
                <w:sz w:val="20"/>
                <w:lang w:val="fr-FR"/>
              </w:rPr>
            </w:pPr>
            <w:r w:rsidRPr="00F23D96">
              <w:rPr>
                <w:sz w:val="20"/>
                <w:lang w:val="fr-FR"/>
              </w:rPr>
              <w:t>Entretien</w:t>
            </w:r>
          </w:p>
        </w:tc>
        <w:tc>
          <w:tcPr>
            <w:tcW w:w="395" w:type="pct"/>
            <w:vMerge/>
            <w:tcMar>
              <w:left w:w="85" w:type="dxa"/>
              <w:right w:w="85" w:type="dxa"/>
            </w:tcMar>
            <w:vAlign w:val="center"/>
          </w:tcPr>
          <w:p w14:paraId="10BEC792" w14:textId="77777777" w:rsidR="00F9158B" w:rsidRPr="00F23D96" w:rsidRDefault="00F9158B" w:rsidP="00036AD2">
            <w:pPr>
              <w:jc w:val="center"/>
              <w:rPr>
                <w:sz w:val="20"/>
                <w:lang w:val="fr-FR"/>
              </w:rPr>
            </w:pPr>
          </w:p>
        </w:tc>
        <w:tc>
          <w:tcPr>
            <w:tcW w:w="439" w:type="pct"/>
            <w:vMerge/>
            <w:tcMar>
              <w:left w:w="85" w:type="dxa"/>
              <w:right w:w="85" w:type="dxa"/>
            </w:tcMar>
            <w:vAlign w:val="center"/>
          </w:tcPr>
          <w:p w14:paraId="01FAE1BB" w14:textId="77777777" w:rsidR="00F9158B" w:rsidRPr="00F23D96" w:rsidRDefault="00F9158B" w:rsidP="00036AD2">
            <w:pPr>
              <w:jc w:val="center"/>
              <w:rPr>
                <w:sz w:val="20"/>
                <w:lang w:val="fr-FR"/>
              </w:rPr>
            </w:pPr>
          </w:p>
        </w:tc>
      </w:tr>
      <w:tr w:rsidR="00F9158B" w:rsidRPr="00F23D96" w14:paraId="306A7EE0" w14:textId="77777777" w:rsidTr="002C1635">
        <w:trPr>
          <w:trHeight w:val="96"/>
          <w:jc w:val="center"/>
        </w:trPr>
        <w:tc>
          <w:tcPr>
            <w:tcW w:w="589" w:type="pct"/>
            <w:vMerge/>
            <w:tcMar>
              <w:left w:w="85" w:type="dxa"/>
              <w:right w:w="85" w:type="dxa"/>
            </w:tcMar>
            <w:vAlign w:val="center"/>
          </w:tcPr>
          <w:p w14:paraId="2ADE2B97" w14:textId="77777777" w:rsidR="00F9158B" w:rsidRPr="00F23D96" w:rsidRDefault="00F9158B" w:rsidP="00036AD2">
            <w:pPr>
              <w:jc w:val="center"/>
              <w:rPr>
                <w:sz w:val="20"/>
                <w:lang w:val="fr-FR"/>
              </w:rPr>
            </w:pPr>
          </w:p>
        </w:tc>
        <w:tc>
          <w:tcPr>
            <w:tcW w:w="460" w:type="pct"/>
            <w:vMerge/>
            <w:tcMar>
              <w:left w:w="85" w:type="dxa"/>
              <w:right w:w="85" w:type="dxa"/>
            </w:tcMar>
            <w:vAlign w:val="center"/>
          </w:tcPr>
          <w:p w14:paraId="283B0A99" w14:textId="77777777" w:rsidR="00F9158B" w:rsidRPr="00F23D96" w:rsidRDefault="00F9158B" w:rsidP="00036AD2">
            <w:pPr>
              <w:jc w:val="center"/>
              <w:rPr>
                <w:sz w:val="20"/>
                <w:lang w:val="fr-FR"/>
              </w:rPr>
            </w:pPr>
          </w:p>
        </w:tc>
        <w:tc>
          <w:tcPr>
            <w:tcW w:w="396" w:type="pct"/>
            <w:vMerge/>
            <w:tcMar>
              <w:left w:w="85" w:type="dxa"/>
              <w:right w:w="85" w:type="dxa"/>
            </w:tcMar>
            <w:vAlign w:val="center"/>
          </w:tcPr>
          <w:p w14:paraId="7C125D64" w14:textId="77777777" w:rsidR="00F9158B" w:rsidRPr="00F23D96" w:rsidRDefault="00F9158B" w:rsidP="00036AD2">
            <w:pPr>
              <w:jc w:val="center"/>
              <w:rPr>
                <w:sz w:val="20"/>
                <w:lang w:val="fr-FR"/>
              </w:rPr>
            </w:pPr>
          </w:p>
        </w:tc>
        <w:tc>
          <w:tcPr>
            <w:tcW w:w="483" w:type="pct"/>
            <w:vMerge/>
            <w:tcMar>
              <w:left w:w="85" w:type="dxa"/>
              <w:right w:w="85" w:type="dxa"/>
            </w:tcMar>
            <w:vAlign w:val="center"/>
          </w:tcPr>
          <w:p w14:paraId="6795CAA9" w14:textId="77777777" w:rsidR="00F9158B" w:rsidRPr="00F23D96" w:rsidRDefault="00F9158B" w:rsidP="00036AD2">
            <w:pPr>
              <w:jc w:val="center"/>
              <w:rPr>
                <w:sz w:val="20"/>
                <w:lang w:val="fr-FR"/>
              </w:rPr>
            </w:pPr>
          </w:p>
        </w:tc>
        <w:tc>
          <w:tcPr>
            <w:tcW w:w="623" w:type="pct"/>
            <w:tcMar>
              <w:left w:w="85" w:type="dxa"/>
              <w:right w:w="85" w:type="dxa"/>
            </w:tcMar>
            <w:vAlign w:val="center"/>
          </w:tcPr>
          <w:p w14:paraId="788CAB41" w14:textId="77777777" w:rsidR="00F9158B" w:rsidRPr="00F23D96" w:rsidRDefault="00F9158B" w:rsidP="00036AD2">
            <w:pPr>
              <w:jc w:val="center"/>
              <w:rPr>
                <w:sz w:val="20"/>
                <w:lang w:val="fr-FR"/>
              </w:rPr>
            </w:pPr>
            <w:r w:rsidRPr="00F23D96">
              <w:rPr>
                <w:sz w:val="20"/>
                <w:lang w:val="fr-FR"/>
              </w:rPr>
              <w:t>Réfrigération</w:t>
            </w:r>
          </w:p>
        </w:tc>
        <w:tc>
          <w:tcPr>
            <w:tcW w:w="649" w:type="pct"/>
            <w:tcMar>
              <w:left w:w="85" w:type="dxa"/>
              <w:right w:w="85" w:type="dxa"/>
            </w:tcMar>
            <w:vAlign w:val="center"/>
          </w:tcPr>
          <w:p w14:paraId="4792D21A" w14:textId="77777777" w:rsidR="00F9158B" w:rsidRPr="00F23D96" w:rsidRDefault="00F9158B" w:rsidP="00036AD2">
            <w:pPr>
              <w:jc w:val="center"/>
              <w:rPr>
                <w:sz w:val="20"/>
                <w:lang w:val="fr-FR"/>
              </w:rPr>
            </w:pPr>
            <w:r w:rsidRPr="00F23D96">
              <w:rPr>
                <w:sz w:val="20"/>
                <w:lang w:val="fr-FR"/>
              </w:rPr>
              <w:t>Climatisation</w:t>
            </w:r>
          </w:p>
        </w:tc>
        <w:tc>
          <w:tcPr>
            <w:tcW w:w="439" w:type="pct"/>
            <w:vAlign w:val="center"/>
          </w:tcPr>
          <w:p w14:paraId="66930217" w14:textId="77777777" w:rsidR="00F9158B" w:rsidRPr="00F23D96" w:rsidRDefault="00F9158B" w:rsidP="00036AD2">
            <w:pPr>
              <w:jc w:val="center"/>
              <w:rPr>
                <w:sz w:val="20"/>
                <w:lang w:val="fr-FR"/>
              </w:rPr>
            </w:pPr>
            <w:r w:rsidRPr="00F23D96">
              <w:rPr>
                <w:sz w:val="20"/>
                <w:lang w:val="fr-FR"/>
              </w:rPr>
              <w:t>Autres</w:t>
            </w:r>
          </w:p>
        </w:tc>
        <w:tc>
          <w:tcPr>
            <w:tcW w:w="527" w:type="pct"/>
            <w:vMerge/>
            <w:tcMar>
              <w:left w:w="85" w:type="dxa"/>
              <w:right w:w="85" w:type="dxa"/>
            </w:tcMar>
            <w:vAlign w:val="center"/>
          </w:tcPr>
          <w:p w14:paraId="30C4139C" w14:textId="77777777" w:rsidR="00F9158B" w:rsidRPr="00F23D96" w:rsidRDefault="00F9158B" w:rsidP="00036AD2">
            <w:pPr>
              <w:jc w:val="center"/>
              <w:rPr>
                <w:sz w:val="20"/>
                <w:lang w:val="fr-FR"/>
              </w:rPr>
            </w:pPr>
          </w:p>
        </w:tc>
        <w:tc>
          <w:tcPr>
            <w:tcW w:w="395" w:type="pct"/>
            <w:vMerge/>
            <w:tcMar>
              <w:left w:w="85" w:type="dxa"/>
              <w:right w:w="85" w:type="dxa"/>
            </w:tcMar>
            <w:vAlign w:val="center"/>
          </w:tcPr>
          <w:p w14:paraId="6D3106AF" w14:textId="77777777" w:rsidR="00F9158B" w:rsidRPr="00F23D96" w:rsidRDefault="00F9158B" w:rsidP="00036AD2">
            <w:pPr>
              <w:jc w:val="center"/>
              <w:rPr>
                <w:sz w:val="20"/>
                <w:lang w:val="fr-FR"/>
              </w:rPr>
            </w:pPr>
          </w:p>
        </w:tc>
        <w:tc>
          <w:tcPr>
            <w:tcW w:w="439" w:type="pct"/>
            <w:vMerge/>
            <w:tcMar>
              <w:left w:w="85" w:type="dxa"/>
              <w:right w:w="85" w:type="dxa"/>
            </w:tcMar>
            <w:vAlign w:val="center"/>
          </w:tcPr>
          <w:p w14:paraId="0CDA5E90" w14:textId="77777777" w:rsidR="00F9158B" w:rsidRPr="00F23D96" w:rsidRDefault="00F9158B" w:rsidP="00036AD2">
            <w:pPr>
              <w:jc w:val="center"/>
              <w:rPr>
                <w:sz w:val="20"/>
                <w:lang w:val="fr-FR"/>
              </w:rPr>
            </w:pPr>
          </w:p>
        </w:tc>
      </w:tr>
      <w:tr w:rsidR="002C1635" w:rsidRPr="00F23D96" w14:paraId="6D5D820A" w14:textId="77777777" w:rsidTr="002C1635">
        <w:trPr>
          <w:trHeight w:val="283"/>
          <w:jc w:val="center"/>
        </w:trPr>
        <w:tc>
          <w:tcPr>
            <w:tcW w:w="589" w:type="pct"/>
            <w:vAlign w:val="center"/>
          </w:tcPr>
          <w:p w14:paraId="00921293" w14:textId="77777777" w:rsidR="002C1635" w:rsidRPr="00F23D96" w:rsidRDefault="002C1635" w:rsidP="002C1635">
            <w:pPr>
              <w:jc w:val="left"/>
              <w:rPr>
                <w:sz w:val="20"/>
                <w:lang w:val="fr-FR"/>
              </w:rPr>
            </w:pPr>
            <w:r w:rsidRPr="00F23D96">
              <w:rPr>
                <w:sz w:val="20"/>
                <w:lang w:val="fr-FR"/>
              </w:rPr>
              <w:t>HFC</w:t>
            </w:r>
            <w:r>
              <w:rPr>
                <w:sz w:val="20"/>
                <w:lang w:val="fr-FR"/>
              </w:rPr>
              <w:t>s</w:t>
            </w:r>
          </w:p>
        </w:tc>
        <w:tc>
          <w:tcPr>
            <w:tcW w:w="460" w:type="pct"/>
            <w:vAlign w:val="center"/>
          </w:tcPr>
          <w:p w14:paraId="7EDF318B" w14:textId="7FD39528" w:rsidR="002C1635" w:rsidRPr="00F23D96" w:rsidRDefault="002C1635" w:rsidP="002C1635">
            <w:pPr>
              <w:ind w:left="-113"/>
              <w:jc w:val="right"/>
              <w:rPr>
                <w:sz w:val="20"/>
                <w:lang w:val="fr-FR"/>
              </w:rPr>
            </w:pPr>
            <w:r w:rsidRPr="00C34BE5">
              <w:rPr>
                <w:sz w:val="20"/>
              </w:rPr>
              <w:t>2</w:t>
            </w:r>
            <w:r>
              <w:rPr>
                <w:sz w:val="20"/>
              </w:rPr>
              <w:t xml:space="preserve"> </w:t>
            </w:r>
            <w:r w:rsidRPr="00C34BE5">
              <w:rPr>
                <w:sz w:val="20"/>
              </w:rPr>
              <w:t>104</w:t>
            </w:r>
            <w:r>
              <w:rPr>
                <w:sz w:val="20"/>
              </w:rPr>
              <w:t xml:space="preserve"> </w:t>
            </w:r>
            <w:r w:rsidRPr="00C34BE5">
              <w:rPr>
                <w:sz w:val="20"/>
              </w:rPr>
              <w:t>835</w:t>
            </w:r>
          </w:p>
        </w:tc>
        <w:tc>
          <w:tcPr>
            <w:tcW w:w="396" w:type="pct"/>
            <w:vAlign w:val="center"/>
          </w:tcPr>
          <w:p w14:paraId="537C9EC7" w14:textId="00ECB526" w:rsidR="002C1635" w:rsidRPr="00F23D96" w:rsidRDefault="002C1635" w:rsidP="002C1635">
            <w:pPr>
              <w:ind w:left="-120"/>
              <w:jc w:val="right"/>
              <w:rPr>
                <w:sz w:val="20"/>
                <w:lang w:val="fr-FR"/>
              </w:rPr>
            </w:pPr>
            <w:r w:rsidRPr="00863A14">
              <w:rPr>
                <w:sz w:val="20"/>
              </w:rPr>
              <w:t>792</w:t>
            </w:r>
            <w:r>
              <w:rPr>
                <w:sz w:val="20"/>
              </w:rPr>
              <w:t xml:space="preserve"> </w:t>
            </w:r>
            <w:r w:rsidRPr="00863A14">
              <w:rPr>
                <w:sz w:val="20"/>
              </w:rPr>
              <w:t>160</w:t>
            </w:r>
          </w:p>
        </w:tc>
        <w:tc>
          <w:tcPr>
            <w:tcW w:w="483" w:type="pct"/>
            <w:vAlign w:val="center"/>
          </w:tcPr>
          <w:p w14:paraId="6EE41248" w14:textId="33E8D6B1" w:rsidR="002C1635" w:rsidRPr="00F23D96" w:rsidRDefault="002C1635" w:rsidP="002C1635">
            <w:pPr>
              <w:ind w:left="-110"/>
              <w:jc w:val="right"/>
              <w:rPr>
                <w:sz w:val="20"/>
                <w:lang w:val="fr-FR"/>
              </w:rPr>
            </w:pPr>
            <w:r w:rsidRPr="00863A14">
              <w:rPr>
                <w:sz w:val="20"/>
              </w:rPr>
              <w:t>227</w:t>
            </w:r>
            <w:r>
              <w:rPr>
                <w:sz w:val="20"/>
              </w:rPr>
              <w:t xml:space="preserve"> </w:t>
            </w:r>
            <w:r w:rsidRPr="00863A14">
              <w:rPr>
                <w:sz w:val="20"/>
              </w:rPr>
              <w:t>182</w:t>
            </w:r>
          </w:p>
        </w:tc>
        <w:tc>
          <w:tcPr>
            <w:tcW w:w="623" w:type="pct"/>
            <w:vAlign w:val="center"/>
          </w:tcPr>
          <w:p w14:paraId="3E9E33C4" w14:textId="1EEBD52B" w:rsidR="002C1635" w:rsidRPr="00F23D96" w:rsidRDefault="002C1635" w:rsidP="002C1635">
            <w:pPr>
              <w:ind w:left="-108"/>
              <w:jc w:val="right"/>
              <w:rPr>
                <w:sz w:val="20"/>
                <w:lang w:val="fr-FR"/>
              </w:rPr>
            </w:pPr>
            <w:r w:rsidRPr="00863A14">
              <w:rPr>
                <w:sz w:val="20"/>
              </w:rPr>
              <w:t>229</w:t>
            </w:r>
            <w:r>
              <w:rPr>
                <w:sz w:val="20"/>
              </w:rPr>
              <w:t xml:space="preserve"> </w:t>
            </w:r>
            <w:r w:rsidRPr="00863A14">
              <w:rPr>
                <w:sz w:val="20"/>
              </w:rPr>
              <w:t>381</w:t>
            </w:r>
          </w:p>
        </w:tc>
        <w:tc>
          <w:tcPr>
            <w:tcW w:w="649" w:type="pct"/>
            <w:vAlign w:val="center"/>
          </w:tcPr>
          <w:p w14:paraId="5634B759" w14:textId="74A93022" w:rsidR="002C1635" w:rsidRPr="00F23D96" w:rsidRDefault="002C1635" w:rsidP="002C1635">
            <w:pPr>
              <w:ind w:left="-106"/>
              <w:jc w:val="right"/>
              <w:rPr>
                <w:sz w:val="20"/>
                <w:lang w:val="fr-FR"/>
              </w:rPr>
            </w:pPr>
            <w:r w:rsidRPr="00863A14">
              <w:rPr>
                <w:sz w:val="20"/>
              </w:rPr>
              <w:t>15</w:t>
            </w:r>
            <w:r>
              <w:rPr>
                <w:sz w:val="20"/>
              </w:rPr>
              <w:t xml:space="preserve"> </w:t>
            </w:r>
            <w:r w:rsidRPr="00863A14">
              <w:rPr>
                <w:sz w:val="20"/>
              </w:rPr>
              <w:t>134</w:t>
            </w:r>
            <w:r>
              <w:rPr>
                <w:sz w:val="20"/>
              </w:rPr>
              <w:t xml:space="preserve"> </w:t>
            </w:r>
            <w:r w:rsidRPr="00863A14">
              <w:rPr>
                <w:sz w:val="20"/>
              </w:rPr>
              <w:t>008</w:t>
            </w:r>
          </w:p>
        </w:tc>
        <w:tc>
          <w:tcPr>
            <w:tcW w:w="439" w:type="pct"/>
            <w:vAlign w:val="center"/>
          </w:tcPr>
          <w:p w14:paraId="3F6AC6AC" w14:textId="0ABAD2FE" w:rsidR="002C1635" w:rsidRPr="00F23D96" w:rsidRDefault="002C1635" w:rsidP="002C1635">
            <w:pPr>
              <w:ind w:left="-106"/>
              <w:jc w:val="right"/>
              <w:rPr>
                <w:sz w:val="20"/>
                <w:lang w:val="fr-FR"/>
              </w:rPr>
            </w:pPr>
            <w:r>
              <w:rPr>
                <w:sz w:val="20"/>
              </w:rPr>
              <w:t>0</w:t>
            </w:r>
          </w:p>
        </w:tc>
        <w:tc>
          <w:tcPr>
            <w:tcW w:w="527" w:type="pct"/>
            <w:vAlign w:val="center"/>
          </w:tcPr>
          <w:p w14:paraId="7E547931" w14:textId="725096B5" w:rsidR="002C1635" w:rsidRPr="00F23D96" w:rsidRDefault="002C1635" w:rsidP="002C1635">
            <w:pPr>
              <w:ind w:left="-110"/>
              <w:jc w:val="right"/>
              <w:rPr>
                <w:sz w:val="20"/>
                <w:lang w:val="fr-FR"/>
              </w:rPr>
            </w:pPr>
            <w:r w:rsidRPr="00381CF8">
              <w:rPr>
                <w:sz w:val="20"/>
              </w:rPr>
              <w:t>25</w:t>
            </w:r>
            <w:r>
              <w:rPr>
                <w:sz w:val="20"/>
              </w:rPr>
              <w:t xml:space="preserve"> </w:t>
            </w:r>
            <w:r w:rsidRPr="00381CF8">
              <w:rPr>
                <w:sz w:val="20"/>
              </w:rPr>
              <w:t>118</w:t>
            </w:r>
            <w:r>
              <w:rPr>
                <w:sz w:val="20"/>
              </w:rPr>
              <w:t xml:space="preserve"> </w:t>
            </w:r>
            <w:r w:rsidRPr="00381CF8">
              <w:rPr>
                <w:sz w:val="20"/>
              </w:rPr>
              <w:t>886</w:t>
            </w:r>
          </w:p>
        </w:tc>
        <w:tc>
          <w:tcPr>
            <w:tcW w:w="395" w:type="pct"/>
            <w:vAlign w:val="center"/>
          </w:tcPr>
          <w:p w14:paraId="09BA3C4C" w14:textId="1496D208" w:rsidR="002C1635" w:rsidRPr="00F23D96" w:rsidRDefault="002C1635" w:rsidP="002C1635">
            <w:pPr>
              <w:ind w:left="-108"/>
              <w:jc w:val="right"/>
              <w:rPr>
                <w:sz w:val="20"/>
                <w:lang w:val="fr-FR"/>
              </w:rPr>
            </w:pPr>
            <w:r w:rsidRPr="0032548A">
              <w:rPr>
                <w:sz w:val="20"/>
              </w:rPr>
              <w:t>7</w:t>
            </w:r>
            <w:r>
              <w:rPr>
                <w:sz w:val="20"/>
              </w:rPr>
              <w:t xml:space="preserve"> </w:t>
            </w:r>
            <w:r w:rsidRPr="0032548A">
              <w:rPr>
                <w:sz w:val="20"/>
              </w:rPr>
              <w:t>723</w:t>
            </w:r>
          </w:p>
        </w:tc>
        <w:tc>
          <w:tcPr>
            <w:tcW w:w="439" w:type="pct"/>
            <w:vAlign w:val="center"/>
          </w:tcPr>
          <w:p w14:paraId="48A7EDE0" w14:textId="0A1C108A" w:rsidR="002C1635" w:rsidRPr="00F23D96" w:rsidRDefault="002C1635" w:rsidP="002C1635">
            <w:pPr>
              <w:ind w:left="-114" w:right="-10"/>
              <w:jc w:val="right"/>
              <w:rPr>
                <w:sz w:val="20"/>
                <w:lang w:val="fr-FR"/>
              </w:rPr>
            </w:pPr>
            <w:r w:rsidRPr="0032548A">
              <w:rPr>
                <w:sz w:val="20"/>
              </w:rPr>
              <w:t>740</w:t>
            </w:r>
          </w:p>
        </w:tc>
      </w:tr>
    </w:tbl>
    <w:p w14:paraId="3752A767" w14:textId="77777777" w:rsidR="00F9158B" w:rsidRPr="00F23D96" w:rsidRDefault="00F9158B" w:rsidP="00F9158B">
      <w:pPr>
        <w:jc w:val="center"/>
        <w:rPr>
          <w:sz w:val="10"/>
          <w:szCs w:val="10"/>
          <w:lang w:val="fr-FR"/>
        </w:rPr>
      </w:pPr>
    </w:p>
    <w:tbl>
      <w:tblPr>
        <w:tblStyle w:val="TableGrid"/>
        <w:tblW w:w="10260" w:type="dxa"/>
        <w:tblInd w:w="-455" w:type="dxa"/>
        <w:tblLayout w:type="fixed"/>
        <w:tblLook w:val="04A0" w:firstRow="1" w:lastRow="0" w:firstColumn="1" w:lastColumn="0" w:noHBand="0" w:noVBand="1"/>
      </w:tblPr>
      <w:tblGrid>
        <w:gridCol w:w="2293"/>
        <w:gridCol w:w="1559"/>
        <w:gridCol w:w="4395"/>
        <w:gridCol w:w="2013"/>
      </w:tblGrid>
      <w:tr w:rsidR="00F9158B" w:rsidRPr="00380639" w14:paraId="35FE92AA" w14:textId="77777777" w:rsidTr="00036AD2">
        <w:trPr>
          <w:trHeight w:val="276"/>
        </w:trPr>
        <w:tc>
          <w:tcPr>
            <w:tcW w:w="10260" w:type="dxa"/>
            <w:gridSpan w:val="4"/>
            <w:hideMark/>
          </w:tcPr>
          <w:p w14:paraId="78ECF84D" w14:textId="77777777" w:rsidR="00F9158B" w:rsidRPr="00F23D96" w:rsidRDefault="00F9158B" w:rsidP="00036AD2">
            <w:pPr>
              <w:jc w:val="left"/>
              <w:rPr>
                <w:b/>
                <w:sz w:val="20"/>
                <w:szCs w:val="20"/>
                <w:lang w:val="fr-FR"/>
              </w:rPr>
            </w:pPr>
            <w:r w:rsidRPr="00F23D96">
              <w:rPr>
                <w:b/>
                <w:sz w:val="20"/>
                <w:szCs w:val="20"/>
                <w:lang w:val="fr-FR"/>
              </w:rPr>
              <w:t>DONNÉES DE CONSOMMATION (tonnes d</w:t>
            </w:r>
            <w:r>
              <w:rPr>
                <w:b/>
                <w:sz w:val="20"/>
                <w:szCs w:val="20"/>
                <w:lang w:val="fr-FR"/>
              </w:rPr>
              <w:t>’</w:t>
            </w:r>
            <w:r w:rsidRPr="00F23D96">
              <w:rPr>
                <w:b/>
                <w:sz w:val="20"/>
                <w:szCs w:val="20"/>
                <w:lang w:val="fr-FR"/>
              </w:rPr>
              <w:t>éq</w:t>
            </w:r>
            <w:r>
              <w:rPr>
                <w:b/>
                <w:sz w:val="20"/>
                <w:szCs w:val="20"/>
                <w:lang w:val="fr-FR"/>
              </w:rPr>
              <w:t>-</w:t>
            </w:r>
            <w:r w:rsidRPr="00F23D96">
              <w:rPr>
                <w:b/>
                <w:sz w:val="20"/>
                <w:szCs w:val="20"/>
                <w:lang w:val="fr-FR"/>
              </w:rPr>
              <w:t>CO</w:t>
            </w:r>
            <w:r w:rsidRPr="00F23D96">
              <w:rPr>
                <w:b/>
                <w:bCs/>
                <w:sz w:val="20"/>
                <w:vertAlign w:val="subscript"/>
                <w:lang w:val="fr-FR"/>
              </w:rPr>
              <w:t>2</w:t>
            </w:r>
            <w:r w:rsidRPr="00F23D96">
              <w:rPr>
                <w:b/>
                <w:sz w:val="20"/>
                <w:szCs w:val="20"/>
                <w:lang w:val="fr-FR"/>
              </w:rPr>
              <w:t>)</w:t>
            </w:r>
          </w:p>
        </w:tc>
      </w:tr>
      <w:tr w:rsidR="00F9158B" w:rsidRPr="00F23D96" w14:paraId="79898366" w14:textId="77777777" w:rsidTr="00036AD2">
        <w:trPr>
          <w:trHeight w:val="276"/>
        </w:trPr>
        <w:tc>
          <w:tcPr>
            <w:tcW w:w="2293" w:type="dxa"/>
            <w:hideMark/>
          </w:tcPr>
          <w:p w14:paraId="024D64CB" w14:textId="77777777" w:rsidR="00F9158B" w:rsidRPr="00F23D96" w:rsidRDefault="00F9158B" w:rsidP="00036AD2">
            <w:pPr>
              <w:jc w:val="center"/>
              <w:rPr>
                <w:sz w:val="20"/>
                <w:szCs w:val="20"/>
                <w:lang w:val="fr-FR"/>
              </w:rPr>
            </w:pPr>
            <w:r w:rsidRPr="00F23D96">
              <w:rPr>
                <w:sz w:val="20"/>
                <w:szCs w:val="20"/>
                <w:lang w:val="fr-FR"/>
              </w:rPr>
              <w:t>Valeur de référence :</w:t>
            </w:r>
          </w:p>
        </w:tc>
        <w:tc>
          <w:tcPr>
            <w:tcW w:w="1559" w:type="dxa"/>
            <w:hideMark/>
          </w:tcPr>
          <w:p w14:paraId="6E207BD6" w14:textId="6EFC5ECA" w:rsidR="00F9158B" w:rsidRPr="00F23D96" w:rsidRDefault="002C1635" w:rsidP="00036AD2">
            <w:pPr>
              <w:jc w:val="right"/>
              <w:rPr>
                <w:sz w:val="20"/>
                <w:szCs w:val="20"/>
                <w:lang w:val="fr-FR"/>
              </w:rPr>
            </w:pPr>
            <w:r w:rsidRPr="009C10BA">
              <w:rPr>
                <w:color w:val="000000" w:themeColor="text1"/>
                <w:sz w:val="20"/>
                <w:szCs w:val="20"/>
              </w:rPr>
              <w:t>76</w:t>
            </w:r>
            <w:r>
              <w:rPr>
                <w:color w:val="000000" w:themeColor="text1"/>
                <w:sz w:val="20"/>
                <w:szCs w:val="20"/>
              </w:rPr>
              <w:t xml:space="preserve"> </w:t>
            </w:r>
            <w:r w:rsidRPr="009C10BA">
              <w:rPr>
                <w:color w:val="000000" w:themeColor="text1"/>
                <w:sz w:val="20"/>
                <w:szCs w:val="20"/>
              </w:rPr>
              <w:t>982</w:t>
            </w:r>
            <w:r>
              <w:rPr>
                <w:color w:val="000000" w:themeColor="text1"/>
                <w:sz w:val="20"/>
                <w:szCs w:val="20"/>
              </w:rPr>
              <w:t xml:space="preserve"> </w:t>
            </w:r>
            <w:r w:rsidRPr="009C10BA">
              <w:rPr>
                <w:color w:val="000000" w:themeColor="text1"/>
                <w:sz w:val="20"/>
                <w:szCs w:val="20"/>
              </w:rPr>
              <w:t>664</w:t>
            </w:r>
          </w:p>
        </w:tc>
        <w:tc>
          <w:tcPr>
            <w:tcW w:w="4395" w:type="dxa"/>
            <w:hideMark/>
          </w:tcPr>
          <w:p w14:paraId="6F3BB482" w14:textId="77777777" w:rsidR="00F9158B" w:rsidRPr="00F23D96" w:rsidRDefault="00F9158B" w:rsidP="00036AD2">
            <w:pPr>
              <w:jc w:val="center"/>
              <w:rPr>
                <w:sz w:val="20"/>
                <w:szCs w:val="20"/>
                <w:lang w:val="fr-FR"/>
              </w:rPr>
            </w:pPr>
            <w:r w:rsidRPr="00F23D96">
              <w:rPr>
                <w:sz w:val="20"/>
                <w:szCs w:val="20"/>
                <w:lang w:val="fr-FR"/>
              </w:rPr>
              <w:t>Point de départ des réductions globales durables :</w:t>
            </w:r>
          </w:p>
        </w:tc>
        <w:tc>
          <w:tcPr>
            <w:tcW w:w="2013" w:type="dxa"/>
            <w:hideMark/>
          </w:tcPr>
          <w:p w14:paraId="6088C20E" w14:textId="5E2C16F6" w:rsidR="00F9158B" w:rsidRPr="002C1635" w:rsidRDefault="002C1635" w:rsidP="00036AD2">
            <w:pPr>
              <w:jc w:val="right"/>
              <w:rPr>
                <w:color w:val="000000" w:themeColor="text1"/>
                <w:sz w:val="20"/>
                <w:szCs w:val="20"/>
                <w:lang w:val="fr-FR"/>
              </w:rPr>
            </w:pPr>
            <w:r w:rsidRPr="002C1635">
              <w:rPr>
                <w:color w:val="000000" w:themeColor="text1"/>
                <w:sz w:val="20"/>
                <w:szCs w:val="20"/>
              </w:rPr>
              <w:t>À déterminer</w:t>
            </w:r>
          </w:p>
        </w:tc>
      </w:tr>
      <w:tr w:rsidR="00F9158B" w:rsidRPr="00F23D96" w14:paraId="587D234E" w14:textId="77777777" w:rsidTr="00036AD2">
        <w:trPr>
          <w:trHeight w:val="276"/>
        </w:trPr>
        <w:tc>
          <w:tcPr>
            <w:tcW w:w="10260" w:type="dxa"/>
            <w:gridSpan w:val="4"/>
            <w:hideMark/>
          </w:tcPr>
          <w:p w14:paraId="2B82EAF9" w14:textId="77777777" w:rsidR="00F9158B" w:rsidRPr="00F23D96" w:rsidRDefault="00F9158B" w:rsidP="00036AD2">
            <w:pPr>
              <w:rPr>
                <w:b/>
                <w:sz w:val="20"/>
                <w:szCs w:val="20"/>
                <w:lang w:val="fr-FR"/>
              </w:rPr>
            </w:pPr>
            <w:r w:rsidRPr="00F23D96">
              <w:rPr>
                <w:b/>
                <w:sz w:val="20"/>
                <w:szCs w:val="20"/>
                <w:lang w:val="fr-FR"/>
              </w:rPr>
              <w:t>CONSOMMATION ÉLIGIBLE AU FINANCEMENT</w:t>
            </w:r>
          </w:p>
        </w:tc>
      </w:tr>
      <w:tr w:rsidR="00F9158B" w:rsidRPr="00F23D96" w14:paraId="2D7E6A98" w14:textId="77777777" w:rsidTr="00036AD2">
        <w:trPr>
          <w:trHeight w:val="276"/>
        </w:trPr>
        <w:tc>
          <w:tcPr>
            <w:tcW w:w="2293" w:type="dxa"/>
            <w:hideMark/>
          </w:tcPr>
          <w:p w14:paraId="53C040CD" w14:textId="77777777" w:rsidR="00F9158B" w:rsidRPr="00F23D96" w:rsidRDefault="00F9158B" w:rsidP="00036AD2">
            <w:pPr>
              <w:jc w:val="center"/>
              <w:rPr>
                <w:sz w:val="20"/>
                <w:szCs w:val="20"/>
                <w:lang w:val="fr-FR"/>
              </w:rPr>
            </w:pPr>
            <w:r w:rsidRPr="00F23D96">
              <w:rPr>
                <w:sz w:val="20"/>
                <w:szCs w:val="20"/>
                <w:lang w:val="fr-FR"/>
              </w:rPr>
              <w:t>Déjà approuvée :</w:t>
            </w:r>
          </w:p>
        </w:tc>
        <w:tc>
          <w:tcPr>
            <w:tcW w:w="1559" w:type="dxa"/>
            <w:hideMark/>
          </w:tcPr>
          <w:p w14:paraId="1182CDAB" w14:textId="77E023BD" w:rsidR="00F9158B" w:rsidRPr="00F23D96" w:rsidRDefault="002C1635" w:rsidP="00036AD2">
            <w:pPr>
              <w:jc w:val="right"/>
              <w:rPr>
                <w:color w:val="000000" w:themeColor="text1"/>
                <w:sz w:val="20"/>
                <w:szCs w:val="20"/>
                <w:lang w:val="fr-FR"/>
              </w:rPr>
            </w:pPr>
            <w:r>
              <w:rPr>
                <w:color w:val="000000" w:themeColor="text1"/>
                <w:sz w:val="20"/>
                <w:szCs w:val="20"/>
              </w:rPr>
              <w:t>7 698 266</w:t>
            </w:r>
            <w:r w:rsidR="00F9158B" w:rsidRPr="00F23D96">
              <w:rPr>
                <w:color w:val="000000" w:themeColor="text1"/>
                <w:sz w:val="20"/>
                <w:szCs w:val="20"/>
                <w:lang w:val="fr-FR"/>
              </w:rPr>
              <w:t>.</w:t>
            </w:r>
          </w:p>
        </w:tc>
        <w:tc>
          <w:tcPr>
            <w:tcW w:w="4395" w:type="dxa"/>
            <w:hideMark/>
          </w:tcPr>
          <w:p w14:paraId="6218E0C0" w14:textId="77777777" w:rsidR="00F9158B" w:rsidRPr="00F23D96" w:rsidRDefault="00F9158B" w:rsidP="00036AD2">
            <w:pPr>
              <w:jc w:val="center"/>
              <w:rPr>
                <w:i/>
                <w:sz w:val="20"/>
                <w:szCs w:val="20"/>
                <w:lang w:val="fr-FR"/>
              </w:rPr>
            </w:pPr>
            <w:r w:rsidRPr="00F23D96">
              <w:rPr>
                <w:sz w:val="20"/>
                <w:szCs w:val="20"/>
                <w:lang w:val="fr-FR"/>
              </w:rPr>
              <w:t>Restante :</w:t>
            </w:r>
          </w:p>
        </w:tc>
        <w:tc>
          <w:tcPr>
            <w:tcW w:w="2013" w:type="dxa"/>
            <w:hideMark/>
          </w:tcPr>
          <w:p w14:paraId="6F731876" w14:textId="6DB0117F" w:rsidR="00F9158B" w:rsidRPr="002C1635" w:rsidRDefault="002C1635" w:rsidP="00036AD2">
            <w:pPr>
              <w:jc w:val="right"/>
              <w:rPr>
                <w:color w:val="000000" w:themeColor="text1"/>
                <w:sz w:val="20"/>
                <w:szCs w:val="20"/>
                <w:lang w:val="fr-FR"/>
              </w:rPr>
            </w:pPr>
            <w:r w:rsidRPr="002C1635">
              <w:rPr>
                <w:color w:val="000000" w:themeColor="text1"/>
                <w:sz w:val="20"/>
                <w:szCs w:val="20"/>
              </w:rPr>
              <w:t>À déterminer</w:t>
            </w:r>
          </w:p>
        </w:tc>
      </w:tr>
    </w:tbl>
    <w:p w14:paraId="65CC0948" w14:textId="77777777" w:rsidR="00F9158B" w:rsidRPr="00F23D96" w:rsidRDefault="00F9158B" w:rsidP="00F9158B">
      <w:pPr>
        <w:jc w:val="center"/>
        <w:rPr>
          <w:sz w:val="10"/>
          <w:szCs w:val="10"/>
          <w:lang w:val="fr-FR"/>
        </w:rPr>
      </w:pPr>
    </w:p>
    <w:tbl>
      <w:tblPr>
        <w:tblStyle w:val="TableGrid"/>
        <w:tblW w:w="5487" w:type="pct"/>
        <w:tblInd w:w="-455" w:type="dxa"/>
        <w:tblLook w:val="04A0" w:firstRow="1" w:lastRow="0" w:firstColumn="1" w:lastColumn="0" w:noHBand="0" w:noVBand="1"/>
      </w:tblPr>
      <w:tblGrid>
        <w:gridCol w:w="1877"/>
        <w:gridCol w:w="2836"/>
        <w:gridCol w:w="1276"/>
        <w:gridCol w:w="1276"/>
        <w:gridCol w:w="1276"/>
        <w:gridCol w:w="1720"/>
      </w:tblGrid>
      <w:tr w:rsidR="00F9158B" w:rsidRPr="00F23D96" w14:paraId="402A4F73" w14:textId="77777777" w:rsidTr="002C1635">
        <w:trPr>
          <w:trHeight w:val="264"/>
        </w:trPr>
        <w:tc>
          <w:tcPr>
            <w:tcW w:w="2296" w:type="pct"/>
            <w:gridSpan w:val="2"/>
            <w:hideMark/>
          </w:tcPr>
          <w:p w14:paraId="5F8CF49C" w14:textId="77777777" w:rsidR="00F9158B" w:rsidRPr="00F23D96" w:rsidRDefault="00F9158B" w:rsidP="00036AD2">
            <w:pPr>
              <w:jc w:val="left"/>
              <w:rPr>
                <w:b/>
                <w:sz w:val="20"/>
                <w:szCs w:val="20"/>
                <w:lang w:val="fr-FR"/>
              </w:rPr>
            </w:pPr>
            <w:r w:rsidRPr="00F23D96">
              <w:rPr>
                <w:b/>
                <w:sz w:val="20"/>
                <w:szCs w:val="20"/>
                <w:lang w:val="fr-FR"/>
              </w:rPr>
              <w:t>PLAN D</w:t>
            </w:r>
            <w:r>
              <w:rPr>
                <w:b/>
                <w:sz w:val="20"/>
                <w:szCs w:val="20"/>
                <w:lang w:val="fr-FR"/>
              </w:rPr>
              <w:t>’</w:t>
            </w:r>
            <w:r w:rsidRPr="00F23D96">
              <w:rPr>
                <w:b/>
                <w:sz w:val="20"/>
                <w:szCs w:val="20"/>
                <w:lang w:val="fr-FR"/>
              </w:rPr>
              <w:t>ACTIVITÉS ACCEPTÉ</w:t>
            </w:r>
          </w:p>
        </w:tc>
        <w:tc>
          <w:tcPr>
            <w:tcW w:w="622" w:type="pct"/>
            <w:vAlign w:val="center"/>
            <w:hideMark/>
          </w:tcPr>
          <w:p w14:paraId="3D90DC43" w14:textId="77777777" w:rsidR="00F9158B" w:rsidRPr="00F23D96" w:rsidRDefault="00F9158B" w:rsidP="00036AD2">
            <w:pPr>
              <w:jc w:val="center"/>
              <w:rPr>
                <w:b/>
                <w:sz w:val="20"/>
                <w:szCs w:val="20"/>
                <w:lang w:val="fr-FR"/>
              </w:rPr>
            </w:pPr>
            <w:r w:rsidRPr="00F23D96">
              <w:rPr>
                <w:b/>
                <w:sz w:val="20"/>
                <w:szCs w:val="20"/>
                <w:lang w:val="fr-FR"/>
              </w:rPr>
              <w:t>2025</w:t>
            </w:r>
          </w:p>
        </w:tc>
        <w:tc>
          <w:tcPr>
            <w:tcW w:w="622" w:type="pct"/>
            <w:vAlign w:val="center"/>
            <w:hideMark/>
          </w:tcPr>
          <w:p w14:paraId="795EDD23" w14:textId="77777777" w:rsidR="00F9158B" w:rsidRPr="00F23D96" w:rsidRDefault="00F9158B" w:rsidP="00036AD2">
            <w:pPr>
              <w:jc w:val="center"/>
              <w:rPr>
                <w:b/>
                <w:sz w:val="20"/>
                <w:szCs w:val="20"/>
                <w:lang w:val="fr-FR"/>
              </w:rPr>
            </w:pPr>
            <w:r w:rsidRPr="00F23D96">
              <w:rPr>
                <w:b/>
                <w:sz w:val="20"/>
                <w:szCs w:val="20"/>
                <w:lang w:val="fr-FR"/>
              </w:rPr>
              <w:t>2026</w:t>
            </w:r>
          </w:p>
        </w:tc>
        <w:tc>
          <w:tcPr>
            <w:tcW w:w="622" w:type="pct"/>
            <w:vAlign w:val="center"/>
            <w:hideMark/>
          </w:tcPr>
          <w:p w14:paraId="47569002" w14:textId="77777777" w:rsidR="00F9158B" w:rsidRPr="00F23D96" w:rsidRDefault="00F9158B" w:rsidP="00036AD2">
            <w:pPr>
              <w:jc w:val="center"/>
              <w:rPr>
                <w:b/>
                <w:sz w:val="20"/>
                <w:szCs w:val="20"/>
                <w:lang w:val="fr-FR"/>
              </w:rPr>
            </w:pPr>
            <w:r w:rsidRPr="00F23D96">
              <w:rPr>
                <w:b/>
                <w:sz w:val="20"/>
                <w:szCs w:val="20"/>
                <w:lang w:val="fr-FR"/>
              </w:rPr>
              <w:t>2027</w:t>
            </w:r>
          </w:p>
        </w:tc>
        <w:tc>
          <w:tcPr>
            <w:tcW w:w="839" w:type="pct"/>
            <w:vAlign w:val="center"/>
            <w:hideMark/>
          </w:tcPr>
          <w:p w14:paraId="5EDF8626" w14:textId="77777777" w:rsidR="00F9158B" w:rsidRPr="00F23D96" w:rsidRDefault="00F9158B" w:rsidP="00036AD2">
            <w:pPr>
              <w:jc w:val="center"/>
              <w:rPr>
                <w:b/>
                <w:sz w:val="20"/>
                <w:szCs w:val="20"/>
                <w:lang w:val="fr-FR"/>
              </w:rPr>
            </w:pPr>
            <w:r w:rsidRPr="00F23D96">
              <w:rPr>
                <w:b/>
                <w:sz w:val="20"/>
                <w:szCs w:val="20"/>
                <w:lang w:val="fr-FR"/>
              </w:rPr>
              <w:t>Total</w:t>
            </w:r>
          </w:p>
        </w:tc>
      </w:tr>
      <w:tr w:rsidR="002C1635" w:rsidRPr="00F23D96" w14:paraId="3ACEB3C4" w14:textId="77777777" w:rsidTr="002C1635">
        <w:trPr>
          <w:trHeight w:val="187"/>
        </w:trPr>
        <w:tc>
          <w:tcPr>
            <w:tcW w:w="914" w:type="pct"/>
            <w:vMerge w:val="restart"/>
            <w:vAlign w:val="center"/>
            <w:hideMark/>
          </w:tcPr>
          <w:p w14:paraId="3236BAFB" w14:textId="77777777" w:rsidR="002C1635" w:rsidRPr="00F23D96" w:rsidRDefault="002C1635" w:rsidP="002C1635">
            <w:pPr>
              <w:jc w:val="center"/>
              <w:rPr>
                <w:color w:val="000000" w:themeColor="text1"/>
                <w:sz w:val="20"/>
                <w:szCs w:val="20"/>
                <w:lang w:val="fr-FR"/>
              </w:rPr>
            </w:pPr>
            <w:r w:rsidRPr="00F23D96">
              <w:rPr>
                <w:color w:val="000000" w:themeColor="text1"/>
                <w:sz w:val="20"/>
                <w:szCs w:val="20"/>
                <w:lang w:val="fr-FR"/>
              </w:rPr>
              <w:t>ONUDI</w:t>
            </w:r>
          </w:p>
        </w:tc>
        <w:tc>
          <w:tcPr>
            <w:tcW w:w="1382" w:type="pct"/>
            <w:hideMark/>
          </w:tcPr>
          <w:p w14:paraId="78AFFE9B" w14:textId="77777777" w:rsidR="002C1635" w:rsidRPr="00F23D96" w:rsidRDefault="002C1635" w:rsidP="002C1635">
            <w:pPr>
              <w:jc w:val="left"/>
              <w:rPr>
                <w:sz w:val="20"/>
                <w:szCs w:val="20"/>
                <w:lang w:val="fr-FR"/>
              </w:rPr>
            </w:pPr>
            <w:r w:rsidRPr="00F23D96">
              <w:rPr>
                <w:sz w:val="20"/>
                <w:szCs w:val="20"/>
                <w:lang w:val="fr-FR"/>
              </w:rPr>
              <w:t>Elimination des HFC</w:t>
            </w:r>
            <w:r>
              <w:rPr>
                <w:sz w:val="20"/>
                <w:szCs w:val="20"/>
                <w:lang w:val="fr-FR"/>
              </w:rPr>
              <w:t> </w:t>
            </w:r>
            <w:r w:rsidRPr="00F23D96">
              <w:rPr>
                <w:sz w:val="20"/>
                <w:szCs w:val="20"/>
                <w:lang w:val="fr-FR"/>
              </w:rPr>
              <w:t>(tm)</w:t>
            </w:r>
          </w:p>
        </w:tc>
        <w:tc>
          <w:tcPr>
            <w:tcW w:w="622" w:type="pct"/>
          </w:tcPr>
          <w:p w14:paraId="12C76ED5" w14:textId="0B7E068F" w:rsidR="002C1635" w:rsidRPr="00F23D96" w:rsidRDefault="002C1635" w:rsidP="002C1635">
            <w:pPr>
              <w:jc w:val="right"/>
              <w:rPr>
                <w:sz w:val="20"/>
                <w:szCs w:val="20"/>
                <w:lang w:val="fr-FR"/>
              </w:rPr>
            </w:pPr>
            <w:r>
              <w:rPr>
                <w:sz w:val="20"/>
                <w:szCs w:val="20"/>
                <w:lang w:val="en-US"/>
              </w:rPr>
              <w:t>715,84</w:t>
            </w:r>
          </w:p>
        </w:tc>
        <w:tc>
          <w:tcPr>
            <w:tcW w:w="622" w:type="pct"/>
          </w:tcPr>
          <w:p w14:paraId="07F391DC" w14:textId="1DD8A691" w:rsidR="002C1635" w:rsidRPr="00F23D96" w:rsidRDefault="002C1635" w:rsidP="002C1635">
            <w:pPr>
              <w:jc w:val="right"/>
              <w:rPr>
                <w:sz w:val="20"/>
                <w:szCs w:val="20"/>
                <w:lang w:val="fr-FR"/>
              </w:rPr>
            </w:pPr>
            <w:r>
              <w:rPr>
                <w:sz w:val="20"/>
                <w:szCs w:val="20"/>
                <w:lang w:val="en-US"/>
              </w:rPr>
              <w:t>0,0</w:t>
            </w:r>
          </w:p>
        </w:tc>
        <w:tc>
          <w:tcPr>
            <w:tcW w:w="622" w:type="pct"/>
          </w:tcPr>
          <w:p w14:paraId="262F6C68" w14:textId="732BD875" w:rsidR="002C1635" w:rsidRPr="00F23D96" w:rsidRDefault="002C1635" w:rsidP="002C1635">
            <w:pPr>
              <w:jc w:val="right"/>
              <w:rPr>
                <w:sz w:val="20"/>
                <w:szCs w:val="20"/>
                <w:lang w:val="fr-FR"/>
              </w:rPr>
            </w:pPr>
            <w:r w:rsidRPr="004B47C3">
              <w:rPr>
                <w:sz w:val="20"/>
                <w:szCs w:val="20"/>
                <w:lang w:val="en-US"/>
              </w:rPr>
              <w:t>697</w:t>
            </w:r>
            <w:r>
              <w:rPr>
                <w:sz w:val="20"/>
                <w:szCs w:val="20"/>
                <w:lang w:val="en-US"/>
              </w:rPr>
              <w:t>,</w:t>
            </w:r>
            <w:r w:rsidRPr="004B47C3">
              <w:rPr>
                <w:sz w:val="20"/>
                <w:szCs w:val="20"/>
                <w:lang w:val="en-US"/>
              </w:rPr>
              <w:t>5</w:t>
            </w:r>
            <w:r>
              <w:rPr>
                <w:sz w:val="20"/>
                <w:szCs w:val="20"/>
                <w:lang w:val="en-US"/>
              </w:rPr>
              <w:t>6</w:t>
            </w:r>
          </w:p>
        </w:tc>
        <w:tc>
          <w:tcPr>
            <w:tcW w:w="839" w:type="pct"/>
            <w:vAlign w:val="center"/>
          </w:tcPr>
          <w:p w14:paraId="045E9033" w14:textId="148D56F3" w:rsidR="002C1635" w:rsidRPr="00F23D96" w:rsidRDefault="002C1635" w:rsidP="002C1635">
            <w:pPr>
              <w:jc w:val="right"/>
              <w:rPr>
                <w:sz w:val="20"/>
                <w:szCs w:val="20"/>
                <w:lang w:val="fr-FR"/>
              </w:rPr>
            </w:pPr>
            <w:r w:rsidRPr="00050D07">
              <w:rPr>
                <w:color w:val="000000"/>
                <w:sz w:val="20"/>
                <w:szCs w:val="20"/>
              </w:rPr>
              <w:t>1</w:t>
            </w:r>
            <w:r>
              <w:rPr>
                <w:color w:val="000000"/>
                <w:sz w:val="20"/>
                <w:szCs w:val="20"/>
              </w:rPr>
              <w:t xml:space="preserve"> </w:t>
            </w:r>
            <w:r w:rsidRPr="00050D07">
              <w:rPr>
                <w:color w:val="000000"/>
                <w:sz w:val="20"/>
                <w:szCs w:val="20"/>
              </w:rPr>
              <w:t>413</w:t>
            </w:r>
            <w:r>
              <w:rPr>
                <w:color w:val="000000"/>
                <w:sz w:val="20"/>
                <w:szCs w:val="20"/>
              </w:rPr>
              <w:t>,</w:t>
            </w:r>
            <w:r w:rsidRPr="00050D07">
              <w:rPr>
                <w:color w:val="000000"/>
                <w:sz w:val="20"/>
                <w:szCs w:val="20"/>
              </w:rPr>
              <w:t>40</w:t>
            </w:r>
          </w:p>
        </w:tc>
      </w:tr>
      <w:tr w:rsidR="002C1635" w:rsidRPr="00F23D96" w14:paraId="24DC314A" w14:textId="77777777" w:rsidTr="002C1635">
        <w:trPr>
          <w:trHeight w:val="55"/>
        </w:trPr>
        <w:tc>
          <w:tcPr>
            <w:tcW w:w="914" w:type="pct"/>
            <w:vMerge/>
            <w:vAlign w:val="center"/>
            <w:hideMark/>
          </w:tcPr>
          <w:p w14:paraId="26D34BBC" w14:textId="77777777" w:rsidR="002C1635" w:rsidRPr="00F23D96" w:rsidRDefault="002C1635" w:rsidP="002C1635">
            <w:pPr>
              <w:rPr>
                <w:sz w:val="20"/>
                <w:szCs w:val="20"/>
                <w:lang w:val="fr-FR"/>
              </w:rPr>
            </w:pPr>
          </w:p>
        </w:tc>
        <w:tc>
          <w:tcPr>
            <w:tcW w:w="1382" w:type="pct"/>
            <w:hideMark/>
          </w:tcPr>
          <w:p w14:paraId="130D237F" w14:textId="77777777" w:rsidR="002C1635" w:rsidRPr="00F23D96" w:rsidRDefault="002C1635" w:rsidP="002C1635">
            <w:pPr>
              <w:jc w:val="left"/>
              <w:rPr>
                <w:sz w:val="20"/>
                <w:szCs w:val="20"/>
                <w:lang w:val="fr-FR"/>
              </w:rPr>
            </w:pPr>
            <w:r w:rsidRPr="00F23D96">
              <w:rPr>
                <w:sz w:val="20"/>
                <w:szCs w:val="20"/>
                <w:lang w:val="fr-FR"/>
              </w:rPr>
              <w:t>Financement ($US)</w:t>
            </w:r>
          </w:p>
        </w:tc>
        <w:tc>
          <w:tcPr>
            <w:tcW w:w="622" w:type="pct"/>
          </w:tcPr>
          <w:p w14:paraId="7A177B73" w14:textId="5E1F458E" w:rsidR="002C1635" w:rsidRPr="00F23D96" w:rsidRDefault="002C1635" w:rsidP="002C1635">
            <w:pPr>
              <w:jc w:val="right"/>
              <w:rPr>
                <w:sz w:val="20"/>
                <w:szCs w:val="20"/>
                <w:lang w:val="fr-FR"/>
              </w:rPr>
            </w:pPr>
            <w:r w:rsidRPr="00645AB4">
              <w:rPr>
                <w:sz w:val="20"/>
                <w:szCs w:val="20"/>
                <w:lang w:val="en-US"/>
              </w:rPr>
              <w:t>4</w:t>
            </w:r>
            <w:r>
              <w:rPr>
                <w:sz w:val="20"/>
                <w:szCs w:val="20"/>
                <w:lang w:val="en-US"/>
              </w:rPr>
              <w:t xml:space="preserve"> </w:t>
            </w:r>
            <w:r w:rsidRPr="00645AB4">
              <w:rPr>
                <w:sz w:val="20"/>
                <w:szCs w:val="20"/>
                <w:lang w:val="en-US"/>
              </w:rPr>
              <w:t>054</w:t>
            </w:r>
            <w:r>
              <w:rPr>
                <w:sz w:val="20"/>
                <w:szCs w:val="20"/>
                <w:lang w:val="en-US"/>
              </w:rPr>
              <w:t xml:space="preserve"> </w:t>
            </w:r>
            <w:r w:rsidRPr="00645AB4">
              <w:rPr>
                <w:sz w:val="20"/>
                <w:szCs w:val="20"/>
                <w:lang w:val="en-US"/>
              </w:rPr>
              <w:t>82</w:t>
            </w:r>
            <w:r>
              <w:rPr>
                <w:sz w:val="20"/>
                <w:szCs w:val="20"/>
                <w:lang w:val="en-US"/>
              </w:rPr>
              <w:t>0</w:t>
            </w:r>
          </w:p>
        </w:tc>
        <w:tc>
          <w:tcPr>
            <w:tcW w:w="622" w:type="pct"/>
          </w:tcPr>
          <w:p w14:paraId="71E7F372" w14:textId="3529DCD3" w:rsidR="002C1635" w:rsidRPr="00F23D96" w:rsidRDefault="002C1635" w:rsidP="002C1635">
            <w:pPr>
              <w:jc w:val="right"/>
              <w:rPr>
                <w:sz w:val="20"/>
                <w:szCs w:val="20"/>
                <w:lang w:val="fr-FR"/>
              </w:rPr>
            </w:pPr>
            <w:r>
              <w:rPr>
                <w:sz w:val="20"/>
                <w:szCs w:val="20"/>
                <w:lang w:val="en-US"/>
              </w:rPr>
              <w:t>0</w:t>
            </w:r>
          </w:p>
        </w:tc>
        <w:tc>
          <w:tcPr>
            <w:tcW w:w="622" w:type="pct"/>
          </w:tcPr>
          <w:p w14:paraId="6A73423D" w14:textId="4790CEDF" w:rsidR="002C1635" w:rsidRPr="00F23D96" w:rsidRDefault="002C1635" w:rsidP="002C1635">
            <w:pPr>
              <w:jc w:val="right"/>
              <w:rPr>
                <w:sz w:val="20"/>
                <w:szCs w:val="20"/>
                <w:lang w:val="fr-FR"/>
              </w:rPr>
            </w:pPr>
            <w:r w:rsidRPr="002E4F88">
              <w:rPr>
                <w:sz w:val="20"/>
                <w:szCs w:val="20"/>
                <w:lang w:val="en-US"/>
              </w:rPr>
              <w:t>3</w:t>
            </w:r>
            <w:r>
              <w:rPr>
                <w:sz w:val="20"/>
                <w:szCs w:val="20"/>
                <w:lang w:val="en-US"/>
              </w:rPr>
              <w:t xml:space="preserve"> </w:t>
            </w:r>
            <w:r w:rsidRPr="002E4F88">
              <w:rPr>
                <w:sz w:val="20"/>
                <w:szCs w:val="20"/>
                <w:lang w:val="en-US"/>
              </w:rPr>
              <w:t>951</w:t>
            </w:r>
            <w:r>
              <w:rPr>
                <w:sz w:val="20"/>
                <w:szCs w:val="20"/>
                <w:lang w:val="en-US"/>
              </w:rPr>
              <w:t xml:space="preserve"> </w:t>
            </w:r>
            <w:r w:rsidRPr="002E4F88">
              <w:rPr>
                <w:sz w:val="20"/>
                <w:szCs w:val="20"/>
                <w:lang w:val="en-US"/>
              </w:rPr>
              <w:t>257</w:t>
            </w:r>
          </w:p>
        </w:tc>
        <w:tc>
          <w:tcPr>
            <w:tcW w:w="839" w:type="pct"/>
            <w:vAlign w:val="center"/>
          </w:tcPr>
          <w:p w14:paraId="62C118AB" w14:textId="35870599" w:rsidR="002C1635" w:rsidRPr="00F23D96" w:rsidRDefault="002C1635" w:rsidP="002C1635">
            <w:pPr>
              <w:jc w:val="right"/>
              <w:rPr>
                <w:sz w:val="20"/>
                <w:szCs w:val="20"/>
                <w:lang w:val="fr-FR"/>
              </w:rPr>
            </w:pPr>
            <w:r w:rsidRPr="00050D07">
              <w:rPr>
                <w:color w:val="000000"/>
                <w:sz w:val="20"/>
                <w:szCs w:val="20"/>
                <w:lang w:val="en-US"/>
              </w:rPr>
              <w:t>8</w:t>
            </w:r>
            <w:r>
              <w:rPr>
                <w:color w:val="000000"/>
                <w:sz w:val="20"/>
                <w:szCs w:val="20"/>
                <w:lang w:val="en-US"/>
              </w:rPr>
              <w:t xml:space="preserve"> </w:t>
            </w:r>
            <w:r w:rsidRPr="00050D07">
              <w:rPr>
                <w:color w:val="000000"/>
                <w:sz w:val="20"/>
                <w:szCs w:val="20"/>
                <w:lang w:val="en-US"/>
              </w:rPr>
              <w:t>006</w:t>
            </w:r>
            <w:r>
              <w:rPr>
                <w:color w:val="000000"/>
                <w:sz w:val="20"/>
                <w:szCs w:val="20"/>
                <w:lang w:val="en-US"/>
              </w:rPr>
              <w:t xml:space="preserve"> </w:t>
            </w:r>
            <w:r w:rsidRPr="00050D07">
              <w:rPr>
                <w:color w:val="000000"/>
                <w:sz w:val="20"/>
                <w:szCs w:val="20"/>
                <w:lang w:val="en-US"/>
              </w:rPr>
              <w:t>077</w:t>
            </w:r>
          </w:p>
        </w:tc>
      </w:tr>
      <w:tr w:rsidR="002C1635" w:rsidRPr="00F23D96" w14:paraId="10DE1C48" w14:textId="77777777" w:rsidTr="002C1635">
        <w:trPr>
          <w:trHeight w:val="264"/>
        </w:trPr>
        <w:tc>
          <w:tcPr>
            <w:tcW w:w="914" w:type="pct"/>
            <w:vMerge w:val="restart"/>
            <w:vAlign w:val="center"/>
            <w:hideMark/>
          </w:tcPr>
          <w:p w14:paraId="2E5B9D34" w14:textId="4CE8E5C9" w:rsidR="002C1635" w:rsidRPr="00F23D96" w:rsidRDefault="002C1635" w:rsidP="002C1635">
            <w:pPr>
              <w:jc w:val="center"/>
              <w:rPr>
                <w:color w:val="000000" w:themeColor="text1"/>
                <w:sz w:val="20"/>
                <w:szCs w:val="20"/>
                <w:lang w:val="fr-FR"/>
              </w:rPr>
            </w:pPr>
            <w:r w:rsidRPr="00F23D96">
              <w:rPr>
                <w:color w:val="000000" w:themeColor="text1"/>
                <w:sz w:val="20"/>
                <w:szCs w:val="20"/>
                <w:lang w:val="fr-FR"/>
              </w:rPr>
              <w:t>PNU</w:t>
            </w:r>
            <w:r>
              <w:rPr>
                <w:color w:val="000000" w:themeColor="text1"/>
                <w:sz w:val="20"/>
                <w:szCs w:val="20"/>
                <w:lang w:val="fr-FR"/>
              </w:rPr>
              <w:t>D</w:t>
            </w:r>
          </w:p>
        </w:tc>
        <w:tc>
          <w:tcPr>
            <w:tcW w:w="1382" w:type="pct"/>
            <w:hideMark/>
          </w:tcPr>
          <w:p w14:paraId="0BAAAC03" w14:textId="77777777" w:rsidR="002C1635" w:rsidRPr="00F23D96" w:rsidRDefault="002C1635" w:rsidP="002C1635">
            <w:pPr>
              <w:jc w:val="left"/>
              <w:rPr>
                <w:sz w:val="20"/>
                <w:szCs w:val="20"/>
                <w:lang w:val="fr-FR"/>
              </w:rPr>
            </w:pPr>
            <w:r w:rsidRPr="00F23D96">
              <w:rPr>
                <w:sz w:val="20"/>
                <w:szCs w:val="20"/>
                <w:lang w:val="fr-FR"/>
              </w:rPr>
              <w:t>Elimination des HFC</w:t>
            </w:r>
            <w:r>
              <w:rPr>
                <w:sz w:val="20"/>
                <w:szCs w:val="20"/>
                <w:lang w:val="fr-FR"/>
              </w:rPr>
              <w:t> </w:t>
            </w:r>
            <w:r w:rsidRPr="00F23D96">
              <w:rPr>
                <w:sz w:val="20"/>
                <w:szCs w:val="20"/>
                <w:lang w:val="fr-FR"/>
              </w:rPr>
              <w:t>(tm)</w:t>
            </w:r>
          </w:p>
        </w:tc>
        <w:tc>
          <w:tcPr>
            <w:tcW w:w="622" w:type="pct"/>
          </w:tcPr>
          <w:p w14:paraId="2D959395" w14:textId="03E95798" w:rsidR="002C1635" w:rsidRPr="00F23D96" w:rsidRDefault="002C1635" w:rsidP="002C1635">
            <w:pPr>
              <w:jc w:val="right"/>
              <w:rPr>
                <w:sz w:val="20"/>
                <w:szCs w:val="20"/>
                <w:lang w:val="fr-FR"/>
              </w:rPr>
            </w:pPr>
            <w:r w:rsidRPr="00E0310E">
              <w:rPr>
                <w:sz w:val="20"/>
                <w:szCs w:val="20"/>
                <w:lang w:val="en-US"/>
              </w:rPr>
              <w:t>387</w:t>
            </w:r>
            <w:r>
              <w:rPr>
                <w:sz w:val="20"/>
                <w:szCs w:val="20"/>
                <w:lang w:val="en-US"/>
              </w:rPr>
              <w:t>,</w:t>
            </w:r>
            <w:r w:rsidRPr="00E0310E">
              <w:rPr>
                <w:sz w:val="20"/>
                <w:szCs w:val="20"/>
                <w:lang w:val="en-US"/>
              </w:rPr>
              <w:t>86</w:t>
            </w:r>
          </w:p>
        </w:tc>
        <w:tc>
          <w:tcPr>
            <w:tcW w:w="622" w:type="pct"/>
          </w:tcPr>
          <w:p w14:paraId="5E4B8036" w14:textId="502269A4" w:rsidR="002C1635" w:rsidRPr="00F23D96" w:rsidRDefault="002C1635" w:rsidP="002C1635">
            <w:pPr>
              <w:jc w:val="right"/>
              <w:rPr>
                <w:sz w:val="20"/>
                <w:szCs w:val="20"/>
                <w:lang w:val="fr-FR"/>
              </w:rPr>
            </w:pPr>
            <w:r>
              <w:rPr>
                <w:sz w:val="20"/>
                <w:szCs w:val="20"/>
                <w:lang w:val="en-US"/>
              </w:rPr>
              <w:t>0,0</w:t>
            </w:r>
          </w:p>
        </w:tc>
        <w:tc>
          <w:tcPr>
            <w:tcW w:w="622" w:type="pct"/>
          </w:tcPr>
          <w:p w14:paraId="11828398" w14:textId="21CDE689" w:rsidR="002C1635" w:rsidRPr="00F23D96" w:rsidRDefault="002C1635" w:rsidP="002C1635">
            <w:pPr>
              <w:jc w:val="right"/>
              <w:rPr>
                <w:sz w:val="20"/>
                <w:szCs w:val="20"/>
                <w:lang w:val="fr-FR"/>
              </w:rPr>
            </w:pPr>
            <w:r w:rsidRPr="00142CF8">
              <w:rPr>
                <w:sz w:val="20"/>
                <w:szCs w:val="20"/>
                <w:lang w:val="en-US"/>
              </w:rPr>
              <w:t>227</w:t>
            </w:r>
            <w:r>
              <w:rPr>
                <w:sz w:val="20"/>
                <w:szCs w:val="20"/>
                <w:lang w:val="en-US"/>
              </w:rPr>
              <w:t>,</w:t>
            </w:r>
            <w:r w:rsidRPr="00142CF8">
              <w:rPr>
                <w:sz w:val="20"/>
                <w:szCs w:val="20"/>
                <w:lang w:val="en-US"/>
              </w:rPr>
              <w:t>8</w:t>
            </w:r>
            <w:r>
              <w:rPr>
                <w:sz w:val="20"/>
                <w:szCs w:val="20"/>
                <w:lang w:val="en-US"/>
              </w:rPr>
              <w:t>2</w:t>
            </w:r>
          </w:p>
        </w:tc>
        <w:tc>
          <w:tcPr>
            <w:tcW w:w="839" w:type="pct"/>
            <w:vAlign w:val="center"/>
          </w:tcPr>
          <w:p w14:paraId="56FF07E1" w14:textId="36772320" w:rsidR="002C1635" w:rsidRPr="00F23D96" w:rsidRDefault="002C1635" w:rsidP="002C1635">
            <w:pPr>
              <w:jc w:val="right"/>
              <w:rPr>
                <w:sz w:val="20"/>
                <w:szCs w:val="20"/>
                <w:lang w:val="fr-FR"/>
              </w:rPr>
            </w:pPr>
            <w:r w:rsidRPr="00050D07">
              <w:rPr>
                <w:color w:val="000000"/>
                <w:sz w:val="20"/>
                <w:szCs w:val="20"/>
              </w:rPr>
              <w:t>615</w:t>
            </w:r>
            <w:r>
              <w:rPr>
                <w:color w:val="000000"/>
                <w:sz w:val="20"/>
                <w:szCs w:val="20"/>
              </w:rPr>
              <w:t>,</w:t>
            </w:r>
            <w:r w:rsidRPr="00050D07">
              <w:rPr>
                <w:color w:val="000000"/>
                <w:sz w:val="20"/>
                <w:szCs w:val="20"/>
              </w:rPr>
              <w:t>68</w:t>
            </w:r>
          </w:p>
        </w:tc>
      </w:tr>
      <w:tr w:rsidR="002C1635" w:rsidRPr="00F23D96" w14:paraId="18BB7DEF" w14:textId="77777777" w:rsidTr="002C1635">
        <w:trPr>
          <w:trHeight w:val="264"/>
        </w:trPr>
        <w:tc>
          <w:tcPr>
            <w:tcW w:w="914" w:type="pct"/>
            <w:vMerge/>
            <w:vAlign w:val="center"/>
            <w:hideMark/>
          </w:tcPr>
          <w:p w14:paraId="33EFABF5" w14:textId="77777777" w:rsidR="002C1635" w:rsidRPr="00F23D96" w:rsidRDefault="002C1635" w:rsidP="002C1635">
            <w:pPr>
              <w:rPr>
                <w:sz w:val="20"/>
                <w:szCs w:val="20"/>
                <w:lang w:val="fr-FR"/>
              </w:rPr>
            </w:pPr>
          </w:p>
        </w:tc>
        <w:tc>
          <w:tcPr>
            <w:tcW w:w="1382" w:type="pct"/>
            <w:hideMark/>
          </w:tcPr>
          <w:p w14:paraId="0CA49985" w14:textId="77777777" w:rsidR="002C1635" w:rsidRPr="00F23D96" w:rsidRDefault="002C1635" w:rsidP="002C1635">
            <w:pPr>
              <w:jc w:val="left"/>
              <w:rPr>
                <w:sz w:val="20"/>
                <w:szCs w:val="20"/>
                <w:lang w:val="fr-FR"/>
              </w:rPr>
            </w:pPr>
            <w:r w:rsidRPr="00F23D96">
              <w:rPr>
                <w:sz w:val="20"/>
                <w:szCs w:val="20"/>
                <w:lang w:val="fr-FR"/>
              </w:rPr>
              <w:t>Financement ($US)</w:t>
            </w:r>
          </w:p>
        </w:tc>
        <w:tc>
          <w:tcPr>
            <w:tcW w:w="622" w:type="pct"/>
          </w:tcPr>
          <w:p w14:paraId="21A229AF" w14:textId="0C05A0F2" w:rsidR="002C1635" w:rsidRPr="00F23D96" w:rsidRDefault="002C1635" w:rsidP="002C1635">
            <w:pPr>
              <w:jc w:val="right"/>
              <w:rPr>
                <w:sz w:val="20"/>
                <w:szCs w:val="20"/>
                <w:lang w:val="fr-FR"/>
              </w:rPr>
            </w:pPr>
            <w:r>
              <w:rPr>
                <w:sz w:val="20"/>
                <w:szCs w:val="20"/>
                <w:lang w:val="en-US"/>
              </w:rPr>
              <w:t>2 196 994</w:t>
            </w:r>
          </w:p>
        </w:tc>
        <w:tc>
          <w:tcPr>
            <w:tcW w:w="622" w:type="pct"/>
          </w:tcPr>
          <w:p w14:paraId="6525D20C" w14:textId="3301DB4A" w:rsidR="002C1635" w:rsidRPr="00F23D96" w:rsidRDefault="002C1635" w:rsidP="002C1635">
            <w:pPr>
              <w:jc w:val="right"/>
              <w:rPr>
                <w:sz w:val="20"/>
                <w:szCs w:val="20"/>
                <w:lang w:val="fr-FR"/>
              </w:rPr>
            </w:pPr>
            <w:r>
              <w:rPr>
                <w:sz w:val="20"/>
                <w:szCs w:val="20"/>
                <w:lang w:val="en-US"/>
              </w:rPr>
              <w:t>0</w:t>
            </w:r>
          </w:p>
        </w:tc>
        <w:tc>
          <w:tcPr>
            <w:tcW w:w="622" w:type="pct"/>
          </w:tcPr>
          <w:p w14:paraId="76F80E64" w14:textId="115AF4D2" w:rsidR="002C1635" w:rsidRPr="00F23D96" w:rsidRDefault="002C1635" w:rsidP="002C1635">
            <w:pPr>
              <w:jc w:val="right"/>
              <w:rPr>
                <w:sz w:val="20"/>
                <w:szCs w:val="20"/>
                <w:lang w:val="fr-FR"/>
              </w:rPr>
            </w:pPr>
            <w:r w:rsidRPr="00E3002B">
              <w:rPr>
                <w:sz w:val="20"/>
                <w:szCs w:val="20"/>
                <w:lang w:val="en-US"/>
              </w:rPr>
              <w:t>1</w:t>
            </w:r>
            <w:r>
              <w:rPr>
                <w:sz w:val="20"/>
                <w:szCs w:val="20"/>
                <w:lang w:val="en-US"/>
              </w:rPr>
              <w:t xml:space="preserve"> </w:t>
            </w:r>
            <w:r w:rsidRPr="00E3002B">
              <w:rPr>
                <w:sz w:val="20"/>
                <w:szCs w:val="20"/>
                <w:lang w:val="en-US"/>
              </w:rPr>
              <w:t>290</w:t>
            </w:r>
            <w:r>
              <w:rPr>
                <w:sz w:val="20"/>
                <w:szCs w:val="20"/>
                <w:lang w:val="en-US"/>
              </w:rPr>
              <w:t xml:space="preserve"> </w:t>
            </w:r>
            <w:r w:rsidRPr="00E3002B">
              <w:rPr>
                <w:sz w:val="20"/>
                <w:szCs w:val="20"/>
                <w:lang w:val="en-US"/>
              </w:rPr>
              <w:t>474</w:t>
            </w:r>
          </w:p>
        </w:tc>
        <w:tc>
          <w:tcPr>
            <w:tcW w:w="839" w:type="pct"/>
            <w:vAlign w:val="center"/>
          </w:tcPr>
          <w:p w14:paraId="254D1215" w14:textId="6B07BB61" w:rsidR="002C1635" w:rsidRPr="00F23D96" w:rsidRDefault="002C1635" w:rsidP="002C1635">
            <w:pPr>
              <w:jc w:val="right"/>
              <w:rPr>
                <w:sz w:val="20"/>
                <w:szCs w:val="20"/>
                <w:lang w:val="fr-FR"/>
              </w:rPr>
            </w:pPr>
            <w:r w:rsidRPr="00050D07">
              <w:rPr>
                <w:color w:val="000000"/>
                <w:sz w:val="20"/>
                <w:szCs w:val="20"/>
              </w:rPr>
              <w:t>3</w:t>
            </w:r>
            <w:r>
              <w:rPr>
                <w:color w:val="000000"/>
                <w:sz w:val="20"/>
                <w:szCs w:val="20"/>
              </w:rPr>
              <w:t xml:space="preserve"> </w:t>
            </w:r>
            <w:r w:rsidRPr="00050D07">
              <w:rPr>
                <w:color w:val="000000"/>
                <w:sz w:val="20"/>
                <w:szCs w:val="20"/>
              </w:rPr>
              <w:t>487</w:t>
            </w:r>
            <w:r>
              <w:rPr>
                <w:color w:val="000000"/>
                <w:sz w:val="20"/>
                <w:szCs w:val="20"/>
              </w:rPr>
              <w:t xml:space="preserve"> </w:t>
            </w:r>
            <w:r w:rsidRPr="00050D07">
              <w:rPr>
                <w:color w:val="000000"/>
                <w:sz w:val="20"/>
                <w:szCs w:val="20"/>
              </w:rPr>
              <w:t>468</w:t>
            </w:r>
          </w:p>
        </w:tc>
      </w:tr>
      <w:tr w:rsidR="002C1635" w:rsidRPr="00F23D96" w14:paraId="189ACD41" w14:textId="77777777" w:rsidTr="002C1635">
        <w:trPr>
          <w:trHeight w:val="264"/>
        </w:trPr>
        <w:tc>
          <w:tcPr>
            <w:tcW w:w="914" w:type="pct"/>
            <w:vMerge w:val="restart"/>
            <w:vAlign w:val="center"/>
            <w:hideMark/>
          </w:tcPr>
          <w:p w14:paraId="6366E68C" w14:textId="77777777" w:rsidR="002C1635" w:rsidRPr="00F23D96" w:rsidRDefault="002C1635" w:rsidP="002C1635">
            <w:pPr>
              <w:jc w:val="center"/>
              <w:rPr>
                <w:color w:val="000000" w:themeColor="text1"/>
                <w:sz w:val="20"/>
                <w:szCs w:val="20"/>
                <w:lang w:val="fr-FR"/>
              </w:rPr>
            </w:pPr>
            <w:r w:rsidRPr="00F23D96">
              <w:rPr>
                <w:color w:val="000000" w:themeColor="text1"/>
                <w:sz w:val="20"/>
                <w:szCs w:val="20"/>
                <w:lang w:val="fr-FR"/>
              </w:rPr>
              <w:t>PNUE</w:t>
            </w:r>
          </w:p>
        </w:tc>
        <w:tc>
          <w:tcPr>
            <w:tcW w:w="1382" w:type="pct"/>
            <w:hideMark/>
          </w:tcPr>
          <w:p w14:paraId="7DA7871C" w14:textId="77777777" w:rsidR="002C1635" w:rsidRPr="00F23D96" w:rsidRDefault="002C1635" w:rsidP="002C1635">
            <w:pPr>
              <w:jc w:val="left"/>
              <w:rPr>
                <w:sz w:val="20"/>
                <w:szCs w:val="20"/>
                <w:lang w:val="fr-FR"/>
              </w:rPr>
            </w:pPr>
            <w:r w:rsidRPr="00F23D96">
              <w:rPr>
                <w:sz w:val="20"/>
                <w:szCs w:val="20"/>
                <w:lang w:val="fr-FR"/>
              </w:rPr>
              <w:t>Elimination des HFC</w:t>
            </w:r>
            <w:r>
              <w:rPr>
                <w:sz w:val="20"/>
                <w:szCs w:val="20"/>
                <w:lang w:val="fr-FR"/>
              </w:rPr>
              <w:t> </w:t>
            </w:r>
            <w:r w:rsidRPr="00F23D96">
              <w:rPr>
                <w:sz w:val="20"/>
                <w:szCs w:val="20"/>
                <w:lang w:val="fr-FR"/>
              </w:rPr>
              <w:t>(tm)</w:t>
            </w:r>
          </w:p>
        </w:tc>
        <w:tc>
          <w:tcPr>
            <w:tcW w:w="622" w:type="pct"/>
          </w:tcPr>
          <w:p w14:paraId="1EF73FD9" w14:textId="38F1BF4D" w:rsidR="002C1635" w:rsidRPr="00F23D96" w:rsidRDefault="002C1635" w:rsidP="002C1635">
            <w:pPr>
              <w:jc w:val="right"/>
              <w:rPr>
                <w:sz w:val="20"/>
                <w:szCs w:val="20"/>
                <w:lang w:val="fr-FR"/>
              </w:rPr>
            </w:pPr>
            <w:r>
              <w:rPr>
                <w:sz w:val="20"/>
                <w:szCs w:val="20"/>
                <w:lang w:val="en-US"/>
              </w:rPr>
              <w:t>43,03</w:t>
            </w:r>
          </w:p>
        </w:tc>
        <w:tc>
          <w:tcPr>
            <w:tcW w:w="622" w:type="pct"/>
          </w:tcPr>
          <w:p w14:paraId="0E593948" w14:textId="3ED925CE" w:rsidR="002C1635" w:rsidRPr="00F23D96" w:rsidRDefault="002C1635" w:rsidP="002C1635">
            <w:pPr>
              <w:jc w:val="right"/>
              <w:rPr>
                <w:sz w:val="20"/>
                <w:szCs w:val="20"/>
                <w:lang w:val="fr-FR"/>
              </w:rPr>
            </w:pPr>
            <w:r>
              <w:rPr>
                <w:sz w:val="20"/>
                <w:szCs w:val="20"/>
                <w:lang w:val="en-US"/>
              </w:rPr>
              <w:t>0,0</w:t>
            </w:r>
          </w:p>
        </w:tc>
        <w:tc>
          <w:tcPr>
            <w:tcW w:w="622" w:type="pct"/>
          </w:tcPr>
          <w:p w14:paraId="0FF743A5" w14:textId="5BF45A90" w:rsidR="002C1635" w:rsidRPr="00F23D96" w:rsidRDefault="002C1635" w:rsidP="002C1635">
            <w:pPr>
              <w:jc w:val="right"/>
              <w:rPr>
                <w:sz w:val="20"/>
                <w:szCs w:val="20"/>
                <w:lang w:val="fr-FR"/>
              </w:rPr>
            </w:pPr>
            <w:r>
              <w:rPr>
                <w:sz w:val="20"/>
                <w:szCs w:val="20"/>
                <w:lang w:val="en-US"/>
              </w:rPr>
              <w:t>44,03</w:t>
            </w:r>
          </w:p>
        </w:tc>
        <w:tc>
          <w:tcPr>
            <w:tcW w:w="839" w:type="pct"/>
            <w:vAlign w:val="center"/>
          </w:tcPr>
          <w:p w14:paraId="1BEAC52B" w14:textId="49B5B0E1" w:rsidR="002C1635" w:rsidRPr="00F23D96" w:rsidRDefault="002C1635" w:rsidP="002C1635">
            <w:pPr>
              <w:jc w:val="right"/>
              <w:rPr>
                <w:sz w:val="20"/>
                <w:szCs w:val="20"/>
                <w:lang w:val="fr-FR"/>
              </w:rPr>
            </w:pPr>
            <w:r w:rsidRPr="00050D07">
              <w:rPr>
                <w:color w:val="000000"/>
                <w:sz w:val="20"/>
                <w:szCs w:val="20"/>
              </w:rPr>
              <w:t>87</w:t>
            </w:r>
            <w:r>
              <w:rPr>
                <w:color w:val="000000"/>
                <w:sz w:val="20"/>
                <w:szCs w:val="20"/>
              </w:rPr>
              <w:t>,</w:t>
            </w:r>
            <w:r w:rsidRPr="00050D07">
              <w:rPr>
                <w:color w:val="000000"/>
                <w:sz w:val="20"/>
                <w:szCs w:val="20"/>
              </w:rPr>
              <w:t>06</w:t>
            </w:r>
          </w:p>
        </w:tc>
      </w:tr>
      <w:tr w:rsidR="002C1635" w:rsidRPr="00F23D96" w14:paraId="443E8DB2" w14:textId="77777777" w:rsidTr="002C1635">
        <w:trPr>
          <w:trHeight w:val="264"/>
        </w:trPr>
        <w:tc>
          <w:tcPr>
            <w:tcW w:w="914" w:type="pct"/>
            <w:vMerge/>
            <w:vAlign w:val="center"/>
            <w:hideMark/>
          </w:tcPr>
          <w:p w14:paraId="05C0E6CC" w14:textId="77777777" w:rsidR="002C1635" w:rsidRPr="00F23D96" w:rsidRDefault="002C1635" w:rsidP="002C1635">
            <w:pPr>
              <w:rPr>
                <w:sz w:val="20"/>
                <w:szCs w:val="20"/>
                <w:lang w:val="fr-FR"/>
              </w:rPr>
            </w:pPr>
          </w:p>
        </w:tc>
        <w:tc>
          <w:tcPr>
            <w:tcW w:w="1382" w:type="pct"/>
            <w:hideMark/>
          </w:tcPr>
          <w:p w14:paraId="5462CBB7" w14:textId="77777777" w:rsidR="002C1635" w:rsidRPr="00F23D96" w:rsidRDefault="002C1635" w:rsidP="002C1635">
            <w:pPr>
              <w:jc w:val="left"/>
              <w:rPr>
                <w:sz w:val="20"/>
                <w:szCs w:val="20"/>
                <w:lang w:val="fr-FR"/>
              </w:rPr>
            </w:pPr>
            <w:r w:rsidRPr="00F23D96">
              <w:rPr>
                <w:sz w:val="20"/>
                <w:szCs w:val="20"/>
                <w:lang w:val="fr-FR"/>
              </w:rPr>
              <w:t>Financement ($US)</w:t>
            </w:r>
          </w:p>
        </w:tc>
        <w:tc>
          <w:tcPr>
            <w:tcW w:w="622" w:type="pct"/>
          </w:tcPr>
          <w:p w14:paraId="6D2E20BE" w14:textId="42274FC3" w:rsidR="002C1635" w:rsidRPr="00F23D96" w:rsidRDefault="002C1635" w:rsidP="002C1635">
            <w:pPr>
              <w:jc w:val="right"/>
              <w:rPr>
                <w:sz w:val="20"/>
                <w:szCs w:val="20"/>
                <w:lang w:val="fr-FR"/>
              </w:rPr>
            </w:pPr>
            <w:r>
              <w:rPr>
                <w:sz w:val="20"/>
                <w:szCs w:val="20"/>
                <w:lang w:val="en-US"/>
              </w:rPr>
              <w:t>256 037</w:t>
            </w:r>
          </w:p>
        </w:tc>
        <w:tc>
          <w:tcPr>
            <w:tcW w:w="622" w:type="pct"/>
          </w:tcPr>
          <w:p w14:paraId="1DAAFD21" w14:textId="3C49F675" w:rsidR="002C1635" w:rsidRPr="00F23D96" w:rsidRDefault="002C1635" w:rsidP="002C1635">
            <w:pPr>
              <w:jc w:val="right"/>
              <w:rPr>
                <w:sz w:val="20"/>
                <w:szCs w:val="20"/>
                <w:lang w:val="fr-FR"/>
              </w:rPr>
            </w:pPr>
            <w:r>
              <w:rPr>
                <w:sz w:val="20"/>
                <w:szCs w:val="20"/>
                <w:lang w:val="en-US"/>
              </w:rPr>
              <w:t>0</w:t>
            </w:r>
          </w:p>
        </w:tc>
        <w:tc>
          <w:tcPr>
            <w:tcW w:w="622" w:type="pct"/>
          </w:tcPr>
          <w:p w14:paraId="43BDA83D" w14:textId="53AAF907" w:rsidR="002C1635" w:rsidRPr="00F23D96" w:rsidRDefault="002C1635" w:rsidP="002C1635">
            <w:pPr>
              <w:jc w:val="right"/>
              <w:rPr>
                <w:sz w:val="20"/>
                <w:szCs w:val="20"/>
                <w:lang w:val="fr-FR"/>
              </w:rPr>
            </w:pPr>
            <w:r w:rsidRPr="002D7919">
              <w:rPr>
                <w:sz w:val="20"/>
                <w:szCs w:val="20"/>
                <w:lang w:val="en-US"/>
              </w:rPr>
              <w:t>261</w:t>
            </w:r>
            <w:r>
              <w:rPr>
                <w:sz w:val="20"/>
                <w:szCs w:val="20"/>
                <w:lang w:val="en-US"/>
              </w:rPr>
              <w:t xml:space="preserve"> </w:t>
            </w:r>
            <w:r w:rsidRPr="002D7919">
              <w:rPr>
                <w:sz w:val="20"/>
                <w:szCs w:val="20"/>
                <w:lang w:val="en-US"/>
              </w:rPr>
              <w:t>99</w:t>
            </w:r>
            <w:r>
              <w:rPr>
                <w:sz w:val="20"/>
                <w:szCs w:val="20"/>
                <w:lang w:val="en-US"/>
              </w:rPr>
              <w:t>0</w:t>
            </w:r>
          </w:p>
        </w:tc>
        <w:tc>
          <w:tcPr>
            <w:tcW w:w="839" w:type="pct"/>
            <w:vAlign w:val="center"/>
          </w:tcPr>
          <w:p w14:paraId="5DEC106A" w14:textId="374A7B04" w:rsidR="002C1635" w:rsidRPr="00F23D96" w:rsidRDefault="002C1635" w:rsidP="002C1635">
            <w:pPr>
              <w:jc w:val="right"/>
              <w:rPr>
                <w:sz w:val="20"/>
                <w:szCs w:val="20"/>
                <w:lang w:val="fr-FR"/>
              </w:rPr>
            </w:pPr>
            <w:r w:rsidRPr="00050D07">
              <w:rPr>
                <w:color w:val="000000"/>
                <w:sz w:val="20"/>
                <w:szCs w:val="20"/>
                <w:lang w:val="en-US"/>
              </w:rPr>
              <w:t>518</w:t>
            </w:r>
            <w:r>
              <w:rPr>
                <w:color w:val="000000"/>
                <w:sz w:val="20"/>
                <w:szCs w:val="20"/>
                <w:lang w:val="en-US"/>
              </w:rPr>
              <w:t xml:space="preserve"> </w:t>
            </w:r>
            <w:r w:rsidRPr="00050D07">
              <w:rPr>
                <w:color w:val="000000"/>
                <w:sz w:val="20"/>
                <w:szCs w:val="20"/>
                <w:lang w:val="en-US"/>
              </w:rPr>
              <w:t>027</w:t>
            </w:r>
          </w:p>
        </w:tc>
      </w:tr>
    </w:tbl>
    <w:p w14:paraId="47BD60EE" w14:textId="77777777" w:rsidR="00F9158B" w:rsidRDefault="00F9158B" w:rsidP="00F9158B">
      <w:pPr>
        <w:jc w:val="center"/>
        <w:rPr>
          <w:sz w:val="10"/>
          <w:szCs w:val="10"/>
          <w:lang w:val="fr-FR"/>
        </w:rPr>
      </w:pPr>
      <w:r>
        <w:rPr>
          <w:sz w:val="10"/>
          <w:szCs w:val="10"/>
          <w:lang w:val="fr-FR"/>
        </w:rPr>
        <w:br w:type="page"/>
      </w:r>
    </w:p>
    <w:p w14:paraId="473C6BCB" w14:textId="77777777" w:rsidR="00F9158B" w:rsidRDefault="00F9158B" w:rsidP="00F9158B">
      <w:pPr>
        <w:jc w:val="center"/>
        <w:rPr>
          <w:sz w:val="10"/>
          <w:szCs w:val="10"/>
          <w:lang w:val="fr-FR"/>
        </w:rPr>
        <w:sectPr w:rsidR="00F9158B" w:rsidSect="00F9158B">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docGrid w:linePitch="299"/>
        </w:sectPr>
      </w:pPr>
    </w:p>
    <w:tbl>
      <w:tblPr>
        <w:tblStyle w:val="1"/>
        <w:tblW w:w="5000" w:type="pct"/>
        <w:tblLook w:val="04A0" w:firstRow="1" w:lastRow="0" w:firstColumn="1" w:lastColumn="0" w:noHBand="0" w:noVBand="1"/>
      </w:tblPr>
      <w:tblGrid>
        <w:gridCol w:w="1684"/>
        <w:gridCol w:w="1291"/>
        <w:gridCol w:w="1527"/>
        <w:gridCol w:w="1217"/>
        <w:gridCol w:w="1219"/>
        <w:gridCol w:w="1217"/>
        <w:gridCol w:w="1219"/>
        <w:gridCol w:w="1217"/>
        <w:gridCol w:w="1219"/>
        <w:gridCol w:w="1217"/>
        <w:gridCol w:w="1219"/>
      </w:tblGrid>
      <w:tr w:rsidR="008A487F" w:rsidRPr="00162623" w14:paraId="1EAF17E8" w14:textId="77777777" w:rsidTr="007D4FD7">
        <w:trPr>
          <w:trHeight w:val="216"/>
        </w:trPr>
        <w:tc>
          <w:tcPr>
            <w:tcW w:w="1580" w:type="pct"/>
            <w:gridSpan w:val="3"/>
            <w:vAlign w:val="center"/>
          </w:tcPr>
          <w:p w14:paraId="177F1699" w14:textId="7DC8E595" w:rsidR="008A487F" w:rsidRPr="00BF51E9" w:rsidRDefault="002C1635" w:rsidP="00235B18">
            <w:pPr>
              <w:rPr>
                <w:b/>
                <w:bCs/>
                <w:sz w:val="20"/>
                <w:szCs w:val="20"/>
              </w:rPr>
            </w:pPr>
            <w:r w:rsidRPr="00F23D96">
              <w:rPr>
                <w:b/>
                <w:bCs/>
                <w:sz w:val="20"/>
                <w:szCs w:val="20"/>
                <w:lang w:val="fr-FR"/>
              </w:rPr>
              <w:lastRenderedPageBreak/>
              <w:t>DONNÉES DU PROJET</w:t>
            </w:r>
          </w:p>
        </w:tc>
        <w:tc>
          <w:tcPr>
            <w:tcW w:w="427" w:type="pct"/>
            <w:vAlign w:val="center"/>
          </w:tcPr>
          <w:p w14:paraId="0192A7C1" w14:textId="77777777" w:rsidR="008A487F" w:rsidRPr="00787F14" w:rsidRDefault="008A487F" w:rsidP="00235B18">
            <w:pPr>
              <w:jc w:val="center"/>
              <w:rPr>
                <w:b/>
                <w:bCs/>
                <w:sz w:val="20"/>
                <w:szCs w:val="20"/>
              </w:rPr>
            </w:pPr>
            <w:r w:rsidRPr="00787F14">
              <w:rPr>
                <w:b/>
                <w:bCs/>
                <w:sz w:val="20"/>
                <w:szCs w:val="20"/>
              </w:rPr>
              <w:t>2023</w:t>
            </w:r>
          </w:p>
        </w:tc>
        <w:tc>
          <w:tcPr>
            <w:tcW w:w="428" w:type="pct"/>
            <w:vAlign w:val="center"/>
          </w:tcPr>
          <w:p w14:paraId="723A451E" w14:textId="77777777" w:rsidR="008A487F" w:rsidRPr="00787F14" w:rsidRDefault="008A487F" w:rsidP="00235B18">
            <w:pPr>
              <w:jc w:val="center"/>
              <w:rPr>
                <w:b/>
                <w:bCs/>
                <w:sz w:val="20"/>
                <w:szCs w:val="20"/>
              </w:rPr>
            </w:pPr>
            <w:r w:rsidRPr="00787F14">
              <w:rPr>
                <w:b/>
                <w:sz w:val="20"/>
                <w:szCs w:val="20"/>
                <w:lang w:val="en-US"/>
              </w:rPr>
              <w:t>2024</w:t>
            </w:r>
          </w:p>
        </w:tc>
        <w:tc>
          <w:tcPr>
            <w:tcW w:w="427" w:type="pct"/>
            <w:vAlign w:val="center"/>
          </w:tcPr>
          <w:p w14:paraId="407A7DF8" w14:textId="77777777" w:rsidR="008A487F" w:rsidRPr="00787F14" w:rsidRDefault="008A487F" w:rsidP="00235B18">
            <w:pPr>
              <w:jc w:val="center"/>
              <w:rPr>
                <w:b/>
                <w:bCs/>
                <w:sz w:val="20"/>
                <w:szCs w:val="20"/>
              </w:rPr>
            </w:pPr>
            <w:r w:rsidRPr="00787F14">
              <w:rPr>
                <w:b/>
                <w:sz w:val="20"/>
                <w:szCs w:val="20"/>
                <w:lang w:val="en-US"/>
              </w:rPr>
              <w:t>2025</w:t>
            </w:r>
          </w:p>
        </w:tc>
        <w:tc>
          <w:tcPr>
            <w:tcW w:w="428" w:type="pct"/>
            <w:vAlign w:val="center"/>
          </w:tcPr>
          <w:p w14:paraId="363F7207" w14:textId="77777777" w:rsidR="008A487F" w:rsidRPr="00787F14" w:rsidRDefault="008A487F" w:rsidP="00235B18">
            <w:pPr>
              <w:jc w:val="center"/>
              <w:rPr>
                <w:b/>
                <w:bCs/>
                <w:sz w:val="20"/>
                <w:szCs w:val="20"/>
              </w:rPr>
            </w:pPr>
            <w:r w:rsidRPr="00787F14">
              <w:rPr>
                <w:b/>
                <w:sz w:val="20"/>
                <w:szCs w:val="20"/>
                <w:lang w:val="en-US"/>
              </w:rPr>
              <w:t>2026</w:t>
            </w:r>
          </w:p>
        </w:tc>
        <w:tc>
          <w:tcPr>
            <w:tcW w:w="427" w:type="pct"/>
            <w:vAlign w:val="center"/>
          </w:tcPr>
          <w:p w14:paraId="3B0655B4" w14:textId="77777777" w:rsidR="008A487F" w:rsidRPr="00787F14" w:rsidRDefault="008A487F" w:rsidP="00235B18">
            <w:pPr>
              <w:jc w:val="center"/>
              <w:rPr>
                <w:b/>
                <w:bCs/>
                <w:sz w:val="20"/>
                <w:szCs w:val="20"/>
              </w:rPr>
            </w:pPr>
            <w:r w:rsidRPr="00787F14">
              <w:rPr>
                <w:b/>
                <w:bCs/>
                <w:sz w:val="20"/>
                <w:szCs w:val="20"/>
              </w:rPr>
              <w:t>2027</w:t>
            </w:r>
          </w:p>
        </w:tc>
        <w:tc>
          <w:tcPr>
            <w:tcW w:w="428" w:type="pct"/>
            <w:vAlign w:val="center"/>
          </w:tcPr>
          <w:p w14:paraId="7D12A816" w14:textId="77777777" w:rsidR="008A487F" w:rsidRPr="00787F14" w:rsidRDefault="008A487F" w:rsidP="00235B18">
            <w:pPr>
              <w:jc w:val="center"/>
              <w:rPr>
                <w:b/>
                <w:bCs/>
                <w:sz w:val="20"/>
                <w:szCs w:val="20"/>
              </w:rPr>
            </w:pPr>
            <w:r w:rsidRPr="00787F14">
              <w:rPr>
                <w:b/>
                <w:bCs/>
                <w:sz w:val="20"/>
                <w:szCs w:val="20"/>
              </w:rPr>
              <w:t>2028</w:t>
            </w:r>
          </w:p>
        </w:tc>
        <w:tc>
          <w:tcPr>
            <w:tcW w:w="427" w:type="pct"/>
            <w:vAlign w:val="center"/>
          </w:tcPr>
          <w:p w14:paraId="4FC7620E" w14:textId="77777777" w:rsidR="008A487F" w:rsidRPr="00787F14" w:rsidRDefault="008A487F" w:rsidP="00235B18">
            <w:pPr>
              <w:jc w:val="center"/>
              <w:rPr>
                <w:b/>
                <w:bCs/>
                <w:sz w:val="20"/>
                <w:szCs w:val="20"/>
              </w:rPr>
            </w:pPr>
            <w:r w:rsidRPr="00787F14">
              <w:rPr>
                <w:b/>
                <w:bCs/>
                <w:sz w:val="20"/>
                <w:szCs w:val="20"/>
              </w:rPr>
              <w:t>2029</w:t>
            </w:r>
          </w:p>
        </w:tc>
        <w:tc>
          <w:tcPr>
            <w:tcW w:w="428" w:type="pct"/>
            <w:vAlign w:val="center"/>
          </w:tcPr>
          <w:p w14:paraId="2F099BE9" w14:textId="77777777" w:rsidR="008A487F" w:rsidRPr="00787F14" w:rsidRDefault="008A487F" w:rsidP="00235B18">
            <w:pPr>
              <w:jc w:val="center"/>
              <w:rPr>
                <w:b/>
                <w:bCs/>
                <w:sz w:val="20"/>
                <w:szCs w:val="20"/>
              </w:rPr>
            </w:pPr>
            <w:r w:rsidRPr="00787F14">
              <w:rPr>
                <w:b/>
                <w:bCs/>
                <w:sz w:val="20"/>
                <w:szCs w:val="20"/>
              </w:rPr>
              <w:t>Total</w:t>
            </w:r>
          </w:p>
        </w:tc>
      </w:tr>
      <w:tr w:rsidR="002C1635" w:rsidRPr="00162623" w14:paraId="1FB1D8FA" w14:textId="77777777" w:rsidTr="007D4FD7">
        <w:trPr>
          <w:trHeight w:val="119"/>
        </w:trPr>
        <w:tc>
          <w:tcPr>
            <w:tcW w:w="591" w:type="pct"/>
            <w:vMerge w:val="restart"/>
            <w:vAlign w:val="center"/>
          </w:tcPr>
          <w:p w14:paraId="3E34E617" w14:textId="42186C2B" w:rsidR="002C1635" w:rsidRPr="00BF51E9" w:rsidRDefault="002C1635" w:rsidP="002C1635">
            <w:pPr>
              <w:jc w:val="left"/>
              <w:rPr>
                <w:sz w:val="20"/>
                <w:szCs w:val="20"/>
              </w:rPr>
            </w:pPr>
            <w:r w:rsidRPr="00F23D96">
              <w:rPr>
                <w:sz w:val="20"/>
                <w:szCs w:val="20"/>
                <w:lang w:val="fr-FR"/>
              </w:rPr>
              <w:t>Consommation (tonnes d</w:t>
            </w:r>
            <w:r>
              <w:rPr>
                <w:sz w:val="20"/>
                <w:szCs w:val="20"/>
                <w:lang w:val="fr-FR"/>
              </w:rPr>
              <w:t>’</w:t>
            </w:r>
            <w:r w:rsidRPr="00F23D96">
              <w:rPr>
                <w:sz w:val="20"/>
                <w:szCs w:val="20"/>
                <w:lang w:val="fr-FR"/>
              </w:rPr>
              <w:t>éq.CO</w:t>
            </w:r>
            <w:r w:rsidRPr="00F23D96">
              <w:rPr>
                <w:sz w:val="20"/>
                <w:szCs w:val="20"/>
                <w:vertAlign w:val="subscript"/>
                <w:lang w:val="fr-FR"/>
              </w:rPr>
              <w:t>2</w:t>
            </w:r>
            <w:r w:rsidRPr="00F23D96">
              <w:rPr>
                <w:sz w:val="20"/>
                <w:szCs w:val="20"/>
                <w:lang w:val="fr-FR"/>
              </w:rPr>
              <w:t>)</w:t>
            </w:r>
          </w:p>
        </w:tc>
        <w:tc>
          <w:tcPr>
            <w:tcW w:w="989" w:type="pct"/>
            <w:gridSpan w:val="2"/>
            <w:vAlign w:val="center"/>
          </w:tcPr>
          <w:p w14:paraId="0E6BCCC9" w14:textId="391D3EA4" w:rsidR="002C1635" w:rsidRPr="002C1635" w:rsidRDefault="002C1635" w:rsidP="002C1635">
            <w:pPr>
              <w:jc w:val="left"/>
              <w:rPr>
                <w:sz w:val="20"/>
                <w:szCs w:val="20"/>
                <w:lang w:val="fr-FR"/>
              </w:rPr>
            </w:pPr>
            <w:r w:rsidRPr="00F23D96">
              <w:rPr>
                <w:sz w:val="20"/>
                <w:szCs w:val="20"/>
                <w:lang w:val="fr-FR"/>
              </w:rPr>
              <w:t>Limites du Protocole de Montréal</w:t>
            </w:r>
          </w:p>
        </w:tc>
        <w:tc>
          <w:tcPr>
            <w:tcW w:w="427" w:type="pct"/>
            <w:tcBorders>
              <w:top w:val="nil"/>
              <w:left w:val="nil"/>
              <w:bottom w:val="single" w:sz="4" w:space="0" w:color="auto"/>
              <w:right w:val="single" w:sz="4" w:space="0" w:color="auto"/>
            </w:tcBorders>
            <w:shd w:val="clear" w:color="auto" w:fill="FFFFFF" w:themeFill="background1"/>
            <w:vAlign w:val="center"/>
          </w:tcPr>
          <w:p w14:paraId="589BF8FC" w14:textId="1F1675BA" w:rsidR="002C1635" w:rsidRPr="00787F14" w:rsidRDefault="002C1635" w:rsidP="002C1635">
            <w:pPr>
              <w:jc w:val="right"/>
              <w:rPr>
                <w:sz w:val="20"/>
                <w:szCs w:val="20"/>
              </w:rPr>
            </w:pPr>
            <w:r>
              <w:rPr>
                <w:sz w:val="20"/>
                <w:szCs w:val="20"/>
              </w:rPr>
              <w:t>s.o.</w:t>
            </w:r>
          </w:p>
        </w:tc>
        <w:tc>
          <w:tcPr>
            <w:tcW w:w="428" w:type="pct"/>
            <w:tcBorders>
              <w:top w:val="nil"/>
              <w:left w:val="nil"/>
              <w:bottom w:val="single" w:sz="4" w:space="0" w:color="auto"/>
              <w:right w:val="single" w:sz="4" w:space="0" w:color="auto"/>
            </w:tcBorders>
            <w:shd w:val="clear" w:color="auto" w:fill="FFFFFF" w:themeFill="background1"/>
            <w:vAlign w:val="center"/>
          </w:tcPr>
          <w:p w14:paraId="72ABBDB3" w14:textId="7C08CC68" w:rsidR="002C1635" w:rsidRPr="00787F14" w:rsidRDefault="002C1635" w:rsidP="002C1635">
            <w:pPr>
              <w:jc w:val="center"/>
              <w:rPr>
                <w:sz w:val="20"/>
                <w:szCs w:val="20"/>
              </w:rPr>
            </w:pPr>
            <w:r w:rsidRPr="00F5751E">
              <w:rPr>
                <w:color w:val="000000"/>
                <w:sz w:val="20"/>
                <w:lang w:eastAsia="es-MX"/>
              </w:rPr>
              <w:t>76 982 664</w:t>
            </w:r>
          </w:p>
        </w:tc>
        <w:tc>
          <w:tcPr>
            <w:tcW w:w="427" w:type="pct"/>
            <w:tcBorders>
              <w:top w:val="single" w:sz="4" w:space="0" w:color="auto"/>
              <w:left w:val="nil"/>
              <w:bottom w:val="single" w:sz="4" w:space="0" w:color="auto"/>
              <w:right w:val="single" w:sz="4" w:space="0" w:color="auto"/>
            </w:tcBorders>
            <w:shd w:val="clear" w:color="auto" w:fill="FFFFFF" w:themeFill="background1"/>
            <w:vAlign w:val="center"/>
          </w:tcPr>
          <w:p w14:paraId="41997A48" w14:textId="303CEC43" w:rsidR="002C1635" w:rsidRPr="00787F14" w:rsidRDefault="002C1635" w:rsidP="002C1635">
            <w:pPr>
              <w:jc w:val="center"/>
              <w:rPr>
                <w:sz w:val="20"/>
                <w:szCs w:val="20"/>
              </w:rPr>
            </w:pPr>
            <w:r w:rsidRPr="00F5751E">
              <w:rPr>
                <w:color w:val="000000"/>
                <w:sz w:val="20"/>
                <w:lang w:eastAsia="es-MX"/>
              </w:rPr>
              <w:t>76 982 664</w:t>
            </w:r>
          </w:p>
        </w:tc>
        <w:tc>
          <w:tcPr>
            <w:tcW w:w="42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F4F88B" w14:textId="209FC938" w:rsidR="002C1635" w:rsidRPr="00787F14" w:rsidRDefault="002C1635" w:rsidP="002C1635">
            <w:pPr>
              <w:jc w:val="center"/>
              <w:rPr>
                <w:sz w:val="20"/>
                <w:szCs w:val="20"/>
              </w:rPr>
            </w:pPr>
            <w:r w:rsidRPr="00F5751E">
              <w:rPr>
                <w:color w:val="000000"/>
                <w:sz w:val="20"/>
                <w:lang w:eastAsia="es-MX"/>
              </w:rPr>
              <w:t>76 982 664</w:t>
            </w:r>
          </w:p>
        </w:tc>
        <w:tc>
          <w:tcPr>
            <w:tcW w:w="4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EFC4E9" w14:textId="5D03FA8F" w:rsidR="002C1635" w:rsidRPr="00787F14" w:rsidRDefault="002C1635" w:rsidP="002C1635">
            <w:pPr>
              <w:jc w:val="center"/>
              <w:rPr>
                <w:sz w:val="20"/>
                <w:szCs w:val="20"/>
              </w:rPr>
            </w:pPr>
            <w:r w:rsidRPr="00F5751E">
              <w:rPr>
                <w:color w:val="000000"/>
                <w:sz w:val="20"/>
                <w:lang w:eastAsia="es-MX"/>
              </w:rPr>
              <w:t>76 982 664</w:t>
            </w:r>
          </w:p>
        </w:tc>
        <w:tc>
          <w:tcPr>
            <w:tcW w:w="42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62055F" w14:textId="3C15BECC" w:rsidR="002C1635" w:rsidRPr="00787F14" w:rsidRDefault="002C1635" w:rsidP="002C1635">
            <w:pPr>
              <w:jc w:val="center"/>
              <w:rPr>
                <w:sz w:val="20"/>
                <w:szCs w:val="20"/>
              </w:rPr>
            </w:pPr>
            <w:r w:rsidRPr="00F5751E">
              <w:rPr>
                <w:color w:val="000000"/>
                <w:sz w:val="20"/>
                <w:lang w:eastAsia="es-MX"/>
              </w:rPr>
              <w:t>76 982 664</w:t>
            </w:r>
          </w:p>
        </w:tc>
        <w:tc>
          <w:tcPr>
            <w:tcW w:w="4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74E879" w14:textId="27DEBF19" w:rsidR="002C1635" w:rsidRPr="00787F14" w:rsidRDefault="002C1635" w:rsidP="002C1635">
            <w:pPr>
              <w:jc w:val="center"/>
              <w:rPr>
                <w:sz w:val="20"/>
                <w:szCs w:val="20"/>
              </w:rPr>
            </w:pPr>
            <w:r w:rsidRPr="00707F18">
              <w:rPr>
                <w:sz w:val="20"/>
              </w:rPr>
              <w:t>69</w:t>
            </w:r>
            <w:r>
              <w:rPr>
                <w:sz w:val="20"/>
              </w:rPr>
              <w:t xml:space="preserve"> </w:t>
            </w:r>
            <w:r w:rsidRPr="00707F18">
              <w:rPr>
                <w:sz w:val="20"/>
              </w:rPr>
              <w:t>284</w:t>
            </w:r>
            <w:r>
              <w:rPr>
                <w:sz w:val="20"/>
              </w:rPr>
              <w:t xml:space="preserve"> </w:t>
            </w:r>
            <w:r w:rsidRPr="00707F18">
              <w:rPr>
                <w:sz w:val="20"/>
              </w:rPr>
              <w:t>397</w:t>
            </w:r>
          </w:p>
        </w:tc>
        <w:tc>
          <w:tcPr>
            <w:tcW w:w="428" w:type="pct"/>
            <w:vAlign w:val="center"/>
          </w:tcPr>
          <w:p w14:paraId="6707576D" w14:textId="5D6257FF" w:rsidR="002C1635" w:rsidRPr="00787F14" w:rsidRDefault="002C1635" w:rsidP="002C1635">
            <w:pPr>
              <w:jc w:val="right"/>
              <w:rPr>
                <w:sz w:val="20"/>
                <w:szCs w:val="20"/>
              </w:rPr>
            </w:pPr>
            <w:r w:rsidRPr="00791A7A">
              <w:rPr>
                <w:sz w:val="20"/>
                <w:szCs w:val="20"/>
              </w:rPr>
              <w:t>s.o.</w:t>
            </w:r>
          </w:p>
        </w:tc>
      </w:tr>
      <w:tr w:rsidR="002C1635" w:rsidRPr="00162623" w14:paraId="6669453E" w14:textId="77777777" w:rsidTr="007D4FD7">
        <w:trPr>
          <w:trHeight w:val="46"/>
        </w:trPr>
        <w:tc>
          <w:tcPr>
            <w:tcW w:w="591" w:type="pct"/>
            <w:vMerge/>
            <w:vAlign w:val="center"/>
          </w:tcPr>
          <w:p w14:paraId="04DDA346" w14:textId="77777777" w:rsidR="002C1635" w:rsidRPr="00BF51E9" w:rsidRDefault="002C1635" w:rsidP="002C1635">
            <w:pPr>
              <w:rPr>
                <w:sz w:val="20"/>
                <w:szCs w:val="20"/>
              </w:rPr>
            </w:pPr>
          </w:p>
        </w:tc>
        <w:tc>
          <w:tcPr>
            <w:tcW w:w="989" w:type="pct"/>
            <w:gridSpan w:val="2"/>
            <w:vAlign w:val="center"/>
          </w:tcPr>
          <w:p w14:paraId="45CD6D9A" w14:textId="32CDCD84" w:rsidR="002C1635" w:rsidRPr="00BF51E9" w:rsidRDefault="002C1635" w:rsidP="002C1635">
            <w:pPr>
              <w:jc w:val="left"/>
              <w:rPr>
                <w:sz w:val="20"/>
                <w:szCs w:val="20"/>
              </w:rPr>
            </w:pPr>
            <w:r w:rsidRPr="00F23D96">
              <w:rPr>
                <w:sz w:val="20"/>
                <w:szCs w:val="20"/>
                <w:lang w:val="fr-FR"/>
              </w:rPr>
              <w:t>Maximum autorisé</w:t>
            </w:r>
          </w:p>
        </w:tc>
        <w:tc>
          <w:tcPr>
            <w:tcW w:w="427" w:type="pct"/>
            <w:vAlign w:val="center"/>
          </w:tcPr>
          <w:p w14:paraId="74F2771F" w14:textId="35E71BA5" w:rsidR="002C1635" w:rsidRPr="00787F14" w:rsidRDefault="002C1635" w:rsidP="002C1635">
            <w:pPr>
              <w:jc w:val="right"/>
              <w:rPr>
                <w:sz w:val="20"/>
                <w:szCs w:val="20"/>
              </w:rPr>
            </w:pPr>
            <w:r w:rsidRPr="00AA5ACF">
              <w:rPr>
                <w:sz w:val="20"/>
                <w:szCs w:val="20"/>
              </w:rPr>
              <w:t>s.o.</w:t>
            </w:r>
          </w:p>
        </w:tc>
        <w:tc>
          <w:tcPr>
            <w:tcW w:w="428" w:type="pct"/>
            <w:shd w:val="clear" w:color="auto" w:fill="FFFFFF" w:themeFill="background1"/>
            <w:vAlign w:val="center"/>
          </w:tcPr>
          <w:p w14:paraId="14D0D9B9" w14:textId="48EEDA04" w:rsidR="002C1635" w:rsidRPr="00787F14" w:rsidRDefault="002C1635" w:rsidP="002C1635">
            <w:pPr>
              <w:jc w:val="center"/>
              <w:rPr>
                <w:sz w:val="20"/>
                <w:szCs w:val="20"/>
              </w:rPr>
            </w:pPr>
            <w:r w:rsidRPr="00F5751E">
              <w:rPr>
                <w:color w:val="000000"/>
                <w:sz w:val="20"/>
                <w:lang w:eastAsia="es-MX"/>
              </w:rPr>
              <w:t>76 982 664</w:t>
            </w:r>
          </w:p>
        </w:tc>
        <w:tc>
          <w:tcPr>
            <w:tcW w:w="427" w:type="pct"/>
            <w:shd w:val="clear" w:color="auto" w:fill="FFFFFF" w:themeFill="background1"/>
            <w:vAlign w:val="center"/>
          </w:tcPr>
          <w:p w14:paraId="2B3D529E" w14:textId="4459ACE3" w:rsidR="002C1635" w:rsidRPr="00787F14" w:rsidRDefault="002C1635" w:rsidP="002C1635">
            <w:pPr>
              <w:jc w:val="center"/>
              <w:rPr>
                <w:sz w:val="20"/>
                <w:szCs w:val="20"/>
              </w:rPr>
            </w:pPr>
            <w:r w:rsidRPr="00F5751E">
              <w:rPr>
                <w:color w:val="000000"/>
                <w:sz w:val="20"/>
                <w:lang w:eastAsia="es-MX"/>
              </w:rPr>
              <w:t>76 982 664</w:t>
            </w:r>
          </w:p>
        </w:tc>
        <w:tc>
          <w:tcPr>
            <w:tcW w:w="428" w:type="pct"/>
            <w:shd w:val="clear" w:color="auto" w:fill="FFFFFF" w:themeFill="background1"/>
            <w:vAlign w:val="center"/>
          </w:tcPr>
          <w:p w14:paraId="6A974B04" w14:textId="22948DDF" w:rsidR="002C1635" w:rsidRPr="00787F14" w:rsidRDefault="002C1635" w:rsidP="002C1635">
            <w:pPr>
              <w:jc w:val="center"/>
              <w:rPr>
                <w:sz w:val="20"/>
                <w:szCs w:val="20"/>
              </w:rPr>
            </w:pPr>
            <w:r w:rsidRPr="00F5751E">
              <w:rPr>
                <w:color w:val="000000"/>
                <w:sz w:val="20"/>
                <w:lang w:eastAsia="es-MX"/>
              </w:rPr>
              <w:t>76 982 664</w:t>
            </w:r>
          </w:p>
        </w:tc>
        <w:tc>
          <w:tcPr>
            <w:tcW w:w="427" w:type="pct"/>
            <w:shd w:val="clear" w:color="auto" w:fill="FFFFFF" w:themeFill="background1"/>
            <w:vAlign w:val="center"/>
          </w:tcPr>
          <w:p w14:paraId="4925CD91" w14:textId="0BDCE06B" w:rsidR="002C1635" w:rsidRPr="00787F14" w:rsidRDefault="002C1635" w:rsidP="002C1635">
            <w:pPr>
              <w:jc w:val="center"/>
              <w:rPr>
                <w:sz w:val="20"/>
                <w:szCs w:val="20"/>
              </w:rPr>
            </w:pPr>
            <w:r w:rsidRPr="00F5751E">
              <w:rPr>
                <w:color w:val="000000"/>
                <w:sz w:val="20"/>
                <w:lang w:eastAsia="es-MX"/>
              </w:rPr>
              <w:t>76 982 664</w:t>
            </w:r>
          </w:p>
        </w:tc>
        <w:tc>
          <w:tcPr>
            <w:tcW w:w="428" w:type="pct"/>
            <w:shd w:val="clear" w:color="auto" w:fill="FFFFFF" w:themeFill="background1"/>
            <w:vAlign w:val="center"/>
          </w:tcPr>
          <w:p w14:paraId="4A4C09D8" w14:textId="6493B297" w:rsidR="002C1635" w:rsidRPr="00787F14" w:rsidRDefault="002C1635" w:rsidP="002C1635">
            <w:pPr>
              <w:jc w:val="center"/>
              <w:rPr>
                <w:sz w:val="20"/>
                <w:szCs w:val="20"/>
              </w:rPr>
            </w:pPr>
            <w:r w:rsidRPr="00F5751E">
              <w:rPr>
                <w:color w:val="000000"/>
                <w:sz w:val="20"/>
                <w:lang w:eastAsia="es-MX"/>
              </w:rPr>
              <w:t>76 982 664</w:t>
            </w:r>
          </w:p>
        </w:tc>
        <w:tc>
          <w:tcPr>
            <w:tcW w:w="427" w:type="pct"/>
            <w:shd w:val="clear" w:color="auto" w:fill="FFFFFF" w:themeFill="background1"/>
            <w:vAlign w:val="center"/>
          </w:tcPr>
          <w:p w14:paraId="622278F6" w14:textId="6CE90F3E" w:rsidR="002C1635" w:rsidRPr="00787F14" w:rsidRDefault="002C1635" w:rsidP="002C1635">
            <w:pPr>
              <w:jc w:val="center"/>
              <w:rPr>
                <w:sz w:val="20"/>
                <w:szCs w:val="20"/>
              </w:rPr>
            </w:pPr>
            <w:r w:rsidRPr="00707F18">
              <w:rPr>
                <w:sz w:val="20"/>
              </w:rPr>
              <w:t>69</w:t>
            </w:r>
            <w:r>
              <w:rPr>
                <w:sz w:val="20"/>
              </w:rPr>
              <w:t xml:space="preserve"> </w:t>
            </w:r>
            <w:r w:rsidRPr="00707F18">
              <w:rPr>
                <w:sz w:val="20"/>
              </w:rPr>
              <w:t>284</w:t>
            </w:r>
            <w:r>
              <w:rPr>
                <w:sz w:val="20"/>
              </w:rPr>
              <w:t xml:space="preserve"> </w:t>
            </w:r>
            <w:r w:rsidRPr="00707F18">
              <w:rPr>
                <w:sz w:val="20"/>
              </w:rPr>
              <w:t>397</w:t>
            </w:r>
          </w:p>
        </w:tc>
        <w:tc>
          <w:tcPr>
            <w:tcW w:w="428" w:type="pct"/>
            <w:vAlign w:val="center"/>
          </w:tcPr>
          <w:p w14:paraId="5F8758DF" w14:textId="6B3D2249" w:rsidR="002C1635" w:rsidRPr="00787F14" w:rsidRDefault="002C1635" w:rsidP="002C1635">
            <w:pPr>
              <w:jc w:val="right"/>
              <w:rPr>
                <w:sz w:val="20"/>
                <w:szCs w:val="20"/>
              </w:rPr>
            </w:pPr>
            <w:r w:rsidRPr="00791A7A">
              <w:rPr>
                <w:sz w:val="20"/>
                <w:szCs w:val="20"/>
              </w:rPr>
              <w:t>s.o.</w:t>
            </w:r>
          </w:p>
        </w:tc>
      </w:tr>
      <w:tr w:rsidR="002C1635" w:rsidRPr="00162623" w14:paraId="23F452FD" w14:textId="77777777" w:rsidTr="007D4FD7">
        <w:trPr>
          <w:trHeight w:val="46"/>
        </w:trPr>
        <w:tc>
          <w:tcPr>
            <w:tcW w:w="591" w:type="pct"/>
            <w:vMerge/>
            <w:vAlign w:val="center"/>
          </w:tcPr>
          <w:p w14:paraId="6F923A61" w14:textId="77777777" w:rsidR="002C1635" w:rsidRPr="00BF51E9" w:rsidRDefault="002C1635" w:rsidP="002C1635">
            <w:pPr>
              <w:rPr>
                <w:sz w:val="20"/>
                <w:szCs w:val="20"/>
              </w:rPr>
            </w:pPr>
          </w:p>
        </w:tc>
        <w:tc>
          <w:tcPr>
            <w:tcW w:w="989" w:type="pct"/>
            <w:gridSpan w:val="2"/>
            <w:vAlign w:val="center"/>
          </w:tcPr>
          <w:p w14:paraId="57D699CB" w14:textId="120C0FC1" w:rsidR="002C1635" w:rsidRPr="002C1635" w:rsidRDefault="002C1635" w:rsidP="002C1635">
            <w:pPr>
              <w:jc w:val="left"/>
              <w:rPr>
                <w:sz w:val="20"/>
                <w:szCs w:val="20"/>
                <w:lang w:val="fr-FR"/>
              </w:rPr>
            </w:pPr>
            <w:r w:rsidRPr="00F23D96">
              <w:rPr>
                <w:sz w:val="20"/>
                <w:szCs w:val="20"/>
                <w:lang w:val="fr-FR"/>
              </w:rPr>
              <w:t>Réduction par rapport à la valeur de référence (%)</w:t>
            </w:r>
          </w:p>
        </w:tc>
        <w:tc>
          <w:tcPr>
            <w:tcW w:w="427" w:type="pct"/>
            <w:vAlign w:val="center"/>
          </w:tcPr>
          <w:p w14:paraId="5ED6D2A4" w14:textId="20A4D43D" w:rsidR="002C1635" w:rsidRPr="00787F14" w:rsidRDefault="002C1635" w:rsidP="002C1635">
            <w:pPr>
              <w:jc w:val="right"/>
              <w:rPr>
                <w:sz w:val="20"/>
                <w:szCs w:val="20"/>
              </w:rPr>
            </w:pPr>
            <w:r w:rsidRPr="00AA5ACF">
              <w:rPr>
                <w:sz w:val="20"/>
                <w:szCs w:val="20"/>
              </w:rPr>
              <w:t>s.o.</w:t>
            </w:r>
          </w:p>
        </w:tc>
        <w:tc>
          <w:tcPr>
            <w:tcW w:w="428" w:type="pct"/>
            <w:vAlign w:val="center"/>
          </w:tcPr>
          <w:p w14:paraId="725BCBDF" w14:textId="77777777" w:rsidR="002C1635" w:rsidRPr="00787F14" w:rsidRDefault="002C1635" w:rsidP="002C1635">
            <w:pPr>
              <w:jc w:val="center"/>
              <w:rPr>
                <w:sz w:val="20"/>
                <w:szCs w:val="20"/>
              </w:rPr>
            </w:pPr>
            <w:r>
              <w:rPr>
                <w:sz w:val="20"/>
                <w:szCs w:val="20"/>
              </w:rPr>
              <w:t>0</w:t>
            </w:r>
          </w:p>
        </w:tc>
        <w:tc>
          <w:tcPr>
            <w:tcW w:w="427" w:type="pct"/>
            <w:vAlign w:val="center"/>
          </w:tcPr>
          <w:p w14:paraId="46A9123D" w14:textId="77777777" w:rsidR="002C1635" w:rsidRPr="00787F14" w:rsidRDefault="002C1635" w:rsidP="002C1635">
            <w:pPr>
              <w:jc w:val="center"/>
              <w:rPr>
                <w:sz w:val="20"/>
                <w:szCs w:val="20"/>
              </w:rPr>
            </w:pPr>
            <w:r>
              <w:rPr>
                <w:sz w:val="20"/>
                <w:szCs w:val="20"/>
              </w:rPr>
              <w:t>0</w:t>
            </w:r>
          </w:p>
        </w:tc>
        <w:tc>
          <w:tcPr>
            <w:tcW w:w="428" w:type="pct"/>
            <w:vAlign w:val="center"/>
          </w:tcPr>
          <w:p w14:paraId="5F2D7B1C" w14:textId="77777777" w:rsidR="002C1635" w:rsidRPr="00787F14" w:rsidRDefault="002C1635" w:rsidP="002C1635">
            <w:pPr>
              <w:jc w:val="center"/>
              <w:rPr>
                <w:sz w:val="20"/>
                <w:szCs w:val="20"/>
              </w:rPr>
            </w:pPr>
            <w:r>
              <w:rPr>
                <w:sz w:val="20"/>
                <w:szCs w:val="20"/>
              </w:rPr>
              <w:t>0</w:t>
            </w:r>
          </w:p>
        </w:tc>
        <w:tc>
          <w:tcPr>
            <w:tcW w:w="427" w:type="pct"/>
            <w:vAlign w:val="center"/>
          </w:tcPr>
          <w:p w14:paraId="6ED8CFEA" w14:textId="77777777" w:rsidR="002C1635" w:rsidRPr="00787F14" w:rsidRDefault="002C1635" w:rsidP="002C1635">
            <w:pPr>
              <w:jc w:val="center"/>
              <w:rPr>
                <w:sz w:val="20"/>
                <w:szCs w:val="20"/>
              </w:rPr>
            </w:pPr>
            <w:r>
              <w:rPr>
                <w:sz w:val="20"/>
                <w:szCs w:val="20"/>
              </w:rPr>
              <w:t>0</w:t>
            </w:r>
          </w:p>
        </w:tc>
        <w:tc>
          <w:tcPr>
            <w:tcW w:w="428" w:type="pct"/>
            <w:vAlign w:val="center"/>
          </w:tcPr>
          <w:p w14:paraId="0EAD2FAF" w14:textId="77777777" w:rsidR="002C1635" w:rsidRPr="00787F14" w:rsidRDefault="002C1635" w:rsidP="002C1635">
            <w:pPr>
              <w:jc w:val="center"/>
              <w:rPr>
                <w:sz w:val="20"/>
                <w:szCs w:val="20"/>
              </w:rPr>
            </w:pPr>
            <w:r>
              <w:rPr>
                <w:sz w:val="20"/>
                <w:szCs w:val="20"/>
              </w:rPr>
              <w:t>0</w:t>
            </w:r>
          </w:p>
        </w:tc>
        <w:tc>
          <w:tcPr>
            <w:tcW w:w="427" w:type="pct"/>
            <w:vAlign w:val="center"/>
          </w:tcPr>
          <w:p w14:paraId="250B00CD" w14:textId="77777777" w:rsidR="002C1635" w:rsidRPr="00787F14" w:rsidRDefault="002C1635" w:rsidP="002C1635">
            <w:pPr>
              <w:jc w:val="center"/>
              <w:rPr>
                <w:sz w:val="20"/>
                <w:szCs w:val="20"/>
              </w:rPr>
            </w:pPr>
            <w:r>
              <w:rPr>
                <w:sz w:val="20"/>
                <w:szCs w:val="20"/>
              </w:rPr>
              <w:t>10.0</w:t>
            </w:r>
          </w:p>
        </w:tc>
        <w:tc>
          <w:tcPr>
            <w:tcW w:w="428" w:type="pct"/>
            <w:vAlign w:val="center"/>
          </w:tcPr>
          <w:p w14:paraId="322A831A" w14:textId="30FC6AC1" w:rsidR="002C1635" w:rsidRPr="00787F14" w:rsidRDefault="002C1635" w:rsidP="002C1635">
            <w:pPr>
              <w:jc w:val="right"/>
              <w:rPr>
                <w:sz w:val="20"/>
                <w:szCs w:val="20"/>
              </w:rPr>
            </w:pPr>
            <w:r w:rsidRPr="00791A7A">
              <w:rPr>
                <w:sz w:val="20"/>
                <w:szCs w:val="20"/>
              </w:rPr>
              <w:t>s.o.</w:t>
            </w:r>
          </w:p>
        </w:tc>
      </w:tr>
      <w:tr w:rsidR="002C1635" w:rsidRPr="00162623" w14:paraId="0868826C" w14:textId="77777777" w:rsidTr="007D4FD7">
        <w:trPr>
          <w:trHeight w:val="46"/>
        </w:trPr>
        <w:tc>
          <w:tcPr>
            <w:tcW w:w="591" w:type="pct"/>
            <w:vMerge w:val="restart"/>
            <w:vAlign w:val="center"/>
          </w:tcPr>
          <w:p w14:paraId="6F2085E1" w14:textId="56369EBB" w:rsidR="002C1635" w:rsidRPr="002C1635" w:rsidRDefault="002C1635" w:rsidP="002C1635">
            <w:pPr>
              <w:jc w:val="left"/>
              <w:rPr>
                <w:sz w:val="20"/>
                <w:szCs w:val="20"/>
                <w:lang w:val="fr-FR"/>
              </w:rPr>
            </w:pPr>
            <w:r w:rsidRPr="00F23D96">
              <w:rPr>
                <w:sz w:val="20"/>
                <w:szCs w:val="20"/>
                <w:lang w:val="fr-FR"/>
              </w:rPr>
              <w:t>Montants recommandés en principe ($US) </w:t>
            </w:r>
          </w:p>
        </w:tc>
        <w:tc>
          <w:tcPr>
            <w:tcW w:w="453" w:type="pct"/>
            <w:vMerge w:val="restart"/>
            <w:vAlign w:val="center"/>
          </w:tcPr>
          <w:p w14:paraId="4DBCFE00" w14:textId="15F18955" w:rsidR="002C1635" w:rsidRPr="00D13D41" w:rsidRDefault="002C1635" w:rsidP="002C1635">
            <w:pPr>
              <w:jc w:val="center"/>
              <w:rPr>
                <w:sz w:val="20"/>
                <w:szCs w:val="20"/>
              </w:rPr>
            </w:pPr>
            <w:r w:rsidRPr="00F23D96">
              <w:rPr>
                <w:sz w:val="20"/>
                <w:szCs w:val="20"/>
                <w:lang w:val="fr-FR"/>
              </w:rPr>
              <w:t>ONUDI</w:t>
            </w:r>
          </w:p>
        </w:tc>
        <w:tc>
          <w:tcPr>
            <w:tcW w:w="536" w:type="pct"/>
            <w:vAlign w:val="center"/>
          </w:tcPr>
          <w:p w14:paraId="66692A2D" w14:textId="1D4FA909" w:rsidR="002C1635" w:rsidRPr="00BF51E9" w:rsidRDefault="002C1635" w:rsidP="002C1635">
            <w:pPr>
              <w:jc w:val="left"/>
              <w:rPr>
                <w:sz w:val="20"/>
                <w:szCs w:val="20"/>
              </w:rPr>
            </w:pPr>
            <w:r w:rsidRPr="00F23D96">
              <w:rPr>
                <w:sz w:val="20"/>
                <w:szCs w:val="20"/>
                <w:lang w:val="fr-FR"/>
              </w:rPr>
              <w:t>Coûts du projet</w:t>
            </w:r>
          </w:p>
        </w:tc>
        <w:tc>
          <w:tcPr>
            <w:tcW w:w="427" w:type="pct"/>
            <w:vAlign w:val="center"/>
          </w:tcPr>
          <w:p w14:paraId="6B83FAEE" w14:textId="185D9EE4" w:rsidR="002C1635" w:rsidRPr="00787F14" w:rsidRDefault="002C1635" w:rsidP="002C1635">
            <w:pPr>
              <w:jc w:val="right"/>
              <w:rPr>
                <w:sz w:val="20"/>
                <w:szCs w:val="20"/>
              </w:rPr>
            </w:pPr>
            <w:r w:rsidRPr="00707F18">
              <w:rPr>
                <w:color w:val="000000"/>
                <w:sz w:val="20"/>
                <w:lang w:eastAsia="es-MX"/>
              </w:rPr>
              <w:t>5</w:t>
            </w:r>
            <w:r>
              <w:rPr>
                <w:color w:val="000000"/>
                <w:sz w:val="20"/>
                <w:lang w:eastAsia="es-MX"/>
              </w:rPr>
              <w:t xml:space="preserve"> </w:t>
            </w:r>
            <w:r w:rsidRPr="00707F18">
              <w:rPr>
                <w:color w:val="000000"/>
                <w:sz w:val="20"/>
                <w:lang w:eastAsia="es-MX"/>
              </w:rPr>
              <w:t>085</w:t>
            </w:r>
            <w:r>
              <w:rPr>
                <w:color w:val="000000"/>
                <w:sz w:val="20"/>
                <w:lang w:eastAsia="es-MX"/>
              </w:rPr>
              <w:t xml:space="preserve"> </w:t>
            </w:r>
            <w:r w:rsidRPr="00707F18">
              <w:rPr>
                <w:color w:val="000000"/>
                <w:sz w:val="20"/>
                <w:lang w:eastAsia="es-MX"/>
              </w:rPr>
              <w:t>390</w:t>
            </w:r>
          </w:p>
        </w:tc>
        <w:tc>
          <w:tcPr>
            <w:tcW w:w="428" w:type="pct"/>
            <w:vAlign w:val="center"/>
          </w:tcPr>
          <w:p w14:paraId="413E5C98" w14:textId="77777777" w:rsidR="002C1635" w:rsidRPr="00787F14" w:rsidRDefault="002C1635" w:rsidP="002C1635">
            <w:pPr>
              <w:jc w:val="right"/>
              <w:rPr>
                <w:sz w:val="20"/>
                <w:szCs w:val="20"/>
              </w:rPr>
            </w:pPr>
            <w:r w:rsidRPr="00707F18">
              <w:rPr>
                <w:color w:val="000000"/>
                <w:sz w:val="20"/>
                <w:lang w:eastAsia="en-CA"/>
              </w:rPr>
              <w:t>0</w:t>
            </w:r>
          </w:p>
        </w:tc>
        <w:tc>
          <w:tcPr>
            <w:tcW w:w="427" w:type="pct"/>
            <w:vAlign w:val="center"/>
          </w:tcPr>
          <w:p w14:paraId="10730EDC" w14:textId="601BA6E1" w:rsidR="002C1635" w:rsidRPr="00787F14" w:rsidRDefault="002C1635" w:rsidP="002C1635">
            <w:pPr>
              <w:jc w:val="right"/>
              <w:rPr>
                <w:sz w:val="20"/>
                <w:szCs w:val="20"/>
              </w:rPr>
            </w:pPr>
            <w:r w:rsidRPr="00707F18">
              <w:rPr>
                <w:color w:val="000000"/>
                <w:sz w:val="20"/>
                <w:lang w:val="es-MX" w:eastAsia="es-MX"/>
              </w:rPr>
              <w:t>3</w:t>
            </w:r>
            <w:r>
              <w:rPr>
                <w:color w:val="000000"/>
                <w:sz w:val="20"/>
                <w:lang w:val="es-MX" w:eastAsia="es-MX"/>
              </w:rPr>
              <w:t xml:space="preserve"> </w:t>
            </w:r>
            <w:r w:rsidRPr="00707F18">
              <w:rPr>
                <w:color w:val="000000"/>
                <w:sz w:val="20"/>
                <w:lang w:val="es-MX" w:eastAsia="es-MX"/>
              </w:rPr>
              <w:t>789</w:t>
            </w:r>
            <w:r>
              <w:rPr>
                <w:color w:val="000000"/>
                <w:sz w:val="20"/>
                <w:lang w:val="es-MX" w:eastAsia="es-MX"/>
              </w:rPr>
              <w:t xml:space="preserve"> </w:t>
            </w:r>
            <w:r w:rsidRPr="00707F18">
              <w:rPr>
                <w:color w:val="000000"/>
                <w:sz w:val="20"/>
                <w:lang w:val="es-MX" w:eastAsia="es-MX"/>
              </w:rPr>
              <w:t>551</w:t>
            </w:r>
          </w:p>
        </w:tc>
        <w:tc>
          <w:tcPr>
            <w:tcW w:w="428" w:type="pct"/>
            <w:vAlign w:val="center"/>
          </w:tcPr>
          <w:p w14:paraId="290DC705" w14:textId="77777777" w:rsidR="002C1635" w:rsidRPr="00787F14" w:rsidRDefault="002C1635" w:rsidP="002C1635">
            <w:pPr>
              <w:jc w:val="right"/>
              <w:rPr>
                <w:sz w:val="20"/>
                <w:szCs w:val="20"/>
              </w:rPr>
            </w:pPr>
            <w:r w:rsidRPr="00707F18">
              <w:rPr>
                <w:color w:val="000000"/>
                <w:sz w:val="20"/>
                <w:lang w:eastAsia="en-CA"/>
              </w:rPr>
              <w:t>0</w:t>
            </w:r>
          </w:p>
        </w:tc>
        <w:tc>
          <w:tcPr>
            <w:tcW w:w="427" w:type="pct"/>
            <w:vAlign w:val="center"/>
          </w:tcPr>
          <w:p w14:paraId="1098CE08" w14:textId="1D43166D" w:rsidR="002C1635" w:rsidRPr="00787F14" w:rsidRDefault="002C1635" w:rsidP="002C1635">
            <w:pPr>
              <w:jc w:val="right"/>
              <w:rPr>
                <w:sz w:val="20"/>
                <w:szCs w:val="20"/>
              </w:rPr>
            </w:pPr>
            <w:r w:rsidRPr="00707F18">
              <w:rPr>
                <w:color w:val="000000"/>
                <w:sz w:val="20"/>
                <w:lang w:val="es-MX" w:eastAsia="es-MX"/>
              </w:rPr>
              <w:t>3</w:t>
            </w:r>
            <w:r>
              <w:rPr>
                <w:color w:val="000000"/>
                <w:sz w:val="20"/>
                <w:lang w:val="es-MX" w:eastAsia="es-MX"/>
              </w:rPr>
              <w:t xml:space="preserve"> </w:t>
            </w:r>
            <w:r w:rsidRPr="00707F18">
              <w:rPr>
                <w:color w:val="000000"/>
                <w:sz w:val="20"/>
                <w:lang w:val="es-MX" w:eastAsia="es-MX"/>
              </w:rPr>
              <w:t>692</w:t>
            </w:r>
            <w:r>
              <w:rPr>
                <w:color w:val="000000"/>
                <w:sz w:val="20"/>
                <w:lang w:val="es-MX" w:eastAsia="es-MX"/>
              </w:rPr>
              <w:t xml:space="preserve"> </w:t>
            </w:r>
            <w:r w:rsidRPr="00707F18">
              <w:rPr>
                <w:color w:val="000000"/>
                <w:sz w:val="20"/>
                <w:lang w:val="es-MX" w:eastAsia="es-MX"/>
              </w:rPr>
              <w:t>764</w:t>
            </w:r>
          </w:p>
        </w:tc>
        <w:tc>
          <w:tcPr>
            <w:tcW w:w="428" w:type="pct"/>
            <w:vAlign w:val="center"/>
          </w:tcPr>
          <w:p w14:paraId="5124B9C2" w14:textId="77777777" w:rsidR="002C1635" w:rsidRPr="00787F14" w:rsidRDefault="002C1635" w:rsidP="002C1635">
            <w:pPr>
              <w:jc w:val="right"/>
              <w:rPr>
                <w:sz w:val="20"/>
                <w:szCs w:val="20"/>
              </w:rPr>
            </w:pPr>
            <w:r w:rsidRPr="00707F18">
              <w:rPr>
                <w:color w:val="000000"/>
                <w:sz w:val="20"/>
                <w:lang w:eastAsia="en-CA"/>
              </w:rPr>
              <w:t>0</w:t>
            </w:r>
          </w:p>
        </w:tc>
        <w:tc>
          <w:tcPr>
            <w:tcW w:w="427" w:type="pct"/>
            <w:vAlign w:val="center"/>
          </w:tcPr>
          <w:p w14:paraId="08F731CE" w14:textId="63B9893D" w:rsidR="002C1635" w:rsidRPr="00787F14" w:rsidRDefault="002C1635" w:rsidP="002C1635">
            <w:pPr>
              <w:jc w:val="right"/>
              <w:rPr>
                <w:sz w:val="20"/>
                <w:szCs w:val="20"/>
              </w:rPr>
            </w:pPr>
            <w:r w:rsidRPr="00707F18">
              <w:rPr>
                <w:color w:val="000000"/>
                <w:sz w:val="20"/>
                <w:lang w:val="es-MX" w:eastAsia="es-MX"/>
              </w:rPr>
              <w:t>1</w:t>
            </w:r>
            <w:r>
              <w:rPr>
                <w:color w:val="000000"/>
                <w:sz w:val="20"/>
                <w:lang w:val="es-MX" w:eastAsia="es-MX"/>
              </w:rPr>
              <w:t xml:space="preserve"> </w:t>
            </w:r>
            <w:r w:rsidRPr="00707F18">
              <w:rPr>
                <w:color w:val="000000"/>
                <w:sz w:val="20"/>
                <w:lang w:val="es-MX" w:eastAsia="es-MX"/>
              </w:rPr>
              <w:t>593</w:t>
            </w:r>
            <w:r>
              <w:rPr>
                <w:color w:val="000000"/>
                <w:sz w:val="20"/>
                <w:lang w:val="es-MX" w:eastAsia="es-MX"/>
              </w:rPr>
              <w:t xml:space="preserve"> </w:t>
            </w:r>
            <w:r w:rsidRPr="00707F18">
              <w:rPr>
                <w:color w:val="000000"/>
                <w:sz w:val="20"/>
                <w:lang w:val="es-MX" w:eastAsia="es-MX"/>
              </w:rPr>
              <w:t>351</w:t>
            </w:r>
          </w:p>
        </w:tc>
        <w:tc>
          <w:tcPr>
            <w:tcW w:w="428" w:type="pct"/>
            <w:vAlign w:val="center"/>
          </w:tcPr>
          <w:p w14:paraId="0E3E55A6" w14:textId="4E130F6F" w:rsidR="002C1635" w:rsidRPr="00787F14" w:rsidRDefault="002C1635" w:rsidP="002C1635">
            <w:pPr>
              <w:jc w:val="right"/>
              <w:rPr>
                <w:sz w:val="20"/>
                <w:szCs w:val="20"/>
              </w:rPr>
            </w:pPr>
            <w:r w:rsidRPr="00707F18">
              <w:rPr>
                <w:color w:val="0D0D0D"/>
                <w:sz w:val="20"/>
                <w:lang w:val="es-MX" w:eastAsia="es-MX"/>
              </w:rPr>
              <w:t>14</w:t>
            </w:r>
            <w:r>
              <w:rPr>
                <w:color w:val="0D0D0D"/>
                <w:sz w:val="20"/>
                <w:lang w:val="es-MX" w:eastAsia="es-MX"/>
              </w:rPr>
              <w:t xml:space="preserve"> </w:t>
            </w:r>
            <w:r w:rsidRPr="00707F18">
              <w:rPr>
                <w:color w:val="0D0D0D"/>
                <w:sz w:val="20"/>
                <w:lang w:val="es-MX" w:eastAsia="es-MX"/>
              </w:rPr>
              <w:t>161</w:t>
            </w:r>
            <w:r>
              <w:rPr>
                <w:color w:val="0D0D0D"/>
                <w:sz w:val="20"/>
                <w:lang w:val="es-MX" w:eastAsia="es-MX"/>
              </w:rPr>
              <w:t xml:space="preserve"> </w:t>
            </w:r>
            <w:r w:rsidRPr="00707F18">
              <w:rPr>
                <w:color w:val="0D0D0D"/>
                <w:sz w:val="20"/>
                <w:lang w:val="es-MX" w:eastAsia="es-MX"/>
              </w:rPr>
              <w:t>056</w:t>
            </w:r>
          </w:p>
        </w:tc>
      </w:tr>
      <w:tr w:rsidR="002C1635" w:rsidRPr="00162623" w14:paraId="4B2AD267" w14:textId="77777777" w:rsidTr="007D4FD7">
        <w:trPr>
          <w:trHeight w:val="46"/>
        </w:trPr>
        <w:tc>
          <w:tcPr>
            <w:tcW w:w="591" w:type="pct"/>
            <w:vMerge/>
            <w:vAlign w:val="center"/>
          </w:tcPr>
          <w:p w14:paraId="2C6016CB" w14:textId="77777777" w:rsidR="002C1635" w:rsidRPr="00BF51E9" w:rsidRDefault="002C1635" w:rsidP="002C1635">
            <w:pPr>
              <w:rPr>
                <w:sz w:val="20"/>
                <w:szCs w:val="20"/>
              </w:rPr>
            </w:pPr>
          </w:p>
        </w:tc>
        <w:tc>
          <w:tcPr>
            <w:tcW w:w="453" w:type="pct"/>
            <w:vMerge/>
            <w:vAlign w:val="center"/>
          </w:tcPr>
          <w:p w14:paraId="7D572E01" w14:textId="77777777" w:rsidR="002C1635" w:rsidRPr="00D13D41" w:rsidRDefault="002C1635" w:rsidP="002C1635">
            <w:pPr>
              <w:jc w:val="center"/>
              <w:rPr>
                <w:sz w:val="20"/>
                <w:szCs w:val="20"/>
              </w:rPr>
            </w:pPr>
          </w:p>
        </w:tc>
        <w:tc>
          <w:tcPr>
            <w:tcW w:w="536" w:type="pct"/>
            <w:vAlign w:val="center"/>
          </w:tcPr>
          <w:p w14:paraId="148CC86A" w14:textId="6FC11988" w:rsidR="002C1635" w:rsidRPr="00BF51E9" w:rsidRDefault="002C1635" w:rsidP="002C1635">
            <w:pPr>
              <w:jc w:val="left"/>
              <w:rPr>
                <w:sz w:val="20"/>
                <w:szCs w:val="20"/>
              </w:rPr>
            </w:pPr>
            <w:r w:rsidRPr="00F23D96">
              <w:rPr>
                <w:sz w:val="20"/>
                <w:szCs w:val="20"/>
                <w:lang w:val="fr-FR"/>
              </w:rPr>
              <w:t>Coûts d</w:t>
            </w:r>
            <w:r>
              <w:rPr>
                <w:sz w:val="20"/>
                <w:szCs w:val="20"/>
                <w:lang w:val="fr-FR"/>
              </w:rPr>
              <w:t>’</w:t>
            </w:r>
            <w:r w:rsidRPr="00F23D96">
              <w:rPr>
                <w:sz w:val="20"/>
                <w:szCs w:val="20"/>
                <w:lang w:val="fr-FR"/>
              </w:rPr>
              <w:t>appui</w:t>
            </w:r>
          </w:p>
        </w:tc>
        <w:tc>
          <w:tcPr>
            <w:tcW w:w="427" w:type="pct"/>
            <w:vAlign w:val="center"/>
          </w:tcPr>
          <w:p w14:paraId="77F13B48" w14:textId="10B03C38" w:rsidR="002C1635" w:rsidRPr="00787F14" w:rsidRDefault="002C1635" w:rsidP="002C1635">
            <w:pPr>
              <w:jc w:val="right"/>
              <w:rPr>
                <w:sz w:val="20"/>
                <w:szCs w:val="20"/>
              </w:rPr>
            </w:pPr>
            <w:r w:rsidRPr="00707F18">
              <w:rPr>
                <w:color w:val="000000"/>
                <w:sz w:val="20"/>
                <w:lang w:eastAsia="en-CA"/>
              </w:rPr>
              <w:t>355</w:t>
            </w:r>
            <w:r>
              <w:rPr>
                <w:color w:val="000000"/>
                <w:sz w:val="20"/>
                <w:lang w:eastAsia="en-CA"/>
              </w:rPr>
              <w:t xml:space="preserve"> </w:t>
            </w:r>
            <w:r w:rsidRPr="00707F18">
              <w:rPr>
                <w:color w:val="000000"/>
                <w:sz w:val="20"/>
                <w:lang w:eastAsia="en-CA"/>
              </w:rPr>
              <w:t>977</w:t>
            </w:r>
          </w:p>
        </w:tc>
        <w:tc>
          <w:tcPr>
            <w:tcW w:w="428" w:type="pct"/>
            <w:vAlign w:val="center"/>
          </w:tcPr>
          <w:p w14:paraId="7C7C42DF" w14:textId="77777777" w:rsidR="002C1635" w:rsidRPr="00787F14" w:rsidRDefault="002C1635" w:rsidP="002C1635">
            <w:pPr>
              <w:jc w:val="right"/>
              <w:rPr>
                <w:sz w:val="20"/>
                <w:szCs w:val="20"/>
              </w:rPr>
            </w:pPr>
            <w:r w:rsidRPr="00707F18">
              <w:rPr>
                <w:color w:val="000000"/>
                <w:sz w:val="20"/>
                <w:lang w:eastAsia="en-CA"/>
              </w:rPr>
              <w:t>0</w:t>
            </w:r>
          </w:p>
        </w:tc>
        <w:tc>
          <w:tcPr>
            <w:tcW w:w="427" w:type="pct"/>
            <w:vAlign w:val="center"/>
          </w:tcPr>
          <w:p w14:paraId="461E5FD2" w14:textId="1E7ADB11" w:rsidR="002C1635" w:rsidRPr="00787F14" w:rsidRDefault="002C1635" w:rsidP="002C1635">
            <w:pPr>
              <w:jc w:val="right"/>
              <w:rPr>
                <w:sz w:val="20"/>
                <w:szCs w:val="20"/>
              </w:rPr>
            </w:pPr>
            <w:r w:rsidRPr="00707F18">
              <w:rPr>
                <w:color w:val="000000"/>
                <w:sz w:val="20"/>
                <w:lang w:val="es-MX" w:eastAsia="es-MX"/>
              </w:rPr>
              <w:t>265</w:t>
            </w:r>
            <w:r>
              <w:rPr>
                <w:color w:val="000000"/>
                <w:sz w:val="20"/>
                <w:lang w:val="es-MX" w:eastAsia="es-MX"/>
              </w:rPr>
              <w:t xml:space="preserve"> </w:t>
            </w:r>
            <w:r w:rsidRPr="00707F18">
              <w:rPr>
                <w:color w:val="000000"/>
                <w:sz w:val="20"/>
                <w:lang w:val="es-MX" w:eastAsia="es-MX"/>
              </w:rPr>
              <w:t>269</w:t>
            </w:r>
          </w:p>
        </w:tc>
        <w:tc>
          <w:tcPr>
            <w:tcW w:w="428" w:type="pct"/>
            <w:vAlign w:val="center"/>
          </w:tcPr>
          <w:p w14:paraId="164ECA0B" w14:textId="77777777" w:rsidR="002C1635" w:rsidRPr="00787F14" w:rsidRDefault="002C1635" w:rsidP="002C1635">
            <w:pPr>
              <w:jc w:val="right"/>
              <w:rPr>
                <w:sz w:val="20"/>
                <w:szCs w:val="20"/>
              </w:rPr>
            </w:pPr>
            <w:r w:rsidRPr="00707F18">
              <w:rPr>
                <w:color w:val="000000"/>
                <w:sz w:val="20"/>
                <w:lang w:eastAsia="en-CA"/>
              </w:rPr>
              <w:t>0</w:t>
            </w:r>
          </w:p>
        </w:tc>
        <w:tc>
          <w:tcPr>
            <w:tcW w:w="427" w:type="pct"/>
            <w:vAlign w:val="center"/>
          </w:tcPr>
          <w:p w14:paraId="67A9B7CC" w14:textId="312C5AEF" w:rsidR="002C1635" w:rsidRPr="00787F14" w:rsidRDefault="002C1635" w:rsidP="002C1635">
            <w:pPr>
              <w:jc w:val="right"/>
              <w:rPr>
                <w:sz w:val="20"/>
                <w:szCs w:val="20"/>
              </w:rPr>
            </w:pPr>
            <w:r w:rsidRPr="00707F18">
              <w:rPr>
                <w:color w:val="000000"/>
                <w:sz w:val="20"/>
                <w:lang w:val="es-MX" w:eastAsia="es-MX"/>
              </w:rPr>
              <w:t>258</w:t>
            </w:r>
            <w:r>
              <w:rPr>
                <w:color w:val="000000"/>
                <w:sz w:val="20"/>
                <w:lang w:val="es-MX" w:eastAsia="es-MX"/>
              </w:rPr>
              <w:t xml:space="preserve"> </w:t>
            </w:r>
            <w:r w:rsidRPr="00707F18">
              <w:rPr>
                <w:color w:val="000000"/>
                <w:sz w:val="20"/>
                <w:lang w:val="es-MX" w:eastAsia="es-MX"/>
              </w:rPr>
              <w:t>493</w:t>
            </w:r>
          </w:p>
        </w:tc>
        <w:tc>
          <w:tcPr>
            <w:tcW w:w="428" w:type="pct"/>
            <w:vAlign w:val="center"/>
          </w:tcPr>
          <w:p w14:paraId="74FD08F7" w14:textId="77777777" w:rsidR="002C1635" w:rsidRPr="00787F14" w:rsidRDefault="002C1635" w:rsidP="002C1635">
            <w:pPr>
              <w:jc w:val="right"/>
              <w:rPr>
                <w:sz w:val="20"/>
                <w:szCs w:val="20"/>
              </w:rPr>
            </w:pPr>
            <w:r w:rsidRPr="00707F18">
              <w:rPr>
                <w:color w:val="000000"/>
                <w:sz w:val="20"/>
                <w:lang w:eastAsia="en-CA"/>
              </w:rPr>
              <w:t>0</w:t>
            </w:r>
          </w:p>
        </w:tc>
        <w:tc>
          <w:tcPr>
            <w:tcW w:w="427" w:type="pct"/>
            <w:vAlign w:val="center"/>
          </w:tcPr>
          <w:p w14:paraId="2A4DCF3D" w14:textId="37C5982D" w:rsidR="002C1635" w:rsidRPr="00787F14" w:rsidRDefault="002C1635" w:rsidP="002C1635">
            <w:pPr>
              <w:jc w:val="right"/>
              <w:rPr>
                <w:sz w:val="20"/>
                <w:szCs w:val="20"/>
              </w:rPr>
            </w:pPr>
            <w:r w:rsidRPr="00707F18">
              <w:rPr>
                <w:color w:val="000000"/>
                <w:sz w:val="20"/>
                <w:lang w:val="es-MX" w:eastAsia="es-MX"/>
              </w:rPr>
              <w:t>111</w:t>
            </w:r>
            <w:r>
              <w:rPr>
                <w:color w:val="000000"/>
                <w:sz w:val="20"/>
                <w:lang w:val="es-MX" w:eastAsia="es-MX"/>
              </w:rPr>
              <w:t xml:space="preserve"> </w:t>
            </w:r>
            <w:r w:rsidRPr="00707F18">
              <w:rPr>
                <w:color w:val="000000"/>
                <w:sz w:val="20"/>
                <w:lang w:val="es-MX" w:eastAsia="es-MX"/>
              </w:rPr>
              <w:t>535</w:t>
            </w:r>
          </w:p>
        </w:tc>
        <w:tc>
          <w:tcPr>
            <w:tcW w:w="428" w:type="pct"/>
            <w:vAlign w:val="center"/>
          </w:tcPr>
          <w:p w14:paraId="06141308" w14:textId="676B76B6" w:rsidR="002C1635" w:rsidRPr="00787F14" w:rsidRDefault="002C1635" w:rsidP="002C1635">
            <w:pPr>
              <w:jc w:val="right"/>
              <w:rPr>
                <w:sz w:val="20"/>
                <w:szCs w:val="20"/>
              </w:rPr>
            </w:pPr>
            <w:r w:rsidRPr="00707F18">
              <w:rPr>
                <w:color w:val="0D0D0D"/>
                <w:sz w:val="20"/>
                <w:lang w:eastAsia="en-CA"/>
              </w:rPr>
              <w:t>991</w:t>
            </w:r>
            <w:r>
              <w:rPr>
                <w:color w:val="0D0D0D"/>
                <w:sz w:val="20"/>
                <w:lang w:eastAsia="en-CA"/>
              </w:rPr>
              <w:t xml:space="preserve"> </w:t>
            </w:r>
            <w:r w:rsidRPr="00707F18">
              <w:rPr>
                <w:color w:val="0D0D0D"/>
                <w:sz w:val="20"/>
                <w:lang w:eastAsia="en-CA"/>
              </w:rPr>
              <w:t>274</w:t>
            </w:r>
          </w:p>
        </w:tc>
      </w:tr>
      <w:tr w:rsidR="002C1635" w:rsidRPr="00162623" w14:paraId="5EA29DF6" w14:textId="77777777" w:rsidTr="007D4FD7">
        <w:trPr>
          <w:trHeight w:val="46"/>
        </w:trPr>
        <w:tc>
          <w:tcPr>
            <w:tcW w:w="591" w:type="pct"/>
            <w:vMerge/>
            <w:vAlign w:val="center"/>
          </w:tcPr>
          <w:p w14:paraId="44D6919C" w14:textId="77777777" w:rsidR="002C1635" w:rsidRPr="00BF51E9" w:rsidRDefault="002C1635" w:rsidP="002C1635">
            <w:pPr>
              <w:rPr>
                <w:sz w:val="20"/>
                <w:szCs w:val="20"/>
              </w:rPr>
            </w:pPr>
          </w:p>
        </w:tc>
        <w:tc>
          <w:tcPr>
            <w:tcW w:w="453" w:type="pct"/>
            <w:vMerge w:val="restart"/>
            <w:vAlign w:val="center"/>
          </w:tcPr>
          <w:p w14:paraId="769CDF7E" w14:textId="27217ACF" w:rsidR="002C1635" w:rsidRPr="00D13D41" w:rsidRDefault="002C1635" w:rsidP="002C1635">
            <w:pPr>
              <w:jc w:val="center"/>
              <w:rPr>
                <w:sz w:val="20"/>
                <w:szCs w:val="20"/>
              </w:rPr>
            </w:pPr>
            <w:r>
              <w:rPr>
                <w:color w:val="000000" w:themeColor="text1"/>
                <w:sz w:val="20"/>
                <w:szCs w:val="20"/>
              </w:rPr>
              <w:t>PNUD</w:t>
            </w:r>
          </w:p>
        </w:tc>
        <w:tc>
          <w:tcPr>
            <w:tcW w:w="536" w:type="pct"/>
            <w:vAlign w:val="center"/>
          </w:tcPr>
          <w:p w14:paraId="7B36CC19" w14:textId="06DD5F10" w:rsidR="002C1635" w:rsidRPr="00BF51E9" w:rsidRDefault="002C1635" w:rsidP="002C1635">
            <w:pPr>
              <w:jc w:val="left"/>
              <w:rPr>
                <w:sz w:val="20"/>
                <w:szCs w:val="20"/>
              </w:rPr>
            </w:pPr>
            <w:r w:rsidRPr="00F23D96">
              <w:rPr>
                <w:sz w:val="20"/>
                <w:szCs w:val="20"/>
                <w:lang w:val="fr-FR"/>
              </w:rPr>
              <w:t>Coûts du projet</w:t>
            </w:r>
          </w:p>
        </w:tc>
        <w:tc>
          <w:tcPr>
            <w:tcW w:w="427" w:type="pct"/>
            <w:vAlign w:val="center"/>
          </w:tcPr>
          <w:p w14:paraId="0040C782" w14:textId="4E5CEDB5" w:rsidR="002C1635" w:rsidRPr="00787F14" w:rsidRDefault="002C1635" w:rsidP="002C1635">
            <w:pPr>
              <w:jc w:val="right"/>
              <w:rPr>
                <w:sz w:val="20"/>
                <w:szCs w:val="20"/>
              </w:rPr>
            </w:pPr>
            <w:r w:rsidRPr="00707F18">
              <w:rPr>
                <w:color w:val="0D0D0D"/>
                <w:sz w:val="20"/>
                <w:lang w:eastAsia="es-MX"/>
              </w:rPr>
              <w:t>1</w:t>
            </w:r>
            <w:r>
              <w:rPr>
                <w:color w:val="0D0D0D"/>
                <w:sz w:val="20"/>
                <w:lang w:eastAsia="es-MX"/>
              </w:rPr>
              <w:t xml:space="preserve"> </w:t>
            </w:r>
            <w:r w:rsidRPr="00707F18">
              <w:rPr>
                <w:color w:val="0D0D0D"/>
                <w:sz w:val="20"/>
                <w:lang w:eastAsia="es-MX"/>
              </w:rPr>
              <w:t>433</w:t>
            </w:r>
            <w:r>
              <w:rPr>
                <w:color w:val="0D0D0D"/>
                <w:sz w:val="20"/>
                <w:lang w:eastAsia="es-MX"/>
              </w:rPr>
              <w:t xml:space="preserve"> </w:t>
            </w:r>
            <w:r w:rsidRPr="00707F18">
              <w:rPr>
                <w:color w:val="0D0D0D"/>
                <w:sz w:val="20"/>
                <w:lang w:eastAsia="es-MX"/>
              </w:rPr>
              <w:t>738</w:t>
            </w:r>
          </w:p>
        </w:tc>
        <w:tc>
          <w:tcPr>
            <w:tcW w:w="428" w:type="pct"/>
            <w:vAlign w:val="center"/>
          </w:tcPr>
          <w:p w14:paraId="50327368" w14:textId="77777777" w:rsidR="002C1635" w:rsidRPr="00787F14" w:rsidRDefault="002C1635" w:rsidP="002C1635">
            <w:pPr>
              <w:jc w:val="right"/>
              <w:rPr>
                <w:sz w:val="20"/>
                <w:szCs w:val="20"/>
              </w:rPr>
            </w:pPr>
            <w:r w:rsidRPr="00707F18">
              <w:rPr>
                <w:color w:val="000000"/>
                <w:sz w:val="20"/>
                <w:lang w:eastAsia="en-CA"/>
              </w:rPr>
              <w:t>0</w:t>
            </w:r>
          </w:p>
        </w:tc>
        <w:tc>
          <w:tcPr>
            <w:tcW w:w="427" w:type="pct"/>
            <w:vAlign w:val="center"/>
          </w:tcPr>
          <w:p w14:paraId="3A824AEE" w14:textId="775186AF" w:rsidR="002C1635" w:rsidRPr="00787F14" w:rsidRDefault="002C1635" w:rsidP="002C1635">
            <w:pPr>
              <w:jc w:val="right"/>
              <w:rPr>
                <w:sz w:val="20"/>
                <w:szCs w:val="20"/>
              </w:rPr>
            </w:pPr>
            <w:r w:rsidRPr="00707F18">
              <w:rPr>
                <w:color w:val="0D0D0D"/>
                <w:sz w:val="20"/>
                <w:lang w:val="es-MX" w:eastAsia="es-MX"/>
              </w:rPr>
              <w:t>2</w:t>
            </w:r>
            <w:r>
              <w:rPr>
                <w:color w:val="0D0D0D"/>
                <w:sz w:val="20"/>
                <w:lang w:val="es-MX" w:eastAsia="es-MX"/>
              </w:rPr>
              <w:t xml:space="preserve"> </w:t>
            </w:r>
            <w:r w:rsidRPr="00707F18">
              <w:rPr>
                <w:color w:val="0D0D0D"/>
                <w:sz w:val="20"/>
                <w:lang w:val="es-MX" w:eastAsia="es-MX"/>
              </w:rPr>
              <w:t>053</w:t>
            </w:r>
            <w:r>
              <w:rPr>
                <w:color w:val="0D0D0D"/>
                <w:sz w:val="20"/>
                <w:lang w:val="es-MX" w:eastAsia="es-MX"/>
              </w:rPr>
              <w:t xml:space="preserve"> </w:t>
            </w:r>
            <w:r w:rsidRPr="00707F18">
              <w:rPr>
                <w:color w:val="0D0D0D"/>
                <w:sz w:val="20"/>
                <w:lang w:val="es-MX" w:eastAsia="es-MX"/>
              </w:rPr>
              <w:t>265</w:t>
            </w:r>
          </w:p>
        </w:tc>
        <w:tc>
          <w:tcPr>
            <w:tcW w:w="428" w:type="pct"/>
            <w:vAlign w:val="center"/>
          </w:tcPr>
          <w:p w14:paraId="33814EC6" w14:textId="77777777" w:rsidR="002C1635" w:rsidRPr="00787F14" w:rsidRDefault="002C1635" w:rsidP="002C1635">
            <w:pPr>
              <w:jc w:val="right"/>
              <w:rPr>
                <w:sz w:val="20"/>
                <w:szCs w:val="20"/>
              </w:rPr>
            </w:pPr>
            <w:r w:rsidRPr="00707F18">
              <w:rPr>
                <w:color w:val="000000"/>
                <w:sz w:val="20"/>
                <w:lang w:eastAsia="en-CA"/>
              </w:rPr>
              <w:t>0</w:t>
            </w:r>
          </w:p>
        </w:tc>
        <w:tc>
          <w:tcPr>
            <w:tcW w:w="427" w:type="pct"/>
            <w:vAlign w:val="center"/>
          </w:tcPr>
          <w:p w14:paraId="02B7D242" w14:textId="55884C52" w:rsidR="002C1635" w:rsidRPr="00787F14" w:rsidRDefault="002C1635" w:rsidP="002C1635">
            <w:pPr>
              <w:jc w:val="right"/>
              <w:rPr>
                <w:sz w:val="20"/>
                <w:szCs w:val="20"/>
              </w:rPr>
            </w:pPr>
            <w:r w:rsidRPr="00707F18">
              <w:rPr>
                <w:color w:val="0D0D0D"/>
                <w:sz w:val="20"/>
                <w:lang w:val="es-MX" w:eastAsia="es-MX"/>
              </w:rPr>
              <w:t>1</w:t>
            </w:r>
            <w:r>
              <w:rPr>
                <w:color w:val="0D0D0D"/>
                <w:sz w:val="20"/>
                <w:lang w:val="es-MX" w:eastAsia="es-MX"/>
              </w:rPr>
              <w:t xml:space="preserve"> </w:t>
            </w:r>
            <w:r w:rsidRPr="00707F18">
              <w:rPr>
                <w:color w:val="0D0D0D"/>
                <w:sz w:val="20"/>
                <w:lang w:val="es-MX" w:eastAsia="es-MX"/>
              </w:rPr>
              <w:t>206</w:t>
            </w:r>
            <w:r>
              <w:rPr>
                <w:color w:val="0D0D0D"/>
                <w:sz w:val="20"/>
                <w:lang w:val="es-MX" w:eastAsia="es-MX"/>
              </w:rPr>
              <w:t xml:space="preserve"> </w:t>
            </w:r>
            <w:r w:rsidRPr="00707F18">
              <w:rPr>
                <w:color w:val="0D0D0D"/>
                <w:sz w:val="20"/>
                <w:lang w:val="es-MX" w:eastAsia="es-MX"/>
              </w:rPr>
              <w:t>050</w:t>
            </w:r>
          </w:p>
        </w:tc>
        <w:tc>
          <w:tcPr>
            <w:tcW w:w="428" w:type="pct"/>
            <w:vAlign w:val="center"/>
          </w:tcPr>
          <w:p w14:paraId="6109D6A9" w14:textId="77777777" w:rsidR="002C1635" w:rsidRPr="00787F14" w:rsidRDefault="002C1635" w:rsidP="002C1635">
            <w:pPr>
              <w:jc w:val="right"/>
              <w:rPr>
                <w:sz w:val="20"/>
                <w:szCs w:val="20"/>
              </w:rPr>
            </w:pPr>
            <w:r w:rsidRPr="00707F18">
              <w:rPr>
                <w:color w:val="000000"/>
                <w:sz w:val="20"/>
                <w:lang w:eastAsia="en-CA"/>
              </w:rPr>
              <w:t>0</w:t>
            </w:r>
          </w:p>
        </w:tc>
        <w:tc>
          <w:tcPr>
            <w:tcW w:w="427" w:type="pct"/>
            <w:vAlign w:val="center"/>
          </w:tcPr>
          <w:p w14:paraId="517D0370" w14:textId="6B6C86A3" w:rsidR="002C1635" w:rsidRPr="00787F14" w:rsidRDefault="002C1635" w:rsidP="002C1635">
            <w:pPr>
              <w:jc w:val="right"/>
              <w:rPr>
                <w:sz w:val="20"/>
                <w:szCs w:val="20"/>
              </w:rPr>
            </w:pPr>
            <w:r w:rsidRPr="00707F18">
              <w:rPr>
                <w:color w:val="0D0D0D"/>
                <w:sz w:val="20"/>
                <w:lang w:val="es-MX" w:eastAsia="es-MX"/>
              </w:rPr>
              <w:t>63</w:t>
            </w:r>
            <w:r>
              <w:rPr>
                <w:color w:val="0D0D0D"/>
                <w:sz w:val="20"/>
                <w:lang w:val="es-MX" w:eastAsia="es-MX"/>
              </w:rPr>
              <w:t xml:space="preserve"> </w:t>
            </w:r>
            <w:r w:rsidRPr="00707F18">
              <w:rPr>
                <w:color w:val="0D0D0D"/>
                <w:sz w:val="20"/>
                <w:lang w:val="es-MX" w:eastAsia="es-MX"/>
              </w:rPr>
              <w:t>541</w:t>
            </w:r>
          </w:p>
        </w:tc>
        <w:tc>
          <w:tcPr>
            <w:tcW w:w="428" w:type="pct"/>
            <w:vAlign w:val="center"/>
          </w:tcPr>
          <w:p w14:paraId="43F9BBB3" w14:textId="3A542DA5" w:rsidR="002C1635" w:rsidRPr="00787F14" w:rsidRDefault="002C1635" w:rsidP="002C1635">
            <w:pPr>
              <w:jc w:val="right"/>
              <w:rPr>
                <w:sz w:val="20"/>
                <w:szCs w:val="20"/>
              </w:rPr>
            </w:pPr>
            <w:r w:rsidRPr="00707F18">
              <w:rPr>
                <w:color w:val="0D0D0D"/>
                <w:sz w:val="20"/>
                <w:lang w:val="es-MX" w:eastAsia="es-MX"/>
              </w:rPr>
              <w:t>4</w:t>
            </w:r>
            <w:r>
              <w:rPr>
                <w:color w:val="0D0D0D"/>
                <w:sz w:val="20"/>
                <w:lang w:val="es-MX" w:eastAsia="es-MX"/>
              </w:rPr>
              <w:t xml:space="preserve"> </w:t>
            </w:r>
            <w:r w:rsidRPr="00707F18">
              <w:rPr>
                <w:color w:val="0D0D0D"/>
                <w:sz w:val="20"/>
                <w:lang w:val="es-MX" w:eastAsia="es-MX"/>
              </w:rPr>
              <w:t>756</w:t>
            </w:r>
            <w:r>
              <w:rPr>
                <w:color w:val="0D0D0D"/>
                <w:sz w:val="20"/>
                <w:lang w:val="es-MX" w:eastAsia="es-MX"/>
              </w:rPr>
              <w:t xml:space="preserve"> </w:t>
            </w:r>
            <w:r w:rsidRPr="00707F18">
              <w:rPr>
                <w:color w:val="0D0D0D"/>
                <w:sz w:val="20"/>
                <w:lang w:val="es-MX" w:eastAsia="es-MX"/>
              </w:rPr>
              <w:t>594</w:t>
            </w:r>
          </w:p>
        </w:tc>
      </w:tr>
      <w:tr w:rsidR="002C1635" w:rsidRPr="00162623" w14:paraId="7CBBA3C0" w14:textId="77777777" w:rsidTr="007D4FD7">
        <w:trPr>
          <w:trHeight w:val="46"/>
        </w:trPr>
        <w:tc>
          <w:tcPr>
            <w:tcW w:w="591" w:type="pct"/>
            <w:vMerge/>
            <w:vAlign w:val="center"/>
          </w:tcPr>
          <w:p w14:paraId="1F92E1B4" w14:textId="77777777" w:rsidR="002C1635" w:rsidRPr="00BF51E9" w:rsidRDefault="002C1635" w:rsidP="002C1635">
            <w:pPr>
              <w:rPr>
                <w:sz w:val="20"/>
                <w:szCs w:val="20"/>
              </w:rPr>
            </w:pPr>
          </w:p>
        </w:tc>
        <w:tc>
          <w:tcPr>
            <w:tcW w:w="453" w:type="pct"/>
            <w:vMerge/>
            <w:vAlign w:val="center"/>
          </w:tcPr>
          <w:p w14:paraId="60E9691E" w14:textId="77777777" w:rsidR="002C1635" w:rsidRPr="00D13D41" w:rsidRDefault="002C1635" w:rsidP="002C1635">
            <w:pPr>
              <w:jc w:val="left"/>
              <w:rPr>
                <w:sz w:val="20"/>
                <w:szCs w:val="20"/>
              </w:rPr>
            </w:pPr>
          </w:p>
        </w:tc>
        <w:tc>
          <w:tcPr>
            <w:tcW w:w="536" w:type="pct"/>
            <w:vAlign w:val="center"/>
          </w:tcPr>
          <w:p w14:paraId="75727C9C" w14:textId="641C7372" w:rsidR="002C1635" w:rsidRPr="00BF51E9" w:rsidRDefault="002C1635" w:rsidP="002C1635">
            <w:pPr>
              <w:jc w:val="left"/>
              <w:rPr>
                <w:sz w:val="20"/>
                <w:szCs w:val="20"/>
              </w:rPr>
            </w:pPr>
            <w:r w:rsidRPr="00F23D96">
              <w:rPr>
                <w:sz w:val="20"/>
                <w:szCs w:val="20"/>
                <w:lang w:val="fr-FR"/>
              </w:rPr>
              <w:t>Coûts d</w:t>
            </w:r>
            <w:r>
              <w:rPr>
                <w:sz w:val="20"/>
                <w:szCs w:val="20"/>
                <w:lang w:val="fr-FR"/>
              </w:rPr>
              <w:t>’</w:t>
            </w:r>
            <w:r w:rsidRPr="00F23D96">
              <w:rPr>
                <w:sz w:val="20"/>
                <w:szCs w:val="20"/>
                <w:lang w:val="fr-FR"/>
              </w:rPr>
              <w:t>appui</w:t>
            </w:r>
          </w:p>
        </w:tc>
        <w:tc>
          <w:tcPr>
            <w:tcW w:w="427" w:type="pct"/>
            <w:vAlign w:val="center"/>
          </w:tcPr>
          <w:p w14:paraId="44236F46" w14:textId="5BA26D7E" w:rsidR="002C1635" w:rsidRPr="00787F14" w:rsidRDefault="002C1635" w:rsidP="002C1635">
            <w:pPr>
              <w:jc w:val="right"/>
              <w:rPr>
                <w:sz w:val="20"/>
                <w:szCs w:val="20"/>
              </w:rPr>
            </w:pPr>
            <w:r w:rsidRPr="00707F18">
              <w:rPr>
                <w:color w:val="0D0D0D"/>
                <w:sz w:val="20"/>
                <w:lang w:eastAsia="en-CA"/>
              </w:rPr>
              <w:t>100</w:t>
            </w:r>
            <w:r>
              <w:rPr>
                <w:color w:val="0D0D0D"/>
                <w:sz w:val="20"/>
                <w:lang w:eastAsia="en-CA"/>
              </w:rPr>
              <w:t xml:space="preserve"> </w:t>
            </w:r>
            <w:r w:rsidRPr="00707F18">
              <w:rPr>
                <w:color w:val="0D0D0D"/>
                <w:sz w:val="20"/>
                <w:lang w:eastAsia="en-CA"/>
              </w:rPr>
              <w:t>362</w:t>
            </w:r>
          </w:p>
        </w:tc>
        <w:tc>
          <w:tcPr>
            <w:tcW w:w="428" w:type="pct"/>
            <w:vAlign w:val="center"/>
          </w:tcPr>
          <w:p w14:paraId="1E709AFC" w14:textId="77777777" w:rsidR="002C1635" w:rsidRPr="00787F14" w:rsidRDefault="002C1635" w:rsidP="002C1635">
            <w:pPr>
              <w:jc w:val="right"/>
              <w:rPr>
                <w:sz w:val="20"/>
                <w:szCs w:val="20"/>
              </w:rPr>
            </w:pPr>
            <w:r w:rsidRPr="00707F18">
              <w:rPr>
                <w:color w:val="000000"/>
                <w:sz w:val="20"/>
                <w:lang w:eastAsia="en-CA"/>
              </w:rPr>
              <w:t>0</w:t>
            </w:r>
          </w:p>
        </w:tc>
        <w:tc>
          <w:tcPr>
            <w:tcW w:w="427" w:type="pct"/>
            <w:vAlign w:val="center"/>
          </w:tcPr>
          <w:p w14:paraId="60F6851E" w14:textId="23A2911C" w:rsidR="002C1635" w:rsidRPr="00787F14" w:rsidRDefault="002C1635" w:rsidP="002C1635">
            <w:pPr>
              <w:jc w:val="right"/>
              <w:rPr>
                <w:sz w:val="20"/>
                <w:szCs w:val="20"/>
              </w:rPr>
            </w:pPr>
            <w:r w:rsidRPr="00707F18">
              <w:rPr>
                <w:color w:val="0D0D0D"/>
                <w:sz w:val="20"/>
                <w:lang w:val="es-MX" w:eastAsia="es-MX"/>
              </w:rPr>
              <w:t>143</w:t>
            </w:r>
            <w:r>
              <w:rPr>
                <w:color w:val="0D0D0D"/>
                <w:sz w:val="20"/>
                <w:lang w:val="es-MX" w:eastAsia="es-MX"/>
              </w:rPr>
              <w:t xml:space="preserve"> </w:t>
            </w:r>
            <w:r w:rsidRPr="00707F18">
              <w:rPr>
                <w:color w:val="0D0D0D"/>
                <w:sz w:val="20"/>
                <w:lang w:val="es-MX" w:eastAsia="es-MX"/>
              </w:rPr>
              <w:t>729</w:t>
            </w:r>
          </w:p>
        </w:tc>
        <w:tc>
          <w:tcPr>
            <w:tcW w:w="428" w:type="pct"/>
            <w:vAlign w:val="center"/>
          </w:tcPr>
          <w:p w14:paraId="6C5DCC5A" w14:textId="77777777" w:rsidR="002C1635" w:rsidRPr="00787F14" w:rsidRDefault="002C1635" w:rsidP="002C1635">
            <w:pPr>
              <w:jc w:val="right"/>
              <w:rPr>
                <w:sz w:val="20"/>
                <w:szCs w:val="20"/>
              </w:rPr>
            </w:pPr>
            <w:r w:rsidRPr="00707F18">
              <w:rPr>
                <w:color w:val="000000"/>
                <w:sz w:val="20"/>
                <w:lang w:eastAsia="en-CA"/>
              </w:rPr>
              <w:t>0</w:t>
            </w:r>
          </w:p>
        </w:tc>
        <w:tc>
          <w:tcPr>
            <w:tcW w:w="427" w:type="pct"/>
            <w:vAlign w:val="center"/>
          </w:tcPr>
          <w:p w14:paraId="65758D95" w14:textId="2BFCC520" w:rsidR="002C1635" w:rsidRPr="00787F14" w:rsidRDefault="002C1635" w:rsidP="002C1635">
            <w:pPr>
              <w:jc w:val="right"/>
              <w:rPr>
                <w:sz w:val="20"/>
                <w:szCs w:val="20"/>
              </w:rPr>
            </w:pPr>
            <w:r w:rsidRPr="00707F18">
              <w:rPr>
                <w:color w:val="0D0D0D"/>
                <w:sz w:val="20"/>
                <w:lang w:val="es-MX" w:eastAsia="es-MX"/>
              </w:rPr>
              <w:t>84</w:t>
            </w:r>
            <w:r>
              <w:rPr>
                <w:color w:val="0D0D0D"/>
                <w:sz w:val="20"/>
                <w:lang w:val="es-MX" w:eastAsia="es-MX"/>
              </w:rPr>
              <w:t xml:space="preserve"> </w:t>
            </w:r>
            <w:r w:rsidRPr="00707F18">
              <w:rPr>
                <w:color w:val="0D0D0D"/>
                <w:sz w:val="20"/>
                <w:lang w:val="es-MX" w:eastAsia="es-MX"/>
              </w:rPr>
              <w:t>424</w:t>
            </w:r>
          </w:p>
        </w:tc>
        <w:tc>
          <w:tcPr>
            <w:tcW w:w="428" w:type="pct"/>
            <w:vAlign w:val="center"/>
          </w:tcPr>
          <w:p w14:paraId="69C574C1" w14:textId="77777777" w:rsidR="002C1635" w:rsidRPr="00787F14" w:rsidRDefault="002C1635" w:rsidP="002C1635">
            <w:pPr>
              <w:jc w:val="right"/>
              <w:rPr>
                <w:sz w:val="20"/>
                <w:szCs w:val="20"/>
              </w:rPr>
            </w:pPr>
            <w:r w:rsidRPr="00707F18">
              <w:rPr>
                <w:color w:val="000000"/>
                <w:sz w:val="20"/>
                <w:lang w:eastAsia="en-CA"/>
              </w:rPr>
              <w:t>0</w:t>
            </w:r>
          </w:p>
        </w:tc>
        <w:tc>
          <w:tcPr>
            <w:tcW w:w="427" w:type="pct"/>
            <w:vAlign w:val="center"/>
          </w:tcPr>
          <w:p w14:paraId="571CF1F8" w14:textId="727A7E11" w:rsidR="002C1635" w:rsidRPr="00787F14" w:rsidRDefault="002C1635" w:rsidP="002C1635">
            <w:pPr>
              <w:jc w:val="right"/>
              <w:rPr>
                <w:sz w:val="20"/>
                <w:szCs w:val="20"/>
              </w:rPr>
            </w:pPr>
            <w:r w:rsidRPr="00707F18">
              <w:rPr>
                <w:color w:val="0D0D0D"/>
                <w:sz w:val="20"/>
                <w:lang w:val="es-MX" w:eastAsia="es-MX"/>
              </w:rPr>
              <w:t>4</w:t>
            </w:r>
            <w:r>
              <w:rPr>
                <w:color w:val="0D0D0D"/>
                <w:sz w:val="20"/>
                <w:lang w:val="es-MX" w:eastAsia="es-MX"/>
              </w:rPr>
              <w:t xml:space="preserve"> </w:t>
            </w:r>
            <w:r w:rsidRPr="00707F18">
              <w:rPr>
                <w:color w:val="0D0D0D"/>
                <w:sz w:val="20"/>
                <w:lang w:val="es-MX" w:eastAsia="es-MX"/>
              </w:rPr>
              <w:t>448</w:t>
            </w:r>
          </w:p>
        </w:tc>
        <w:tc>
          <w:tcPr>
            <w:tcW w:w="428" w:type="pct"/>
            <w:vAlign w:val="center"/>
          </w:tcPr>
          <w:p w14:paraId="0C7B997A" w14:textId="0FFAB5F8" w:rsidR="002C1635" w:rsidRPr="00787F14" w:rsidRDefault="002C1635" w:rsidP="002C1635">
            <w:pPr>
              <w:jc w:val="right"/>
              <w:rPr>
                <w:sz w:val="20"/>
                <w:szCs w:val="20"/>
              </w:rPr>
            </w:pPr>
            <w:r w:rsidRPr="00707F18">
              <w:rPr>
                <w:color w:val="0D0D0D"/>
                <w:sz w:val="20"/>
                <w:lang w:eastAsia="en-CA"/>
              </w:rPr>
              <w:t>332</w:t>
            </w:r>
            <w:r>
              <w:rPr>
                <w:color w:val="0D0D0D"/>
                <w:sz w:val="20"/>
                <w:lang w:eastAsia="en-CA"/>
              </w:rPr>
              <w:t xml:space="preserve"> </w:t>
            </w:r>
            <w:r w:rsidRPr="00707F18">
              <w:rPr>
                <w:color w:val="0D0D0D"/>
                <w:sz w:val="20"/>
                <w:lang w:eastAsia="en-CA"/>
              </w:rPr>
              <w:t>962</w:t>
            </w:r>
          </w:p>
        </w:tc>
      </w:tr>
      <w:tr w:rsidR="002C1635" w:rsidRPr="00162623" w14:paraId="4E19B6E3" w14:textId="77777777" w:rsidTr="007D4FD7">
        <w:trPr>
          <w:trHeight w:val="62"/>
        </w:trPr>
        <w:tc>
          <w:tcPr>
            <w:tcW w:w="591" w:type="pct"/>
            <w:vMerge/>
            <w:vAlign w:val="center"/>
          </w:tcPr>
          <w:p w14:paraId="4585F310" w14:textId="77777777" w:rsidR="002C1635" w:rsidRPr="00E9063C" w:rsidRDefault="002C1635" w:rsidP="002C1635">
            <w:pPr>
              <w:jc w:val="left"/>
              <w:rPr>
                <w:sz w:val="20"/>
                <w:szCs w:val="20"/>
                <w:lang w:val="en-US"/>
              </w:rPr>
            </w:pPr>
          </w:p>
        </w:tc>
        <w:tc>
          <w:tcPr>
            <w:tcW w:w="453" w:type="pct"/>
            <w:vMerge w:val="restart"/>
            <w:vAlign w:val="center"/>
          </w:tcPr>
          <w:p w14:paraId="3ECA7F75" w14:textId="2C680B52" w:rsidR="002C1635" w:rsidRPr="00D13D41" w:rsidRDefault="002C1635" w:rsidP="002C1635">
            <w:pPr>
              <w:jc w:val="center"/>
              <w:rPr>
                <w:sz w:val="20"/>
                <w:szCs w:val="20"/>
                <w:lang w:val="en-US"/>
              </w:rPr>
            </w:pPr>
            <w:r w:rsidRPr="00F23D96">
              <w:rPr>
                <w:sz w:val="20"/>
                <w:szCs w:val="20"/>
                <w:lang w:val="fr-FR"/>
              </w:rPr>
              <w:t>PNUE</w:t>
            </w:r>
          </w:p>
        </w:tc>
        <w:tc>
          <w:tcPr>
            <w:tcW w:w="536" w:type="pct"/>
            <w:vAlign w:val="center"/>
          </w:tcPr>
          <w:p w14:paraId="798892C0" w14:textId="76CD9C1B" w:rsidR="002C1635" w:rsidRPr="00E9063C" w:rsidRDefault="002C1635" w:rsidP="002C1635">
            <w:pPr>
              <w:jc w:val="left"/>
              <w:rPr>
                <w:sz w:val="20"/>
                <w:szCs w:val="20"/>
                <w:lang w:val="en-US"/>
              </w:rPr>
            </w:pPr>
            <w:r w:rsidRPr="00F23D96">
              <w:rPr>
                <w:sz w:val="20"/>
                <w:szCs w:val="20"/>
                <w:lang w:val="fr-FR"/>
              </w:rPr>
              <w:t>Coûts du projet</w:t>
            </w:r>
          </w:p>
        </w:tc>
        <w:tc>
          <w:tcPr>
            <w:tcW w:w="427" w:type="pct"/>
            <w:vAlign w:val="center"/>
          </w:tcPr>
          <w:p w14:paraId="0772DB7F" w14:textId="6002A7F1" w:rsidR="002C1635" w:rsidRPr="00787F14" w:rsidRDefault="002C1635" w:rsidP="002C1635">
            <w:pPr>
              <w:jc w:val="right"/>
              <w:rPr>
                <w:sz w:val="20"/>
                <w:szCs w:val="20"/>
              </w:rPr>
            </w:pPr>
            <w:r w:rsidRPr="00707F18">
              <w:rPr>
                <w:color w:val="0D0D0D"/>
                <w:sz w:val="20"/>
                <w:lang w:eastAsia="es-MX"/>
              </w:rPr>
              <w:t>227</w:t>
            </w:r>
            <w:r>
              <w:rPr>
                <w:color w:val="0D0D0D"/>
                <w:sz w:val="20"/>
                <w:lang w:eastAsia="es-MX"/>
              </w:rPr>
              <w:t xml:space="preserve"> </w:t>
            </w:r>
            <w:r w:rsidRPr="00707F18">
              <w:rPr>
                <w:color w:val="0D0D0D"/>
                <w:sz w:val="20"/>
                <w:lang w:eastAsia="es-MX"/>
              </w:rPr>
              <w:t>795</w:t>
            </w:r>
          </w:p>
        </w:tc>
        <w:tc>
          <w:tcPr>
            <w:tcW w:w="428" w:type="pct"/>
            <w:vAlign w:val="center"/>
          </w:tcPr>
          <w:p w14:paraId="5C5B4178" w14:textId="77777777" w:rsidR="002C1635" w:rsidRPr="00787F14" w:rsidRDefault="002C1635" w:rsidP="002C1635">
            <w:pPr>
              <w:jc w:val="right"/>
              <w:rPr>
                <w:sz w:val="20"/>
                <w:szCs w:val="20"/>
              </w:rPr>
            </w:pPr>
            <w:r w:rsidRPr="00707F18">
              <w:rPr>
                <w:color w:val="000000"/>
                <w:sz w:val="20"/>
                <w:lang w:eastAsia="en-CA"/>
              </w:rPr>
              <w:t>0</w:t>
            </w:r>
          </w:p>
        </w:tc>
        <w:tc>
          <w:tcPr>
            <w:tcW w:w="427" w:type="pct"/>
            <w:vAlign w:val="center"/>
          </w:tcPr>
          <w:p w14:paraId="33EB8A7C" w14:textId="2613A123" w:rsidR="002C1635" w:rsidRPr="00787F14" w:rsidRDefault="002C1635" w:rsidP="002C1635">
            <w:pPr>
              <w:jc w:val="right"/>
              <w:rPr>
                <w:sz w:val="20"/>
                <w:szCs w:val="20"/>
              </w:rPr>
            </w:pPr>
            <w:r w:rsidRPr="00707F18">
              <w:rPr>
                <w:color w:val="0D0D0D"/>
                <w:sz w:val="20"/>
                <w:lang w:val="es-MX" w:eastAsia="es-MX"/>
              </w:rPr>
              <w:t>227</w:t>
            </w:r>
            <w:r>
              <w:rPr>
                <w:color w:val="0D0D0D"/>
                <w:sz w:val="20"/>
                <w:lang w:val="es-MX" w:eastAsia="es-MX"/>
              </w:rPr>
              <w:t xml:space="preserve"> </w:t>
            </w:r>
            <w:r w:rsidRPr="00707F18">
              <w:rPr>
                <w:color w:val="0D0D0D"/>
                <w:sz w:val="20"/>
                <w:lang w:val="es-MX" w:eastAsia="es-MX"/>
              </w:rPr>
              <w:t>795</w:t>
            </w:r>
          </w:p>
        </w:tc>
        <w:tc>
          <w:tcPr>
            <w:tcW w:w="428" w:type="pct"/>
            <w:vAlign w:val="center"/>
          </w:tcPr>
          <w:p w14:paraId="6E2C947B" w14:textId="77777777" w:rsidR="002C1635" w:rsidRPr="00787F14" w:rsidRDefault="002C1635" w:rsidP="002C1635">
            <w:pPr>
              <w:jc w:val="right"/>
              <w:rPr>
                <w:sz w:val="20"/>
                <w:szCs w:val="20"/>
              </w:rPr>
            </w:pPr>
            <w:r w:rsidRPr="00707F18">
              <w:rPr>
                <w:color w:val="000000"/>
                <w:sz w:val="20"/>
                <w:lang w:eastAsia="en-CA"/>
              </w:rPr>
              <w:t>0</w:t>
            </w:r>
          </w:p>
        </w:tc>
        <w:tc>
          <w:tcPr>
            <w:tcW w:w="427" w:type="pct"/>
            <w:vAlign w:val="center"/>
          </w:tcPr>
          <w:p w14:paraId="3F491FEE" w14:textId="2F049AE4" w:rsidR="002C1635" w:rsidRPr="00787F14" w:rsidRDefault="002C1635" w:rsidP="002C1635">
            <w:pPr>
              <w:jc w:val="right"/>
              <w:rPr>
                <w:sz w:val="20"/>
                <w:szCs w:val="20"/>
              </w:rPr>
            </w:pPr>
            <w:r w:rsidRPr="00707F18">
              <w:rPr>
                <w:color w:val="0D0D0D"/>
                <w:sz w:val="20"/>
                <w:lang w:val="es-MX" w:eastAsia="es-MX"/>
              </w:rPr>
              <w:t>233</w:t>
            </w:r>
            <w:r>
              <w:rPr>
                <w:color w:val="0D0D0D"/>
                <w:sz w:val="20"/>
                <w:lang w:val="es-MX" w:eastAsia="es-MX"/>
              </w:rPr>
              <w:t xml:space="preserve"> </w:t>
            </w:r>
            <w:r w:rsidRPr="00707F18">
              <w:rPr>
                <w:color w:val="0D0D0D"/>
                <w:sz w:val="20"/>
                <w:lang w:val="es-MX" w:eastAsia="es-MX"/>
              </w:rPr>
              <w:t>091</w:t>
            </w:r>
          </w:p>
        </w:tc>
        <w:tc>
          <w:tcPr>
            <w:tcW w:w="428" w:type="pct"/>
            <w:vAlign w:val="center"/>
          </w:tcPr>
          <w:p w14:paraId="735AC101" w14:textId="77777777" w:rsidR="002C1635" w:rsidRPr="00787F14" w:rsidRDefault="002C1635" w:rsidP="002C1635">
            <w:pPr>
              <w:jc w:val="right"/>
              <w:rPr>
                <w:sz w:val="20"/>
                <w:szCs w:val="20"/>
              </w:rPr>
            </w:pPr>
            <w:r w:rsidRPr="00707F18">
              <w:rPr>
                <w:color w:val="000000"/>
                <w:sz w:val="20"/>
                <w:lang w:eastAsia="en-CA"/>
              </w:rPr>
              <w:t>0</w:t>
            </w:r>
          </w:p>
        </w:tc>
        <w:tc>
          <w:tcPr>
            <w:tcW w:w="427" w:type="pct"/>
            <w:vAlign w:val="center"/>
          </w:tcPr>
          <w:p w14:paraId="7BAB3181" w14:textId="10EA4E81" w:rsidR="002C1635" w:rsidRPr="00787F14" w:rsidRDefault="002C1635" w:rsidP="002C1635">
            <w:pPr>
              <w:jc w:val="right"/>
              <w:rPr>
                <w:sz w:val="20"/>
                <w:szCs w:val="20"/>
              </w:rPr>
            </w:pPr>
            <w:r w:rsidRPr="00707F18">
              <w:rPr>
                <w:color w:val="0D0D0D"/>
                <w:sz w:val="20"/>
                <w:lang w:val="es-MX" w:eastAsia="es-MX"/>
              </w:rPr>
              <w:t>26</w:t>
            </w:r>
            <w:r>
              <w:rPr>
                <w:color w:val="0D0D0D"/>
                <w:sz w:val="20"/>
                <w:lang w:val="es-MX" w:eastAsia="es-MX"/>
              </w:rPr>
              <w:t xml:space="preserve"> </w:t>
            </w:r>
            <w:r w:rsidRPr="00707F18">
              <w:rPr>
                <w:color w:val="0D0D0D"/>
                <w:sz w:val="20"/>
                <w:lang w:val="es-MX" w:eastAsia="es-MX"/>
              </w:rPr>
              <w:t>476</w:t>
            </w:r>
          </w:p>
        </w:tc>
        <w:tc>
          <w:tcPr>
            <w:tcW w:w="428" w:type="pct"/>
            <w:vAlign w:val="center"/>
          </w:tcPr>
          <w:p w14:paraId="719722AA" w14:textId="1524AF12" w:rsidR="002C1635" w:rsidRPr="00787F14" w:rsidRDefault="002C1635" w:rsidP="002C1635">
            <w:pPr>
              <w:jc w:val="right"/>
              <w:rPr>
                <w:sz w:val="20"/>
                <w:szCs w:val="20"/>
              </w:rPr>
            </w:pPr>
            <w:r w:rsidRPr="00707F18">
              <w:rPr>
                <w:color w:val="0D0D0D"/>
                <w:sz w:val="20"/>
                <w:lang w:val="es-MX" w:eastAsia="es-MX"/>
              </w:rPr>
              <w:t>715</w:t>
            </w:r>
            <w:r>
              <w:rPr>
                <w:color w:val="0D0D0D"/>
                <w:sz w:val="20"/>
                <w:lang w:val="es-MX" w:eastAsia="es-MX"/>
              </w:rPr>
              <w:t xml:space="preserve"> </w:t>
            </w:r>
            <w:r w:rsidRPr="00707F18">
              <w:rPr>
                <w:color w:val="0D0D0D"/>
                <w:sz w:val="20"/>
                <w:lang w:val="es-MX" w:eastAsia="es-MX"/>
              </w:rPr>
              <w:t>157</w:t>
            </w:r>
          </w:p>
        </w:tc>
      </w:tr>
      <w:tr w:rsidR="002C1635" w:rsidRPr="00162623" w14:paraId="25E48D34" w14:textId="77777777" w:rsidTr="007D4FD7">
        <w:trPr>
          <w:trHeight w:val="62"/>
        </w:trPr>
        <w:tc>
          <w:tcPr>
            <w:tcW w:w="591" w:type="pct"/>
            <w:vMerge/>
            <w:vAlign w:val="center"/>
          </w:tcPr>
          <w:p w14:paraId="4B8A084B" w14:textId="77777777" w:rsidR="002C1635" w:rsidRPr="00E9063C" w:rsidRDefault="002C1635" w:rsidP="002C1635">
            <w:pPr>
              <w:jc w:val="left"/>
              <w:rPr>
                <w:sz w:val="20"/>
                <w:szCs w:val="20"/>
                <w:lang w:val="en-US"/>
              </w:rPr>
            </w:pPr>
          </w:p>
        </w:tc>
        <w:tc>
          <w:tcPr>
            <w:tcW w:w="453" w:type="pct"/>
            <w:vMerge/>
            <w:vAlign w:val="center"/>
          </w:tcPr>
          <w:p w14:paraId="096CF952" w14:textId="77777777" w:rsidR="002C1635" w:rsidRPr="00E9063C" w:rsidRDefault="002C1635" w:rsidP="002C1635">
            <w:pPr>
              <w:jc w:val="left"/>
              <w:rPr>
                <w:sz w:val="20"/>
                <w:szCs w:val="20"/>
                <w:lang w:val="en-US"/>
              </w:rPr>
            </w:pPr>
          </w:p>
        </w:tc>
        <w:tc>
          <w:tcPr>
            <w:tcW w:w="536" w:type="pct"/>
            <w:vAlign w:val="center"/>
          </w:tcPr>
          <w:p w14:paraId="34A56AA0" w14:textId="6DDED137" w:rsidR="002C1635" w:rsidRPr="00E9063C" w:rsidRDefault="002C1635" w:rsidP="002C1635">
            <w:pPr>
              <w:jc w:val="left"/>
              <w:rPr>
                <w:sz w:val="20"/>
                <w:szCs w:val="20"/>
                <w:lang w:val="en-US"/>
              </w:rPr>
            </w:pPr>
            <w:r w:rsidRPr="00F23D96">
              <w:rPr>
                <w:sz w:val="20"/>
                <w:szCs w:val="20"/>
                <w:lang w:val="fr-FR"/>
              </w:rPr>
              <w:t>Coûts d</w:t>
            </w:r>
            <w:r>
              <w:rPr>
                <w:sz w:val="20"/>
                <w:szCs w:val="20"/>
                <w:lang w:val="fr-FR"/>
              </w:rPr>
              <w:t>’</w:t>
            </w:r>
            <w:r w:rsidRPr="00F23D96">
              <w:rPr>
                <w:sz w:val="20"/>
                <w:szCs w:val="20"/>
                <w:lang w:val="fr-FR"/>
              </w:rPr>
              <w:t>appui</w:t>
            </w:r>
          </w:p>
        </w:tc>
        <w:tc>
          <w:tcPr>
            <w:tcW w:w="427" w:type="pct"/>
            <w:vAlign w:val="center"/>
          </w:tcPr>
          <w:p w14:paraId="48F83991" w14:textId="31DB68DC" w:rsidR="002C1635" w:rsidRPr="00787F14" w:rsidRDefault="002C1635" w:rsidP="002C1635">
            <w:pPr>
              <w:jc w:val="right"/>
              <w:rPr>
                <w:sz w:val="20"/>
                <w:szCs w:val="20"/>
              </w:rPr>
            </w:pPr>
            <w:r w:rsidRPr="00707F18">
              <w:rPr>
                <w:color w:val="0D0D0D"/>
                <w:sz w:val="20"/>
                <w:lang w:eastAsia="en-CA"/>
              </w:rPr>
              <w:t>28</w:t>
            </w:r>
            <w:r>
              <w:rPr>
                <w:color w:val="0D0D0D"/>
                <w:sz w:val="20"/>
                <w:lang w:eastAsia="en-CA"/>
              </w:rPr>
              <w:t xml:space="preserve"> </w:t>
            </w:r>
            <w:r w:rsidRPr="00707F18">
              <w:rPr>
                <w:color w:val="0D0D0D"/>
                <w:sz w:val="20"/>
                <w:lang w:eastAsia="en-CA"/>
              </w:rPr>
              <w:t>243</w:t>
            </w:r>
          </w:p>
        </w:tc>
        <w:tc>
          <w:tcPr>
            <w:tcW w:w="428" w:type="pct"/>
            <w:vAlign w:val="center"/>
          </w:tcPr>
          <w:p w14:paraId="75C5476A" w14:textId="77777777" w:rsidR="002C1635" w:rsidRPr="00787F14" w:rsidRDefault="002C1635" w:rsidP="002C1635">
            <w:pPr>
              <w:jc w:val="right"/>
              <w:rPr>
                <w:sz w:val="20"/>
                <w:szCs w:val="20"/>
              </w:rPr>
            </w:pPr>
            <w:r w:rsidRPr="00707F18">
              <w:rPr>
                <w:color w:val="000000"/>
                <w:sz w:val="20"/>
                <w:lang w:eastAsia="en-CA"/>
              </w:rPr>
              <w:t>0</w:t>
            </w:r>
          </w:p>
        </w:tc>
        <w:tc>
          <w:tcPr>
            <w:tcW w:w="427" w:type="pct"/>
            <w:vAlign w:val="center"/>
          </w:tcPr>
          <w:p w14:paraId="2C51A23F" w14:textId="1D6F551A" w:rsidR="002C1635" w:rsidRPr="00787F14" w:rsidRDefault="002C1635" w:rsidP="002C1635">
            <w:pPr>
              <w:jc w:val="right"/>
              <w:rPr>
                <w:sz w:val="20"/>
                <w:szCs w:val="20"/>
              </w:rPr>
            </w:pPr>
            <w:r w:rsidRPr="00707F18">
              <w:rPr>
                <w:color w:val="0D0D0D"/>
                <w:sz w:val="20"/>
                <w:lang w:val="es-MX" w:eastAsia="es-MX"/>
              </w:rPr>
              <w:t>28</w:t>
            </w:r>
            <w:r>
              <w:rPr>
                <w:color w:val="0D0D0D"/>
                <w:sz w:val="20"/>
                <w:lang w:val="es-MX" w:eastAsia="es-MX"/>
              </w:rPr>
              <w:t xml:space="preserve"> </w:t>
            </w:r>
            <w:r w:rsidRPr="00707F18">
              <w:rPr>
                <w:color w:val="0D0D0D"/>
                <w:sz w:val="20"/>
                <w:lang w:val="es-MX" w:eastAsia="es-MX"/>
              </w:rPr>
              <w:t>242</w:t>
            </w:r>
          </w:p>
        </w:tc>
        <w:tc>
          <w:tcPr>
            <w:tcW w:w="428" w:type="pct"/>
            <w:vAlign w:val="center"/>
          </w:tcPr>
          <w:p w14:paraId="52CA24BA" w14:textId="77777777" w:rsidR="002C1635" w:rsidRPr="00787F14" w:rsidRDefault="002C1635" w:rsidP="002C1635">
            <w:pPr>
              <w:jc w:val="right"/>
              <w:rPr>
                <w:sz w:val="20"/>
                <w:szCs w:val="20"/>
              </w:rPr>
            </w:pPr>
            <w:r w:rsidRPr="00707F18">
              <w:rPr>
                <w:color w:val="000000"/>
                <w:sz w:val="20"/>
                <w:lang w:eastAsia="en-CA"/>
              </w:rPr>
              <w:t>0</w:t>
            </w:r>
          </w:p>
        </w:tc>
        <w:tc>
          <w:tcPr>
            <w:tcW w:w="427" w:type="pct"/>
            <w:vAlign w:val="center"/>
          </w:tcPr>
          <w:p w14:paraId="2FEFC53E" w14:textId="27D20175" w:rsidR="002C1635" w:rsidRPr="00787F14" w:rsidRDefault="002C1635" w:rsidP="002C1635">
            <w:pPr>
              <w:jc w:val="right"/>
              <w:rPr>
                <w:sz w:val="20"/>
                <w:szCs w:val="20"/>
              </w:rPr>
            </w:pPr>
            <w:r w:rsidRPr="00707F18">
              <w:rPr>
                <w:color w:val="0D0D0D"/>
                <w:sz w:val="20"/>
                <w:lang w:val="es-MX" w:eastAsia="es-MX"/>
              </w:rPr>
              <w:t>28</w:t>
            </w:r>
            <w:r>
              <w:rPr>
                <w:color w:val="0D0D0D"/>
                <w:sz w:val="20"/>
                <w:lang w:val="es-MX" w:eastAsia="es-MX"/>
              </w:rPr>
              <w:t xml:space="preserve"> </w:t>
            </w:r>
            <w:r w:rsidRPr="00707F18">
              <w:rPr>
                <w:color w:val="0D0D0D"/>
                <w:sz w:val="20"/>
                <w:lang w:val="es-MX" w:eastAsia="es-MX"/>
              </w:rPr>
              <w:t>899</w:t>
            </w:r>
          </w:p>
        </w:tc>
        <w:tc>
          <w:tcPr>
            <w:tcW w:w="428" w:type="pct"/>
            <w:vAlign w:val="center"/>
          </w:tcPr>
          <w:p w14:paraId="1C6EB4EA" w14:textId="77777777" w:rsidR="002C1635" w:rsidRPr="00787F14" w:rsidRDefault="002C1635" w:rsidP="002C1635">
            <w:pPr>
              <w:jc w:val="right"/>
              <w:rPr>
                <w:sz w:val="20"/>
                <w:szCs w:val="20"/>
              </w:rPr>
            </w:pPr>
            <w:r w:rsidRPr="00707F18">
              <w:rPr>
                <w:color w:val="000000"/>
                <w:sz w:val="20"/>
                <w:lang w:eastAsia="en-CA"/>
              </w:rPr>
              <w:t>0</w:t>
            </w:r>
          </w:p>
        </w:tc>
        <w:tc>
          <w:tcPr>
            <w:tcW w:w="427" w:type="pct"/>
            <w:vAlign w:val="center"/>
          </w:tcPr>
          <w:p w14:paraId="5E1F433B" w14:textId="2D96947A" w:rsidR="002C1635" w:rsidRPr="00787F14" w:rsidRDefault="002C1635" w:rsidP="002C1635">
            <w:pPr>
              <w:jc w:val="right"/>
              <w:rPr>
                <w:sz w:val="20"/>
                <w:szCs w:val="20"/>
              </w:rPr>
            </w:pPr>
            <w:r w:rsidRPr="00707F18">
              <w:rPr>
                <w:color w:val="0D0D0D"/>
                <w:sz w:val="20"/>
                <w:lang w:val="es-MX" w:eastAsia="es-MX"/>
              </w:rPr>
              <w:t>3</w:t>
            </w:r>
            <w:r>
              <w:rPr>
                <w:color w:val="0D0D0D"/>
                <w:sz w:val="20"/>
                <w:lang w:val="es-MX" w:eastAsia="es-MX"/>
              </w:rPr>
              <w:t xml:space="preserve"> </w:t>
            </w:r>
            <w:r w:rsidRPr="00707F18">
              <w:rPr>
                <w:color w:val="0D0D0D"/>
                <w:sz w:val="20"/>
                <w:lang w:val="es-MX" w:eastAsia="es-MX"/>
              </w:rPr>
              <w:t>283</w:t>
            </w:r>
          </w:p>
        </w:tc>
        <w:tc>
          <w:tcPr>
            <w:tcW w:w="428" w:type="pct"/>
            <w:vAlign w:val="center"/>
          </w:tcPr>
          <w:p w14:paraId="7063208C" w14:textId="7B1445BD" w:rsidR="002C1635" w:rsidRPr="00787F14" w:rsidRDefault="002C1635" w:rsidP="002C1635">
            <w:pPr>
              <w:jc w:val="right"/>
              <w:rPr>
                <w:sz w:val="20"/>
                <w:szCs w:val="20"/>
              </w:rPr>
            </w:pPr>
            <w:r w:rsidRPr="00707F18">
              <w:rPr>
                <w:color w:val="0D0D0D"/>
                <w:sz w:val="20"/>
                <w:lang w:eastAsia="en-CA"/>
              </w:rPr>
              <w:t>88</w:t>
            </w:r>
            <w:r>
              <w:rPr>
                <w:color w:val="0D0D0D"/>
                <w:sz w:val="20"/>
                <w:lang w:eastAsia="en-CA"/>
              </w:rPr>
              <w:t xml:space="preserve"> </w:t>
            </w:r>
            <w:r w:rsidRPr="00707F18">
              <w:rPr>
                <w:color w:val="0D0D0D"/>
                <w:sz w:val="20"/>
                <w:lang w:eastAsia="en-CA"/>
              </w:rPr>
              <w:t>667</w:t>
            </w:r>
          </w:p>
        </w:tc>
      </w:tr>
      <w:tr w:rsidR="002C1635" w:rsidRPr="00162623" w14:paraId="0AC1FADB" w14:textId="77777777" w:rsidTr="007D4FD7">
        <w:trPr>
          <w:trHeight w:val="62"/>
        </w:trPr>
        <w:tc>
          <w:tcPr>
            <w:tcW w:w="1044" w:type="pct"/>
            <w:gridSpan w:val="2"/>
            <w:vMerge w:val="restart"/>
            <w:vAlign w:val="center"/>
          </w:tcPr>
          <w:p w14:paraId="4C09BE8F" w14:textId="39EAEBF3" w:rsidR="002C1635" w:rsidRPr="002C1635" w:rsidRDefault="002C1635" w:rsidP="002C1635">
            <w:pPr>
              <w:jc w:val="left"/>
              <w:rPr>
                <w:sz w:val="20"/>
                <w:szCs w:val="20"/>
                <w:lang w:val="fr-FR"/>
              </w:rPr>
            </w:pPr>
            <w:r w:rsidRPr="00F23D96">
              <w:rPr>
                <w:sz w:val="20"/>
                <w:szCs w:val="20"/>
                <w:lang w:val="fr-FR"/>
              </w:rPr>
              <w:t>Financement approuvé par l</w:t>
            </w:r>
            <w:r>
              <w:rPr>
                <w:sz w:val="20"/>
                <w:szCs w:val="20"/>
                <w:lang w:val="fr-FR"/>
              </w:rPr>
              <w:t>’</w:t>
            </w:r>
            <w:r w:rsidRPr="00F23D96">
              <w:rPr>
                <w:sz w:val="20"/>
                <w:szCs w:val="20"/>
                <w:lang w:val="fr-FR"/>
              </w:rPr>
              <w:t>ExCom ($US)</w:t>
            </w:r>
          </w:p>
        </w:tc>
        <w:tc>
          <w:tcPr>
            <w:tcW w:w="536" w:type="pct"/>
            <w:vAlign w:val="center"/>
          </w:tcPr>
          <w:p w14:paraId="2CE05668" w14:textId="78E3D394" w:rsidR="002C1635" w:rsidRPr="00BF51E9" w:rsidRDefault="002C1635" w:rsidP="002C1635">
            <w:pPr>
              <w:jc w:val="left"/>
              <w:rPr>
                <w:sz w:val="20"/>
                <w:szCs w:val="20"/>
              </w:rPr>
            </w:pPr>
            <w:r w:rsidRPr="00F23D96">
              <w:rPr>
                <w:sz w:val="20"/>
                <w:szCs w:val="20"/>
                <w:lang w:val="fr-FR"/>
              </w:rPr>
              <w:t>Coûts du projet</w:t>
            </w:r>
          </w:p>
        </w:tc>
        <w:tc>
          <w:tcPr>
            <w:tcW w:w="427" w:type="pct"/>
            <w:tcBorders>
              <w:top w:val="nil"/>
              <w:left w:val="nil"/>
              <w:bottom w:val="single" w:sz="4" w:space="0" w:color="auto"/>
              <w:right w:val="single" w:sz="4" w:space="0" w:color="auto"/>
            </w:tcBorders>
            <w:shd w:val="clear" w:color="auto" w:fill="FFFFFF" w:themeFill="background1"/>
            <w:vAlign w:val="center"/>
          </w:tcPr>
          <w:p w14:paraId="355FA12F" w14:textId="7B2AE15D" w:rsidR="002C1635" w:rsidRPr="00787F14" w:rsidRDefault="002C1635" w:rsidP="002C1635">
            <w:pPr>
              <w:jc w:val="right"/>
              <w:rPr>
                <w:sz w:val="20"/>
                <w:szCs w:val="20"/>
              </w:rPr>
            </w:pPr>
            <w:r w:rsidRPr="00707F18">
              <w:rPr>
                <w:color w:val="0D0D0D"/>
                <w:sz w:val="20"/>
                <w:lang w:val="es-MX" w:eastAsia="es-MX"/>
              </w:rPr>
              <w:t>6</w:t>
            </w:r>
            <w:r>
              <w:rPr>
                <w:color w:val="0D0D0D"/>
                <w:sz w:val="20"/>
                <w:lang w:val="es-MX" w:eastAsia="es-MX"/>
              </w:rPr>
              <w:t xml:space="preserve"> </w:t>
            </w:r>
            <w:r w:rsidRPr="00707F18">
              <w:rPr>
                <w:color w:val="0D0D0D"/>
                <w:sz w:val="20"/>
                <w:lang w:val="es-MX" w:eastAsia="es-MX"/>
              </w:rPr>
              <w:t>746</w:t>
            </w:r>
            <w:r>
              <w:rPr>
                <w:color w:val="0D0D0D"/>
                <w:sz w:val="20"/>
                <w:lang w:val="es-MX" w:eastAsia="es-MX"/>
              </w:rPr>
              <w:t xml:space="preserve"> </w:t>
            </w:r>
            <w:r w:rsidRPr="00707F18">
              <w:rPr>
                <w:color w:val="0D0D0D"/>
                <w:sz w:val="20"/>
                <w:lang w:val="es-MX" w:eastAsia="es-MX"/>
              </w:rPr>
              <w:t>923</w:t>
            </w:r>
          </w:p>
        </w:tc>
        <w:tc>
          <w:tcPr>
            <w:tcW w:w="428" w:type="pct"/>
            <w:tcBorders>
              <w:top w:val="nil"/>
              <w:left w:val="nil"/>
              <w:bottom w:val="single" w:sz="4" w:space="0" w:color="auto"/>
              <w:right w:val="single" w:sz="4" w:space="0" w:color="auto"/>
            </w:tcBorders>
            <w:shd w:val="clear" w:color="auto" w:fill="FFFFFF" w:themeFill="background1"/>
            <w:vAlign w:val="center"/>
          </w:tcPr>
          <w:p w14:paraId="30B753E7" w14:textId="77777777" w:rsidR="002C1635" w:rsidRPr="00787F14" w:rsidRDefault="002C1635" w:rsidP="002C1635">
            <w:pPr>
              <w:jc w:val="right"/>
              <w:rPr>
                <w:sz w:val="20"/>
                <w:szCs w:val="20"/>
              </w:rPr>
            </w:pPr>
            <w:r w:rsidRPr="00707F18">
              <w:rPr>
                <w:color w:val="000000"/>
                <w:sz w:val="20"/>
                <w:lang w:eastAsia="en-CA"/>
              </w:rPr>
              <w:t>0</w:t>
            </w:r>
          </w:p>
        </w:tc>
        <w:tc>
          <w:tcPr>
            <w:tcW w:w="427" w:type="pct"/>
            <w:tcBorders>
              <w:top w:val="single" w:sz="4" w:space="0" w:color="auto"/>
              <w:left w:val="nil"/>
              <w:bottom w:val="single" w:sz="4" w:space="0" w:color="auto"/>
              <w:right w:val="single" w:sz="4" w:space="0" w:color="auto"/>
            </w:tcBorders>
            <w:shd w:val="clear" w:color="auto" w:fill="FFFFFF" w:themeFill="background1"/>
            <w:vAlign w:val="center"/>
          </w:tcPr>
          <w:p w14:paraId="041A97DE" w14:textId="77777777" w:rsidR="002C1635" w:rsidRPr="00787F14" w:rsidRDefault="002C1635" w:rsidP="002C1635">
            <w:pPr>
              <w:jc w:val="right"/>
              <w:rPr>
                <w:sz w:val="20"/>
                <w:szCs w:val="20"/>
              </w:rPr>
            </w:pPr>
          </w:p>
        </w:tc>
        <w:tc>
          <w:tcPr>
            <w:tcW w:w="42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40D60D" w14:textId="77777777" w:rsidR="002C1635" w:rsidRPr="00787F14" w:rsidRDefault="002C1635" w:rsidP="002C1635">
            <w:pPr>
              <w:jc w:val="right"/>
              <w:rPr>
                <w:sz w:val="20"/>
                <w:szCs w:val="20"/>
              </w:rPr>
            </w:pPr>
            <w:r w:rsidRPr="00707F18">
              <w:rPr>
                <w:color w:val="000000"/>
                <w:sz w:val="20"/>
                <w:lang w:eastAsia="en-CA"/>
              </w:rPr>
              <w:t>0</w:t>
            </w:r>
          </w:p>
        </w:tc>
        <w:tc>
          <w:tcPr>
            <w:tcW w:w="4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605F41" w14:textId="77777777" w:rsidR="002C1635" w:rsidRPr="00787F14" w:rsidRDefault="002C1635" w:rsidP="002C1635">
            <w:pPr>
              <w:jc w:val="right"/>
              <w:rPr>
                <w:sz w:val="20"/>
                <w:szCs w:val="20"/>
              </w:rPr>
            </w:pPr>
            <w:r>
              <w:rPr>
                <w:sz w:val="20"/>
                <w:szCs w:val="20"/>
              </w:rPr>
              <w:t>0</w:t>
            </w:r>
          </w:p>
        </w:tc>
        <w:tc>
          <w:tcPr>
            <w:tcW w:w="42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3312BB" w14:textId="77777777" w:rsidR="002C1635" w:rsidRPr="00787F14" w:rsidRDefault="002C1635" w:rsidP="002C1635">
            <w:pPr>
              <w:jc w:val="right"/>
              <w:rPr>
                <w:sz w:val="20"/>
                <w:szCs w:val="20"/>
              </w:rPr>
            </w:pPr>
            <w:r w:rsidRPr="00707F18">
              <w:rPr>
                <w:color w:val="000000"/>
                <w:sz w:val="20"/>
                <w:lang w:eastAsia="en-CA"/>
              </w:rPr>
              <w:t>0</w:t>
            </w:r>
          </w:p>
        </w:tc>
        <w:tc>
          <w:tcPr>
            <w:tcW w:w="4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629322" w14:textId="77777777" w:rsidR="002C1635" w:rsidRPr="00787F14" w:rsidRDefault="002C1635" w:rsidP="002C1635">
            <w:pPr>
              <w:jc w:val="right"/>
              <w:rPr>
                <w:sz w:val="20"/>
                <w:szCs w:val="20"/>
              </w:rPr>
            </w:pPr>
            <w:r>
              <w:rPr>
                <w:sz w:val="20"/>
                <w:szCs w:val="20"/>
              </w:rPr>
              <w:t>0</w:t>
            </w:r>
          </w:p>
        </w:tc>
        <w:tc>
          <w:tcPr>
            <w:tcW w:w="42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B35B4A" w14:textId="66877A90" w:rsidR="002C1635" w:rsidRPr="00787F14" w:rsidRDefault="002C1635" w:rsidP="002C1635">
            <w:pPr>
              <w:jc w:val="right"/>
              <w:rPr>
                <w:sz w:val="20"/>
                <w:szCs w:val="20"/>
              </w:rPr>
            </w:pPr>
            <w:r w:rsidRPr="00707F18">
              <w:rPr>
                <w:color w:val="0D0D0D"/>
                <w:sz w:val="20"/>
                <w:lang w:val="es-MX" w:eastAsia="es-MX"/>
              </w:rPr>
              <w:t>6</w:t>
            </w:r>
            <w:r>
              <w:rPr>
                <w:color w:val="0D0D0D"/>
                <w:sz w:val="20"/>
                <w:lang w:val="es-MX" w:eastAsia="es-MX"/>
              </w:rPr>
              <w:t xml:space="preserve"> </w:t>
            </w:r>
            <w:r w:rsidRPr="00707F18">
              <w:rPr>
                <w:color w:val="0D0D0D"/>
                <w:sz w:val="20"/>
                <w:lang w:val="es-MX" w:eastAsia="es-MX"/>
              </w:rPr>
              <w:t>746</w:t>
            </w:r>
            <w:r>
              <w:rPr>
                <w:color w:val="0D0D0D"/>
                <w:sz w:val="20"/>
                <w:lang w:val="es-MX" w:eastAsia="es-MX"/>
              </w:rPr>
              <w:t xml:space="preserve"> </w:t>
            </w:r>
            <w:r w:rsidRPr="00707F18">
              <w:rPr>
                <w:color w:val="0D0D0D"/>
                <w:sz w:val="20"/>
                <w:lang w:val="es-MX" w:eastAsia="es-MX"/>
              </w:rPr>
              <w:t>923</w:t>
            </w:r>
          </w:p>
        </w:tc>
      </w:tr>
      <w:tr w:rsidR="002C1635" w:rsidRPr="00162623" w14:paraId="0C501131" w14:textId="77777777" w:rsidTr="007D4FD7">
        <w:trPr>
          <w:trHeight w:val="62"/>
        </w:trPr>
        <w:tc>
          <w:tcPr>
            <w:tcW w:w="1044" w:type="pct"/>
            <w:gridSpan w:val="2"/>
            <w:vMerge/>
            <w:vAlign w:val="center"/>
          </w:tcPr>
          <w:p w14:paraId="4EC15649" w14:textId="77777777" w:rsidR="002C1635" w:rsidRPr="00BF51E9" w:rsidRDefault="002C1635" w:rsidP="002C1635">
            <w:pPr>
              <w:jc w:val="left"/>
              <w:rPr>
                <w:sz w:val="20"/>
                <w:szCs w:val="20"/>
              </w:rPr>
            </w:pPr>
          </w:p>
        </w:tc>
        <w:tc>
          <w:tcPr>
            <w:tcW w:w="536" w:type="pct"/>
            <w:vAlign w:val="center"/>
          </w:tcPr>
          <w:p w14:paraId="6A18073B" w14:textId="38E7B015" w:rsidR="002C1635" w:rsidRPr="00BF51E9" w:rsidRDefault="002C1635" w:rsidP="002C1635">
            <w:pPr>
              <w:jc w:val="left"/>
              <w:rPr>
                <w:sz w:val="20"/>
                <w:szCs w:val="20"/>
              </w:rPr>
            </w:pPr>
            <w:r w:rsidRPr="00F23D96">
              <w:rPr>
                <w:sz w:val="20"/>
                <w:szCs w:val="20"/>
                <w:lang w:val="fr-FR"/>
              </w:rPr>
              <w:t>Coûts d</w:t>
            </w:r>
            <w:r>
              <w:rPr>
                <w:sz w:val="20"/>
                <w:szCs w:val="20"/>
                <w:lang w:val="fr-FR"/>
              </w:rPr>
              <w:t>’</w:t>
            </w:r>
            <w:r w:rsidRPr="00F23D96">
              <w:rPr>
                <w:sz w:val="20"/>
                <w:szCs w:val="20"/>
                <w:lang w:val="fr-FR"/>
              </w:rPr>
              <w:t>appui</w:t>
            </w:r>
          </w:p>
        </w:tc>
        <w:tc>
          <w:tcPr>
            <w:tcW w:w="427" w:type="pct"/>
            <w:tcBorders>
              <w:top w:val="nil"/>
              <w:left w:val="nil"/>
              <w:bottom w:val="single" w:sz="4" w:space="0" w:color="auto"/>
              <w:right w:val="single" w:sz="4" w:space="0" w:color="auto"/>
            </w:tcBorders>
            <w:shd w:val="clear" w:color="auto" w:fill="FFFFFF" w:themeFill="background1"/>
            <w:vAlign w:val="center"/>
          </w:tcPr>
          <w:p w14:paraId="36DA6509" w14:textId="310922F7" w:rsidR="002C1635" w:rsidRPr="00787F14" w:rsidRDefault="002C1635" w:rsidP="002C1635">
            <w:pPr>
              <w:jc w:val="right"/>
              <w:rPr>
                <w:sz w:val="20"/>
                <w:szCs w:val="20"/>
              </w:rPr>
            </w:pPr>
            <w:r w:rsidRPr="00707F18">
              <w:rPr>
                <w:color w:val="0D0D0D"/>
                <w:sz w:val="20"/>
                <w:lang w:eastAsia="en-CA"/>
              </w:rPr>
              <w:t>484</w:t>
            </w:r>
            <w:r>
              <w:rPr>
                <w:color w:val="0D0D0D"/>
                <w:sz w:val="20"/>
                <w:lang w:eastAsia="en-CA"/>
              </w:rPr>
              <w:t xml:space="preserve"> </w:t>
            </w:r>
            <w:r w:rsidRPr="00707F18">
              <w:rPr>
                <w:color w:val="0D0D0D"/>
                <w:sz w:val="20"/>
                <w:lang w:eastAsia="en-CA"/>
              </w:rPr>
              <w:t>582</w:t>
            </w:r>
          </w:p>
        </w:tc>
        <w:tc>
          <w:tcPr>
            <w:tcW w:w="428" w:type="pct"/>
            <w:tcBorders>
              <w:top w:val="nil"/>
              <w:left w:val="nil"/>
              <w:bottom w:val="single" w:sz="4" w:space="0" w:color="auto"/>
              <w:right w:val="single" w:sz="4" w:space="0" w:color="auto"/>
            </w:tcBorders>
            <w:shd w:val="clear" w:color="auto" w:fill="FFFFFF" w:themeFill="background1"/>
            <w:vAlign w:val="center"/>
          </w:tcPr>
          <w:p w14:paraId="7362D4BF" w14:textId="77777777" w:rsidR="002C1635" w:rsidRPr="00787F14" w:rsidRDefault="002C1635" w:rsidP="002C1635">
            <w:pPr>
              <w:jc w:val="right"/>
              <w:rPr>
                <w:sz w:val="20"/>
                <w:szCs w:val="20"/>
              </w:rPr>
            </w:pPr>
            <w:r w:rsidRPr="00707F18">
              <w:rPr>
                <w:color w:val="000000"/>
                <w:sz w:val="20"/>
                <w:lang w:eastAsia="en-CA"/>
              </w:rPr>
              <w:t>0</w:t>
            </w:r>
          </w:p>
        </w:tc>
        <w:tc>
          <w:tcPr>
            <w:tcW w:w="427" w:type="pct"/>
            <w:tcBorders>
              <w:top w:val="single" w:sz="4" w:space="0" w:color="auto"/>
              <w:left w:val="nil"/>
              <w:bottom w:val="single" w:sz="4" w:space="0" w:color="auto"/>
              <w:right w:val="single" w:sz="4" w:space="0" w:color="auto"/>
            </w:tcBorders>
            <w:shd w:val="clear" w:color="auto" w:fill="FFFFFF" w:themeFill="background1"/>
            <w:vAlign w:val="center"/>
          </w:tcPr>
          <w:p w14:paraId="3188925B" w14:textId="77777777" w:rsidR="002C1635" w:rsidRPr="00787F14" w:rsidRDefault="002C1635" w:rsidP="002C1635">
            <w:pPr>
              <w:jc w:val="right"/>
              <w:rPr>
                <w:sz w:val="20"/>
                <w:szCs w:val="20"/>
              </w:rPr>
            </w:pPr>
          </w:p>
        </w:tc>
        <w:tc>
          <w:tcPr>
            <w:tcW w:w="42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638758" w14:textId="77777777" w:rsidR="002C1635" w:rsidRPr="00787F14" w:rsidRDefault="002C1635" w:rsidP="002C1635">
            <w:pPr>
              <w:jc w:val="right"/>
              <w:rPr>
                <w:sz w:val="20"/>
                <w:szCs w:val="20"/>
              </w:rPr>
            </w:pPr>
            <w:r w:rsidRPr="00707F18">
              <w:rPr>
                <w:color w:val="000000"/>
                <w:sz w:val="20"/>
                <w:lang w:eastAsia="en-CA"/>
              </w:rPr>
              <w:t>0</w:t>
            </w:r>
          </w:p>
        </w:tc>
        <w:tc>
          <w:tcPr>
            <w:tcW w:w="4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4C3674" w14:textId="77777777" w:rsidR="002C1635" w:rsidRPr="00787F14" w:rsidRDefault="002C1635" w:rsidP="002C1635">
            <w:pPr>
              <w:jc w:val="right"/>
              <w:rPr>
                <w:sz w:val="20"/>
                <w:szCs w:val="20"/>
              </w:rPr>
            </w:pPr>
            <w:r>
              <w:rPr>
                <w:sz w:val="20"/>
                <w:szCs w:val="20"/>
              </w:rPr>
              <w:t>0</w:t>
            </w:r>
          </w:p>
        </w:tc>
        <w:tc>
          <w:tcPr>
            <w:tcW w:w="42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D1C0CD" w14:textId="77777777" w:rsidR="002C1635" w:rsidRPr="00787F14" w:rsidRDefault="002C1635" w:rsidP="002C1635">
            <w:pPr>
              <w:jc w:val="right"/>
              <w:rPr>
                <w:sz w:val="20"/>
                <w:szCs w:val="20"/>
              </w:rPr>
            </w:pPr>
            <w:r w:rsidRPr="00707F18">
              <w:rPr>
                <w:color w:val="000000"/>
                <w:sz w:val="20"/>
                <w:lang w:eastAsia="en-CA"/>
              </w:rPr>
              <w:t>0</w:t>
            </w:r>
          </w:p>
        </w:tc>
        <w:tc>
          <w:tcPr>
            <w:tcW w:w="4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DE6F4E" w14:textId="77777777" w:rsidR="002C1635" w:rsidRPr="00787F14" w:rsidRDefault="002C1635" w:rsidP="002C1635">
            <w:pPr>
              <w:jc w:val="right"/>
              <w:rPr>
                <w:sz w:val="20"/>
                <w:szCs w:val="20"/>
              </w:rPr>
            </w:pPr>
            <w:r>
              <w:rPr>
                <w:sz w:val="20"/>
                <w:szCs w:val="20"/>
              </w:rPr>
              <w:t>0</w:t>
            </w:r>
          </w:p>
        </w:tc>
        <w:tc>
          <w:tcPr>
            <w:tcW w:w="42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6106D7" w14:textId="2352D08D" w:rsidR="002C1635" w:rsidRPr="00787F14" w:rsidRDefault="002C1635" w:rsidP="002C1635">
            <w:pPr>
              <w:jc w:val="right"/>
              <w:rPr>
                <w:sz w:val="20"/>
                <w:szCs w:val="20"/>
              </w:rPr>
            </w:pPr>
            <w:r w:rsidRPr="00707F18">
              <w:rPr>
                <w:color w:val="0D0D0D"/>
                <w:sz w:val="20"/>
                <w:lang w:eastAsia="en-CA"/>
              </w:rPr>
              <w:t>484</w:t>
            </w:r>
            <w:r>
              <w:rPr>
                <w:color w:val="0D0D0D"/>
                <w:sz w:val="20"/>
                <w:lang w:eastAsia="en-CA"/>
              </w:rPr>
              <w:t xml:space="preserve"> </w:t>
            </w:r>
            <w:r w:rsidRPr="00707F18">
              <w:rPr>
                <w:color w:val="0D0D0D"/>
                <w:sz w:val="20"/>
                <w:lang w:eastAsia="en-CA"/>
              </w:rPr>
              <w:t>582</w:t>
            </w:r>
          </w:p>
        </w:tc>
      </w:tr>
      <w:tr w:rsidR="002C1635" w:rsidRPr="00162623" w14:paraId="0D0F43F3" w14:textId="77777777" w:rsidTr="007D4FD7">
        <w:trPr>
          <w:trHeight w:val="287"/>
        </w:trPr>
        <w:tc>
          <w:tcPr>
            <w:tcW w:w="1044" w:type="pct"/>
            <w:gridSpan w:val="2"/>
            <w:vMerge w:val="restart"/>
            <w:vAlign w:val="center"/>
          </w:tcPr>
          <w:p w14:paraId="76B04948" w14:textId="0A230606" w:rsidR="002C1635" w:rsidRPr="002C1635" w:rsidRDefault="002C1635" w:rsidP="002C1635">
            <w:pPr>
              <w:jc w:val="left"/>
              <w:rPr>
                <w:sz w:val="20"/>
                <w:szCs w:val="20"/>
                <w:lang w:val="fr-FR"/>
              </w:rPr>
            </w:pPr>
            <w:r w:rsidRPr="00F23D96">
              <w:rPr>
                <w:sz w:val="20"/>
                <w:szCs w:val="20"/>
                <w:lang w:val="fr-FR"/>
              </w:rPr>
              <w:t>Total du financement recommandé pour approbation à la présente réunion ($US)</w:t>
            </w:r>
          </w:p>
        </w:tc>
        <w:tc>
          <w:tcPr>
            <w:tcW w:w="536" w:type="pct"/>
            <w:vAlign w:val="center"/>
          </w:tcPr>
          <w:p w14:paraId="63F8501B" w14:textId="1FDA206C" w:rsidR="002C1635" w:rsidRPr="00BF51E9" w:rsidRDefault="002C1635" w:rsidP="002C1635">
            <w:pPr>
              <w:jc w:val="left"/>
              <w:rPr>
                <w:sz w:val="20"/>
                <w:szCs w:val="20"/>
              </w:rPr>
            </w:pPr>
            <w:r w:rsidRPr="00F23D96">
              <w:rPr>
                <w:sz w:val="20"/>
                <w:szCs w:val="20"/>
                <w:lang w:val="fr-FR"/>
              </w:rPr>
              <w:t>Coûts du projet</w:t>
            </w:r>
          </w:p>
        </w:tc>
        <w:tc>
          <w:tcPr>
            <w:tcW w:w="427" w:type="pct"/>
            <w:vAlign w:val="center"/>
          </w:tcPr>
          <w:p w14:paraId="48260CE0" w14:textId="77777777" w:rsidR="002C1635" w:rsidRPr="00787F14" w:rsidRDefault="002C1635" w:rsidP="002C1635">
            <w:pPr>
              <w:jc w:val="right"/>
              <w:rPr>
                <w:sz w:val="20"/>
                <w:szCs w:val="20"/>
              </w:rPr>
            </w:pPr>
            <w:r>
              <w:rPr>
                <w:sz w:val="20"/>
                <w:szCs w:val="20"/>
              </w:rPr>
              <w:t>0</w:t>
            </w:r>
          </w:p>
        </w:tc>
        <w:tc>
          <w:tcPr>
            <w:tcW w:w="428" w:type="pct"/>
            <w:vAlign w:val="center"/>
          </w:tcPr>
          <w:p w14:paraId="76C8CAE2" w14:textId="77777777" w:rsidR="002C1635" w:rsidRPr="00787F14" w:rsidRDefault="002C1635" w:rsidP="002C1635">
            <w:pPr>
              <w:jc w:val="right"/>
              <w:rPr>
                <w:sz w:val="20"/>
                <w:szCs w:val="20"/>
              </w:rPr>
            </w:pPr>
            <w:r>
              <w:rPr>
                <w:sz w:val="20"/>
                <w:szCs w:val="20"/>
              </w:rPr>
              <w:t>0</w:t>
            </w:r>
          </w:p>
        </w:tc>
        <w:tc>
          <w:tcPr>
            <w:tcW w:w="427" w:type="pct"/>
            <w:vAlign w:val="center"/>
          </w:tcPr>
          <w:p w14:paraId="101C3452" w14:textId="17A2C70A" w:rsidR="002C1635" w:rsidRPr="00787F14" w:rsidRDefault="002C1635" w:rsidP="002C1635">
            <w:pPr>
              <w:jc w:val="right"/>
              <w:rPr>
                <w:sz w:val="20"/>
                <w:szCs w:val="20"/>
              </w:rPr>
            </w:pPr>
            <w:r w:rsidRPr="00707F18">
              <w:rPr>
                <w:color w:val="0D0D0D"/>
                <w:sz w:val="20"/>
                <w:lang w:val="es-MX" w:eastAsia="es-MX"/>
              </w:rPr>
              <w:t>6</w:t>
            </w:r>
            <w:r>
              <w:rPr>
                <w:color w:val="0D0D0D"/>
                <w:sz w:val="20"/>
                <w:lang w:val="es-MX" w:eastAsia="es-MX"/>
              </w:rPr>
              <w:t xml:space="preserve"> </w:t>
            </w:r>
            <w:r w:rsidRPr="00707F18">
              <w:rPr>
                <w:color w:val="0D0D0D"/>
                <w:sz w:val="20"/>
                <w:lang w:val="es-MX" w:eastAsia="es-MX"/>
              </w:rPr>
              <w:t>070</w:t>
            </w:r>
            <w:r>
              <w:rPr>
                <w:color w:val="0D0D0D"/>
                <w:sz w:val="20"/>
                <w:lang w:val="es-MX" w:eastAsia="es-MX"/>
              </w:rPr>
              <w:t xml:space="preserve"> </w:t>
            </w:r>
            <w:r w:rsidRPr="00707F18">
              <w:rPr>
                <w:color w:val="0D0D0D"/>
                <w:sz w:val="20"/>
                <w:lang w:val="es-MX" w:eastAsia="es-MX"/>
              </w:rPr>
              <w:t>611</w:t>
            </w:r>
          </w:p>
        </w:tc>
        <w:tc>
          <w:tcPr>
            <w:tcW w:w="428" w:type="pct"/>
            <w:vAlign w:val="center"/>
          </w:tcPr>
          <w:p w14:paraId="250FD6C7" w14:textId="77777777" w:rsidR="002C1635" w:rsidRPr="00787F14" w:rsidRDefault="002C1635" w:rsidP="002C1635">
            <w:pPr>
              <w:jc w:val="right"/>
              <w:rPr>
                <w:sz w:val="20"/>
                <w:szCs w:val="20"/>
              </w:rPr>
            </w:pPr>
            <w:r>
              <w:rPr>
                <w:sz w:val="20"/>
                <w:szCs w:val="20"/>
              </w:rPr>
              <w:t>0</w:t>
            </w:r>
          </w:p>
        </w:tc>
        <w:tc>
          <w:tcPr>
            <w:tcW w:w="427" w:type="pct"/>
            <w:vAlign w:val="center"/>
          </w:tcPr>
          <w:p w14:paraId="6BAF517A" w14:textId="77777777" w:rsidR="002C1635" w:rsidRPr="00787F14" w:rsidRDefault="002C1635" w:rsidP="002C1635">
            <w:pPr>
              <w:jc w:val="right"/>
              <w:rPr>
                <w:sz w:val="20"/>
                <w:szCs w:val="20"/>
              </w:rPr>
            </w:pPr>
            <w:r>
              <w:rPr>
                <w:sz w:val="20"/>
                <w:szCs w:val="20"/>
              </w:rPr>
              <w:t>0</w:t>
            </w:r>
          </w:p>
        </w:tc>
        <w:tc>
          <w:tcPr>
            <w:tcW w:w="428" w:type="pct"/>
            <w:vAlign w:val="center"/>
          </w:tcPr>
          <w:p w14:paraId="3FD5B692" w14:textId="77777777" w:rsidR="002C1635" w:rsidRPr="00787F14" w:rsidRDefault="002C1635" w:rsidP="002C1635">
            <w:pPr>
              <w:jc w:val="right"/>
              <w:rPr>
                <w:sz w:val="20"/>
                <w:szCs w:val="20"/>
              </w:rPr>
            </w:pPr>
            <w:r>
              <w:rPr>
                <w:sz w:val="20"/>
                <w:szCs w:val="20"/>
              </w:rPr>
              <w:t>0</w:t>
            </w:r>
          </w:p>
        </w:tc>
        <w:tc>
          <w:tcPr>
            <w:tcW w:w="427" w:type="pct"/>
            <w:vAlign w:val="center"/>
          </w:tcPr>
          <w:p w14:paraId="04C9E59F" w14:textId="77777777" w:rsidR="002C1635" w:rsidRPr="00787F14" w:rsidRDefault="002C1635" w:rsidP="002C1635">
            <w:pPr>
              <w:jc w:val="right"/>
              <w:rPr>
                <w:sz w:val="20"/>
                <w:szCs w:val="20"/>
              </w:rPr>
            </w:pPr>
            <w:r>
              <w:rPr>
                <w:sz w:val="20"/>
                <w:szCs w:val="20"/>
              </w:rPr>
              <w:t>0</w:t>
            </w:r>
          </w:p>
        </w:tc>
        <w:tc>
          <w:tcPr>
            <w:tcW w:w="428" w:type="pct"/>
            <w:vAlign w:val="center"/>
          </w:tcPr>
          <w:p w14:paraId="507AAB6D" w14:textId="4F3F94DE" w:rsidR="002C1635" w:rsidRPr="00787F14" w:rsidRDefault="002C1635" w:rsidP="002C1635">
            <w:pPr>
              <w:jc w:val="right"/>
              <w:rPr>
                <w:sz w:val="20"/>
                <w:szCs w:val="20"/>
              </w:rPr>
            </w:pPr>
            <w:r w:rsidRPr="00707F18">
              <w:rPr>
                <w:color w:val="0D0D0D"/>
                <w:sz w:val="20"/>
                <w:lang w:val="es-MX" w:eastAsia="es-MX"/>
              </w:rPr>
              <w:t>6</w:t>
            </w:r>
            <w:r>
              <w:rPr>
                <w:color w:val="0D0D0D"/>
                <w:sz w:val="20"/>
                <w:lang w:val="es-MX" w:eastAsia="es-MX"/>
              </w:rPr>
              <w:t xml:space="preserve"> </w:t>
            </w:r>
            <w:r w:rsidRPr="00707F18">
              <w:rPr>
                <w:color w:val="0D0D0D"/>
                <w:sz w:val="20"/>
                <w:lang w:val="es-MX" w:eastAsia="es-MX"/>
              </w:rPr>
              <w:t>070</w:t>
            </w:r>
            <w:r>
              <w:rPr>
                <w:color w:val="0D0D0D"/>
                <w:sz w:val="20"/>
                <w:lang w:val="es-MX" w:eastAsia="es-MX"/>
              </w:rPr>
              <w:t xml:space="preserve"> </w:t>
            </w:r>
            <w:r w:rsidRPr="00707F18">
              <w:rPr>
                <w:color w:val="0D0D0D"/>
                <w:sz w:val="20"/>
                <w:lang w:val="es-MX" w:eastAsia="es-MX"/>
              </w:rPr>
              <w:t>611</w:t>
            </w:r>
          </w:p>
        </w:tc>
      </w:tr>
      <w:tr w:rsidR="002C1635" w:rsidRPr="00162623" w14:paraId="7151011E" w14:textId="77777777" w:rsidTr="007D4FD7">
        <w:trPr>
          <w:trHeight w:val="62"/>
        </w:trPr>
        <w:tc>
          <w:tcPr>
            <w:tcW w:w="1044" w:type="pct"/>
            <w:gridSpan w:val="2"/>
            <w:vMerge/>
            <w:vAlign w:val="center"/>
          </w:tcPr>
          <w:p w14:paraId="1DAE8278" w14:textId="77777777" w:rsidR="002C1635" w:rsidRPr="00BF51E9" w:rsidRDefault="002C1635" w:rsidP="002C1635">
            <w:pPr>
              <w:jc w:val="left"/>
              <w:rPr>
                <w:sz w:val="20"/>
                <w:szCs w:val="20"/>
              </w:rPr>
            </w:pPr>
          </w:p>
        </w:tc>
        <w:tc>
          <w:tcPr>
            <w:tcW w:w="536" w:type="pct"/>
            <w:vAlign w:val="center"/>
          </w:tcPr>
          <w:p w14:paraId="4ACFEA1E" w14:textId="2B62C2CA" w:rsidR="002C1635" w:rsidRPr="00BF51E9" w:rsidRDefault="002C1635" w:rsidP="002C1635">
            <w:pPr>
              <w:jc w:val="left"/>
              <w:rPr>
                <w:sz w:val="20"/>
                <w:szCs w:val="20"/>
              </w:rPr>
            </w:pPr>
            <w:r w:rsidRPr="00F23D96">
              <w:rPr>
                <w:sz w:val="20"/>
                <w:szCs w:val="20"/>
                <w:lang w:val="fr-FR"/>
              </w:rPr>
              <w:t>Coûts d</w:t>
            </w:r>
            <w:r>
              <w:rPr>
                <w:sz w:val="20"/>
                <w:szCs w:val="20"/>
                <w:lang w:val="fr-FR"/>
              </w:rPr>
              <w:t>’</w:t>
            </w:r>
            <w:r w:rsidRPr="00F23D96">
              <w:rPr>
                <w:sz w:val="20"/>
                <w:szCs w:val="20"/>
                <w:lang w:val="fr-FR"/>
              </w:rPr>
              <w:t>appui</w:t>
            </w:r>
          </w:p>
        </w:tc>
        <w:tc>
          <w:tcPr>
            <w:tcW w:w="427" w:type="pct"/>
            <w:vAlign w:val="center"/>
          </w:tcPr>
          <w:p w14:paraId="25556767" w14:textId="77777777" w:rsidR="002C1635" w:rsidRPr="00787F14" w:rsidRDefault="002C1635" w:rsidP="002C1635">
            <w:pPr>
              <w:jc w:val="right"/>
              <w:rPr>
                <w:sz w:val="20"/>
                <w:szCs w:val="20"/>
              </w:rPr>
            </w:pPr>
            <w:r>
              <w:rPr>
                <w:sz w:val="20"/>
                <w:szCs w:val="20"/>
              </w:rPr>
              <w:t>0</w:t>
            </w:r>
          </w:p>
        </w:tc>
        <w:tc>
          <w:tcPr>
            <w:tcW w:w="428" w:type="pct"/>
            <w:vAlign w:val="center"/>
          </w:tcPr>
          <w:p w14:paraId="586CA07A" w14:textId="77777777" w:rsidR="002C1635" w:rsidRPr="00787F14" w:rsidRDefault="002C1635" w:rsidP="002C1635">
            <w:pPr>
              <w:jc w:val="right"/>
              <w:rPr>
                <w:sz w:val="20"/>
                <w:szCs w:val="20"/>
              </w:rPr>
            </w:pPr>
            <w:r>
              <w:rPr>
                <w:sz w:val="20"/>
                <w:szCs w:val="20"/>
              </w:rPr>
              <w:t>0</w:t>
            </w:r>
          </w:p>
        </w:tc>
        <w:tc>
          <w:tcPr>
            <w:tcW w:w="427" w:type="pct"/>
            <w:vAlign w:val="center"/>
          </w:tcPr>
          <w:p w14:paraId="5A553BCA" w14:textId="3F56CBEA" w:rsidR="002C1635" w:rsidRPr="00787F14" w:rsidRDefault="002C1635" w:rsidP="002C1635">
            <w:pPr>
              <w:jc w:val="right"/>
              <w:rPr>
                <w:sz w:val="20"/>
                <w:szCs w:val="20"/>
              </w:rPr>
            </w:pPr>
            <w:r w:rsidRPr="00707F18">
              <w:rPr>
                <w:color w:val="0D0D0D"/>
                <w:sz w:val="20"/>
                <w:lang w:eastAsia="en-CA"/>
              </w:rPr>
              <w:t>437</w:t>
            </w:r>
            <w:r>
              <w:rPr>
                <w:color w:val="0D0D0D"/>
                <w:sz w:val="20"/>
                <w:lang w:eastAsia="en-CA"/>
              </w:rPr>
              <w:t xml:space="preserve"> </w:t>
            </w:r>
            <w:r w:rsidRPr="00707F18">
              <w:rPr>
                <w:color w:val="0D0D0D"/>
                <w:sz w:val="20"/>
                <w:lang w:eastAsia="en-CA"/>
              </w:rPr>
              <w:t>240</w:t>
            </w:r>
          </w:p>
        </w:tc>
        <w:tc>
          <w:tcPr>
            <w:tcW w:w="428" w:type="pct"/>
            <w:vAlign w:val="center"/>
          </w:tcPr>
          <w:p w14:paraId="12E39B90" w14:textId="77777777" w:rsidR="002C1635" w:rsidRPr="00787F14" w:rsidRDefault="002C1635" w:rsidP="002C1635">
            <w:pPr>
              <w:jc w:val="right"/>
              <w:rPr>
                <w:sz w:val="20"/>
                <w:szCs w:val="20"/>
              </w:rPr>
            </w:pPr>
            <w:r>
              <w:rPr>
                <w:sz w:val="20"/>
                <w:szCs w:val="20"/>
              </w:rPr>
              <w:t>0</w:t>
            </w:r>
          </w:p>
        </w:tc>
        <w:tc>
          <w:tcPr>
            <w:tcW w:w="427" w:type="pct"/>
            <w:vAlign w:val="center"/>
          </w:tcPr>
          <w:p w14:paraId="40D39B5C" w14:textId="77777777" w:rsidR="002C1635" w:rsidRPr="00787F14" w:rsidRDefault="002C1635" w:rsidP="002C1635">
            <w:pPr>
              <w:jc w:val="right"/>
              <w:rPr>
                <w:sz w:val="20"/>
                <w:szCs w:val="20"/>
              </w:rPr>
            </w:pPr>
            <w:r>
              <w:rPr>
                <w:sz w:val="20"/>
                <w:szCs w:val="20"/>
              </w:rPr>
              <w:t>0</w:t>
            </w:r>
          </w:p>
        </w:tc>
        <w:tc>
          <w:tcPr>
            <w:tcW w:w="428" w:type="pct"/>
            <w:vAlign w:val="center"/>
          </w:tcPr>
          <w:p w14:paraId="10FBED2B" w14:textId="77777777" w:rsidR="002C1635" w:rsidRPr="00787F14" w:rsidRDefault="002C1635" w:rsidP="002C1635">
            <w:pPr>
              <w:jc w:val="right"/>
              <w:rPr>
                <w:sz w:val="20"/>
                <w:szCs w:val="20"/>
              </w:rPr>
            </w:pPr>
            <w:r>
              <w:rPr>
                <w:sz w:val="20"/>
                <w:szCs w:val="20"/>
              </w:rPr>
              <w:t>0</w:t>
            </w:r>
          </w:p>
        </w:tc>
        <w:tc>
          <w:tcPr>
            <w:tcW w:w="427" w:type="pct"/>
            <w:vAlign w:val="center"/>
          </w:tcPr>
          <w:p w14:paraId="2BC64ECF" w14:textId="77777777" w:rsidR="002C1635" w:rsidRPr="00787F14" w:rsidRDefault="002C1635" w:rsidP="002C1635">
            <w:pPr>
              <w:jc w:val="right"/>
              <w:rPr>
                <w:sz w:val="20"/>
                <w:szCs w:val="20"/>
              </w:rPr>
            </w:pPr>
            <w:r>
              <w:rPr>
                <w:sz w:val="20"/>
                <w:szCs w:val="20"/>
              </w:rPr>
              <w:t>0</w:t>
            </w:r>
          </w:p>
        </w:tc>
        <w:tc>
          <w:tcPr>
            <w:tcW w:w="428" w:type="pct"/>
            <w:vAlign w:val="center"/>
          </w:tcPr>
          <w:p w14:paraId="71CA19E9" w14:textId="66EB7972" w:rsidR="002C1635" w:rsidRPr="00787F14" w:rsidRDefault="002C1635" w:rsidP="002C1635">
            <w:pPr>
              <w:jc w:val="right"/>
              <w:rPr>
                <w:sz w:val="20"/>
                <w:szCs w:val="20"/>
              </w:rPr>
            </w:pPr>
            <w:r w:rsidRPr="00707F18">
              <w:rPr>
                <w:color w:val="0D0D0D"/>
                <w:sz w:val="20"/>
                <w:lang w:eastAsia="en-CA"/>
              </w:rPr>
              <w:t>437</w:t>
            </w:r>
            <w:r>
              <w:rPr>
                <w:color w:val="0D0D0D"/>
                <w:sz w:val="20"/>
                <w:lang w:eastAsia="en-CA"/>
              </w:rPr>
              <w:t xml:space="preserve"> </w:t>
            </w:r>
            <w:r w:rsidRPr="00707F18">
              <w:rPr>
                <w:color w:val="0D0D0D"/>
                <w:sz w:val="20"/>
                <w:lang w:eastAsia="en-CA"/>
              </w:rPr>
              <w:t>240</w:t>
            </w:r>
          </w:p>
        </w:tc>
      </w:tr>
    </w:tbl>
    <w:p w14:paraId="1CF72EB2" w14:textId="77777777" w:rsidR="00F9158B" w:rsidRDefault="00F9158B" w:rsidP="008A487F">
      <w:pPr>
        <w:jc w:val="left"/>
        <w:rPr>
          <w:b/>
        </w:rPr>
      </w:pPr>
    </w:p>
    <w:p w14:paraId="3C576CAA" w14:textId="77777777" w:rsidR="00F9158B" w:rsidRPr="00F23D96" w:rsidRDefault="00F9158B" w:rsidP="00F9158B">
      <w:pPr>
        <w:jc w:val="center"/>
        <w:rPr>
          <w:sz w:val="10"/>
          <w:szCs w:val="10"/>
          <w:lang w:val="fr-FR"/>
        </w:rPr>
      </w:pPr>
    </w:p>
    <w:tbl>
      <w:tblPr>
        <w:tblStyle w:val="TableGrid"/>
        <w:tblW w:w="5000" w:type="pct"/>
        <w:tblLook w:val="04A0" w:firstRow="1" w:lastRow="0" w:firstColumn="1" w:lastColumn="0" w:noHBand="0" w:noVBand="1"/>
      </w:tblPr>
      <w:tblGrid>
        <w:gridCol w:w="7736"/>
        <w:gridCol w:w="6510"/>
      </w:tblGrid>
      <w:tr w:rsidR="00F9158B" w:rsidRPr="00F23D96" w14:paraId="083E23F4" w14:textId="77777777" w:rsidTr="00036AD2">
        <w:trPr>
          <w:trHeight w:hRule="exact" w:val="283"/>
        </w:trPr>
        <w:tc>
          <w:tcPr>
            <w:tcW w:w="2715" w:type="pct"/>
          </w:tcPr>
          <w:p w14:paraId="00F083FD" w14:textId="77777777" w:rsidR="00F9158B" w:rsidRPr="00F23D96" w:rsidRDefault="00F9158B" w:rsidP="00036AD2">
            <w:pPr>
              <w:jc w:val="left"/>
              <w:rPr>
                <w:b/>
                <w:color w:val="000000" w:themeColor="text1"/>
                <w:sz w:val="20"/>
                <w:lang w:val="fr-FR"/>
              </w:rPr>
            </w:pPr>
            <w:r w:rsidRPr="00F23D96">
              <w:rPr>
                <w:b/>
                <w:color w:val="000000" w:themeColor="text1"/>
                <w:sz w:val="20"/>
                <w:lang w:val="fr-FR"/>
              </w:rPr>
              <w:t>Recommandation du Secrétariat</w:t>
            </w:r>
          </w:p>
        </w:tc>
        <w:tc>
          <w:tcPr>
            <w:tcW w:w="2285" w:type="pct"/>
          </w:tcPr>
          <w:p w14:paraId="2604264D" w14:textId="1131D617" w:rsidR="00F9158B" w:rsidRPr="002C1635" w:rsidRDefault="002C1635" w:rsidP="00036AD2">
            <w:pPr>
              <w:jc w:val="center"/>
              <w:rPr>
                <w:color w:val="000000" w:themeColor="text1"/>
                <w:sz w:val="20"/>
                <w:szCs w:val="20"/>
                <w:lang w:val="fr-FR"/>
              </w:rPr>
            </w:pPr>
            <w:r w:rsidRPr="002C1635">
              <w:rPr>
                <w:sz w:val="20"/>
                <w:szCs w:val="20"/>
              </w:rPr>
              <w:t>Considération individuelle</w:t>
            </w:r>
          </w:p>
        </w:tc>
      </w:tr>
    </w:tbl>
    <w:p w14:paraId="11D0EE84" w14:textId="2F38468C" w:rsidR="008A487F" w:rsidRDefault="008A487F" w:rsidP="008A487F">
      <w:pPr>
        <w:jc w:val="left"/>
        <w:rPr>
          <w:b/>
        </w:rPr>
        <w:sectPr w:rsidR="008A487F" w:rsidSect="008A487F">
          <w:headerReference w:type="default" r:id="rId18"/>
          <w:footerReference w:type="default" r:id="rId19"/>
          <w:pgSz w:w="15840" w:h="12240" w:orient="landscape" w:code="1"/>
          <w:pgMar w:top="1440" w:right="720" w:bottom="1440" w:left="864" w:header="720" w:footer="475" w:gutter="0"/>
          <w:cols w:space="720"/>
          <w:docGrid w:linePitch="299"/>
        </w:sectPr>
      </w:pPr>
      <w:r>
        <w:rPr>
          <w:b/>
        </w:rPr>
        <w:br w:type="page"/>
      </w:r>
    </w:p>
    <w:p w14:paraId="338230B8" w14:textId="77777777" w:rsidR="008A487F" w:rsidRPr="00996241" w:rsidRDefault="008A487F" w:rsidP="008A487F">
      <w:pPr>
        <w:tabs>
          <w:tab w:val="left" w:pos="2880"/>
          <w:tab w:val="left" w:pos="5760"/>
        </w:tabs>
        <w:spacing w:before="240" w:after="240"/>
        <w:jc w:val="center"/>
        <w:rPr>
          <w:b/>
        </w:rPr>
      </w:pPr>
      <w:r>
        <w:rPr>
          <w:b/>
          <w:bCs/>
          <w:lang w:val="fr-FR"/>
        </w:rPr>
        <w:lastRenderedPageBreak/>
        <w:t>DESCRIPTION DU PROJET</w:t>
      </w:r>
    </w:p>
    <w:p w14:paraId="2493E228" w14:textId="33217BE1" w:rsidR="008A487F" w:rsidRPr="00F9158B" w:rsidRDefault="008A487F" w:rsidP="008A487F">
      <w:pPr>
        <w:pStyle w:val="Heading1"/>
        <w:rPr>
          <w:lang w:val="fr-FR"/>
        </w:rPr>
      </w:pPr>
      <w:r>
        <w:rPr>
          <w:lang w:val="fr-FR"/>
        </w:rPr>
        <w:t>Au nom du gouvernement du Mexique, l’ONUDI, à titre d’agence d’exécution principale, a présenté une demande de financement pour la deuxième tranche de la phase I du plan de mise en œuvre de l’Amendement de Kigali relatif aux HFC (KIP), pour un montant total de 6 507 851 $US, soit 3 789 551 $US, plus des coûts d’appui à l’agence de 265 269 $US pour l’ONUDI, 2 053 265 $US, plus des coûts d’appui à l’agence de 143 729 $US pour le PNUD, et 227 795 $US, plus des coûts d’appui à l’agence de 28 242 $US pour le PNUE</w:t>
      </w:r>
      <w:r>
        <w:rPr>
          <w:vertAlign w:val="superscript"/>
          <w:lang w:val="fr-FR"/>
        </w:rPr>
        <w:footnoteReference w:id="2"/>
      </w:r>
      <w:r w:rsidR="00A11D43">
        <w:rPr>
          <w:lang w:val="fr-FR"/>
        </w:rPr>
        <w:t>.</w:t>
      </w:r>
      <w:r>
        <w:rPr>
          <w:lang w:val="fr-FR"/>
        </w:rPr>
        <w:t xml:space="preserve"> La proposition comprend un rapport périodique sur la mise en œuvre de la première tranche, le rapport de vérification de la consommation de HFC pour 2024 et le plan de mise en œuvre de la tranche pour 2026</w:t>
      </w:r>
      <w:r w:rsidR="00FC1C0C">
        <w:rPr>
          <w:lang w:val="fr-FR"/>
        </w:rPr>
        <w:t>–</w:t>
      </w:r>
      <w:r>
        <w:rPr>
          <w:lang w:val="fr-FR"/>
        </w:rPr>
        <w:t>2027.</w:t>
      </w:r>
    </w:p>
    <w:p w14:paraId="5857E4CF" w14:textId="77777777" w:rsidR="008A487F" w:rsidRPr="00F9158B" w:rsidRDefault="008A487F" w:rsidP="008A487F">
      <w:pPr>
        <w:keepNext/>
        <w:spacing w:after="240"/>
        <w:rPr>
          <w:bCs/>
          <w:u w:val="single"/>
          <w:lang w:val="fr-FR"/>
        </w:rPr>
      </w:pPr>
      <w:r>
        <w:rPr>
          <w:u w:val="single"/>
          <w:lang w:val="fr-FR"/>
        </w:rPr>
        <w:t>Rapport sur la consommation de HFC</w:t>
      </w:r>
    </w:p>
    <w:p w14:paraId="3EF1AF98" w14:textId="2A06A9C9" w:rsidR="008A487F" w:rsidRPr="00F9158B" w:rsidRDefault="008A487F" w:rsidP="00595A0E">
      <w:pPr>
        <w:pStyle w:val="Heading1"/>
        <w:rPr>
          <w:lang w:val="fr-FR"/>
        </w:rPr>
      </w:pPr>
      <w:r>
        <w:rPr>
          <w:lang w:val="fr-FR"/>
        </w:rPr>
        <w:t xml:space="preserve">Le gouvernement du Mexique a déclaré une consommation de 43 614 902 tonnes </w:t>
      </w:r>
      <w:r w:rsidR="00DB54B1">
        <w:rPr>
          <w:lang w:val="fr-FR"/>
        </w:rPr>
        <w:t>e</w:t>
      </w:r>
      <w:r>
        <w:rPr>
          <w:lang w:val="fr-FR"/>
        </w:rPr>
        <w:t>q</w:t>
      </w:r>
      <w:r w:rsidR="00E53D71">
        <w:rPr>
          <w:shd w:val="clear" w:color="auto" w:fill="FFFFFF" w:themeFill="background1"/>
          <w:lang w:val="fr-FR"/>
        </w:rPr>
        <w:t>‑</w:t>
      </w:r>
      <w:r>
        <w:rPr>
          <w:lang w:val="fr-FR"/>
        </w:rPr>
        <w:t>CO</w:t>
      </w:r>
      <w:r>
        <w:rPr>
          <w:vertAlign w:val="subscript"/>
          <w:lang w:val="fr-FR"/>
        </w:rPr>
        <w:t>2</w:t>
      </w:r>
      <w:r>
        <w:rPr>
          <w:lang w:val="fr-FR"/>
        </w:rPr>
        <w:t xml:space="preserve"> de HFC en 2024, ce qui est 43</w:t>
      </w:r>
      <w:r w:rsidR="00B643EB">
        <w:rPr>
          <w:lang w:val="fr-FR"/>
        </w:rPr>
        <w:t> </w:t>
      </w:r>
      <w:r>
        <w:rPr>
          <w:lang w:val="fr-FR"/>
        </w:rPr>
        <w:t>pour cent inférieur à la valeur de référence des HFC du pays établie aux fins de conformité. La consommation de HFC pour la période 2020</w:t>
      </w:r>
      <w:r w:rsidR="00FC1C0C">
        <w:rPr>
          <w:lang w:val="fr-FR"/>
        </w:rPr>
        <w:t>–</w:t>
      </w:r>
      <w:r>
        <w:rPr>
          <w:lang w:val="fr-FR"/>
        </w:rPr>
        <w:t>2024 est indiquée au tableau 1.</w:t>
      </w:r>
    </w:p>
    <w:p w14:paraId="58EA1E41" w14:textId="7FA7E407" w:rsidR="008A487F" w:rsidRPr="00F9158B" w:rsidRDefault="008A487F" w:rsidP="008A487F">
      <w:pPr>
        <w:pStyle w:val="Heading1"/>
        <w:keepNext/>
        <w:numPr>
          <w:ilvl w:val="0"/>
          <w:numId w:val="0"/>
        </w:numPr>
        <w:spacing w:after="0"/>
        <w:rPr>
          <w:b/>
          <w:bCs/>
          <w:lang w:val="fr-FR"/>
        </w:rPr>
      </w:pPr>
      <w:r>
        <w:rPr>
          <w:b/>
          <w:bCs/>
          <w:lang w:val="fr-FR"/>
        </w:rPr>
        <w:t>Tableau</w:t>
      </w:r>
      <w:r w:rsidR="00B643EB">
        <w:rPr>
          <w:b/>
          <w:bCs/>
          <w:lang w:val="fr-FR"/>
        </w:rPr>
        <w:t> </w:t>
      </w:r>
      <w:r>
        <w:rPr>
          <w:b/>
          <w:bCs/>
          <w:lang w:val="fr-FR"/>
        </w:rPr>
        <w:t>1. Consommation de HFC et valeur de référence au Mexique (données communiquées en vertu de l’article 7 pour 2020–2024)</w:t>
      </w:r>
    </w:p>
    <w:tbl>
      <w:tblPr>
        <w:tblStyle w:val="TableGrid"/>
        <w:tblW w:w="5000" w:type="pct"/>
        <w:tblLayout w:type="fixed"/>
        <w:tblLook w:val="04A0" w:firstRow="1" w:lastRow="0" w:firstColumn="1" w:lastColumn="0" w:noHBand="0" w:noVBand="1"/>
      </w:tblPr>
      <w:tblGrid>
        <w:gridCol w:w="1301"/>
        <w:gridCol w:w="1034"/>
        <w:gridCol w:w="1081"/>
        <w:gridCol w:w="1260"/>
        <w:gridCol w:w="1259"/>
        <w:gridCol w:w="1171"/>
        <w:gridCol w:w="1172"/>
        <w:gridCol w:w="1072"/>
      </w:tblGrid>
      <w:tr w:rsidR="008A487F" w:rsidRPr="00380639" w14:paraId="036E39A9" w14:textId="77777777" w:rsidTr="00235B18">
        <w:trPr>
          <w:tblHeader/>
        </w:trPr>
        <w:tc>
          <w:tcPr>
            <w:tcW w:w="696" w:type="pct"/>
            <w:tcBorders>
              <w:top w:val="single" w:sz="4" w:space="0" w:color="auto"/>
              <w:left w:val="single" w:sz="4" w:space="0" w:color="auto"/>
              <w:bottom w:val="single" w:sz="4" w:space="0" w:color="auto"/>
              <w:right w:val="single" w:sz="4" w:space="0" w:color="auto"/>
            </w:tcBorders>
            <w:vAlign w:val="center"/>
          </w:tcPr>
          <w:p w14:paraId="28977AC2" w14:textId="77777777" w:rsidR="008A487F" w:rsidRPr="00086674" w:rsidRDefault="008A487F" w:rsidP="00235B18">
            <w:pPr>
              <w:keepNext/>
              <w:keepLines/>
              <w:tabs>
                <w:tab w:val="left" w:pos="3141"/>
              </w:tabs>
              <w:suppressAutoHyphens/>
              <w:spacing w:before="40" w:after="40"/>
              <w:jc w:val="center"/>
              <w:rPr>
                <w:b/>
                <w:bCs/>
                <w:sz w:val="20"/>
                <w:szCs w:val="20"/>
              </w:rPr>
            </w:pPr>
            <w:r>
              <w:rPr>
                <w:b/>
                <w:bCs/>
                <w:sz w:val="20"/>
                <w:szCs w:val="20"/>
                <w:lang w:val="fr-FR"/>
              </w:rPr>
              <w:t>HFC</w:t>
            </w:r>
          </w:p>
        </w:tc>
        <w:tc>
          <w:tcPr>
            <w:tcW w:w="553" w:type="pct"/>
            <w:tcBorders>
              <w:top w:val="single" w:sz="4" w:space="0" w:color="auto"/>
              <w:left w:val="single" w:sz="4" w:space="0" w:color="auto"/>
              <w:bottom w:val="single" w:sz="4" w:space="0" w:color="auto"/>
              <w:right w:val="single" w:sz="4" w:space="0" w:color="auto"/>
            </w:tcBorders>
            <w:vAlign w:val="center"/>
          </w:tcPr>
          <w:p w14:paraId="564D2178" w14:textId="77777777" w:rsidR="008A487F" w:rsidRPr="00086674" w:rsidRDefault="008A487F" w:rsidP="00235B18">
            <w:pPr>
              <w:keepNext/>
              <w:keepLines/>
              <w:tabs>
                <w:tab w:val="left" w:pos="3141"/>
              </w:tabs>
              <w:suppressAutoHyphens/>
              <w:spacing w:before="40" w:after="40"/>
              <w:jc w:val="center"/>
              <w:rPr>
                <w:b/>
                <w:bCs/>
                <w:sz w:val="20"/>
                <w:szCs w:val="20"/>
              </w:rPr>
            </w:pPr>
            <w:r>
              <w:rPr>
                <w:b/>
                <w:bCs/>
                <w:sz w:val="20"/>
                <w:szCs w:val="20"/>
                <w:lang w:val="fr-FR"/>
              </w:rPr>
              <w:t>PRP</w:t>
            </w:r>
          </w:p>
        </w:tc>
        <w:tc>
          <w:tcPr>
            <w:tcW w:w="578" w:type="pct"/>
            <w:tcBorders>
              <w:top w:val="single" w:sz="4" w:space="0" w:color="auto"/>
              <w:left w:val="single" w:sz="4" w:space="0" w:color="auto"/>
              <w:bottom w:val="single" w:sz="4" w:space="0" w:color="auto"/>
              <w:right w:val="single" w:sz="4" w:space="0" w:color="auto"/>
            </w:tcBorders>
            <w:vAlign w:val="center"/>
          </w:tcPr>
          <w:p w14:paraId="6809CCE3" w14:textId="77777777" w:rsidR="008A487F" w:rsidRPr="00086674" w:rsidRDefault="008A487F" w:rsidP="00235B18">
            <w:pPr>
              <w:keepNext/>
              <w:keepLines/>
              <w:tabs>
                <w:tab w:val="left" w:pos="3141"/>
              </w:tabs>
              <w:suppressAutoHyphens/>
              <w:spacing w:before="40" w:after="40"/>
              <w:jc w:val="center"/>
              <w:rPr>
                <w:b/>
                <w:bCs/>
                <w:sz w:val="20"/>
                <w:szCs w:val="20"/>
              </w:rPr>
            </w:pPr>
            <w:r>
              <w:rPr>
                <w:b/>
                <w:bCs/>
                <w:sz w:val="20"/>
                <w:szCs w:val="20"/>
                <w:lang w:val="fr-FR"/>
              </w:rPr>
              <w:t>2020</w:t>
            </w:r>
          </w:p>
        </w:tc>
        <w:tc>
          <w:tcPr>
            <w:tcW w:w="674" w:type="pct"/>
            <w:tcBorders>
              <w:top w:val="single" w:sz="4" w:space="0" w:color="auto"/>
              <w:left w:val="single" w:sz="4" w:space="0" w:color="auto"/>
              <w:bottom w:val="single" w:sz="4" w:space="0" w:color="auto"/>
              <w:right w:val="single" w:sz="4" w:space="0" w:color="auto"/>
            </w:tcBorders>
            <w:vAlign w:val="center"/>
          </w:tcPr>
          <w:p w14:paraId="5B060791" w14:textId="77777777" w:rsidR="008A487F" w:rsidRPr="00086674" w:rsidRDefault="008A487F" w:rsidP="00235B18">
            <w:pPr>
              <w:keepNext/>
              <w:keepLines/>
              <w:tabs>
                <w:tab w:val="left" w:pos="3141"/>
              </w:tabs>
              <w:suppressAutoHyphens/>
              <w:spacing w:before="40" w:after="40"/>
              <w:jc w:val="center"/>
              <w:rPr>
                <w:b/>
                <w:bCs/>
                <w:sz w:val="20"/>
                <w:szCs w:val="20"/>
              </w:rPr>
            </w:pPr>
            <w:r>
              <w:rPr>
                <w:b/>
                <w:bCs/>
                <w:sz w:val="20"/>
                <w:szCs w:val="20"/>
                <w:lang w:val="fr-FR"/>
              </w:rPr>
              <w:t>2021</w:t>
            </w:r>
          </w:p>
        </w:tc>
        <w:tc>
          <w:tcPr>
            <w:tcW w:w="673" w:type="pct"/>
            <w:tcBorders>
              <w:top w:val="single" w:sz="4" w:space="0" w:color="auto"/>
              <w:left w:val="single" w:sz="4" w:space="0" w:color="auto"/>
              <w:bottom w:val="single" w:sz="4" w:space="0" w:color="auto"/>
              <w:right w:val="single" w:sz="4" w:space="0" w:color="auto"/>
            </w:tcBorders>
            <w:vAlign w:val="center"/>
          </w:tcPr>
          <w:p w14:paraId="115D1D1F" w14:textId="77777777" w:rsidR="008A487F" w:rsidRPr="00086674" w:rsidRDefault="008A487F" w:rsidP="00235B18">
            <w:pPr>
              <w:keepNext/>
              <w:keepLines/>
              <w:tabs>
                <w:tab w:val="left" w:pos="3141"/>
              </w:tabs>
              <w:suppressAutoHyphens/>
              <w:spacing w:before="40" w:after="40"/>
              <w:jc w:val="center"/>
              <w:rPr>
                <w:b/>
                <w:bCs/>
                <w:sz w:val="20"/>
                <w:szCs w:val="20"/>
              </w:rPr>
            </w:pPr>
            <w:r>
              <w:rPr>
                <w:b/>
                <w:bCs/>
                <w:sz w:val="20"/>
                <w:szCs w:val="20"/>
                <w:lang w:val="fr-FR"/>
              </w:rPr>
              <w:t>2022</w:t>
            </w:r>
          </w:p>
        </w:tc>
        <w:tc>
          <w:tcPr>
            <w:tcW w:w="626" w:type="pct"/>
            <w:tcBorders>
              <w:top w:val="single" w:sz="4" w:space="0" w:color="auto"/>
              <w:left w:val="single" w:sz="4" w:space="0" w:color="auto"/>
              <w:bottom w:val="single" w:sz="4" w:space="0" w:color="auto"/>
              <w:right w:val="single" w:sz="4" w:space="0" w:color="auto"/>
            </w:tcBorders>
            <w:vAlign w:val="center"/>
          </w:tcPr>
          <w:p w14:paraId="3C32E0C4" w14:textId="77777777" w:rsidR="008A487F" w:rsidRPr="00086674" w:rsidRDefault="008A487F" w:rsidP="00235B18">
            <w:pPr>
              <w:keepNext/>
              <w:keepLines/>
              <w:tabs>
                <w:tab w:val="left" w:pos="3141"/>
              </w:tabs>
              <w:suppressAutoHyphens/>
              <w:spacing w:before="40" w:after="40"/>
              <w:jc w:val="center"/>
              <w:rPr>
                <w:b/>
                <w:bCs/>
                <w:sz w:val="20"/>
                <w:szCs w:val="20"/>
              </w:rPr>
            </w:pPr>
            <w:r>
              <w:rPr>
                <w:b/>
                <w:bCs/>
                <w:sz w:val="20"/>
                <w:szCs w:val="20"/>
                <w:lang w:val="fr-FR"/>
              </w:rPr>
              <w:t>2023</w:t>
            </w:r>
          </w:p>
        </w:tc>
        <w:tc>
          <w:tcPr>
            <w:tcW w:w="627" w:type="pct"/>
            <w:vAlign w:val="center"/>
          </w:tcPr>
          <w:p w14:paraId="06E58304" w14:textId="77777777" w:rsidR="008A487F" w:rsidRPr="00086674" w:rsidRDefault="008A487F" w:rsidP="00235B18">
            <w:pPr>
              <w:keepNext/>
              <w:keepLines/>
              <w:tabs>
                <w:tab w:val="left" w:pos="3141"/>
              </w:tabs>
              <w:suppressAutoHyphens/>
              <w:spacing w:before="40" w:after="40"/>
              <w:ind w:left="-61" w:right="-105"/>
              <w:jc w:val="center"/>
              <w:rPr>
                <w:b/>
                <w:bCs/>
                <w:sz w:val="20"/>
                <w:szCs w:val="20"/>
              </w:rPr>
            </w:pPr>
            <w:r>
              <w:rPr>
                <w:b/>
                <w:bCs/>
                <w:sz w:val="20"/>
                <w:szCs w:val="20"/>
                <w:lang w:val="fr-FR"/>
              </w:rPr>
              <w:t>2024</w:t>
            </w:r>
          </w:p>
        </w:tc>
        <w:tc>
          <w:tcPr>
            <w:tcW w:w="573" w:type="pct"/>
            <w:tcBorders>
              <w:top w:val="single" w:sz="4" w:space="0" w:color="auto"/>
              <w:left w:val="single" w:sz="4" w:space="0" w:color="auto"/>
              <w:bottom w:val="single" w:sz="4" w:space="0" w:color="auto"/>
              <w:right w:val="single" w:sz="4" w:space="0" w:color="auto"/>
            </w:tcBorders>
            <w:vAlign w:val="center"/>
          </w:tcPr>
          <w:p w14:paraId="2DDFF2B1" w14:textId="568D864D" w:rsidR="008A487F" w:rsidRPr="00F9158B" w:rsidRDefault="008A487F" w:rsidP="00235B18">
            <w:pPr>
              <w:keepNext/>
              <w:keepLines/>
              <w:tabs>
                <w:tab w:val="left" w:pos="3141"/>
              </w:tabs>
              <w:suppressAutoHyphens/>
              <w:spacing w:before="40" w:after="40"/>
              <w:ind w:left="-109" w:right="-118"/>
              <w:jc w:val="center"/>
              <w:rPr>
                <w:b/>
                <w:bCs/>
                <w:sz w:val="20"/>
                <w:szCs w:val="20"/>
                <w:lang w:val="fr-FR"/>
              </w:rPr>
            </w:pPr>
            <w:r>
              <w:rPr>
                <w:b/>
                <w:bCs/>
                <w:sz w:val="20"/>
                <w:szCs w:val="20"/>
                <w:lang w:val="fr-FR"/>
              </w:rPr>
              <w:t>Part de la consom</w:t>
            </w:r>
            <w:r w:rsidR="00FC1C0C">
              <w:rPr>
                <w:b/>
                <w:bCs/>
                <w:sz w:val="20"/>
                <w:szCs w:val="20"/>
                <w:lang w:val="fr-FR"/>
              </w:rPr>
              <w:t>-</w:t>
            </w:r>
            <w:r>
              <w:rPr>
                <w:b/>
                <w:bCs/>
                <w:sz w:val="20"/>
                <w:szCs w:val="20"/>
                <w:lang w:val="fr-FR"/>
              </w:rPr>
              <w:t>mation de HFC en 2024 (%)</w:t>
            </w:r>
          </w:p>
        </w:tc>
      </w:tr>
      <w:tr w:rsidR="008A487F" w:rsidRPr="00086674" w14:paraId="34825732" w14:textId="77777777" w:rsidTr="00235B18">
        <w:trPr>
          <w:trHeight w:val="54"/>
        </w:trPr>
        <w:tc>
          <w:tcPr>
            <w:tcW w:w="5000" w:type="pct"/>
            <w:gridSpan w:val="8"/>
            <w:tcBorders>
              <w:right w:val="single" w:sz="4" w:space="0" w:color="auto"/>
            </w:tcBorders>
          </w:tcPr>
          <w:p w14:paraId="36A6B534" w14:textId="77777777" w:rsidR="008A487F" w:rsidRPr="00086674" w:rsidRDefault="008A487F" w:rsidP="00235B18">
            <w:pPr>
              <w:keepNext/>
              <w:keepLines/>
              <w:tabs>
                <w:tab w:val="left" w:pos="3141"/>
              </w:tabs>
              <w:suppressAutoHyphens/>
              <w:spacing w:before="40" w:after="40"/>
              <w:jc w:val="center"/>
              <w:rPr>
                <w:sz w:val="20"/>
                <w:szCs w:val="20"/>
              </w:rPr>
            </w:pPr>
            <w:r>
              <w:rPr>
                <w:b/>
                <w:bCs/>
                <w:sz w:val="20"/>
                <w:szCs w:val="20"/>
                <w:lang w:val="fr-FR"/>
              </w:rPr>
              <w:t>Tonnes métriques</w:t>
            </w:r>
          </w:p>
        </w:tc>
      </w:tr>
      <w:tr w:rsidR="008A487F" w:rsidRPr="00086674" w14:paraId="4E2F7EA5" w14:textId="77777777" w:rsidTr="00235B18">
        <w:tc>
          <w:tcPr>
            <w:tcW w:w="696" w:type="pct"/>
            <w:tcBorders>
              <w:top w:val="single" w:sz="4" w:space="0" w:color="auto"/>
              <w:left w:val="single" w:sz="4" w:space="0" w:color="auto"/>
              <w:bottom w:val="single" w:sz="4" w:space="0" w:color="auto"/>
              <w:right w:val="single" w:sz="4" w:space="0" w:color="auto"/>
            </w:tcBorders>
            <w:vAlign w:val="bottom"/>
          </w:tcPr>
          <w:p w14:paraId="0757E1B3" w14:textId="7AB7C935" w:rsidR="008A487F" w:rsidRPr="00086674" w:rsidRDefault="008A487F" w:rsidP="00235B18">
            <w:pPr>
              <w:keepNext/>
              <w:keepLines/>
              <w:tabs>
                <w:tab w:val="left" w:pos="3141"/>
              </w:tabs>
              <w:suppressAutoHyphens/>
              <w:rPr>
                <w:sz w:val="20"/>
                <w:szCs w:val="20"/>
              </w:rPr>
            </w:pPr>
            <w:r>
              <w:rPr>
                <w:color w:val="000000"/>
                <w:sz w:val="20"/>
                <w:szCs w:val="20"/>
                <w:lang w:val="fr-FR"/>
              </w:rPr>
              <w:t>HFC</w:t>
            </w:r>
            <w:r w:rsidR="00237E4F">
              <w:rPr>
                <w:shd w:val="clear" w:color="auto" w:fill="FFFFFF" w:themeFill="background1"/>
                <w:lang w:val="fr-FR"/>
              </w:rPr>
              <w:t>‑</w:t>
            </w:r>
            <w:r>
              <w:rPr>
                <w:color w:val="000000"/>
                <w:sz w:val="20"/>
                <w:szCs w:val="20"/>
                <w:lang w:val="fr-FR"/>
              </w:rPr>
              <w:t>32</w:t>
            </w:r>
          </w:p>
        </w:tc>
        <w:tc>
          <w:tcPr>
            <w:tcW w:w="553" w:type="pct"/>
            <w:tcBorders>
              <w:top w:val="single" w:sz="4" w:space="0" w:color="auto"/>
              <w:left w:val="single" w:sz="4" w:space="0" w:color="auto"/>
              <w:bottom w:val="single" w:sz="4" w:space="0" w:color="auto"/>
              <w:right w:val="single" w:sz="4" w:space="0" w:color="auto"/>
            </w:tcBorders>
            <w:vAlign w:val="bottom"/>
          </w:tcPr>
          <w:p w14:paraId="517A3CE9" w14:textId="77777777" w:rsidR="008A487F" w:rsidRPr="00086674" w:rsidRDefault="008A487F" w:rsidP="00235B18">
            <w:pPr>
              <w:keepNext/>
              <w:keepLines/>
              <w:tabs>
                <w:tab w:val="left" w:pos="3141"/>
              </w:tabs>
              <w:suppressAutoHyphens/>
              <w:jc w:val="right"/>
              <w:rPr>
                <w:sz w:val="20"/>
                <w:szCs w:val="20"/>
              </w:rPr>
            </w:pPr>
            <w:r>
              <w:rPr>
                <w:color w:val="000000"/>
                <w:sz w:val="20"/>
                <w:szCs w:val="20"/>
                <w:lang w:val="fr-FR"/>
              </w:rPr>
              <w:t>675</w:t>
            </w:r>
          </w:p>
        </w:tc>
        <w:tc>
          <w:tcPr>
            <w:tcW w:w="578" w:type="pct"/>
            <w:tcBorders>
              <w:top w:val="single" w:sz="4" w:space="0" w:color="auto"/>
              <w:left w:val="single" w:sz="4" w:space="0" w:color="auto"/>
              <w:bottom w:val="single" w:sz="4" w:space="0" w:color="auto"/>
              <w:right w:val="single" w:sz="4" w:space="0" w:color="auto"/>
            </w:tcBorders>
            <w:vAlign w:val="center"/>
          </w:tcPr>
          <w:p w14:paraId="597F88EA" w14:textId="77777777" w:rsidR="008A487F" w:rsidRPr="00086674" w:rsidRDefault="008A487F" w:rsidP="00235B18">
            <w:pPr>
              <w:keepNext/>
              <w:keepLines/>
              <w:tabs>
                <w:tab w:val="left" w:pos="3141"/>
              </w:tabs>
              <w:suppressAutoHyphens/>
              <w:jc w:val="right"/>
              <w:rPr>
                <w:sz w:val="20"/>
                <w:szCs w:val="20"/>
                <w:highlight w:val="cyan"/>
              </w:rPr>
            </w:pPr>
            <w:r>
              <w:rPr>
                <w:sz w:val="20"/>
                <w:szCs w:val="20"/>
                <w:lang w:val="fr-FR"/>
              </w:rPr>
              <w:t>6,77</w:t>
            </w:r>
          </w:p>
        </w:tc>
        <w:tc>
          <w:tcPr>
            <w:tcW w:w="674" w:type="pct"/>
            <w:tcBorders>
              <w:top w:val="single" w:sz="4" w:space="0" w:color="auto"/>
              <w:left w:val="single" w:sz="4" w:space="0" w:color="auto"/>
              <w:bottom w:val="single" w:sz="4" w:space="0" w:color="auto"/>
              <w:right w:val="single" w:sz="4" w:space="0" w:color="auto"/>
            </w:tcBorders>
            <w:vAlign w:val="center"/>
          </w:tcPr>
          <w:p w14:paraId="0CB463C9" w14:textId="77777777" w:rsidR="008A487F" w:rsidRPr="00086674" w:rsidRDefault="008A487F" w:rsidP="00235B18">
            <w:pPr>
              <w:keepNext/>
              <w:keepLines/>
              <w:tabs>
                <w:tab w:val="left" w:pos="3141"/>
              </w:tabs>
              <w:suppressAutoHyphens/>
              <w:jc w:val="right"/>
              <w:rPr>
                <w:sz w:val="20"/>
                <w:szCs w:val="20"/>
              </w:rPr>
            </w:pPr>
            <w:r>
              <w:rPr>
                <w:sz w:val="20"/>
                <w:szCs w:val="20"/>
                <w:lang w:val="fr-FR"/>
              </w:rPr>
              <w:t>221,42</w:t>
            </w:r>
          </w:p>
        </w:tc>
        <w:tc>
          <w:tcPr>
            <w:tcW w:w="673" w:type="pct"/>
            <w:tcBorders>
              <w:top w:val="single" w:sz="4" w:space="0" w:color="auto"/>
              <w:left w:val="single" w:sz="4" w:space="0" w:color="auto"/>
              <w:bottom w:val="single" w:sz="4" w:space="0" w:color="auto"/>
              <w:right w:val="single" w:sz="4" w:space="0" w:color="auto"/>
            </w:tcBorders>
            <w:vAlign w:val="center"/>
          </w:tcPr>
          <w:p w14:paraId="7F64C346" w14:textId="6FED4480" w:rsidR="008A487F" w:rsidRPr="00086674" w:rsidRDefault="008A487F" w:rsidP="00235B18">
            <w:pPr>
              <w:keepNext/>
              <w:keepLines/>
              <w:tabs>
                <w:tab w:val="left" w:pos="3141"/>
              </w:tabs>
              <w:suppressAutoHyphens/>
              <w:jc w:val="right"/>
              <w:rPr>
                <w:sz w:val="20"/>
                <w:szCs w:val="20"/>
              </w:rPr>
            </w:pPr>
            <w:r>
              <w:rPr>
                <w:sz w:val="20"/>
                <w:szCs w:val="20"/>
                <w:lang w:val="fr-FR"/>
              </w:rPr>
              <w:t>1</w:t>
            </w:r>
            <w:r w:rsidR="00B643EB">
              <w:rPr>
                <w:sz w:val="20"/>
                <w:szCs w:val="20"/>
                <w:lang w:val="fr-FR"/>
              </w:rPr>
              <w:t> </w:t>
            </w:r>
            <w:r>
              <w:rPr>
                <w:sz w:val="20"/>
                <w:szCs w:val="20"/>
                <w:lang w:val="fr-FR"/>
              </w:rPr>
              <w:t>947,39</w:t>
            </w:r>
          </w:p>
        </w:tc>
        <w:tc>
          <w:tcPr>
            <w:tcW w:w="626" w:type="pct"/>
            <w:tcBorders>
              <w:top w:val="single" w:sz="4" w:space="0" w:color="auto"/>
              <w:left w:val="single" w:sz="4" w:space="0" w:color="auto"/>
              <w:bottom w:val="single" w:sz="4" w:space="0" w:color="auto"/>
              <w:right w:val="single" w:sz="4" w:space="0" w:color="auto"/>
            </w:tcBorders>
            <w:vAlign w:val="bottom"/>
          </w:tcPr>
          <w:p w14:paraId="57A4498B" w14:textId="0295C2E3" w:rsidR="008A487F" w:rsidRPr="00076D5E" w:rsidRDefault="008A487F" w:rsidP="00235B18">
            <w:pPr>
              <w:keepNext/>
              <w:keepLines/>
              <w:tabs>
                <w:tab w:val="left" w:pos="3141"/>
              </w:tabs>
              <w:suppressAutoHyphens/>
              <w:jc w:val="right"/>
              <w:rPr>
                <w:sz w:val="20"/>
                <w:szCs w:val="20"/>
              </w:rPr>
            </w:pPr>
            <w:r>
              <w:rPr>
                <w:color w:val="000000"/>
                <w:sz w:val="20"/>
                <w:szCs w:val="20"/>
                <w:lang w:val="fr-FR"/>
              </w:rPr>
              <w:t>-1</w:t>
            </w:r>
            <w:r w:rsidR="00B643EB">
              <w:rPr>
                <w:color w:val="000000"/>
                <w:sz w:val="20"/>
                <w:szCs w:val="20"/>
                <w:lang w:val="fr-FR"/>
              </w:rPr>
              <w:t> </w:t>
            </w:r>
            <w:r>
              <w:rPr>
                <w:color w:val="000000"/>
                <w:sz w:val="20"/>
                <w:szCs w:val="20"/>
                <w:lang w:val="fr-FR"/>
              </w:rPr>
              <w:t>945,11</w:t>
            </w:r>
          </w:p>
        </w:tc>
        <w:tc>
          <w:tcPr>
            <w:tcW w:w="627" w:type="pct"/>
            <w:tcBorders>
              <w:top w:val="single" w:sz="4" w:space="0" w:color="auto"/>
              <w:left w:val="single" w:sz="4" w:space="0" w:color="auto"/>
              <w:bottom w:val="single" w:sz="4" w:space="0" w:color="auto"/>
              <w:right w:val="single" w:sz="4" w:space="0" w:color="auto"/>
            </w:tcBorders>
            <w:shd w:val="clear" w:color="000000" w:fill="FFFFFF"/>
            <w:vAlign w:val="bottom"/>
          </w:tcPr>
          <w:p w14:paraId="54A62FBD" w14:textId="3F70843E" w:rsidR="008A487F" w:rsidRPr="00F2447F" w:rsidRDefault="008A487F" w:rsidP="00235B18">
            <w:pPr>
              <w:jc w:val="right"/>
              <w:rPr>
                <w:sz w:val="20"/>
                <w:szCs w:val="20"/>
              </w:rPr>
            </w:pPr>
            <w:r>
              <w:rPr>
                <w:sz w:val="20"/>
                <w:szCs w:val="20"/>
                <w:lang w:val="fr-FR"/>
              </w:rPr>
              <w:t>4</w:t>
            </w:r>
            <w:r w:rsidR="00B643EB">
              <w:rPr>
                <w:sz w:val="20"/>
                <w:szCs w:val="20"/>
                <w:lang w:val="fr-FR"/>
              </w:rPr>
              <w:t> </w:t>
            </w:r>
            <w:r>
              <w:rPr>
                <w:sz w:val="20"/>
                <w:szCs w:val="20"/>
                <w:lang w:val="fr-FR"/>
              </w:rPr>
              <w:t>015,84</w:t>
            </w:r>
          </w:p>
        </w:tc>
        <w:tc>
          <w:tcPr>
            <w:tcW w:w="573" w:type="pct"/>
            <w:tcBorders>
              <w:top w:val="single" w:sz="4" w:space="0" w:color="auto"/>
              <w:left w:val="single" w:sz="4" w:space="0" w:color="auto"/>
              <w:bottom w:val="single" w:sz="4" w:space="0" w:color="auto"/>
              <w:right w:val="single" w:sz="4" w:space="0" w:color="auto"/>
            </w:tcBorders>
            <w:vAlign w:val="bottom"/>
          </w:tcPr>
          <w:p w14:paraId="06824220" w14:textId="77777777" w:rsidR="008A487F" w:rsidRPr="00D36DBF" w:rsidRDefault="008A487F" w:rsidP="00235B18">
            <w:pPr>
              <w:keepNext/>
              <w:keepLines/>
              <w:tabs>
                <w:tab w:val="left" w:pos="3141"/>
              </w:tabs>
              <w:suppressAutoHyphens/>
              <w:jc w:val="center"/>
              <w:rPr>
                <w:sz w:val="20"/>
                <w:szCs w:val="20"/>
              </w:rPr>
            </w:pPr>
            <w:r>
              <w:rPr>
                <w:color w:val="000000"/>
                <w:sz w:val="20"/>
                <w:szCs w:val="20"/>
                <w:lang w:val="fr-FR"/>
              </w:rPr>
              <w:t>10,3</w:t>
            </w:r>
          </w:p>
        </w:tc>
      </w:tr>
      <w:tr w:rsidR="008A487F" w:rsidRPr="00086674" w14:paraId="09CA1B9E" w14:textId="77777777" w:rsidTr="00235B18">
        <w:tc>
          <w:tcPr>
            <w:tcW w:w="696" w:type="pct"/>
            <w:tcBorders>
              <w:top w:val="nil"/>
              <w:left w:val="single" w:sz="4" w:space="0" w:color="auto"/>
              <w:bottom w:val="single" w:sz="4" w:space="0" w:color="auto"/>
              <w:right w:val="single" w:sz="4" w:space="0" w:color="auto"/>
            </w:tcBorders>
            <w:vAlign w:val="bottom"/>
          </w:tcPr>
          <w:p w14:paraId="0F1A628D" w14:textId="6C3C0ABC" w:rsidR="008A487F" w:rsidRPr="00086674" w:rsidRDefault="008A487F" w:rsidP="00235B18">
            <w:pPr>
              <w:keepNext/>
              <w:keepLines/>
              <w:tabs>
                <w:tab w:val="left" w:pos="3141"/>
              </w:tabs>
              <w:suppressAutoHyphens/>
              <w:rPr>
                <w:sz w:val="20"/>
                <w:szCs w:val="20"/>
              </w:rPr>
            </w:pPr>
            <w:r>
              <w:rPr>
                <w:color w:val="000000"/>
                <w:sz w:val="20"/>
                <w:szCs w:val="20"/>
                <w:lang w:val="fr-FR"/>
              </w:rPr>
              <w:t>HFC</w:t>
            </w:r>
            <w:r w:rsidR="00237E4F">
              <w:rPr>
                <w:shd w:val="clear" w:color="auto" w:fill="FFFFFF" w:themeFill="background1"/>
                <w:lang w:val="fr-FR"/>
              </w:rPr>
              <w:t>‑</w:t>
            </w:r>
            <w:r>
              <w:rPr>
                <w:color w:val="000000"/>
                <w:sz w:val="20"/>
                <w:szCs w:val="20"/>
                <w:lang w:val="fr-FR"/>
              </w:rPr>
              <w:t>125</w:t>
            </w:r>
          </w:p>
        </w:tc>
        <w:tc>
          <w:tcPr>
            <w:tcW w:w="553" w:type="pct"/>
            <w:tcBorders>
              <w:top w:val="nil"/>
              <w:left w:val="single" w:sz="4" w:space="0" w:color="auto"/>
              <w:bottom w:val="single" w:sz="4" w:space="0" w:color="auto"/>
              <w:right w:val="single" w:sz="4" w:space="0" w:color="auto"/>
            </w:tcBorders>
            <w:vAlign w:val="bottom"/>
          </w:tcPr>
          <w:p w14:paraId="02437033" w14:textId="19B68909" w:rsidR="008A487F" w:rsidRPr="00086674" w:rsidRDefault="008A487F" w:rsidP="00235B18">
            <w:pPr>
              <w:keepNext/>
              <w:keepLines/>
              <w:tabs>
                <w:tab w:val="left" w:pos="3141"/>
              </w:tabs>
              <w:suppressAutoHyphens/>
              <w:jc w:val="right"/>
              <w:rPr>
                <w:sz w:val="20"/>
                <w:szCs w:val="20"/>
              </w:rPr>
            </w:pPr>
            <w:r>
              <w:rPr>
                <w:color w:val="000000"/>
                <w:sz w:val="20"/>
                <w:szCs w:val="20"/>
                <w:lang w:val="fr-FR"/>
              </w:rPr>
              <w:t>3</w:t>
            </w:r>
            <w:r w:rsidR="00B643EB">
              <w:rPr>
                <w:color w:val="000000"/>
                <w:sz w:val="20"/>
                <w:szCs w:val="20"/>
                <w:lang w:val="fr-FR"/>
              </w:rPr>
              <w:t> </w:t>
            </w:r>
            <w:r>
              <w:rPr>
                <w:color w:val="000000"/>
                <w:sz w:val="20"/>
                <w:szCs w:val="20"/>
                <w:lang w:val="fr-FR"/>
              </w:rPr>
              <w:t>500</w:t>
            </w:r>
          </w:p>
        </w:tc>
        <w:tc>
          <w:tcPr>
            <w:tcW w:w="578" w:type="pct"/>
            <w:tcBorders>
              <w:top w:val="single" w:sz="4" w:space="0" w:color="auto"/>
              <w:left w:val="single" w:sz="4" w:space="0" w:color="auto"/>
              <w:bottom w:val="single" w:sz="4" w:space="0" w:color="auto"/>
              <w:right w:val="single" w:sz="4" w:space="0" w:color="auto"/>
            </w:tcBorders>
            <w:vAlign w:val="center"/>
          </w:tcPr>
          <w:p w14:paraId="7034181C" w14:textId="77777777" w:rsidR="008A487F" w:rsidRPr="00086674" w:rsidRDefault="008A487F" w:rsidP="00235B18">
            <w:pPr>
              <w:keepNext/>
              <w:keepLines/>
              <w:tabs>
                <w:tab w:val="left" w:pos="3141"/>
              </w:tabs>
              <w:suppressAutoHyphens/>
              <w:jc w:val="right"/>
              <w:rPr>
                <w:sz w:val="20"/>
                <w:szCs w:val="20"/>
              </w:rPr>
            </w:pPr>
            <w:r>
              <w:rPr>
                <w:sz w:val="20"/>
                <w:szCs w:val="20"/>
                <w:lang w:val="fr-FR"/>
              </w:rPr>
              <w:t>22,54</w:t>
            </w:r>
          </w:p>
        </w:tc>
        <w:tc>
          <w:tcPr>
            <w:tcW w:w="674" w:type="pct"/>
            <w:tcBorders>
              <w:top w:val="single" w:sz="4" w:space="0" w:color="auto"/>
              <w:left w:val="single" w:sz="4" w:space="0" w:color="auto"/>
              <w:bottom w:val="single" w:sz="4" w:space="0" w:color="auto"/>
              <w:right w:val="single" w:sz="4" w:space="0" w:color="auto"/>
            </w:tcBorders>
            <w:vAlign w:val="center"/>
          </w:tcPr>
          <w:p w14:paraId="198DE43C" w14:textId="77777777" w:rsidR="008A487F" w:rsidRPr="00086674" w:rsidRDefault="008A487F" w:rsidP="00235B18">
            <w:pPr>
              <w:keepNext/>
              <w:keepLines/>
              <w:tabs>
                <w:tab w:val="left" w:pos="3141"/>
              </w:tabs>
              <w:suppressAutoHyphens/>
              <w:jc w:val="right"/>
              <w:rPr>
                <w:sz w:val="20"/>
                <w:szCs w:val="20"/>
              </w:rPr>
            </w:pPr>
            <w:r>
              <w:rPr>
                <w:sz w:val="20"/>
                <w:szCs w:val="20"/>
                <w:lang w:val="fr-FR"/>
              </w:rPr>
              <w:t>535,48</w:t>
            </w:r>
          </w:p>
        </w:tc>
        <w:tc>
          <w:tcPr>
            <w:tcW w:w="673" w:type="pct"/>
            <w:tcBorders>
              <w:top w:val="single" w:sz="4" w:space="0" w:color="auto"/>
              <w:left w:val="single" w:sz="4" w:space="0" w:color="auto"/>
              <w:bottom w:val="single" w:sz="4" w:space="0" w:color="auto"/>
              <w:right w:val="single" w:sz="4" w:space="0" w:color="auto"/>
            </w:tcBorders>
            <w:vAlign w:val="center"/>
          </w:tcPr>
          <w:p w14:paraId="73799827" w14:textId="77777777" w:rsidR="008A487F" w:rsidRPr="00086674" w:rsidRDefault="008A487F" w:rsidP="00235B18">
            <w:pPr>
              <w:keepNext/>
              <w:keepLines/>
              <w:tabs>
                <w:tab w:val="left" w:pos="3141"/>
              </w:tabs>
              <w:suppressAutoHyphens/>
              <w:jc w:val="right"/>
              <w:rPr>
                <w:sz w:val="20"/>
                <w:szCs w:val="20"/>
              </w:rPr>
            </w:pPr>
            <w:r>
              <w:rPr>
                <w:sz w:val="20"/>
                <w:szCs w:val="20"/>
                <w:lang w:val="fr-FR"/>
              </w:rPr>
              <w:t>854,31</w:t>
            </w:r>
          </w:p>
        </w:tc>
        <w:tc>
          <w:tcPr>
            <w:tcW w:w="626" w:type="pct"/>
            <w:tcBorders>
              <w:top w:val="nil"/>
              <w:left w:val="single" w:sz="4" w:space="0" w:color="auto"/>
              <w:bottom w:val="single" w:sz="4" w:space="0" w:color="auto"/>
              <w:right w:val="single" w:sz="4" w:space="0" w:color="auto"/>
            </w:tcBorders>
            <w:vAlign w:val="bottom"/>
          </w:tcPr>
          <w:p w14:paraId="1ACEFF84" w14:textId="77777777" w:rsidR="008A487F" w:rsidRPr="00076D5E" w:rsidRDefault="008A487F" w:rsidP="00235B18">
            <w:pPr>
              <w:keepNext/>
              <w:keepLines/>
              <w:tabs>
                <w:tab w:val="left" w:pos="3141"/>
              </w:tabs>
              <w:suppressAutoHyphens/>
              <w:jc w:val="right"/>
              <w:rPr>
                <w:sz w:val="20"/>
                <w:szCs w:val="20"/>
              </w:rPr>
            </w:pPr>
            <w:r>
              <w:rPr>
                <w:color w:val="000000"/>
                <w:sz w:val="20"/>
                <w:szCs w:val="20"/>
                <w:lang w:val="fr-FR"/>
              </w:rPr>
              <w:t>-228,28</w:t>
            </w:r>
          </w:p>
        </w:tc>
        <w:tc>
          <w:tcPr>
            <w:tcW w:w="627" w:type="pct"/>
            <w:tcBorders>
              <w:top w:val="nil"/>
              <w:left w:val="single" w:sz="4" w:space="0" w:color="auto"/>
              <w:bottom w:val="single" w:sz="4" w:space="0" w:color="auto"/>
              <w:right w:val="single" w:sz="4" w:space="0" w:color="auto"/>
            </w:tcBorders>
            <w:shd w:val="clear" w:color="000000" w:fill="FFFFFF"/>
            <w:vAlign w:val="bottom"/>
          </w:tcPr>
          <w:p w14:paraId="122D1B6F" w14:textId="77777777" w:rsidR="008A487F" w:rsidRPr="00F2447F" w:rsidRDefault="008A487F" w:rsidP="00235B18">
            <w:pPr>
              <w:jc w:val="right"/>
              <w:rPr>
                <w:sz w:val="20"/>
                <w:szCs w:val="20"/>
              </w:rPr>
            </w:pPr>
            <w:r>
              <w:rPr>
                <w:sz w:val="20"/>
                <w:szCs w:val="20"/>
                <w:lang w:val="fr-FR"/>
              </w:rPr>
              <w:t>14,75</w:t>
            </w:r>
          </w:p>
        </w:tc>
        <w:tc>
          <w:tcPr>
            <w:tcW w:w="573" w:type="pct"/>
            <w:tcBorders>
              <w:top w:val="single" w:sz="4" w:space="0" w:color="auto"/>
              <w:left w:val="single" w:sz="4" w:space="0" w:color="auto"/>
              <w:bottom w:val="single" w:sz="4" w:space="0" w:color="auto"/>
              <w:right w:val="single" w:sz="4" w:space="0" w:color="auto"/>
            </w:tcBorders>
            <w:vAlign w:val="bottom"/>
          </w:tcPr>
          <w:p w14:paraId="678238CE" w14:textId="77777777" w:rsidR="008A487F" w:rsidRPr="00D36DBF" w:rsidRDefault="008A487F" w:rsidP="00235B18">
            <w:pPr>
              <w:keepNext/>
              <w:keepLines/>
              <w:tabs>
                <w:tab w:val="left" w:pos="3141"/>
              </w:tabs>
              <w:suppressAutoHyphens/>
              <w:jc w:val="center"/>
              <w:rPr>
                <w:sz w:val="20"/>
                <w:szCs w:val="20"/>
              </w:rPr>
            </w:pPr>
            <w:r>
              <w:rPr>
                <w:color w:val="000000"/>
                <w:sz w:val="20"/>
                <w:szCs w:val="20"/>
                <w:lang w:val="fr-FR"/>
              </w:rPr>
              <w:t>0,0</w:t>
            </w:r>
          </w:p>
        </w:tc>
      </w:tr>
      <w:tr w:rsidR="008A487F" w:rsidRPr="00086674" w14:paraId="2138CE90" w14:textId="77777777" w:rsidTr="00235B18">
        <w:tc>
          <w:tcPr>
            <w:tcW w:w="696" w:type="pct"/>
            <w:tcBorders>
              <w:top w:val="nil"/>
              <w:left w:val="single" w:sz="4" w:space="0" w:color="auto"/>
              <w:bottom w:val="single" w:sz="4" w:space="0" w:color="auto"/>
              <w:right w:val="single" w:sz="4" w:space="0" w:color="auto"/>
            </w:tcBorders>
            <w:vAlign w:val="bottom"/>
          </w:tcPr>
          <w:p w14:paraId="29923BA4" w14:textId="12A7A4BC" w:rsidR="008A487F" w:rsidRPr="00086674" w:rsidRDefault="008A487F" w:rsidP="00235B18">
            <w:pPr>
              <w:keepNext/>
              <w:keepLines/>
              <w:tabs>
                <w:tab w:val="left" w:pos="3141"/>
              </w:tabs>
              <w:suppressAutoHyphens/>
              <w:rPr>
                <w:sz w:val="20"/>
                <w:szCs w:val="20"/>
              </w:rPr>
            </w:pPr>
            <w:r>
              <w:rPr>
                <w:color w:val="000000"/>
                <w:sz w:val="20"/>
                <w:szCs w:val="20"/>
                <w:lang w:val="fr-FR"/>
              </w:rPr>
              <w:t>HFC</w:t>
            </w:r>
            <w:r w:rsidR="00237E4F">
              <w:rPr>
                <w:shd w:val="clear" w:color="auto" w:fill="FFFFFF" w:themeFill="background1"/>
                <w:lang w:val="fr-FR"/>
              </w:rPr>
              <w:t>‑</w:t>
            </w:r>
            <w:r>
              <w:rPr>
                <w:color w:val="000000"/>
                <w:sz w:val="20"/>
                <w:szCs w:val="20"/>
                <w:lang w:val="fr-FR"/>
              </w:rPr>
              <w:t>134a</w:t>
            </w:r>
          </w:p>
        </w:tc>
        <w:tc>
          <w:tcPr>
            <w:tcW w:w="553" w:type="pct"/>
            <w:tcBorders>
              <w:top w:val="nil"/>
              <w:left w:val="single" w:sz="4" w:space="0" w:color="auto"/>
              <w:bottom w:val="single" w:sz="4" w:space="0" w:color="auto"/>
              <w:right w:val="single" w:sz="4" w:space="0" w:color="auto"/>
            </w:tcBorders>
            <w:vAlign w:val="bottom"/>
          </w:tcPr>
          <w:p w14:paraId="6A06C1BE" w14:textId="317F272B" w:rsidR="008A487F" w:rsidRPr="00086674" w:rsidRDefault="008A487F" w:rsidP="00235B18">
            <w:pPr>
              <w:keepNext/>
              <w:keepLines/>
              <w:tabs>
                <w:tab w:val="left" w:pos="3141"/>
              </w:tabs>
              <w:suppressAutoHyphens/>
              <w:jc w:val="right"/>
              <w:rPr>
                <w:sz w:val="20"/>
                <w:szCs w:val="20"/>
              </w:rPr>
            </w:pPr>
            <w:r>
              <w:rPr>
                <w:color w:val="000000"/>
                <w:sz w:val="20"/>
                <w:szCs w:val="20"/>
                <w:lang w:val="fr-FR"/>
              </w:rPr>
              <w:t>1</w:t>
            </w:r>
            <w:r w:rsidR="00B643EB">
              <w:rPr>
                <w:color w:val="000000"/>
                <w:sz w:val="20"/>
                <w:szCs w:val="20"/>
                <w:lang w:val="fr-FR"/>
              </w:rPr>
              <w:t> </w:t>
            </w:r>
            <w:r>
              <w:rPr>
                <w:color w:val="000000"/>
                <w:sz w:val="20"/>
                <w:szCs w:val="20"/>
                <w:lang w:val="fr-FR"/>
              </w:rPr>
              <w:t>430</w:t>
            </w:r>
          </w:p>
        </w:tc>
        <w:tc>
          <w:tcPr>
            <w:tcW w:w="578" w:type="pct"/>
            <w:tcBorders>
              <w:top w:val="single" w:sz="4" w:space="0" w:color="auto"/>
              <w:left w:val="single" w:sz="4" w:space="0" w:color="auto"/>
              <w:bottom w:val="single" w:sz="4" w:space="0" w:color="auto"/>
              <w:right w:val="single" w:sz="4" w:space="0" w:color="auto"/>
            </w:tcBorders>
            <w:vAlign w:val="center"/>
          </w:tcPr>
          <w:p w14:paraId="20437496" w14:textId="23BE0039" w:rsidR="008A487F" w:rsidRPr="00086674" w:rsidRDefault="008A487F" w:rsidP="00235B18">
            <w:pPr>
              <w:keepNext/>
              <w:keepLines/>
              <w:tabs>
                <w:tab w:val="left" w:pos="3141"/>
              </w:tabs>
              <w:suppressAutoHyphens/>
              <w:jc w:val="right"/>
              <w:rPr>
                <w:sz w:val="20"/>
                <w:szCs w:val="20"/>
              </w:rPr>
            </w:pPr>
            <w:r>
              <w:rPr>
                <w:sz w:val="20"/>
                <w:szCs w:val="20"/>
                <w:lang w:val="fr-FR"/>
              </w:rPr>
              <w:t>6</w:t>
            </w:r>
            <w:r w:rsidR="00B643EB">
              <w:rPr>
                <w:sz w:val="20"/>
                <w:szCs w:val="20"/>
                <w:lang w:val="fr-FR"/>
              </w:rPr>
              <w:t> </w:t>
            </w:r>
            <w:r>
              <w:rPr>
                <w:sz w:val="20"/>
                <w:szCs w:val="20"/>
                <w:lang w:val="fr-FR"/>
              </w:rPr>
              <w:t>889,56</w:t>
            </w:r>
          </w:p>
        </w:tc>
        <w:tc>
          <w:tcPr>
            <w:tcW w:w="674" w:type="pct"/>
            <w:tcBorders>
              <w:top w:val="single" w:sz="4" w:space="0" w:color="auto"/>
              <w:left w:val="single" w:sz="4" w:space="0" w:color="auto"/>
              <w:bottom w:val="single" w:sz="4" w:space="0" w:color="auto"/>
              <w:right w:val="single" w:sz="4" w:space="0" w:color="auto"/>
            </w:tcBorders>
            <w:vAlign w:val="center"/>
          </w:tcPr>
          <w:p w14:paraId="56DC5ACF" w14:textId="71668923" w:rsidR="008A487F" w:rsidRPr="00086674" w:rsidRDefault="008A487F" w:rsidP="00235B18">
            <w:pPr>
              <w:keepNext/>
              <w:keepLines/>
              <w:tabs>
                <w:tab w:val="left" w:pos="3141"/>
              </w:tabs>
              <w:suppressAutoHyphens/>
              <w:jc w:val="right"/>
              <w:rPr>
                <w:sz w:val="20"/>
                <w:szCs w:val="20"/>
              </w:rPr>
            </w:pPr>
            <w:r>
              <w:rPr>
                <w:sz w:val="20"/>
                <w:szCs w:val="20"/>
                <w:lang w:val="fr-FR"/>
              </w:rPr>
              <w:t>7</w:t>
            </w:r>
            <w:r w:rsidR="00B643EB">
              <w:rPr>
                <w:sz w:val="20"/>
                <w:szCs w:val="20"/>
                <w:lang w:val="fr-FR"/>
              </w:rPr>
              <w:t> </w:t>
            </w:r>
            <w:r>
              <w:rPr>
                <w:sz w:val="20"/>
                <w:szCs w:val="20"/>
                <w:lang w:val="fr-FR"/>
              </w:rPr>
              <w:t>208,21</w:t>
            </w:r>
          </w:p>
        </w:tc>
        <w:tc>
          <w:tcPr>
            <w:tcW w:w="673" w:type="pct"/>
            <w:tcBorders>
              <w:top w:val="single" w:sz="4" w:space="0" w:color="auto"/>
              <w:left w:val="single" w:sz="4" w:space="0" w:color="auto"/>
              <w:bottom w:val="single" w:sz="4" w:space="0" w:color="auto"/>
              <w:right w:val="single" w:sz="4" w:space="0" w:color="auto"/>
            </w:tcBorders>
            <w:vAlign w:val="center"/>
          </w:tcPr>
          <w:p w14:paraId="5E949981" w14:textId="180D32BE" w:rsidR="008A487F" w:rsidRPr="00086674" w:rsidRDefault="008A487F" w:rsidP="00235B18">
            <w:pPr>
              <w:keepNext/>
              <w:keepLines/>
              <w:tabs>
                <w:tab w:val="left" w:pos="3141"/>
              </w:tabs>
              <w:suppressAutoHyphens/>
              <w:jc w:val="right"/>
              <w:rPr>
                <w:sz w:val="20"/>
                <w:szCs w:val="20"/>
              </w:rPr>
            </w:pPr>
            <w:r>
              <w:rPr>
                <w:sz w:val="20"/>
                <w:szCs w:val="20"/>
                <w:lang w:val="fr-FR"/>
              </w:rPr>
              <w:t>9</w:t>
            </w:r>
            <w:r w:rsidR="00B643EB">
              <w:rPr>
                <w:sz w:val="20"/>
                <w:szCs w:val="20"/>
                <w:lang w:val="fr-FR"/>
              </w:rPr>
              <w:t> </w:t>
            </w:r>
            <w:r>
              <w:rPr>
                <w:sz w:val="20"/>
                <w:szCs w:val="20"/>
                <w:lang w:val="fr-FR"/>
              </w:rPr>
              <w:t>188,44</w:t>
            </w:r>
          </w:p>
        </w:tc>
        <w:tc>
          <w:tcPr>
            <w:tcW w:w="626" w:type="pct"/>
            <w:tcBorders>
              <w:top w:val="nil"/>
              <w:left w:val="single" w:sz="4" w:space="0" w:color="auto"/>
              <w:bottom w:val="single" w:sz="4" w:space="0" w:color="auto"/>
              <w:right w:val="single" w:sz="4" w:space="0" w:color="auto"/>
            </w:tcBorders>
            <w:vAlign w:val="bottom"/>
          </w:tcPr>
          <w:p w14:paraId="05D1CFB2" w14:textId="078F33E3" w:rsidR="008A487F" w:rsidRPr="00076D5E" w:rsidRDefault="008A487F" w:rsidP="00235B18">
            <w:pPr>
              <w:keepNext/>
              <w:keepLines/>
              <w:tabs>
                <w:tab w:val="left" w:pos="3141"/>
              </w:tabs>
              <w:suppressAutoHyphens/>
              <w:jc w:val="right"/>
              <w:rPr>
                <w:sz w:val="20"/>
                <w:szCs w:val="20"/>
              </w:rPr>
            </w:pPr>
            <w:r>
              <w:rPr>
                <w:color w:val="000000"/>
                <w:sz w:val="20"/>
                <w:szCs w:val="20"/>
                <w:lang w:val="fr-FR"/>
              </w:rPr>
              <w:t>8</w:t>
            </w:r>
            <w:r w:rsidR="00B643EB">
              <w:rPr>
                <w:color w:val="000000"/>
                <w:sz w:val="20"/>
                <w:szCs w:val="20"/>
                <w:lang w:val="fr-FR"/>
              </w:rPr>
              <w:t> </w:t>
            </w:r>
            <w:r>
              <w:rPr>
                <w:color w:val="000000"/>
                <w:sz w:val="20"/>
                <w:szCs w:val="20"/>
                <w:lang w:val="fr-FR"/>
              </w:rPr>
              <w:t>546,60</w:t>
            </w:r>
          </w:p>
        </w:tc>
        <w:tc>
          <w:tcPr>
            <w:tcW w:w="627" w:type="pct"/>
            <w:tcBorders>
              <w:top w:val="nil"/>
              <w:left w:val="single" w:sz="4" w:space="0" w:color="auto"/>
              <w:bottom w:val="single" w:sz="4" w:space="0" w:color="auto"/>
              <w:right w:val="single" w:sz="4" w:space="0" w:color="auto"/>
            </w:tcBorders>
            <w:shd w:val="clear" w:color="000000" w:fill="FFFFFF"/>
            <w:vAlign w:val="bottom"/>
          </w:tcPr>
          <w:p w14:paraId="5D198D5E" w14:textId="1E9D5E68" w:rsidR="008A487F" w:rsidRPr="00F2447F" w:rsidRDefault="008A487F" w:rsidP="00235B18">
            <w:pPr>
              <w:jc w:val="right"/>
              <w:rPr>
                <w:sz w:val="20"/>
                <w:szCs w:val="20"/>
              </w:rPr>
            </w:pPr>
            <w:r>
              <w:rPr>
                <w:sz w:val="20"/>
                <w:szCs w:val="20"/>
                <w:lang w:val="fr-FR"/>
              </w:rPr>
              <w:t>7</w:t>
            </w:r>
            <w:r w:rsidR="00B643EB">
              <w:rPr>
                <w:sz w:val="20"/>
                <w:szCs w:val="20"/>
                <w:lang w:val="fr-FR"/>
              </w:rPr>
              <w:t> </w:t>
            </w:r>
            <w:r>
              <w:rPr>
                <w:sz w:val="20"/>
                <w:szCs w:val="20"/>
                <w:lang w:val="fr-FR"/>
              </w:rPr>
              <w:t>821,49</w:t>
            </w:r>
          </w:p>
        </w:tc>
        <w:tc>
          <w:tcPr>
            <w:tcW w:w="573" w:type="pct"/>
            <w:tcBorders>
              <w:top w:val="single" w:sz="4" w:space="0" w:color="auto"/>
              <w:left w:val="single" w:sz="4" w:space="0" w:color="auto"/>
              <w:bottom w:val="single" w:sz="4" w:space="0" w:color="auto"/>
              <w:right w:val="single" w:sz="4" w:space="0" w:color="auto"/>
            </w:tcBorders>
            <w:vAlign w:val="bottom"/>
          </w:tcPr>
          <w:p w14:paraId="385147B5" w14:textId="77777777" w:rsidR="008A487F" w:rsidRPr="00D36DBF" w:rsidRDefault="008A487F" w:rsidP="00235B18">
            <w:pPr>
              <w:keepNext/>
              <w:keepLines/>
              <w:tabs>
                <w:tab w:val="left" w:pos="3141"/>
              </w:tabs>
              <w:suppressAutoHyphens/>
              <w:jc w:val="center"/>
              <w:rPr>
                <w:sz w:val="20"/>
                <w:szCs w:val="20"/>
              </w:rPr>
            </w:pPr>
            <w:r>
              <w:rPr>
                <w:color w:val="000000"/>
                <w:sz w:val="20"/>
                <w:szCs w:val="20"/>
                <w:lang w:val="fr-FR"/>
              </w:rPr>
              <w:t>20,1</w:t>
            </w:r>
          </w:p>
        </w:tc>
      </w:tr>
      <w:tr w:rsidR="008A487F" w:rsidRPr="00086674" w14:paraId="7949CE1F" w14:textId="77777777" w:rsidTr="00235B18">
        <w:tc>
          <w:tcPr>
            <w:tcW w:w="696" w:type="pct"/>
            <w:tcBorders>
              <w:top w:val="nil"/>
              <w:left w:val="single" w:sz="4" w:space="0" w:color="auto"/>
              <w:bottom w:val="single" w:sz="4" w:space="0" w:color="auto"/>
              <w:right w:val="single" w:sz="4" w:space="0" w:color="auto"/>
            </w:tcBorders>
            <w:vAlign w:val="bottom"/>
          </w:tcPr>
          <w:p w14:paraId="1B591BB1" w14:textId="50AD40BD" w:rsidR="008A487F" w:rsidRPr="00086674" w:rsidRDefault="008A487F" w:rsidP="00235B18">
            <w:pPr>
              <w:keepNext/>
              <w:keepLines/>
              <w:tabs>
                <w:tab w:val="left" w:pos="3141"/>
              </w:tabs>
              <w:suppressAutoHyphens/>
              <w:rPr>
                <w:sz w:val="20"/>
                <w:szCs w:val="20"/>
              </w:rPr>
            </w:pPr>
            <w:r>
              <w:rPr>
                <w:color w:val="000000"/>
                <w:sz w:val="20"/>
                <w:szCs w:val="20"/>
                <w:lang w:val="fr-FR"/>
              </w:rPr>
              <w:t>HFC</w:t>
            </w:r>
            <w:r w:rsidR="00237E4F">
              <w:rPr>
                <w:shd w:val="clear" w:color="auto" w:fill="FFFFFF" w:themeFill="background1"/>
                <w:lang w:val="fr-FR"/>
              </w:rPr>
              <w:t>‑</w:t>
            </w:r>
            <w:r>
              <w:rPr>
                <w:color w:val="000000"/>
                <w:sz w:val="20"/>
                <w:szCs w:val="20"/>
                <w:lang w:val="fr-FR"/>
              </w:rPr>
              <w:t>143a</w:t>
            </w:r>
          </w:p>
        </w:tc>
        <w:tc>
          <w:tcPr>
            <w:tcW w:w="553" w:type="pct"/>
            <w:tcBorders>
              <w:top w:val="nil"/>
              <w:left w:val="single" w:sz="4" w:space="0" w:color="auto"/>
              <w:bottom w:val="single" w:sz="4" w:space="0" w:color="auto"/>
              <w:right w:val="single" w:sz="4" w:space="0" w:color="auto"/>
            </w:tcBorders>
            <w:vAlign w:val="bottom"/>
          </w:tcPr>
          <w:p w14:paraId="448823AD" w14:textId="04B17FEA" w:rsidR="008A487F" w:rsidRPr="00086674" w:rsidRDefault="008A487F" w:rsidP="00235B18">
            <w:pPr>
              <w:keepNext/>
              <w:keepLines/>
              <w:tabs>
                <w:tab w:val="left" w:pos="3141"/>
              </w:tabs>
              <w:suppressAutoHyphens/>
              <w:jc w:val="right"/>
              <w:rPr>
                <w:sz w:val="20"/>
                <w:szCs w:val="20"/>
              </w:rPr>
            </w:pPr>
            <w:r>
              <w:rPr>
                <w:color w:val="000000"/>
                <w:sz w:val="20"/>
                <w:szCs w:val="20"/>
                <w:lang w:val="fr-FR"/>
              </w:rPr>
              <w:t>4</w:t>
            </w:r>
            <w:r w:rsidR="00B643EB">
              <w:rPr>
                <w:color w:val="000000"/>
                <w:sz w:val="20"/>
                <w:szCs w:val="20"/>
                <w:lang w:val="fr-FR"/>
              </w:rPr>
              <w:t> </w:t>
            </w:r>
            <w:r>
              <w:rPr>
                <w:color w:val="000000"/>
                <w:sz w:val="20"/>
                <w:szCs w:val="20"/>
                <w:lang w:val="fr-FR"/>
              </w:rPr>
              <w:t>470</w:t>
            </w:r>
          </w:p>
        </w:tc>
        <w:tc>
          <w:tcPr>
            <w:tcW w:w="578" w:type="pct"/>
            <w:tcBorders>
              <w:top w:val="single" w:sz="4" w:space="0" w:color="auto"/>
              <w:left w:val="single" w:sz="4" w:space="0" w:color="auto"/>
              <w:bottom w:val="single" w:sz="4" w:space="0" w:color="auto"/>
              <w:right w:val="single" w:sz="4" w:space="0" w:color="auto"/>
            </w:tcBorders>
            <w:vAlign w:val="center"/>
          </w:tcPr>
          <w:p w14:paraId="35CD7D8A" w14:textId="77777777" w:rsidR="008A487F" w:rsidRPr="00086674" w:rsidRDefault="008A487F" w:rsidP="00235B18">
            <w:pPr>
              <w:keepNext/>
              <w:keepLines/>
              <w:tabs>
                <w:tab w:val="left" w:pos="3141"/>
              </w:tabs>
              <w:suppressAutoHyphens/>
              <w:jc w:val="right"/>
              <w:rPr>
                <w:sz w:val="20"/>
                <w:szCs w:val="20"/>
              </w:rPr>
            </w:pPr>
            <w:r>
              <w:rPr>
                <w:sz w:val="20"/>
                <w:szCs w:val="20"/>
                <w:lang w:val="fr-FR"/>
              </w:rPr>
              <w:t>0,00</w:t>
            </w:r>
          </w:p>
        </w:tc>
        <w:tc>
          <w:tcPr>
            <w:tcW w:w="674" w:type="pct"/>
            <w:tcBorders>
              <w:top w:val="single" w:sz="4" w:space="0" w:color="auto"/>
              <w:left w:val="single" w:sz="4" w:space="0" w:color="auto"/>
              <w:bottom w:val="single" w:sz="4" w:space="0" w:color="auto"/>
              <w:right w:val="single" w:sz="4" w:space="0" w:color="auto"/>
            </w:tcBorders>
            <w:vAlign w:val="center"/>
          </w:tcPr>
          <w:p w14:paraId="2755DADF" w14:textId="77777777" w:rsidR="008A487F" w:rsidRPr="00086674" w:rsidRDefault="008A487F" w:rsidP="00235B18">
            <w:pPr>
              <w:keepNext/>
              <w:keepLines/>
              <w:tabs>
                <w:tab w:val="left" w:pos="3141"/>
              </w:tabs>
              <w:suppressAutoHyphens/>
              <w:jc w:val="right"/>
              <w:rPr>
                <w:sz w:val="20"/>
                <w:szCs w:val="20"/>
              </w:rPr>
            </w:pPr>
            <w:r>
              <w:rPr>
                <w:sz w:val="20"/>
                <w:szCs w:val="20"/>
                <w:lang w:val="fr-FR"/>
              </w:rPr>
              <w:t>0,00</w:t>
            </w:r>
          </w:p>
        </w:tc>
        <w:tc>
          <w:tcPr>
            <w:tcW w:w="673" w:type="pct"/>
            <w:tcBorders>
              <w:top w:val="single" w:sz="4" w:space="0" w:color="auto"/>
              <w:left w:val="single" w:sz="4" w:space="0" w:color="auto"/>
              <w:bottom w:val="single" w:sz="4" w:space="0" w:color="auto"/>
              <w:right w:val="single" w:sz="4" w:space="0" w:color="auto"/>
            </w:tcBorders>
            <w:vAlign w:val="center"/>
          </w:tcPr>
          <w:p w14:paraId="23BA5848" w14:textId="0E8EA7C4" w:rsidR="008A487F" w:rsidRPr="00086674" w:rsidRDefault="008A487F" w:rsidP="00235B18">
            <w:pPr>
              <w:keepNext/>
              <w:keepLines/>
              <w:tabs>
                <w:tab w:val="left" w:pos="3141"/>
              </w:tabs>
              <w:suppressAutoHyphens/>
              <w:jc w:val="right"/>
              <w:rPr>
                <w:sz w:val="20"/>
                <w:szCs w:val="20"/>
              </w:rPr>
            </w:pPr>
            <w:r>
              <w:rPr>
                <w:sz w:val="20"/>
                <w:szCs w:val="20"/>
                <w:lang w:val="fr-FR"/>
              </w:rPr>
              <w:t>1</w:t>
            </w:r>
            <w:r w:rsidR="00B643EB">
              <w:rPr>
                <w:sz w:val="20"/>
                <w:szCs w:val="20"/>
                <w:lang w:val="fr-FR"/>
              </w:rPr>
              <w:t> </w:t>
            </w:r>
            <w:r>
              <w:rPr>
                <w:sz w:val="20"/>
                <w:szCs w:val="20"/>
                <w:lang w:val="fr-FR"/>
              </w:rPr>
              <w:t>207,18</w:t>
            </w:r>
          </w:p>
        </w:tc>
        <w:tc>
          <w:tcPr>
            <w:tcW w:w="626" w:type="pct"/>
            <w:tcBorders>
              <w:top w:val="nil"/>
              <w:left w:val="single" w:sz="4" w:space="0" w:color="auto"/>
              <w:bottom w:val="single" w:sz="4" w:space="0" w:color="auto"/>
              <w:right w:val="single" w:sz="4" w:space="0" w:color="auto"/>
            </w:tcBorders>
            <w:vAlign w:val="bottom"/>
          </w:tcPr>
          <w:p w14:paraId="3ED98FA2" w14:textId="77777777" w:rsidR="008A487F" w:rsidRPr="00076D5E" w:rsidRDefault="008A487F" w:rsidP="00235B18">
            <w:pPr>
              <w:keepNext/>
              <w:keepLines/>
              <w:tabs>
                <w:tab w:val="left" w:pos="3141"/>
              </w:tabs>
              <w:suppressAutoHyphens/>
              <w:jc w:val="right"/>
              <w:rPr>
                <w:sz w:val="20"/>
                <w:szCs w:val="20"/>
              </w:rPr>
            </w:pPr>
            <w:r>
              <w:rPr>
                <w:color w:val="000000"/>
                <w:sz w:val="20"/>
                <w:szCs w:val="20"/>
                <w:lang w:val="fr-FR"/>
              </w:rPr>
              <w:t>-925,30</w:t>
            </w:r>
          </w:p>
        </w:tc>
        <w:tc>
          <w:tcPr>
            <w:tcW w:w="627" w:type="pct"/>
            <w:vAlign w:val="center"/>
          </w:tcPr>
          <w:p w14:paraId="3B680CA6" w14:textId="77777777" w:rsidR="008A487F" w:rsidRPr="00F2447F" w:rsidRDefault="008A487F" w:rsidP="00235B18">
            <w:pPr>
              <w:jc w:val="right"/>
              <w:rPr>
                <w:sz w:val="20"/>
                <w:szCs w:val="20"/>
              </w:rPr>
            </w:pPr>
            <w:r>
              <w:rPr>
                <w:sz w:val="20"/>
                <w:szCs w:val="20"/>
                <w:lang w:val="fr-FR"/>
              </w:rPr>
              <w:t>0,00</w:t>
            </w:r>
          </w:p>
        </w:tc>
        <w:tc>
          <w:tcPr>
            <w:tcW w:w="573" w:type="pct"/>
            <w:tcBorders>
              <w:top w:val="single" w:sz="4" w:space="0" w:color="auto"/>
              <w:left w:val="single" w:sz="4" w:space="0" w:color="auto"/>
              <w:bottom w:val="single" w:sz="4" w:space="0" w:color="auto"/>
              <w:right w:val="single" w:sz="4" w:space="0" w:color="auto"/>
            </w:tcBorders>
          </w:tcPr>
          <w:p w14:paraId="21BA0B22" w14:textId="77777777" w:rsidR="008A487F" w:rsidRPr="00D36DBF" w:rsidRDefault="008A487F" w:rsidP="00235B18">
            <w:pPr>
              <w:keepNext/>
              <w:keepLines/>
              <w:tabs>
                <w:tab w:val="left" w:pos="3141"/>
              </w:tabs>
              <w:suppressAutoHyphens/>
              <w:jc w:val="center"/>
              <w:rPr>
                <w:sz w:val="20"/>
                <w:szCs w:val="20"/>
              </w:rPr>
            </w:pPr>
            <w:r>
              <w:rPr>
                <w:sz w:val="20"/>
                <w:szCs w:val="20"/>
                <w:lang w:val="fr-FR"/>
              </w:rPr>
              <w:t>0,0</w:t>
            </w:r>
          </w:p>
        </w:tc>
      </w:tr>
      <w:tr w:rsidR="008A487F" w:rsidRPr="00086674" w14:paraId="07424D38" w14:textId="77777777" w:rsidTr="00235B18">
        <w:tc>
          <w:tcPr>
            <w:tcW w:w="696" w:type="pct"/>
            <w:tcBorders>
              <w:top w:val="nil"/>
              <w:left w:val="single" w:sz="4" w:space="0" w:color="auto"/>
              <w:bottom w:val="single" w:sz="4" w:space="0" w:color="auto"/>
              <w:right w:val="single" w:sz="4" w:space="0" w:color="auto"/>
            </w:tcBorders>
            <w:vAlign w:val="bottom"/>
          </w:tcPr>
          <w:p w14:paraId="1F757300" w14:textId="4830AE39" w:rsidR="008A487F" w:rsidRPr="00086674" w:rsidRDefault="008A487F" w:rsidP="00235B18">
            <w:pPr>
              <w:keepNext/>
              <w:keepLines/>
              <w:tabs>
                <w:tab w:val="left" w:pos="3141"/>
              </w:tabs>
              <w:suppressAutoHyphens/>
              <w:rPr>
                <w:sz w:val="20"/>
                <w:szCs w:val="20"/>
              </w:rPr>
            </w:pPr>
            <w:r>
              <w:rPr>
                <w:color w:val="000000"/>
                <w:sz w:val="20"/>
                <w:szCs w:val="20"/>
                <w:lang w:val="fr-FR"/>
              </w:rPr>
              <w:t>HFC</w:t>
            </w:r>
            <w:r w:rsidR="00237E4F">
              <w:rPr>
                <w:shd w:val="clear" w:color="auto" w:fill="FFFFFF" w:themeFill="background1"/>
                <w:lang w:val="fr-FR"/>
              </w:rPr>
              <w:t>‑</w:t>
            </w:r>
            <w:r>
              <w:rPr>
                <w:color w:val="000000"/>
                <w:sz w:val="20"/>
                <w:szCs w:val="20"/>
                <w:lang w:val="fr-FR"/>
              </w:rPr>
              <w:t>152a</w:t>
            </w:r>
          </w:p>
        </w:tc>
        <w:tc>
          <w:tcPr>
            <w:tcW w:w="553" w:type="pct"/>
            <w:tcBorders>
              <w:top w:val="nil"/>
              <w:left w:val="single" w:sz="4" w:space="0" w:color="auto"/>
              <w:bottom w:val="single" w:sz="4" w:space="0" w:color="auto"/>
              <w:right w:val="single" w:sz="4" w:space="0" w:color="auto"/>
            </w:tcBorders>
            <w:vAlign w:val="bottom"/>
          </w:tcPr>
          <w:p w14:paraId="77C984AA" w14:textId="77777777" w:rsidR="008A487F" w:rsidRPr="00086674" w:rsidRDefault="008A487F" w:rsidP="00235B18">
            <w:pPr>
              <w:keepNext/>
              <w:keepLines/>
              <w:tabs>
                <w:tab w:val="left" w:pos="3141"/>
              </w:tabs>
              <w:suppressAutoHyphens/>
              <w:jc w:val="right"/>
              <w:rPr>
                <w:sz w:val="20"/>
                <w:szCs w:val="20"/>
              </w:rPr>
            </w:pPr>
            <w:r>
              <w:rPr>
                <w:color w:val="000000"/>
                <w:sz w:val="20"/>
                <w:szCs w:val="20"/>
                <w:lang w:val="fr-FR"/>
              </w:rPr>
              <w:t>124</w:t>
            </w:r>
          </w:p>
        </w:tc>
        <w:tc>
          <w:tcPr>
            <w:tcW w:w="578" w:type="pct"/>
            <w:tcBorders>
              <w:top w:val="single" w:sz="4" w:space="0" w:color="auto"/>
              <w:left w:val="single" w:sz="4" w:space="0" w:color="auto"/>
              <w:bottom w:val="single" w:sz="4" w:space="0" w:color="auto"/>
              <w:right w:val="single" w:sz="4" w:space="0" w:color="auto"/>
            </w:tcBorders>
            <w:vAlign w:val="center"/>
          </w:tcPr>
          <w:p w14:paraId="08F35A68" w14:textId="0EC6C0A3" w:rsidR="008A487F" w:rsidRPr="00086674" w:rsidRDefault="008A487F" w:rsidP="00235B18">
            <w:pPr>
              <w:keepNext/>
              <w:keepLines/>
              <w:tabs>
                <w:tab w:val="left" w:pos="3141"/>
              </w:tabs>
              <w:suppressAutoHyphens/>
              <w:jc w:val="right"/>
              <w:rPr>
                <w:sz w:val="20"/>
                <w:szCs w:val="20"/>
              </w:rPr>
            </w:pPr>
            <w:r>
              <w:rPr>
                <w:sz w:val="20"/>
                <w:szCs w:val="20"/>
                <w:lang w:val="fr-FR"/>
              </w:rPr>
              <w:t>3</w:t>
            </w:r>
            <w:r w:rsidR="00B643EB">
              <w:rPr>
                <w:sz w:val="20"/>
                <w:szCs w:val="20"/>
                <w:lang w:val="fr-FR"/>
              </w:rPr>
              <w:t> </w:t>
            </w:r>
            <w:r>
              <w:rPr>
                <w:sz w:val="20"/>
                <w:szCs w:val="20"/>
                <w:lang w:val="fr-FR"/>
              </w:rPr>
              <w:t>350,36</w:t>
            </w:r>
          </w:p>
        </w:tc>
        <w:tc>
          <w:tcPr>
            <w:tcW w:w="674" w:type="pct"/>
            <w:tcBorders>
              <w:top w:val="single" w:sz="4" w:space="0" w:color="auto"/>
              <w:left w:val="single" w:sz="4" w:space="0" w:color="auto"/>
              <w:bottom w:val="single" w:sz="4" w:space="0" w:color="auto"/>
              <w:right w:val="single" w:sz="4" w:space="0" w:color="auto"/>
            </w:tcBorders>
            <w:vAlign w:val="center"/>
          </w:tcPr>
          <w:p w14:paraId="7AE009F1" w14:textId="136F729A" w:rsidR="008A487F" w:rsidRPr="00086674" w:rsidRDefault="008A487F" w:rsidP="00235B18">
            <w:pPr>
              <w:keepNext/>
              <w:keepLines/>
              <w:tabs>
                <w:tab w:val="left" w:pos="3141"/>
              </w:tabs>
              <w:suppressAutoHyphens/>
              <w:jc w:val="right"/>
              <w:rPr>
                <w:sz w:val="20"/>
                <w:szCs w:val="20"/>
              </w:rPr>
            </w:pPr>
            <w:r>
              <w:rPr>
                <w:sz w:val="20"/>
                <w:szCs w:val="20"/>
                <w:lang w:val="fr-FR"/>
              </w:rPr>
              <w:t>4</w:t>
            </w:r>
            <w:r w:rsidR="00B643EB">
              <w:rPr>
                <w:sz w:val="20"/>
                <w:szCs w:val="20"/>
                <w:lang w:val="fr-FR"/>
              </w:rPr>
              <w:t> </w:t>
            </w:r>
            <w:r>
              <w:rPr>
                <w:sz w:val="20"/>
                <w:szCs w:val="20"/>
                <w:lang w:val="fr-FR"/>
              </w:rPr>
              <w:t>053,50</w:t>
            </w:r>
          </w:p>
        </w:tc>
        <w:tc>
          <w:tcPr>
            <w:tcW w:w="673" w:type="pct"/>
            <w:tcBorders>
              <w:top w:val="single" w:sz="4" w:space="0" w:color="auto"/>
              <w:left w:val="single" w:sz="4" w:space="0" w:color="auto"/>
              <w:bottom w:val="single" w:sz="4" w:space="0" w:color="auto"/>
              <w:right w:val="single" w:sz="4" w:space="0" w:color="auto"/>
            </w:tcBorders>
            <w:vAlign w:val="center"/>
          </w:tcPr>
          <w:p w14:paraId="7FEA4B4C" w14:textId="5E005187" w:rsidR="008A487F" w:rsidRPr="00086674" w:rsidRDefault="008A487F" w:rsidP="00235B18">
            <w:pPr>
              <w:keepNext/>
              <w:keepLines/>
              <w:tabs>
                <w:tab w:val="left" w:pos="3141"/>
              </w:tabs>
              <w:suppressAutoHyphens/>
              <w:jc w:val="right"/>
              <w:rPr>
                <w:sz w:val="20"/>
                <w:szCs w:val="20"/>
              </w:rPr>
            </w:pPr>
            <w:r>
              <w:rPr>
                <w:sz w:val="20"/>
                <w:szCs w:val="20"/>
                <w:lang w:val="fr-FR"/>
              </w:rPr>
              <w:t>5</w:t>
            </w:r>
            <w:r w:rsidR="00B643EB">
              <w:rPr>
                <w:sz w:val="20"/>
                <w:szCs w:val="20"/>
                <w:lang w:val="fr-FR"/>
              </w:rPr>
              <w:t> </w:t>
            </w:r>
            <w:r>
              <w:rPr>
                <w:sz w:val="20"/>
                <w:szCs w:val="20"/>
                <w:lang w:val="fr-FR"/>
              </w:rPr>
              <w:t>660,76</w:t>
            </w:r>
          </w:p>
        </w:tc>
        <w:tc>
          <w:tcPr>
            <w:tcW w:w="626" w:type="pct"/>
            <w:tcBorders>
              <w:top w:val="nil"/>
              <w:left w:val="single" w:sz="4" w:space="0" w:color="auto"/>
              <w:bottom w:val="single" w:sz="4" w:space="0" w:color="auto"/>
              <w:right w:val="single" w:sz="4" w:space="0" w:color="auto"/>
            </w:tcBorders>
            <w:vAlign w:val="bottom"/>
          </w:tcPr>
          <w:p w14:paraId="5A57A06A" w14:textId="5831CD08" w:rsidR="008A487F" w:rsidRPr="00076D5E" w:rsidRDefault="008A487F" w:rsidP="00235B18">
            <w:pPr>
              <w:keepNext/>
              <w:keepLines/>
              <w:tabs>
                <w:tab w:val="left" w:pos="3141"/>
              </w:tabs>
              <w:suppressAutoHyphens/>
              <w:jc w:val="right"/>
              <w:rPr>
                <w:sz w:val="20"/>
                <w:szCs w:val="20"/>
              </w:rPr>
            </w:pPr>
            <w:r>
              <w:rPr>
                <w:color w:val="000000"/>
                <w:sz w:val="20"/>
                <w:szCs w:val="20"/>
                <w:lang w:val="fr-FR"/>
              </w:rPr>
              <w:t>6</w:t>
            </w:r>
            <w:r w:rsidR="00B643EB">
              <w:rPr>
                <w:color w:val="000000"/>
                <w:sz w:val="20"/>
                <w:szCs w:val="20"/>
                <w:lang w:val="fr-FR"/>
              </w:rPr>
              <w:t> </w:t>
            </w:r>
            <w:r>
              <w:rPr>
                <w:color w:val="000000"/>
                <w:sz w:val="20"/>
                <w:szCs w:val="20"/>
                <w:lang w:val="fr-FR"/>
              </w:rPr>
              <w:t>423,28</w:t>
            </w:r>
          </w:p>
        </w:tc>
        <w:tc>
          <w:tcPr>
            <w:tcW w:w="627" w:type="pct"/>
            <w:vAlign w:val="center"/>
          </w:tcPr>
          <w:p w14:paraId="6EB1DB72" w14:textId="7CA9B49B" w:rsidR="008A487F" w:rsidRPr="00F2447F" w:rsidRDefault="008A487F" w:rsidP="00235B18">
            <w:pPr>
              <w:jc w:val="right"/>
              <w:rPr>
                <w:sz w:val="20"/>
                <w:szCs w:val="20"/>
              </w:rPr>
            </w:pPr>
            <w:r>
              <w:rPr>
                <w:sz w:val="20"/>
                <w:szCs w:val="20"/>
                <w:lang w:val="fr-FR"/>
              </w:rPr>
              <w:t>9</w:t>
            </w:r>
            <w:r w:rsidR="00B643EB">
              <w:rPr>
                <w:sz w:val="20"/>
                <w:szCs w:val="20"/>
                <w:lang w:val="fr-FR"/>
              </w:rPr>
              <w:t> </w:t>
            </w:r>
            <w:r>
              <w:rPr>
                <w:sz w:val="20"/>
                <w:szCs w:val="20"/>
                <w:lang w:val="fr-FR"/>
              </w:rPr>
              <w:t>848,69</w:t>
            </w:r>
          </w:p>
        </w:tc>
        <w:tc>
          <w:tcPr>
            <w:tcW w:w="573" w:type="pct"/>
            <w:tcBorders>
              <w:top w:val="single" w:sz="4" w:space="0" w:color="auto"/>
              <w:left w:val="single" w:sz="4" w:space="0" w:color="auto"/>
              <w:bottom w:val="single" w:sz="4" w:space="0" w:color="auto"/>
              <w:right w:val="single" w:sz="4" w:space="0" w:color="auto"/>
            </w:tcBorders>
            <w:vAlign w:val="bottom"/>
          </w:tcPr>
          <w:p w14:paraId="383C958E" w14:textId="77777777" w:rsidR="008A487F" w:rsidRPr="00D36DBF" w:rsidRDefault="008A487F" w:rsidP="00235B18">
            <w:pPr>
              <w:keepNext/>
              <w:keepLines/>
              <w:tabs>
                <w:tab w:val="left" w:pos="3141"/>
              </w:tabs>
              <w:suppressAutoHyphens/>
              <w:jc w:val="center"/>
              <w:rPr>
                <w:sz w:val="20"/>
                <w:szCs w:val="20"/>
              </w:rPr>
            </w:pPr>
            <w:r>
              <w:rPr>
                <w:color w:val="000000"/>
                <w:sz w:val="20"/>
                <w:szCs w:val="20"/>
                <w:lang w:val="fr-FR"/>
              </w:rPr>
              <w:t>25,3</w:t>
            </w:r>
          </w:p>
        </w:tc>
      </w:tr>
      <w:tr w:rsidR="008A487F" w:rsidRPr="00086674" w14:paraId="349C57BA" w14:textId="77777777" w:rsidTr="00235B18">
        <w:tc>
          <w:tcPr>
            <w:tcW w:w="696" w:type="pct"/>
            <w:tcBorders>
              <w:top w:val="nil"/>
              <w:left w:val="single" w:sz="4" w:space="0" w:color="auto"/>
              <w:bottom w:val="single" w:sz="4" w:space="0" w:color="auto"/>
              <w:right w:val="single" w:sz="4" w:space="0" w:color="auto"/>
            </w:tcBorders>
            <w:vAlign w:val="bottom"/>
          </w:tcPr>
          <w:p w14:paraId="15990EA6" w14:textId="205131B6" w:rsidR="008A487F" w:rsidRPr="00086674" w:rsidRDefault="008A487F" w:rsidP="00235B18">
            <w:pPr>
              <w:keepNext/>
              <w:keepLines/>
              <w:tabs>
                <w:tab w:val="left" w:pos="3141"/>
              </w:tabs>
              <w:suppressAutoHyphens/>
              <w:rPr>
                <w:sz w:val="20"/>
                <w:szCs w:val="20"/>
              </w:rPr>
            </w:pPr>
            <w:r>
              <w:rPr>
                <w:color w:val="000000"/>
                <w:sz w:val="20"/>
                <w:szCs w:val="20"/>
                <w:lang w:val="fr-FR"/>
              </w:rPr>
              <w:t>HFC</w:t>
            </w:r>
            <w:r w:rsidR="00237E4F">
              <w:rPr>
                <w:shd w:val="clear" w:color="auto" w:fill="FFFFFF" w:themeFill="background1"/>
                <w:lang w:val="fr-FR"/>
              </w:rPr>
              <w:t>‑</w:t>
            </w:r>
            <w:r>
              <w:rPr>
                <w:color w:val="000000"/>
                <w:sz w:val="20"/>
                <w:szCs w:val="20"/>
                <w:lang w:val="fr-FR"/>
              </w:rPr>
              <w:t>227ea</w:t>
            </w:r>
          </w:p>
        </w:tc>
        <w:tc>
          <w:tcPr>
            <w:tcW w:w="553" w:type="pct"/>
            <w:tcBorders>
              <w:top w:val="nil"/>
              <w:left w:val="single" w:sz="4" w:space="0" w:color="auto"/>
              <w:bottom w:val="single" w:sz="4" w:space="0" w:color="auto"/>
              <w:right w:val="single" w:sz="4" w:space="0" w:color="auto"/>
            </w:tcBorders>
            <w:vAlign w:val="bottom"/>
          </w:tcPr>
          <w:p w14:paraId="2BD3BDB7" w14:textId="4DF9A57E" w:rsidR="008A487F" w:rsidRPr="00086674" w:rsidRDefault="008A487F" w:rsidP="00235B18">
            <w:pPr>
              <w:keepNext/>
              <w:keepLines/>
              <w:tabs>
                <w:tab w:val="left" w:pos="3141"/>
              </w:tabs>
              <w:suppressAutoHyphens/>
              <w:jc w:val="right"/>
              <w:rPr>
                <w:sz w:val="20"/>
                <w:szCs w:val="20"/>
              </w:rPr>
            </w:pPr>
            <w:r>
              <w:rPr>
                <w:color w:val="000000"/>
                <w:sz w:val="20"/>
                <w:szCs w:val="20"/>
                <w:lang w:val="fr-FR"/>
              </w:rPr>
              <w:t>3</w:t>
            </w:r>
            <w:r w:rsidR="00B643EB">
              <w:rPr>
                <w:color w:val="000000"/>
                <w:sz w:val="20"/>
                <w:szCs w:val="20"/>
                <w:lang w:val="fr-FR"/>
              </w:rPr>
              <w:t> </w:t>
            </w:r>
            <w:r>
              <w:rPr>
                <w:color w:val="000000"/>
                <w:sz w:val="20"/>
                <w:szCs w:val="20"/>
                <w:lang w:val="fr-FR"/>
              </w:rPr>
              <w:t>220</w:t>
            </w:r>
          </w:p>
        </w:tc>
        <w:tc>
          <w:tcPr>
            <w:tcW w:w="578" w:type="pct"/>
            <w:tcBorders>
              <w:top w:val="single" w:sz="4" w:space="0" w:color="auto"/>
              <w:left w:val="single" w:sz="4" w:space="0" w:color="auto"/>
              <w:bottom w:val="single" w:sz="4" w:space="0" w:color="auto"/>
              <w:right w:val="single" w:sz="4" w:space="0" w:color="auto"/>
            </w:tcBorders>
            <w:vAlign w:val="center"/>
          </w:tcPr>
          <w:p w14:paraId="7521CCED" w14:textId="77777777" w:rsidR="008A487F" w:rsidRPr="00086674" w:rsidRDefault="008A487F" w:rsidP="00235B18">
            <w:pPr>
              <w:keepNext/>
              <w:keepLines/>
              <w:tabs>
                <w:tab w:val="left" w:pos="3141"/>
              </w:tabs>
              <w:suppressAutoHyphens/>
              <w:jc w:val="right"/>
              <w:rPr>
                <w:sz w:val="20"/>
                <w:szCs w:val="20"/>
              </w:rPr>
            </w:pPr>
            <w:r>
              <w:rPr>
                <w:sz w:val="20"/>
                <w:szCs w:val="20"/>
                <w:lang w:val="fr-FR"/>
              </w:rPr>
              <w:t>47,84</w:t>
            </w:r>
          </w:p>
        </w:tc>
        <w:tc>
          <w:tcPr>
            <w:tcW w:w="674" w:type="pct"/>
            <w:tcBorders>
              <w:top w:val="single" w:sz="4" w:space="0" w:color="auto"/>
              <w:left w:val="single" w:sz="4" w:space="0" w:color="auto"/>
              <w:bottom w:val="single" w:sz="4" w:space="0" w:color="auto"/>
              <w:right w:val="single" w:sz="4" w:space="0" w:color="auto"/>
            </w:tcBorders>
            <w:vAlign w:val="center"/>
          </w:tcPr>
          <w:p w14:paraId="2CBF89D3" w14:textId="77777777" w:rsidR="008A487F" w:rsidRPr="00086674" w:rsidRDefault="008A487F" w:rsidP="00235B18">
            <w:pPr>
              <w:keepNext/>
              <w:keepLines/>
              <w:tabs>
                <w:tab w:val="left" w:pos="3141"/>
              </w:tabs>
              <w:suppressAutoHyphens/>
              <w:jc w:val="right"/>
              <w:rPr>
                <w:sz w:val="20"/>
                <w:szCs w:val="20"/>
              </w:rPr>
            </w:pPr>
            <w:r>
              <w:rPr>
                <w:sz w:val="20"/>
                <w:szCs w:val="20"/>
                <w:lang w:val="fr-FR"/>
              </w:rPr>
              <w:t>27,44</w:t>
            </w:r>
          </w:p>
        </w:tc>
        <w:tc>
          <w:tcPr>
            <w:tcW w:w="673" w:type="pct"/>
            <w:tcBorders>
              <w:top w:val="single" w:sz="4" w:space="0" w:color="auto"/>
              <w:left w:val="single" w:sz="4" w:space="0" w:color="auto"/>
              <w:bottom w:val="single" w:sz="4" w:space="0" w:color="auto"/>
              <w:right w:val="single" w:sz="4" w:space="0" w:color="auto"/>
            </w:tcBorders>
            <w:vAlign w:val="center"/>
          </w:tcPr>
          <w:p w14:paraId="4B172284" w14:textId="77777777" w:rsidR="008A487F" w:rsidRPr="00086674" w:rsidRDefault="008A487F" w:rsidP="00235B18">
            <w:pPr>
              <w:keepNext/>
              <w:keepLines/>
              <w:tabs>
                <w:tab w:val="left" w:pos="3141"/>
              </w:tabs>
              <w:suppressAutoHyphens/>
              <w:jc w:val="right"/>
              <w:rPr>
                <w:sz w:val="20"/>
                <w:szCs w:val="20"/>
              </w:rPr>
            </w:pPr>
            <w:r>
              <w:rPr>
                <w:sz w:val="20"/>
                <w:szCs w:val="20"/>
                <w:lang w:val="fr-FR"/>
              </w:rPr>
              <w:t>43,11</w:t>
            </w:r>
          </w:p>
        </w:tc>
        <w:tc>
          <w:tcPr>
            <w:tcW w:w="626" w:type="pct"/>
            <w:tcBorders>
              <w:top w:val="nil"/>
              <w:left w:val="single" w:sz="4" w:space="0" w:color="auto"/>
              <w:bottom w:val="single" w:sz="4" w:space="0" w:color="auto"/>
              <w:right w:val="single" w:sz="4" w:space="0" w:color="auto"/>
            </w:tcBorders>
            <w:vAlign w:val="bottom"/>
          </w:tcPr>
          <w:p w14:paraId="51940B00" w14:textId="77777777" w:rsidR="008A487F" w:rsidRPr="00076D5E" w:rsidRDefault="008A487F" w:rsidP="00235B18">
            <w:pPr>
              <w:keepNext/>
              <w:keepLines/>
              <w:tabs>
                <w:tab w:val="left" w:pos="3141"/>
              </w:tabs>
              <w:suppressAutoHyphens/>
              <w:jc w:val="right"/>
              <w:rPr>
                <w:sz w:val="20"/>
                <w:szCs w:val="20"/>
              </w:rPr>
            </w:pPr>
            <w:r>
              <w:rPr>
                <w:color w:val="000000"/>
                <w:sz w:val="20"/>
                <w:szCs w:val="20"/>
                <w:lang w:val="fr-FR"/>
              </w:rPr>
              <w:t>22,34</w:t>
            </w:r>
          </w:p>
        </w:tc>
        <w:tc>
          <w:tcPr>
            <w:tcW w:w="627" w:type="pct"/>
            <w:vAlign w:val="center"/>
          </w:tcPr>
          <w:p w14:paraId="3776F22A" w14:textId="77777777" w:rsidR="008A487F" w:rsidRPr="00F2447F" w:rsidRDefault="008A487F" w:rsidP="00235B18">
            <w:pPr>
              <w:jc w:val="right"/>
              <w:rPr>
                <w:sz w:val="20"/>
                <w:szCs w:val="20"/>
              </w:rPr>
            </w:pPr>
            <w:r>
              <w:rPr>
                <w:sz w:val="20"/>
                <w:szCs w:val="20"/>
                <w:lang w:val="fr-FR"/>
              </w:rPr>
              <w:t>15,89</w:t>
            </w:r>
          </w:p>
        </w:tc>
        <w:tc>
          <w:tcPr>
            <w:tcW w:w="573" w:type="pct"/>
            <w:tcBorders>
              <w:top w:val="single" w:sz="4" w:space="0" w:color="auto"/>
              <w:left w:val="single" w:sz="4" w:space="0" w:color="auto"/>
              <w:bottom w:val="single" w:sz="4" w:space="0" w:color="auto"/>
              <w:right w:val="single" w:sz="4" w:space="0" w:color="auto"/>
            </w:tcBorders>
            <w:vAlign w:val="bottom"/>
          </w:tcPr>
          <w:p w14:paraId="69351610" w14:textId="77777777" w:rsidR="008A487F" w:rsidRPr="00D36DBF" w:rsidRDefault="008A487F" w:rsidP="00235B18">
            <w:pPr>
              <w:keepNext/>
              <w:keepLines/>
              <w:tabs>
                <w:tab w:val="left" w:pos="3141"/>
              </w:tabs>
              <w:suppressAutoHyphens/>
              <w:jc w:val="center"/>
              <w:rPr>
                <w:sz w:val="20"/>
                <w:szCs w:val="20"/>
              </w:rPr>
            </w:pPr>
            <w:r>
              <w:rPr>
                <w:color w:val="000000"/>
                <w:sz w:val="20"/>
                <w:szCs w:val="20"/>
                <w:lang w:val="fr-FR"/>
              </w:rPr>
              <w:t>0,0</w:t>
            </w:r>
          </w:p>
        </w:tc>
      </w:tr>
      <w:tr w:rsidR="008A487F" w:rsidRPr="00F95534" w14:paraId="4BDC2099" w14:textId="77777777" w:rsidTr="00235B18">
        <w:tc>
          <w:tcPr>
            <w:tcW w:w="696" w:type="pct"/>
            <w:tcBorders>
              <w:top w:val="nil"/>
              <w:left w:val="single" w:sz="4" w:space="0" w:color="auto"/>
              <w:bottom w:val="single" w:sz="4" w:space="0" w:color="auto"/>
              <w:right w:val="single" w:sz="4" w:space="0" w:color="auto"/>
            </w:tcBorders>
            <w:vAlign w:val="bottom"/>
          </w:tcPr>
          <w:p w14:paraId="6CDE5455" w14:textId="49CED559" w:rsidR="008A487F" w:rsidRPr="00D01AC5" w:rsidRDefault="008A487F" w:rsidP="00235B18">
            <w:pPr>
              <w:keepNext/>
              <w:keepLines/>
              <w:tabs>
                <w:tab w:val="left" w:pos="3141"/>
              </w:tabs>
              <w:suppressAutoHyphens/>
              <w:rPr>
                <w:sz w:val="20"/>
                <w:szCs w:val="20"/>
              </w:rPr>
            </w:pPr>
            <w:r>
              <w:rPr>
                <w:color w:val="000000"/>
                <w:sz w:val="20"/>
                <w:szCs w:val="20"/>
                <w:lang w:val="fr-FR"/>
              </w:rPr>
              <w:t>HFC</w:t>
            </w:r>
            <w:r w:rsidR="00237E4F">
              <w:rPr>
                <w:shd w:val="clear" w:color="auto" w:fill="FFFFFF" w:themeFill="background1"/>
                <w:lang w:val="fr-FR"/>
              </w:rPr>
              <w:t>‑</w:t>
            </w:r>
            <w:r>
              <w:rPr>
                <w:color w:val="000000"/>
                <w:sz w:val="20"/>
                <w:szCs w:val="20"/>
                <w:lang w:val="fr-FR"/>
              </w:rPr>
              <w:t>245fa</w:t>
            </w:r>
          </w:p>
        </w:tc>
        <w:tc>
          <w:tcPr>
            <w:tcW w:w="553" w:type="pct"/>
            <w:tcBorders>
              <w:top w:val="nil"/>
              <w:left w:val="single" w:sz="4" w:space="0" w:color="auto"/>
              <w:bottom w:val="single" w:sz="4" w:space="0" w:color="auto"/>
              <w:right w:val="single" w:sz="4" w:space="0" w:color="auto"/>
            </w:tcBorders>
            <w:vAlign w:val="bottom"/>
          </w:tcPr>
          <w:p w14:paraId="285631F3" w14:textId="4FCAA2FD" w:rsidR="008A487F" w:rsidRPr="00D01AC5" w:rsidRDefault="008A487F" w:rsidP="00235B18">
            <w:pPr>
              <w:keepNext/>
              <w:keepLines/>
              <w:suppressAutoHyphens/>
              <w:jc w:val="right"/>
              <w:rPr>
                <w:sz w:val="20"/>
                <w:szCs w:val="20"/>
              </w:rPr>
            </w:pPr>
            <w:r>
              <w:rPr>
                <w:color w:val="000000"/>
                <w:sz w:val="20"/>
                <w:szCs w:val="20"/>
                <w:lang w:val="fr-FR"/>
              </w:rPr>
              <w:t>1</w:t>
            </w:r>
            <w:r w:rsidR="00B643EB">
              <w:rPr>
                <w:color w:val="000000"/>
                <w:sz w:val="20"/>
                <w:szCs w:val="20"/>
                <w:lang w:val="fr-FR"/>
              </w:rPr>
              <w:t> </w:t>
            </w:r>
            <w:r>
              <w:rPr>
                <w:color w:val="000000"/>
                <w:sz w:val="20"/>
                <w:szCs w:val="20"/>
                <w:lang w:val="fr-FR"/>
              </w:rPr>
              <w:t>030</w:t>
            </w:r>
          </w:p>
        </w:tc>
        <w:tc>
          <w:tcPr>
            <w:tcW w:w="578" w:type="pct"/>
            <w:tcBorders>
              <w:top w:val="single" w:sz="4" w:space="0" w:color="auto"/>
              <w:left w:val="single" w:sz="4" w:space="0" w:color="auto"/>
              <w:bottom w:val="single" w:sz="4" w:space="0" w:color="auto"/>
              <w:right w:val="single" w:sz="4" w:space="0" w:color="auto"/>
            </w:tcBorders>
            <w:vAlign w:val="center"/>
          </w:tcPr>
          <w:p w14:paraId="0DC6EE81" w14:textId="77777777" w:rsidR="008A487F" w:rsidRPr="00D01AC5" w:rsidRDefault="008A487F" w:rsidP="00235B18">
            <w:pPr>
              <w:keepNext/>
              <w:keepLines/>
              <w:tabs>
                <w:tab w:val="left" w:pos="3141"/>
              </w:tabs>
              <w:suppressAutoHyphens/>
              <w:jc w:val="right"/>
              <w:rPr>
                <w:sz w:val="20"/>
                <w:szCs w:val="20"/>
              </w:rPr>
            </w:pPr>
            <w:r>
              <w:rPr>
                <w:sz w:val="20"/>
                <w:szCs w:val="20"/>
                <w:lang w:val="fr-FR"/>
              </w:rPr>
              <w:t>99,34</w:t>
            </w:r>
          </w:p>
        </w:tc>
        <w:tc>
          <w:tcPr>
            <w:tcW w:w="674" w:type="pct"/>
            <w:tcBorders>
              <w:top w:val="single" w:sz="4" w:space="0" w:color="auto"/>
              <w:left w:val="single" w:sz="4" w:space="0" w:color="auto"/>
              <w:bottom w:val="single" w:sz="4" w:space="0" w:color="auto"/>
              <w:right w:val="single" w:sz="4" w:space="0" w:color="auto"/>
            </w:tcBorders>
            <w:vAlign w:val="center"/>
          </w:tcPr>
          <w:p w14:paraId="23B87952" w14:textId="77777777" w:rsidR="008A487F" w:rsidRPr="00D01AC5" w:rsidRDefault="008A487F" w:rsidP="00235B18">
            <w:pPr>
              <w:keepNext/>
              <w:keepLines/>
              <w:tabs>
                <w:tab w:val="left" w:pos="3141"/>
              </w:tabs>
              <w:suppressAutoHyphens/>
              <w:jc w:val="right"/>
              <w:rPr>
                <w:sz w:val="20"/>
                <w:szCs w:val="20"/>
              </w:rPr>
            </w:pPr>
            <w:r>
              <w:rPr>
                <w:sz w:val="20"/>
                <w:szCs w:val="20"/>
                <w:lang w:val="fr-FR"/>
              </w:rPr>
              <w:t>155,09</w:t>
            </w:r>
          </w:p>
        </w:tc>
        <w:tc>
          <w:tcPr>
            <w:tcW w:w="673" w:type="pct"/>
            <w:tcBorders>
              <w:top w:val="single" w:sz="4" w:space="0" w:color="auto"/>
              <w:left w:val="single" w:sz="4" w:space="0" w:color="auto"/>
              <w:bottom w:val="single" w:sz="4" w:space="0" w:color="auto"/>
              <w:right w:val="single" w:sz="4" w:space="0" w:color="auto"/>
            </w:tcBorders>
            <w:vAlign w:val="center"/>
          </w:tcPr>
          <w:p w14:paraId="771309F0" w14:textId="77777777" w:rsidR="008A487F" w:rsidRPr="00D01AC5" w:rsidRDefault="008A487F" w:rsidP="00235B18">
            <w:pPr>
              <w:keepNext/>
              <w:keepLines/>
              <w:tabs>
                <w:tab w:val="left" w:pos="3141"/>
              </w:tabs>
              <w:suppressAutoHyphens/>
              <w:jc w:val="right"/>
              <w:rPr>
                <w:sz w:val="20"/>
                <w:szCs w:val="20"/>
              </w:rPr>
            </w:pPr>
            <w:r>
              <w:rPr>
                <w:sz w:val="20"/>
                <w:szCs w:val="20"/>
                <w:lang w:val="fr-FR"/>
              </w:rPr>
              <w:t>244,68</w:t>
            </w:r>
          </w:p>
        </w:tc>
        <w:tc>
          <w:tcPr>
            <w:tcW w:w="626" w:type="pct"/>
            <w:tcBorders>
              <w:top w:val="single" w:sz="4" w:space="0" w:color="auto"/>
              <w:left w:val="single" w:sz="4" w:space="0" w:color="auto"/>
              <w:bottom w:val="single" w:sz="4" w:space="0" w:color="auto"/>
              <w:right w:val="single" w:sz="4" w:space="0" w:color="auto"/>
            </w:tcBorders>
            <w:vAlign w:val="bottom"/>
          </w:tcPr>
          <w:p w14:paraId="30714382" w14:textId="77777777" w:rsidR="008A487F" w:rsidRPr="00D01AC5" w:rsidRDefault="008A487F" w:rsidP="00235B18">
            <w:pPr>
              <w:keepNext/>
              <w:keepLines/>
              <w:tabs>
                <w:tab w:val="left" w:pos="3141"/>
              </w:tabs>
              <w:suppressAutoHyphens/>
              <w:jc w:val="right"/>
              <w:rPr>
                <w:sz w:val="20"/>
                <w:szCs w:val="20"/>
              </w:rPr>
            </w:pPr>
            <w:r>
              <w:rPr>
                <w:color w:val="000000"/>
                <w:sz w:val="20"/>
                <w:szCs w:val="20"/>
                <w:lang w:val="fr-FR"/>
              </w:rPr>
              <w:t>256,47</w:t>
            </w:r>
          </w:p>
        </w:tc>
        <w:tc>
          <w:tcPr>
            <w:tcW w:w="627" w:type="pct"/>
            <w:vAlign w:val="center"/>
          </w:tcPr>
          <w:p w14:paraId="0437ADDE" w14:textId="77777777" w:rsidR="008A487F" w:rsidRPr="00D01AC5" w:rsidRDefault="008A487F" w:rsidP="00235B18">
            <w:pPr>
              <w:jc w:val="right"/>
              <w:rPr>
                <w:sz w:val="20"/>
                <w:szCs w:val="20"/>
              </w:rPr>
            </w:pPr>
            <w:r>
              <w:rPr>
                <w:sz w:val="20"/>
                <w:szCs w:val="20"/>
                <w:lang w:val="fr-FR"/>
              </w:rPr>
              <w:t>302,14</w:t>
            </w:r>
          </w:p>
        </w:tc>
        <w:tc>
          <w:tcPr>
            <w:tcW w:w="573" w:type="pct"/>
            <w:tcBorders>
              <w:top w:val="single" w:sz="4" w:space="0" w:color="auto"/>
              <w:left w:val="single" w:sz="4" w:space="0" w:color="auto"/>
              <w:bottom w:val="single" w:sz="4" w:space="0" w:color="auto"/>
              <w:right w:val="single" w:sz="4" w:space="0" w:color="auto"/>
            </w:tcBorders>
            <w:vAlign w:val="bottom"/>
          </w:tcPr>
          <w:p w14:paraId="6715D6BE" w14:textId="77777777" w:rsidR="008A487F" w:rsidRPr="00D01AC5" w:rsidRDefault="008A487F" w:rsidP="00235B18">
            <w:pPr>
              <w:keepNext/>
              <w:keepLines/>
              <w:tabs>
                <w:tab w:val="left" w:pos="3141"/>
              </w:tabs>
              <w:suppressAutoHyphens/>
              <w:jc w:val="center"/>
              <w:rPr>
                <w:sz w:val="20"/>
                <w:szCs w:val="20"/>
              </w:rPr>
            </w:pPr>
            <w:r>
              <w:rPr>
                <w:color w:val="000000"/>
                <w:sz w:val="20"/>
                <w:szCs w:val="20"/>
                <w:lang w:val="fr-FR"/>
              </w:rPr>
              <w:t>0,0</w:t>
            </w:r>
          </w:p>
        </w:tc>
      </w:tr>
      <w:tr w:rsidR="008A487F" w:rsidRPr="00F95534" w14:paraId="6122846C" w14:textId="77777777" w:rsidTr="00235B18">
        <w:tc>
          <w:tcPr>
            <w:tcW w:w="696" w:type="pct"/>
            <w:tcBorders>
              <w:top w:val="nil"/>
              <w:left w:val="single" w:sz="4" w:space="0" w:color="auto"/>
              <w:bottom w:val="single" w:sz="4" w:space="0" w:color="auto"/>
              <w:right w:val="single" w:sz="4" w:space="0" w:color="auto"/>
            </w:tcBorders>
            <w:vAlign w:val="bottom"/>
          </w:tcPr>
          <w:p w14:paraId="56DB64CC" w14:textId="3F23B49E" w:rsidR="008A487F" w:rsidRPr="00D01AC5" w:rsidRDefault="008A487F" w:rsidP="00235B18">
            <w:pPr>
              <w:keepNext/>
              <w:keepLines/>
              <w:tabs>
                <w:tab w:val="left" w:pos="3141"/>
              </w:tabs>
              <w:suppressAutoHyphens/>
              <w:rPr>
                <w:sz w:val="20"/>
                <w:szCs w:val="20"/>
              </w:rPr>
            </w:pPr>
            <w:r>
              <w:rPr>
                <w:color w:val="000000"/>
                <w:sz w:val="20"/>
                <w:szCs w:val="20"/>
                <w:lang w:val="fr-FR"/>
              </w:rPr>
              <w:t>HFC</w:t>
            </w:r>
            <w:r w:rsidR="00237E4F">
              <w:rPr>
                <w:shd w:val="clear" w:color="auto" w:fill="FFFFFF" w:themeFill="background1"/>
                <w:lang w:val="fr-FR"/>
              </w:rPr>
              <w:t>‑</w:t>
            </w:r>
            <w:r>
              <w:rPr>
                <w:color w:val="000000"/>
                <w:sz w:val="20"/>
                <w:szCs w:val="20"/>
                <w:lang w:val="fr-FR"/>
              </w:rPr>
              <w:t>365mfc</w:t>
            </w:r>
          </w:p>
        </w:tc>
        <w:tc>
          <w:tcPr>
            <w:tcW w:w="553" w:type="pct"/>
            <w:tcBorders>
              <w:top w:val="nil"/>
              <w:left w:val="single" w:sz="4" w:space="0" w:color="auto"/>
              <w:bottom w:val="single" w:sz="4" w:space="0" w:color="auto"/>
              <w:right w:val="single" w:sz="4" w:space="0" w:color="auto"/>
            </w:tcBorders>
            <w:vAlign w:val="bottom"/>
          </w:tcPr>
          <w:p w14:paraId="39B6D06F" w14:textId="77777777" w:rsidR="008A487F" w:rsidRPr="00D01AC5" w:rsidRDefault="008A487F" w:rsidP="00235B18">
            <w:pPr>
              <w:keepNext/>
              <w:keepLines/>
              <w:tabs>
                <w:tab w:val="left" w:pos="3141"/>
              </w:tabs>
              <w:suppressAutoHyphens/>
              <w:jc w:val="right"/>
              <w:rPr>
                <w:sz w:val="20"/>
                <w:szCs w:val="20"/>
              </w:rPr>
            </w:pPr>
            <w:r>
              <w:rPr>
                <w:color w:val="000000"/>
                <w:sz w:val="20"/>
                <w:szCs w:val="20"/>
                <w:lang w:val="fr-FR"/>
              </w:rPr>
              <w:t>794</w:t>
            </w:r>
          </w:p>
        </w:tc>
        <w:tc>
          <w:tcPr>
            <w:tcW w:w="578" w:type="pct"/>
            <w:tcBorders>
              <w:top w:val="single" w:sz="4" w:space="0" w:color="auto"/>
              <w:left w:val="single" w:sz="4" w:space="0" w:color="auto"/>
              <w:bottom w:val="single" w:sz="4" w:space="0" w:color="auto"/>
              <w:right w:val="single" w:sz="4" w:space="0" w:color="auto"/>
            </w:tcBorders>
            <w:vAlign w:val="center"/>
          </w:tcPr>
          <w:p w14:paraId="35670280" w14:textId="77777777" w:rsidR="008A487F" w:rsidRPr="00D01AC5" w:rsidRDefault="008A487F" w:rsidP="00235B18">
            <w:pPr>
              <w:keepNext/>
              <w:keepLines/>
              <w:tabs>
                <w:tab w:val="left" w:pos="3141"/>
              </w:tabs>
              <w:suppressAutoHyphens/>
              <w:jc w:val="right"/>
              <w:rPr>
                <w:sz w:val="20"/>
                <w:szCs w:val="20"/>
              </w:rPr>
            </w:pPr>
            <w:r>
              <w:rPr>
                <w:sz w:val="20"/>
                <w:szCs w:val="20"/>
                <w:lang w:val="fr-FR"/>
              </w:rPr>
              <w:t>192,00</w:t>
            </w:r>
          </w:p>
        </w:tc>
        <w:tc>
          <w:tcPr>
            <w:tcW w:w="674" w:type="pct"/>
            <w:tcBorders>
              <w:top w:val="single" w:sz="4" w:space="0" w:color="auto"/>
              <w:left w:val="single" w:sz="4" w:space="0" w:color="auto"/>
              <w:bottom w:val="single" w:sz="4" w:space="0" w:color="auto"/>
              <w:right w:val="single" w:sz="4" w:space="0" w:color="auto"/>
            </w:tcBorders>
            <w:vAlign w:val="center"/>
          </w:tcPr>
          <w:p w14:paraId="4BD7A99D" w14:textId="77777777" w:rsidR="008A487F" w:rsidRPr="00D01AC5" w:rsidRDefault="008A487F" w:rsidP="00235B18">
            <w:pPr>
              <w:keepNext/>
              <w:keepLines/>
              <w:tabs>
                <w:tab w:val="left" w:pos="3141"/>
              </w:tabs>
              <w:suppressAutoHyphens/>
              <w:jc w:val="right"/>
              <w:rPr>
                <w:sz w:val="20"/>
                <w:szCs w:val="20"/>
              </w:rPr>
            </w:pPr>
            <w:r>
              <w:rPr>
                <w:sz w:val="20"/>
                <w:szCs w:val="20"/>
                <w:lang w:val="fr-FR"/>
              </w:rPr>
              <w:t>240,00</w:t>
            </w:r>
          </w:p>
        </w:tc>
        <w:tc>
          <w:tcPr>
            <w:tcW w:w="673" w:type="pct"/>
            <w:tcBorders>
              <w:top w:val="single" w:sz="4" w:space="0" w:color="auto"/>
              <w:left w:val="single" w:sz="4" w:space="0" w:color="auto"/>
              <w:bottom w:val="single" w:sz="4" w:space="0" w:color="auto"/>
              <w:right w:val="single" w:sz="4" w:space="0" w:color="auto"/>
            </w:tcBorders>
            <w:vAlign w:val="center"/>
          </w:tcPr>
          <w:p w14:paraId="2B92BFF5" w14:textId="77777777" w:rsidR="008A487F" w:rsidRPr="00D01AC5" w:rsidRDefault="008A487F" w:rsidP="00235B18">
            <w:pPr>
              <w:keepNext/>
              <w:keepLines/>
              <w:tabs>
                <w:tab w:val="left" w:pos="3141"/>
              </w:tabs>
              <w:suppressAutoHyphens/>
              <w:jc w:val="right"/>
              <w:rPr>
                <w:sz w:val="20"/>
                <w:szCs w:val="20"/>
              </w:rPr>
            </w:pPr>
            <w:r>
              <w:rPr>
                <w:sz w:val="20"/>
                <w:szCs w:val="20"/>
                <w:lang w:val="fr-FR"/>
              </w:rPr>
              <w:t>275,82</w:t>
            </w:r>
          </w:p>
        </w:tc>
        <w:tc>
          <w:tcPr>
            <w:tcW w:w="626" w:type="pct"/>
            <w:tcBorders>
              <w:top w:val="nil"/>
              <w:left w:val="single" w:sz="4" w:space="0" w:color="auto"/>
              <w:bottom w:val="single" w:sz="4" w:space="0" w:color="auto"/>
              <w:right w:val="single" w:sz="4" w:space="0" w:color="auto"/>
            </w:tcBorders>
            <w:vAlign w:val="bottom"/>
          </w:tcPr>
          <w:p w14:paraId="37DADE44" w14:textId="77777777" w:rsidR="008A487F" w:rsidRPr="00D01AC5" w:rsidRDefault="008A487F" w:rsidP="00235B18">
            <w:pPr>
              <w:keepNext/>
              <w:keepLines/>
              <w:tabs>
                <w:tab w:val="left" w:pos="3141"/>
              </w:tabs>
              <w:suppressAutoHyphens/>
              <w:jc w:val="right"/>
              <w:rPr>
                <w:sz w:val="20"/>
                <w:szCs w:val="20"/>
              </w:rPr>
            </w:pPr>
            <w:r>
              <w:rPr>
                <w:color w:val="000000"/>
                <w:sz w:val="20"/>
                <w:szCs w:val="20"/>
                <w:lang w:val="fr-FR"/>
              </w:rPr>
              <w:t>233,60</w:t>
            </w:r>
          </w:p>
        </w:tc>
        <w:tc>
          <w:tcPr>
            <w:tcW w:w="627" w:type="pct"/>
            <w:vAlign w:val="center"/>
          </w:tcPr>
          <w:p w14:paraId="628D9C62" w14:textId="77777777" w:rsidR="008A487F" w:rsidRPr="00D01AC5" w:rsidRDefault="008A487F" w:rsidP="00235B18">
            <w:pPr>
              <w:jc w:val="right"/>
              <w:rPr>
                <w:sz w:val="20"/>
                <w:szCs w:val="20"/>
              </w:rPr>
            </w:pPr>
            <w:r>
              <w:rPr>
                <w:sz w:val="20"/>
                <w:szCs w:val="20"/>
                <w:lang w:val="fr-FR"/>
              </w:rPr>
              <w:t>0,00</w:t>
            </w:r>
          </w:p>
        </w:tc>
        <w:tc>
          <w:tcPr>
            <w:tcW w:w="573" w:type="pct"/>
            <w:tcBorders>
              <w:top w:val="single" w:sz="4" w:space="0" w:color="auto"/>
              <w:left w:val="single" w:sz="4" w:space="0" w:color="auto"/>
              <w:bottom w:val="single" w:sz="4" w:space="0" w:color="auto"/>
              <w:right w:val="single" w:sz="4" w:space="0" w:color="auto"/>
            </w:tcBorders>
            <w:vAlign w:val="center"/>
          </w:tcPr>
          <w:p w14:paraId="6DB558F4" w14:textId="77777777" w:rsidR="008A487F" w:rsidRPr="00D01AC5" w:rsidRDefault="008A487F" w:rsidP="00235B18">
            <w:pPr>
              <w:keepNext/>
              <w:keepLines/>
              <w:tabs>
                <w:tab w:val="left" w:pos="3141"/>
              </w:tabs>
              <w:suppressAutoHyphens/>
              <w:jc w:val="center"/>
              <w:rPr>
                <w:sz w:val="20"/>
                <w:szCs w:val="20"/>
              </w:rPr>
            </w:pPr>
            <w:r>
              <w:rPr>
                <w:sz w:val="20"/>
                <w:szCs w:val="20"/>
                <w:lang w:val="fr-FR"/>
              </w:rPr>
              <w:t>0,0</w:t>
            </w:r>
          </w:p>
        </w:tc>
      </w:tr>
      <w:tr w:rsidR="008A487F" w:rsidRPr="00086674" w14:paraId="3D4196A4" w14:textId="77777777" w:rsidTr="00235B18">
        <w:tc>
          <w:tcPr>
            <w:tcW w:w="696" w:type="pct"/>
            <w:tcBorders>
              <w:top w:val="nil"/>
              <w:left w:val="single" w:sz="4" w:space="0" w:color="auto"/>
              <w:bottom w:val="single" w:sz="4" w:space="0" w:color="auto"/>
              <w:right w:val="single" w:sz="4" w:space="0" w:color="auto"/>
            </w:tcBorders>
            <w:vAlign w:val="bottom"/>
          </w:tcPr>
          <w:p w14:paraId="043EFFC6" w14:textId="39D79990" w:rsidR="008A487F" w:rsidRPr="00086674" w:rsidRDefault="008A487F" w:rsidP="00235B18">
            <w:pPr>
              <w:keepNext/>
              <w:keepLines/>
              <w:tabs>
                <w:tab w:val="left" w:pos="3141"/>
              </w:tabs>
              <w:suppressAutoHyphens/>
              <w:rPr>
                <w:sz w:val="20"/>
                <w:szCs w:val="20"/>
              </w:rPr>
            </w:pPr>
            <w:r>
              <w:rPr>
                <w:color w:val="000000"/>
                <w:sz w:val="20"/>
                <w:szCs w:val="20"/>
                <w:lang w:val="fr-FR"/>
              </w:rPr>
              <w:t>HFC</w:t>
            </w:r>
            <w:r w:rsidR="00237E4F">
              <w:rPr>
                <w:shd w:val="clear" w:color="auto" w:fill="FFFFFF" w:themeFill="background1"/>
                <w:lang w:val="fr-FR"/>
              </w:rPr>
              <w:t>‑</w:t>
            </w:r>
            <w:r>
              <w:rPr>
                <w:color w:val="000000"/>
                <w:sz w:val="20"/>
                <w:szCs w:val="20"/>
                <w:lang w:val="fr-FR"/>
              </w:rPr>
              <w:t>23</w:t>
            </w:r>
          </w:p>
        </w:tc>
        <w:tc>
          <w:tcPr>
            <w:tcW w:w="553" w:type="pct"/>
            <w:tcBorders>
              <w:top w:val="nil"/>
              <w:left w:val="single" w:sz="4" w:space="0" w:color="auto"/>
              <w:bottom w:val="single" w:sz="4" w:space="0" w:color="auto"/>
              <w:right w:val="single" w:sz="4" w:space="0" w:color="auto"/>
            </w:tcBorders>
            <w:vAlign w:val="bottom"/>
          </w:tcPr>
          <w:p w14:paraId="7FE70EEA" w14:textId="24D20E51" w:rsidR="008A487F" w:rsidRPr="00086674" w:rsidRDefault="008A487F" w:rsidP="00235B18">
            <w:pPr>
              <w:keepNext/>
              <w:keepLines/>
              <w:tabs>
                <w:tab w:val="left" w:pos="3141"/>
              </w:tabs>
              <w:suppressAutoHyphens/>
              <w:jc w:val="right"/>
              <w:rPr>
                <w:sz w:val="20"/>
                <w:szCs w:val="20"/>
              </w:rPr>
            </w:pPr>
            <w:r>
              <w:rPr>
                <w:color w:val="000000"/>
                <w:sz w:val="20"/>
                <w:szCs w:val="20"/>
                <w:lang w:val="fr-FR"/>
              </w:rPr>
              <w:t>14</w:t>
            </w:r>
            <w:r w:rsidR="00B643EB">
              <w:rPr>
                <w:color w:val="000000"/>
                <w:sz w:val="20"/>
                <w:szCs w:val="20"/>
                <w:lang w:val="fr-FR"/>
              </w:rPr>
              <w:t> </w:t>
            </w:r>
            <w:r>
              <w:rPr>
                <w:color w:val="000000"/>
                <w:sz w:val="20"/>
                <w:szCs w:val="20"/>
                <w:lang w:val="fr-FR"/>
              </w:rPr>
              <w:t>800</w:t>
            </w:r>
          </w:p>
        </w:tc>
        <w:tc>
          <w:tcPr>
            <w:tcW w:w="578" w:type="pct"/>
            <w:tcBorders>
              <w:top w:val="single" w:sz="4" w:space="0" w:color="auto"/>
              <w:left w:val="single" w:sz="4" w:space="0" w:color="auto"/>
              <w:bottom w:val="single" w:sz="4" w:space="0" w:color="auto"/>
              <w:right w:val="single" w:sz="4" w:space="0" w:color="auto"/>
            </w:tcBorders>
            <w:vAlign w:val="center"/>
          </w:tcPr>
          <w:p w14:paraId="5E342BDB" w14:textId="77777777" w:rsidR="008A487F" w:rsidRPr="00086674" w:rsidRDefault="008A487F" w:rsidP="00235B18">
            <w:pPr>
              <w:keepNext/>
              <w:keepLines/>
              <w:tabs>
                <w:tab w:val="left" w:pos="3141"/>
              </w:tabs>
              <w:suppressAutoHyphens/>
              <w:jc w:val="right"/>
              <w:rPr>
                <w:sz w:val="20"/>
                <w:szCs w:val="20"/>
              </w:rPr>
            </w:pPr>
            <w:r>
              <w:rPr>
                <w:sz w:val="20"/>
                <w:szCs w:val="20"/>
                <w:lang w:val="fr-FR"/>
              </w:rPr>
              <w:t>0,25</w:t>
            </w:r>
          </w:p>
        </w:tc>
        <w:tc>
          <w:tcPr>
            <w:tcW w:w="674" w:type="pct"/>
            <w:tcBorders>
              <w:top w:val="single" w:sz="4" w:space="0" w:color="auto"/>
              <w:left w:val="single" w:sz="4" w:space="0" w:color="auto"/>
              <w:bottom w:val="single" w:sz="4" w:space="0" w:color="auto"/>
              <w:right w:val="single" w:sz="4" w:space="0" w:color="auto"/>
            </w:tcBorders>
            <w:vAlign w:val="center"/>
          </w:tcPr>
          <w:p w14:paraId="12834C59" w14:textId="77777777" w:rsidR="008A487F" w:rsidRPr="00086674" w:rsidRDefault="008A487F" w:rsidP="00235B18">
            <w:pPr>
              <w:keepNext/>
              <w:keepLines/>
              <w:tabs>
                <w:tab w:val="left" w:pos="3141"/>
              </w:tabs>
              <w:suppressAutoHyphens/>
              <w:jc w:val="right"/>
              <w:rPr>
                <w:sz w:val="20"/>
                <w:szCs w:val="20"/>
              </w:rPr>
            </w:pPr>
            <w:r>
              <w:rPr>
                <w:sz w:val="20"/>
                <w:szCs w:val="20"/>
                <w:lang w:val="fr-FR"/>
              </w:rPr>
              <w:t>2,68</w:t>
            </w:r>
          </w:p>
        </w:tc>
        <w:tc>
          <w:tcPr>
            <w:tcW w:w="673" w:type="pct"/>
            <w:tcBorders>
              <w:top w:val="single" w:sz="4" w:space="0" w:color="auto"/>
              <w:left w:val="single" w:sz="4" w:space="0" w:color="auto"/>
              <w:bottom w:val="single" w:sz="4" w:space="0" w:color="auto"/>
              <w:right w:val="single" w:sz="4" w:space="0" w:color="auto"/>
            </w:tcBorders>
            <w:vAlign w:val="center"/>
          </w:tcPr>
          <w:p w14:paraId="5214B95D" w14:textId="77777777" w:rsidR="008A487F" w:rsidRPr="00086674" w:rsidRDefault="008A487F" w:rsidP="00235B18">
            <w:pPr>
              <w:keepNext/>
              <w:keepLines/>
              <w:tabs>
                <w:tab w:val="left" w:pos="3141"/>
              </w:tabs>
              <w:suppressAutoHyphens/>
              <w:jc w:val="right"/>
              <w:rPr>
                <w:sz w:val="20"/>
                <w:szCs w:val="20"/>
              </w:rPr>
            </w:pPr>
            <w:r>
              <w:rPr>
                <w:sz w:val="20"/>
                <w:szCs w:val="20"/>
                <w:lang w:val="fr-FR"/>
              </w:rPr>
              <w:t>-78,87</w:t>
            </w:r>
          </w:p>
        </w:tc>
        <w:tc>
          <w:tcPr>
            <w:tcW w:w="626" w:type="pct"/>
            <w:tcBorders>
              <w:top w:val="single" w:sz="4" w:space="0" w:color="auto"/>
              <w:left w:val="single" w:sz="4" w:space="0" w:color="auto"/>
              <w:bottom w:val="single" w:sz="4" w:space="0" w:color="auto"/>
              <w:right w:val="single" w:sz="4" w:space="0" w:color="auto"/>
            </w:tcBorders>
            <w:vAlign w:val="center"/>
          </w:tcPr>
          <w:p w14:paraId="0018061F" w14:textId="77777777" w:rsidR="008A487F" w:rsidRPr="00086674" w:rsidRDefault="008A487F" w:rsidP="00235B18">
            <w:pPr>
              <w:keepNext/>
              <w:keepLines/>
              <w:tabs>
                <w:tab w:val="left" w:pos="3141"/>
              </w:tabs>
              <w:suppressAutoHyphens/>
              <w:jc w:val="right"/>
              <w:rPr>
                <w:sz w:val="20"/>
                <w:szCs w:val="20"/>
              </w:rPr>
            </w:pPr>
            <w:r>
              <w:rPr>
                <w:sz w:val="20"/>
                <w:szCs w:val="20"/>
                <w:lang w:val="fr-FR"/>
              </w:rPr>
              <w:t>0,58</w:t>
            </w:r>
          </w:p>
        </w:tc>
        <w:tc>
          <w:tcPr>
            <w:tcW w:w="627" w:type="pct"/>
            <w:vAlign w:val="center"/>
          </w:tcPr>
          <w:p w14:paraId="34AF84DE" w14:textId="77777777" w:rsidR="008A487F" w:rsidRPr="00F2447F" w:rsidRDefault="008A487F" w:rsidP="00235B18">
            <w:pPr>
              <w:jc w:val="right"/>
              <w:rPr>
                <w:sz w:val="20"/>
                <w:szCs w:val="20"/>
              </w:rPr>
            </w:pPr>
            <w:r>
              <w:rPr>
                <w:sz w:val="20"/>
                <w:szCs w:val="20"/>
                <w:lang w:val="fr-FR"/>
              </w:rPr>
              <w:t>1,18</w:t>
            </w:r>
          </w:p>
        </w:tc>
        <w:tc>
          <w:tcPr>
            <w:tcW w:w="573" w:type="pct"/>
            <w:tcBorders>
              <w:top w:val="single" w:sz="4" w:space="0" w:color="auto"/>
              <w:left w:val="single" w:sz="4" w:space="0" w:color="auto"/>
              <w:bottom w:val="single" w:sz="4" w:space="0" w:color="auto"/>
              <w:right w:val="single" w:sz="4" w:space="0" w:color="auto"/>
            </w:tcBorders>
            <w:vAlign w:val="center"/>
          </w:tcPr>
          <w:p w14:paraId="4C88F591" w14:textId="77777777" w:rsidR="008A487F" w:rsidRPr="00D36DBF" w:rsidRDefault="008A487F" w:rsidP="00235B18">
            <w:pPr>
              <w:keepNext/>
              <w:keepLines/>
              <w:tabs>
                <w:tab w:val="left" w:pos="3141"/>
              </w:tabs>
              <w:suppressAutoHyphens/>
              <w:jc w:val="center"/>
              <w:rPr>
                <w:sz w:val="20"/>
                <w:szCs w:val="20"/>
              </w:rPr>
            </w:pPr>
            <w:r>
              <w:rPr>
                <w:sz w:val="20"/>
                <w:szCs w:val="20"/>
                <w:lang w:val="fr-FR"/>
              </w:rPr>
              <w:t>0,0</w:t>
            </w:r>
          </w:p>
        </w:tc>
      </w:tr>
      <w:tr w:rsidR="008A487F" w:rsidRPr="00086674" w14:paraId="5DDDF43D" w14:textId="77777777" w:rsidTr="00235B18">
        <w:tc>
          <w:tcPr>
            <w:tcW w:w="696" w:type="pct"/>
            <w:tcBorders>
              <w:top w:val="nil"/>
              <w:left w:val="single" w:sz="4" w:space="0" w:color="auto"/>
              <w:bottom w:val="single" w:sz="4" w:space="0" w:color="auto"/>
              <w:right w:val="single" w:sz="4" w:space="0" w:color="auto"/>
            </w:tcBorders>
            <w:vAlign w:val="bottom"/>
          </w:tcPr>
          <w:p w14:paraId="183CD8B0" w14:textId="1BE6BBA5" w:rsidR="008A487F" w:rsidRPr="00086674" w:rsidDel="007C588C" w:rsidRDefault="008A487F" w:rsidP="00235B18">
            <w:pPr>
              <w:keepNext/>
              <w:keepLines/>
              <w:tabs>
                <w:tab w:val="left" w:pos="3141"/>
              </w:tabs>
              <w:suppressAutoHyphens/>
              <w:rPr>
                <w:sz w:val="20"/>
                <w:szCs w:val="20"/>
              </w:rPr>
            </w:pPr>
            <w:r>
              <w:rPr>
                <w:color w:val="000000"/>
                <w:sz w:val="20"/>
                <w:szCs w:val="20"/>
                <w:lang w:val="fr-FR"/>
              </w:rPr>
              <w:t>R</w:t>
            </w:r>
            <w:r w:rsidR="00237E4F">
              <w:rPr>
                <w:shd w:val="clear" w:color="auto" w:fill="FFFFFF" w:themeFill="background1"/>
                <w:lang w:val="fr-FR"/>
              </w:rPr>
              <w:t>‑</w:t>
            </w:r>
            <w:r>
              <w:rPr>
                <w:color w:val="000000"/>
                <w:sz w:val="20"/>
                <w:szCs w:val="20"/>
                <w:lang w:val="fr-FR"/>
              </w:rPr>
              <w:t>404A</w:t>
            </w:r>
          </w:p>
        </w:tc>
        <w:tc>
          <w:tcPr>
            <w:tcW w:w="553" w:type="pct"/>
            <w:tcBorders>
              <w:top w:val="nil"/>
              <w:left w:val="single" w:sz="4" w:space="0" w:color="auto"/>
              <w:bottom w:val="single" w:sz="4" w:space="0" w:color="auto"/>
              <w:right w:val="single" w:sz="4" w:space="0" w:color="auto"/>
            </w:tcBorders>
            <w:vAlign w:val="bottom"/>
          </w:tcPr>
          <w:p w14:paraId="715199DF" w14:textId="17B12CBD" w:rsidR="008A487F" w:rsidRPr="00086674" w:rsidRDefault="008A487F" w:rsidP="00235B18">
            <w:pPr>
              <w:keepNext/>
              <w:keepLines/>
              <w:tabs>
                <w:tab w:val="left" w:pos="3141"/>
              </w:tabs>
              <w:suppressAutoHyphens/>
              <w:jc w:val="right"/>
              <w:rPr>
                <w:sz w:val="20"/>
                <w:szCs w:val="20"/>
              </w:rPr>
            </w:pPr>
            <w:r>
              <w:rPr>
                <w:color w:val="000000"/>
                <w:sz w:val="20"/>
                <w:szCs w:val="20"/>
                <w:lang w:val="fr-FR"/>
              </w:rPr>
              <w:t>3</w:t>
            </w:r>
            <w:r w:rsidR="00B643EB">
              <w:rPr>
                <w:color w:val="000000"/>
                <w:sz w:val="20"/>
                <w:szCs w:val="20"/>
                <w:lang w:val="fr-FR"/>
              </w:rPr>
              <w:t> </w:t>
            </w:r>
            <w:r>
              <w:rPr>
                <w:color w:val="000000"/>
                <w:sz w:val="20"/>
                <w:szCs w:val="20"/>
                <w:lang w:val="fr-FR"/>
              </w:rPr>
              <w:t>921,6</w:t>
            </w:r>
          </w:p>
        </w:tc>
        <w:tc>
          <w:tcPr>
            <w:tcW w:w="578" w:type="pct"/>
            <w:tcBorders>
              <w:top w:val="single" w:sz="4" w:space="0" w:color="auto"/>
              <w:left w:val="single" w:sz="4" w:space="0" w:color="auto"/>
              <w:bottom w:val="single" w:sz="4" w:space="0" w:color="auto"/>
              <w:right w:val="single" w:sz="4" w:space="0" w:color="auto"/>
            </w:tcBorders>
            <w:vAlign w:val="center"/>
          </w:tcPr>
          <w:p w14:paraId="6288FA38" w14:textId="4FF296A8" w:rsidR="008A487F" w:rsidRPr="00086674" w:rsidRDefault="008A487F" w:rsidP="00235B18">
            <w:pPr>
              <w:keepNext/>
              <w:keepLines/>
              <w:tabs>
                <w:tab w:val="left" w:pos="3141"/>
              </w:tabs>
              <w:suppressAutoHyphens/>
              <w:jc w:val="right"/>
              <w:rPr>
                <w:sz w:val="20"/>
                <w:szCs w:val="20"/>
              </w:rPr>
            </w:pPr>
            <w:r>
              <w:rPr>
                <w:sz w:val="20"/>
                <w:szCs w:val="20"/>
                <w:lang w:val="fr-FR"/>
              </w:rPr>
              <w:t>1</w:t>
            </w:r>
            <w:r w:rsidR="00B643EB">
              <w:rPr>
                <w:sz w:val="20"/>
                <w:szCs w:val="20"/>
                <w:lang w:val="fr-FR"/>
              </w:rPr>
              <w:t> </w:t>
            </w:r>
            <w:r>
              <w:rPr>
                <w:sz w:val="20"/>
                <w:szCs w:val="20"/>
                <w:lang w:val="fr-FR"/>
              </w:rPr>
              <w:t>629,57</w:t>
            </w:r>
          </w:p>
        </w:tc>
        <w:tc>
          <w:tcPr>
            <w:tcW w:w="674" w:type="pct"/>
            <w:tcBorders>
              <w:top w:val="single" w:sz="4" w:space="0" w:color="auto"/>
              <w:left w:val="single" w:sz="4" w:space="0" w:color="auto"/>
              <w:bottom w:val="single" w:sz="4" w:space="0" w:color="auto"/>
              <w:right w:val="single" w:sz="4" w:space="0" w:color="auto"/>
            </w:tcBorders>
            <w:vAlign w:val="center"/>
          </w:tcPr>
          <w:p w14:paraId="3BF41A13" w14:textId="65350664" w:rsidR="008A487F" w:rsidRPr="00086674" w:rsidRDefault="008A487F" w:rsidP="00235B18">
            <w:pPr>
              <w:keepNext/>
              <w:keepLines/>
              <w:tabs>
                <w:tab w:val="left" w:pos="3141"/>
              </w:tabs>
              <w:suppressAutoHyphens/>
              <w:jc w:val="right"/>
              <w:rPr>
                <w:sz w:val="20"/>
                <w:szCs w:val="20"/>
              </w:rPr>
            </w:pPr>
            <w:r>
              <w:rPr>
                <w:sz w:val="20"/>
                <w:szCs w:val="20"/>
                <w:lang w:val="fr-FR"/>
              </w:rPr>
              <w:t>2</w:t>
            </w:r>
            <w:r w:rsidR="00B643EB">
              <w:rPr>
                <w:sz w:val="20"/>
                <w:szCs w:val="20"/>
                <w:lang w:val="fr-FR"/>
              </w:rPr>
              <w:t> </w:t>
            </w:r>
            <w:r>
              <w:rPr>
                <w:sz w:val="20"/>
                <w:szCs w:val="20"/>
                <w:lang w:val="fr-FR"/>
              </w:rPr>
              <w:t>019,90</w:t>
            </w:r>
          </w:p>
        </w:tc>
        <w:tc>
          <w:tcPr>
            <w:tcW w:w="673" w:type="pct"/>
            <w:tcBorders>
              <w:top w:val="single" w:sz="4" w:space="0" w:color="auto"/>
              <w:left w:val="single" w:sz="4" w:space="0" w:color="auto"/>
              <w:bottom w:val="single" w:sz="4" w:space="0" w:color="auto"/>
              <w:right w:val="single" w:sz="4" w:space="0" w:color="auto"/>
            </w:tcBorders>
            <w:vAlign w:val="center"/>
          </w:tcPr>
          <w:p w14:paraId="1E991BAD" w14:textId="2FE92A6B" w:rsidR="008A487F" w:rsidRPr="00086674" w:rsidRDefault="008A487F" w:rsidP="00235B18">
            <w:pPr>
              <w:keepNext/>
              <w:keepLines/>
              <w:tabs>
                <w:tab w:val="left" w:pos="3141"/>
              </w:tabs>
              <w:suppressAutoHyphens/>
              <w:jc w:val="right"/>
              <w:rPr>
                <w:sz w:val="20"/>
                <w:szCs w:val="20"/>
              </w:rPr>
            </w:pPr>
            <w:r>
              <w:rPr>
                <w:sz w:val="20"/>
                <w:szCs w:val="20"/>
                <w:lang w:val="fr-FR"/>
              </w:rPr>
              <w:t>6</w:t>
            </w:r>
            <w:r w:rsidR="00B643EB">
              <w:rPr>
                <w:sz w:val="20"/>
                <w:szCs w:val="20"/>
                <w:lang w:val="fr-FR"/>
              </w:rPr>
              <w:t> </w:t>
            </w:r>
            <w:r>
              <w:rPr>
                <w:sz w:val="20"/>
                <w:szCs w:val="20"/>
                <w:lang w:val="fr-FR"/>
              </w:rPr>
              <w:t>112,96</w:t>
            </w:r>
          </w:p>
        </w:tc>
        <w:tc>
          <w:tcPr>
            <w:tcW w:w="626" w:type="pct"/>
            <w:tcBorders>
              <w:top w:val="single" w:sz="4" w:space="0" w:color="auto"/>
              <w:left w:val="single" w:sz="4" w:space="0" w:color="auto"/>
              <w:bottom w:val="single" w:sz="4" w:space="0" w:color="auto"/>
              <w:right w:val="single" w:sz="4" w:space="0" w:color="auto"/>
            </w:tcBorders>
            <w:vAlign w:val="center"/>
          </w:tcPr>
          <w:p w14:paraId="72C78E57" w14:textId="549F9ECD" w:rsidR="008A487F" w:rsidRPr="00086674" w:rsidRDefault="008A487F" w:rsidP="00235B18">
            <w:pPr>
              <w:keepNext/>
              <w:keepLines/>
              <w:tabs>
                <w:tab w:val="left" w:pos="3141"/>
              </w:tabs>
              <w:suppressAutoHyphens/>
              <w:jc w:val="right"/>
              <w:rPr>
                <w:sz w:val="20"/>
                <w:szCs w:val="20"/>
              </w:rPr>
            </w:pPr>
            <w:r>
              <w:rPr>
                <w:sz w:val="20"/>
                <w:szCs w:val="20"/>
                <w:lang w:val="fr-FR"/>
              </w:rPr>
              <w:t>1</w:t>
            </w:r>
            <w:r w:rsidR="00B643EB">
              <w:rPr>
                <w:sz w:val="20"/>
                <w:szCs w:val="20"/>
                <w:lang w:val="fr-FR"/>
              </w:rPr>
              <w:t> </w:t>
            </w:r>
            <w:r>
              <w:rPr>
                <w:sz w:val="20"/>
                <w:szCs w:val="20"/>
                <w:lang w:val="fr-FR"/>
              </w:rPr>
              <w:t>313,49</w:t>
            </w:r>
          </w:p>
        </w:tc>
        <w:tc>
          <w:tcPr>
            <w:tcW w:w="627" w:type="pct"/>
            <w:vAlign w:val="center"/>
          </w:tcPr>
          <w:p w14:paraId="6CAC9F48" w14:textId="1B4D155A" w:rsidR="008A487F" w:rsidRPr="00F2447F" w:rsidRDefault="008A487F" w:rsidP="00235B18">
            <w:pPr>
              <w:jc w:val="right"/>
              <w:rPr>
                <w:sz w:val="20"/>
                <w:szCs w:val="20"/>
              </w:rPr>
            </w:pPr>
            <w:r>
              <w:rPr>
                <w:sz w:val="20"/>
                <w:szCs w:val="20"/>
                <w:lang w:val="fr-FR"/>
              </w:rPr>
              <w:t>1</w:t>
            </w:r>
            <w:r w:rsidR="00B643EB">
              <w:rPr>
                <w:sz w:val="20"/>
                <w:szCs w:val="20"/>
                <w:lang w:val="fr-FR"/>
              </w:rPr>
              <w:t> </w:t>
            </w:r>
            <w:r>
              <w:rPr>
                <w:sz w:val="20"/>
                <w:szCs w:val="20"/>
                <w:lang w:val="fr-FR"/>
              </w:rPr>
              <w:t>199,45</w:t>
            </w:r>
          </w:p>
        </w:tc>
        <w:tc>
          <w:tcPr>
            <w:tcW w:w="573" w:type="pct"/>
            <w:tcBorders>
              <w:top w:val="single" w:sz="4" w:space="0" w:color="auto"/>
              <w:left w:val="single" w:sz="4" w:space="0" w:color="auto"/>
              <w:bottom w:val="single" w:sz="4" w:space="0" w:color="auto"/>
              <w:right w:val="single" w:sz="4" w:space="0" w:color="auto"/>
            </w:tcBorders>
            <w:vAlign w:val="center"/>
          </w:tcPr>
          <w:p w14:paraId="35677AC7" w14:textId="77777777" w:rsidR="008A487F" w:rsidRPr="00D36DBF" w:rsidRDefault="008A487F" w:rsidP="00235B18">
            <w:pPr>
              <w:keepNext/>
              <w:keepLines/>
              <w:tabs>
                <w:tab w:val="left" w:pos="3141"/>
              </w:tabs>
              <w:suppressAutoHyphens/>
              <w:jc w:val="center"/>
              <w:rPr>
                <w:sz w:val="20"/>
                <w:szCs w:val="20"/>
              </w:rPr>
            </w:pPr>
            <w:r>
              <w:rPr>
                <w:sz w:val="20"/>
                <w:szCs w:val="20"/>
                <w:lang w:val="fr-FR"/>
              </w:rPr>
              <w:t>3,1</w:t>
            </w:r>
          </w:p>
        </w:tc>
      </w:tr>
      <w:tr w:rsidR="008A487F" w:rsidRPr="00086674" w14:paraId="72A903E4" w14:textId="77777777" w:rsidTr="00235B18">
        <w:tc>
          <w:tcPr>
            <w:tcW w:w="696" w:type="pct"/>
            <w:tcBorders>
              <w:top w:val="nil"/>
              <w:left w:val="single" w:sz="4" w:space="0" w:color="auto"/>
              <w:bottom w:val="single" w:sz="4" w:space="0" w:color="auto"/>
              <w:right w:val="single" w:sz="4" w:space="0" w:color="auto"/>
            </w:tcBorders>
            <w:vAlign w:val="bottom"/>
          </w:tcPr>
          <w:p w14:paraId="26EFC119" w14:textId="68BFFAEF" w:rsidR="008A487F" w:rsidRPr="00086674" w:rsidRDefault="008A487F" w:rsidP="00235B18">
            <w:pPr>
              <w:keepNext/>
              <w:keepLines/>
              <w:tabs>
                <w:tab w:val="left" w:pos="3141"/>
              </w:tabs>
              <w:suppressAutoHyphens/>
              <w:rPr>
                <w:sz w:val="20"/>
                <w:szCs w:val="20"/>
              </w:rPr>
            </w:pPr>
            <w:r>
              <w:rPr>
                <w:color w:val="000000"/>
                <w:sz w:val="20"/>
                <w:szCs w:val="20"/>
                <w:lang w:val="fr-FR"/>
              </w:rPr>
              <w:t>R</w:t>
            </w:r>
            <w:r w:rsidR="00237E4F">
              <w:rPr>
                <w:shd w:val="clear" w:color="auto" w:fill="FFFFFF" w:themeFill="background1"/>
                <w:lang w:val="fr-FR"/>
              </w:rPr>
              <w:t>‑</w:t>
            </w:r>
            <w:r>
              <w:rPr>
                <w:color w:val="000000"/>
                <w:sz w:val="20"/>
                <w:szCs w:val="20"/>
                <w:lang w:val="fr-FR"/>
              </w:rPr>
              <w:t>407C</w:t>
            </w:r>
          </w:p>
        </w:tc>
        <w:tc>
          <w:tcPr>
            <w:tcW w:w="553" w:type="pct"/>
            <w:tcBorders>
              <w:top w:val="nil"/>
              <w:left w:val="single" w:sz="4" w:space="0" w:color="auto"/>
              <w:bottom w:val="single" w:sz="4" w:space="0" w:color="auto"/>
              <w:right w:val="single" w:sz="4" w:space="0" w:color="auto"/>
            </w:tcBorders>
          </w:tcPr>
          <w:p w14:paraId="56CF9600" w14:textId="5A782E40" w:rsidR="008A487F" w:rsidRPr="00086674" w:rsidRDefault="008A487F" w:rsidP="00235B18">
            <w:pPr>
              <w:keepNext/>
              <w:keepLines/>
              <w:tabs>
                <w:tab w:val="left" w:pos="3141"/>
              </w:tabs>
              <w:suppressAutoHyphens/>
              <w:jc w:val="right"/>
              <w:rPr>
                <w:sz w:val="20"/>
                <w:szCs w:val="20"/>
              </w:rPr>
            </w:pPr>
            <w:r>
              <w:rPr>
                <w:color w:val="000000"/>
                <w:sz w:val="20"/>
                <w:szCs w:val="20"/>
                <w:lang w:val="fr-FR"/>
              </w:rPr>
              <w:t>1</w:t>
            </w:r>
            <w:r w:rsidR="00B643EB">
              <w:rPr>
                <w:color w:val="000000"/>
                <w:sz w:val="20"/>
                <w:szCs w:val="20"/>
                <w:lang w:val="fr-FR"/>
              </w:rPr>
              <w:t> </w:t>
            </w:r>
            <w:r>
              <w:rPr>
                <w:color w:val="000000"/>
                <w:sz w:val="20"/>
                <w:szCs w:val="20"/>
                <w:lang w:val="fr-FR"/>
              </w:rPr>
              <w:t>773,85</w:t>
            </w:r>
          </w:p>
        </w:tc>
        <w:tc>
          <w:tcPr>
            <w:tcW w:w="578" w:type="pct"/>
            <w:tcBorders>
              <w:top w:val="single" w:sz="4" w:space="0" w:color="auto"/>
              <w:left w:val="single" w:sz="4" w:space="0" w:color="auto"/>
              <w:bottom w:val="single" w:sz="4" w:space="0" w:color="auto"/>
              <w:right w:val="single" w:sz="4" w:space="0" w:color="auto"/>
            </w:tcBorders>
            <w:vAlign w:val="center"/>
          </w:tcPr>
          <w:p w14:paraId="74BA677F" w14:textId="77777777" w:rsidR="008A487F" w:rsidRPr="00086674" w:rsidRDefault="008A487F" w:rsidP="00235B18">
            <w:pPr>
              <w:keepNext/>
              <w:keepLines/>
              <w:tabs>
                <w:tab w:val="left" w:pos="3141"/>
              </w:tabs>
              <w:suppressAutoHyphens/>
              <w:jc w:val="right"/>
              <w:rPr>
                <w:sz w:val="20"/>
                <w:szCs w:val="20"/>
              </w:rPr>
            </w:pPr>
            <w:r>
              <w:rPr>
                <w:sz w:val="20"/>
                <w:szCs w:val="20"/>
                <w:lang w:val="fr-FR"/>
              </w:rPr>
              <w:t>147,14</w:t>
            </w:r>
          </w:p>
        </w:tc>
        <w:tc>
          <w:tcPr>
            <w:tcW w:w="674" w:type="pct"/>
            <w:tcBorders>
              <w:top w:val="single" w:sz="4" w:space="0" w:color="auto"/>
              <w:left w:val="single" w:sz="4" w:space="0" w:color="auto"/>
              <w:bottom w:val="single" w:sz="4" w:space="0" w:color="auto"/>
              <w:right w:val="single" w:sz="4" w:space="0" w:color="auto"/>
            </w:tcBorders>
            <w:vAlign w:val="center"/>
          </w:tcPr>
          <w:p w14:paraId="2E2169C0" w14:textId="77777777" w:rsidR="008A487F" w:rsidRPr="00086674" w:rsidRDefault="008A487F" w:rsidP="00235B18">
            <w:pPr>
              <w:keepNext/>
              <w:keepLines/>
              <w:tabs>
                <w:tab w:val="left" w:pos="3141"/>
              </w:tabs>
              <w:suppressAutoHyphens/>
              <w:jc w:val="right"/>
              <w:rPr>
                <w:sz w:val="20"/>
                <w:szCs w:val="20"/>
              </w:rPr>
            </w:pPr>
            <w:r>
              <w:rPr>
                <w:sz w:val="20"/>
                <w:szCs w:val="20"/>
                <w:lang w:val="fr-FR"/>
              </w:rPr>
              <w:t>170,50</w:t>
            </w:r>
          </w:p>
        </w:tc>
        <w:tc>
          <w:tcPr>
            <w:tcW w:w="673" w:type="pct"/>
            <w:tcBorders>
              <w:top w:val="single" w:sz="4" w:space="0" w:color="auto"/>
              <w:left w:val="single" w:sz="4" w:space="0" w:color="auto"/>
              <w:bottom w:val="single" w:sz="4" w:space="0" w:color="auto"/>
              <w:right w:val="single" w:sz="4" w:space="0" w:color="auto"/>
            </w:tcBorders>
            <w:vAlign w:val="center"/>
          </w:tcPr>
          <w:p w14:paraId="52E2B2E8" w14:textId="77777777" w:rsidR="008A487F" w:rsidRPr="00086674" w:rsidRDefault="008A487F" w:rsidP="00235B18">
            <w:pPr>
              <w:keepNext/>
              <w:keepLines/>
              <w:tabs>
                <w:tab w:val="left" w:pos="3141"/>
              </w:tabs>
              <w:suppressAutoHyphens/>
              <w:jc w:val="right"/>
              <w:rPr>
                <w:sz w:val="20"/>
                <w:szCs w:val="20"/>
              </w:rPr>
            </w:pPr>
            <w:r>
              <w:rPr>
                <w:sz w:val="20"/>
                <w:szCs w:val="20"/>
                <w:lang w:val="fr-FR"/>
              </w:rPr>
              <w:t>350,33</w:t>
            </w:r>
          </w:p>
        </w:tc>
        <w:tc>
          <w:tcPr>
            <w:tcW w:w="626" w:type="pct"/>
            <w:tcBorders>
              <w:top w:val="single" w:sz="4" w:space="0" w:color="auto"/>
              <w:left w:val="single" w:sz="4" w:space="0" w:color="auto"/>
              <w:bottom w:val="single" w:sz="4" w:space="0" w:color="auto"/>
              <w:right w:val="single" w:sz="4" w:space="0" w:color="auto"/>
            </w:tcBorders>
            <w:vAlign w:val="center"/>
          </w:tcPr>
          <w:p w14:paraId="5DF6450C" w14:textId="77777777" w:rsidR="008A487F" w:rsidRPr="00086674" w:rsidRDefault="008A487F" w:rsidP="00235B18">
            <w:pPr>
              <w:keepNext/>
              <w:keepLines/>
              <w:tabs>
                <w:tab w:val="left" w:pos="3141"/>
              </w:tabs>
              <w:suppressAutoHyphens/>
              <w:jc w:val="right"/>
              <w:rPr>
                <w:sz w:val="20"/>
                <w:szCs w:val="20"/>
              </w:rPr>
            </w:pPr>
            <w:r>
              <w:rPr>
                <w:sz w:val="20"/>
                <w:szCs w:val="20"/>
                <w:lang w:val="fr-FR"/>
              </w:rPr>
              <w:t>419,75</w:t>
            </w:r>
          </w:p>
        </w:tc>
        <w:tc>
          <w:tcPr>
            <w:tcW w:w="627" w:type="pct"/>
            <w:vAlign w:val="center"/>
          </w:tcPr>
          <w:p w14:paraId="4BC3C43C" w14:textId="77777777" w:rsidR="008A487F" w:rsidRPr="00F2447F" w:rsidRDefault="008A487F" w:rsidP="00235B18">
            <w:pPr>
              <w:jc w:val="right"/>
              <w:rPr>
                <w:sz w:val="20"/>
                <w:szCs w:val="20"/>
              </w:rPr>
            </w:pPr>
            <w:r>
              <w:rPr>
                <w:sz w:val="20"/>
                <w:szCs w:val="20"/>
                <w:lang w:val="fr-FR"/>
              </w:rPr>
              <w:t>297,41</w:t>
            </w:r>
          </w:p>
        </w:tc>
        <w:tc>
          <w:tcPr>
            <w:tcW w:w="573" w:type="pct"/>
            <w:tcBorders>
              <w:top w:val="single" w:sz="4" w:space="0" w:color="auto"/>
              <w:left w:val="single" w:sz="4" w:space="0" w:color="auto"/>
              <w:bottom w:val="single" w:sz="4" w:space="0" w:color="auto"/>
              <w:right w:val="single" w:sz="4" w:space="0" w:color="auto"/>
            </w:tcBorders>
            <w:vAlign w:val="center"/>
          </w:tcPr>
          <w:p w14:paraId="304C1AB3" w14:textId="77777777" w:rsidR="008A487F" w:rsidRPr="00D36DBF" w:rsidRDefault="008A487F" w:rsidP="00235B18">
            <w:pPr>
              <w:keepNext/>
              <w:keepLines/>
              <w:tabs>
                <w:tab w:val="left" w:pos="3141"/>
              </w:tabs>
              <w:suppressAutoHyphens/>
              <w:jc w:val="center"/>
              <w:rPr>
                <w:sz w:val="20"/>
                <w:szCs w:val="20"/>
              </w:rPr>
            </w:pPr>
            <w:r>
              <w:rPr>
                <w:sz w:val="20"/>
                <w:szCs w:val="20"/>
                <w:lang w:val="fr-FR"/>
              </w:rPr>
              <w:t>0,8</w:t>
            </w:r>
          </w:p>
        </w:tc>
      </w:tr>
      <w:tr w:rsidR="008A487F" w:rsidRPr="00086674" w14:paraId="1C469C42" w14:textId="77777777" w:rsidTr="00235B18">
        <w:tc>
          <w:tcPr>
            <w:tcW w:w="696" w:type="pct"/>
            <w:tcBorders>
              <w:top w:val="nil"/>
              <w:left w:val="single" w:sz="4" w:space="0" w:color="auto"/>
              <w:bottom w:val="single" w:sz="4" w:space="0" w:color="auto"/>
              <w:right w:val="single" w:sz="4" w:space="0" w:color="auto"/>
            </w:tcBorders>
            <w:vAlign w:val="bottom"/>
          </w:tcPr>
          <w:p w14:paraId="59072AE0" w14:textId="44BFC79A" w:rsidR="008A487F" w:rsidRPr="00086674" w:rsidRDefault="008A487F" w:rsidP="00235B18">
            <w:pPr>
              <w:keepNext/>
              <w:keepLines/>
              <w:tabs>
                <w:tab w:val="left" w:pos="3141"/>
              </w:tabs>
              <w:suppressAutoHyphens/>
              <w:rPr>
                <w:sz w:val="20"/>
                <w:szCs w:val="20"/>
              </w:rPr>
            </w:pPr>
            <w:r>
              <w:rPr>
                <w:color w:val="000000"/>
                <w:sz w:val="20"/>
                <w:szCs w:val="20"/>
                <w:lang w:val="fr-FR"/>
              </w:rPr>
              <w:t>R</w:t>
            </w:r>
            <w:r w:rsidR="00237E4F">
              <w:rPr>
                <w:shd w:val="clear" w:color="auto" w:fill="FFFFFF" w:themeFill="background1"/>
                <w:lang w:val="fr-FR"/>
              </w:rPr>
              <w:t>‑</w:t>
            </w:r>
            <w:r>
              <w:rPr>
                <w:color w:val="000000"/>
                <w:sz w:val="20"/>
                <w:szCs w:val="20"/>
                <w:lang w:val="fr-FR"/>
              </w:rPr>
              <w:t>410A</w:t>
            </w:r>
          </w:p>
        </w:tc>
        <w:tc>
          <w:tcPr>
            <w:tcW w:w="553" w:type="pct"/>
            <w:tcBorders>
              <w:top w:val="nil"/>
              <w:left w:val="single" w:sz="4" w:space="0" w:color="auto"/>
              <w:bottom w:val="single" w:sz="4" w:space="0" w:color="auto"/>
              <w:right w:val="single" w:sz="4" w:space="0" w:color="auto"/>
            </w:tcBorders>
          </w:tcPr>
          <w:p w14:paraId="0304C6B2" w14:textId="5B5AEE82" w:rsidR="008A487F" w:rsidRPr="00086674" w:rsidRDefault="008A487F" w:rsidP="00235B18">
            <w:pPr>
              <w:keepNext/>
              <w:keepLines/>
              <w:tabs>
                <w:tab w:val="left" w:pos="3141"/>
              </w:tabs>
              <w:suppressAutoHyphens/>
              <w:jc w:val="right"/>
              <w:rPr>
                <w:sz w:val="20"/>
                <w:szCs w:val="20"/>
              </w:rPr>
            </w:pPr>
            <w:r>
              <w:rPr>
                <w:color w:val="000000"/>
                <w:sz w:val="20"/>
                <w:szCs w:val="20"/>
                <w:lang w:val="fr-FR"/>
              </w:rPr>
              <w:t>2</w:t>
            </w:r>
            <w:r w:rsidR="00B643EB">
              <w:rPr>
                <w:color w:val="000000"/>
                <w:sz w:val="20"/>
                <w:szCs w:val="20"/>
                <w:lang w:val="fr-FR"/>
              </w:rPr>
              <w:t> </w:t>
            </w:r>
            <w:r>
              <w:rPr>
                <w:color w:val="000000"/>
                <w:sz w:val="20"/>
                <w:szCs w:val="20"/>
                <w:lang w:val="fr-FR"/>
              </w:rPr>
              <w:t>087,5</w:t>
            </w:r>
          </w:p>
        </w:tc>
        <w:tc>
          <w:tcPr>
            <w:tcW w:w="578" w:type="pct"/>
            <w:tcBorders>
              <w:top w:val="single" w:sz="4" w:space="0" w:color="auto"/>
              <w:left w:val="single" w:sz="4" w:space="0" w:color="auto"/>
              <w:bottom w:val="single" w:sz="4" w:space="0" w:color="auto"/>
              <w:right w:val="single" w:sz="4" w:space="0" w:color="auto"/>
            </w:tcBorders>
            <w:vAlign w:val="center"/>
          </w:tcPr>
          <w:p w14:paraId="69473CAE" w14:textId="33BD37DD" w:rsidR="008A487F" w:rsidRPr="00086674" w:rsidRDefault="008A487F" w:rsidP="00235B18">
            <w:pPr>
              <w:keepNext/>
              <w:keepLines/>
              <w:tabs>
                <w:tab w:val="left" w:pos="3141"/>
              </w:tabs>
              <w:suppressAutoHyphens/>
              <w:jc w:val="right"/>
              <w:rPr>
                <w:sz w:val="20"/>
                <w:szCs w:val="20"/>
              </w:rPr>
            </w:pPr>
            <w:r>
              <w:rPr>
                <w:sz w:val="20"/>
                <w:szCs w:val="20"/>
                <w:lang w:val="fr-FR"/>
              </w:rPr>
              <w:t>13</w:t>
            </w:r>
            <w:r w:rsidR="00B643EB">
              <w:rPr>
                <w:sz w:val="20"/>
                <w:szCs w:val="20"/>
                <w:lang w:val="fr-FR"/>
              </w:rPr>
              <w:t> </w:t>
            </w:r>
            <w:r>
              <w:rPr>
                <w:sz w:val="20"/>
                <w:szCs w:val="20"/>
                <w:lang w:val="fr-FR"/>
              </w:rPr>
              <w:t>942,86</w:t>
            </w:r>
          </w:p>
        </w:tc>
        <w:tc>
          <w:tcPr>
            <w:tcW w:w="674" w:type="pct"/>
            <w:tcBorders>
              <w:top w:val="single" w:sz="4" w:space="0" w:color="auto"/>
              <w:left w:val="single" w:sz="4" w:space="0" w:color="auto"/>
              <w:bottom w:val="single" w:sz="4" w:space="0" w:color="auto"/>
              <w:right w:val="single" w:sz="4" w:space="0" w:color="auto"/>
            </w:tcBorders>
            <w:vAlign w:val="center"/>
          </w:tcPr>
          <w:p w14:paraId="6CEFCAE2" w14:textId="238714ED" w:rsidR="008A487F" w:rsidRPr="00086674" w:rsidRDefault="008A487F" w:rsidP="00235B18">
            <w:pPr>
              <w:keepNext/>
              <w:keepLines/>
              <w:tabs>
                <w:tab w:val="left" w:pos="3141"/>
              </w:tabs>
              <w:suppressAutoHyphens/>
              <w:jc w:val="right"/>
              <w:rPr>
                <w:sz w:val="20"/>
                <w:szCs w:val="20"/>
              </w:rPr>
            </w:pPr>
            <w:r>
              <w:rPr>
                <w:sz w:val="20"/>
                <w:szCs w:val="20"/>
                <w:lang w:val="fr-FR"/>
              </w:rPr>
              <w:t>11</w:t>
            </w:r>
            <w:r w:rsidR="00B643EB">
              <w:rPr>
                <w:sz w:val="20"/>
                <w:szCs w:val="20"/>
                <w:lang w:val="fr-FR"/>
              </w:rPr>
              <w:t> </w:t>
            </w:r>
            <w:r>
              <w:rPr>
                <w:sz w:val="20"/>
                <w:szCs w:val="20"/>
                <w:lang w:val="fr-FR"/>
              </w:rPr>
              <w:t>592,27</w:t>
            </w:r>
          </w:p>
        </w:tc>
        <w:tc>
          <w:tcPr>
            <w:tcW w:w="673" w:type="pct"/>
            <w:tcBorders>
              <w:top w:val="single" w:sz="4" w:space="0" w:color="auto"/>
              <w:left w:val="single" w:sz="4" w:space="0" w:color="auto"/>
              <w:bottom w:val="single" w:sz="4" w:space="0" w:color="auto"/>
              <w:right w:val="single" w:sz="4" w:space="0" w:color="auto"/>
            </w:tcBorders>
            <w:vAlign w:val="center"/>
          </w:tcPr>
          <w:p w14:paraId="4647319E" w14:textId="30D6EEBA" w:rsidR="008A487F" w:rsidRPr="00086674" w:rsidRDefault="008A487F" w:rsidP="00235B18">
            <w:pPr>
              <w:keepNext/>
              <w:keepLines/>
              <w:tabs>
                <w:tab w:val="left" w:pos="3141"/>
              </w:tabs>
              <w:suppressAutoHyphens/>
              <w:jc w:val="right"/>
              <w:rPr>
                <w:sz w:val="20"/>
                <w:szCs w:val="20"/>
              </w:rPr>
            </w:pPr>
            <w:r>
              <w:rPr>
                <w:sz w:val="20"/>
                <w:szCs w:val="20"/>
                <w:lang w:val="fr-FR"/>
              </w:rPr>
              <w:t>20</w:t>
            </w:r>
            <w:r w:rsidR="00B643EB">
              <w:rPr>
                <w:sz w:val="20"/>
                <w:szCs w:val="20"/>
                <w:lang w:val="fr-FR"/>
              </w:rPr>
              <w:t> </w:t>
            </w:r>
            <w:r>
              <w:rPr>
                <w:sz w:val="20"/>
                <w:szCs w:val="20"/>
                <w:lang w:val="fr-FR"/>
              </w:rPr>
              <w:t>815,48</w:t>
            </w:r>
          </w:p>
        </w:tc>
        <w:tc>
          <w:tcPr>
            <w:tcW w:w="626" w:type="pct"/>
            <w:tcBorders>
              <w:top w:val="single" w:sz="4" w:space="0" w:color="auto"/>
              <w:left w:val="single" w:sz="4" w:space="0" w:color="auto"/>
              <w:bottom w:val="single" w:sz="4" w:space="0" w:color="auto"/>
              <w:right w:val="single" w:sz="4" w:space="0" w:color="auto"/>
            </w:tcBorders>
            <w:vAlign w:val="center"/>
          </w:tcPr>
          <w:p w14:paraId="34475B6E" w14:textId="1C72E537" w:rsidR="008A487F" w:rsidRPr="00086674" w:rsidRDefault="008A487F" w:rsidP="00235B18">
            <w:pPr>
              <w:keepNext/>
              <w:keepLines/>
              <w:tabs>
                <w:tab w:val="left" w:pos="3141"/>
              </w:tabs>
              <w:suppressAutoHyphens/>
              <w:jc w:val="right"/>
              <w:rPr>
                <w:sz w:val="20"/>
                <w:szCs w:val="20"/>
              </w:rPr>
            </w:pPr>
            <w:r>
              <w:rPr>
                <w:sz w:val="20"/>
                <w:szCs w:val="20"/>
                <w:lang w:val="fr-FR"/>
              </w:rPr>
              <w:t>17</w:t>
            </w:r>
            <w:r w:rsidR="00B643EB">
              <w:rPr>
                <w:sz w:val="20"/>
                <w:szCs w:val="20"/>
                <w:lang w:val="fr-FR"/>
              </w:rPr>
              <w:t> </w:t>
            </w:r>
            <w:r>
              <w:rPr>
                <w:sz w:val="20"/>
                <w:szCs w:val="20"/>
                <w:lang w:val="fr-FR"/>
              </w:rPr>
              <w:t>360,99</w:t>
            </w:r>
          </w:p>
        </w:tc>
        <w:tc>
          <w:tcPr>
            <w:tcW w:w="627" w:type="pct"/>
            <w:vAlign w:val="center"/>
          </w:tcPr>
          <w:p w14:paraId="308B6D6B" w14:textId="157589C3" w:rsidR="008A487F" w:rsidRPr="00F2447F" w:rsidRDefault="008A487F" w:rsidP="00235B18">
            <w:pPr>
              <w:jc w:val="right"/>
              <w:rPr>
                <w:sz w:val="20"/>
                <w:szCs w:val="20"/>
              </w:rPr>
            </w:pPr>
            <w:r>
              <w:rPr>
                <w:sz w:val="20"/>
                <w:szCs w:val="20"/>
                <w:lang w:val="fr-FR"/>
              </w:rPr>
              <w:t>8</w:t>
            </w:r>
            <w:r w:rsidR="00B643EB">
              <w:rPr>
                <w:sz w:val="20"/>
                <w:szCs w:val="20"/>
                <w:lang w:val="fr-FR"/>
              </w:rPr>
              <w:t> </w:t>
            </w:r>
            <w:r>
              <w:rPr>
                <w:sz w:val="20"/>
                <w:szCs w:val="20"/>
                <w:lang w:val="fr-FR"/>
              </w:rPr>
              <w:t>356,32</w:t>
            </w:r>
          </w:p>
        </w:tc>
        <w:tc>
          <w:tcPr>
            <w:tcW w:w="573" w:type="pct"/>
            <w:tcBorders>
              <w:top w:val="single" w:sz="4" w:space="0" w:color="auto"/>
              <w:left w:val="single" w:sz="4" w:space="0" w:color="auto"/>
              <w:bottom w:val="single" w:sz="4" w:space="0" w:color="auto"/>
              <w:right w:val="single" w:sz="4" w:space="0" w:color="auto"/>
            </w:tcBorders>
            <w:vAlign w:val="center"/>
          </w:tcPr>
          <w:p w14:paraId="6FF16F45" w14:textId="77777777" w:rsidR="008A487F" w:rsidRPr="00D36DBF" w:rsidRDefault="008A487F" w:rsidP="00235B18">
            <w:pPr>
              <w:keepNext/>
              <w:keepLines/>
              <w:tabs>
                <w:tab w:val="left" w:pos="3141"/>
              </w:tabs>
              <w:suppressAutoHyphens/>
              <w:jc w:val="center"/>
              <w:rPr>
                <w:sz w:val="20"/>
                <w:szCs w:val="20"/>
              </w:rPr>
            </w:pPr>
            <w:r>
              <w:rPr>
                <w:sz w:val="20"/>
                <w:szCs w:val="20"/>
                <w:lang w:val="fr-FR"/>
              </w:rPr>
              <w:t>21,4</w:t>
            </w:r>
          </w:p>
        </w:tc>
      </w:tr>
      <w:tr w:rsidR="008A487F" w:rsidRPr="00086674" w14:paraId="21E11378" w14:textId="77777777" w:rsidTr="00235B18">
        <w:tc>
          <w:tcPr>
            <w:tcW w:w="696" w:type="pct"/>
            <w:tcBorders>
              <w:top w:val="nil"/>
              <w:left w:val="single" w:sz="4" w:space="0" w:color="auto"/>
              <w:bottom w:val="single" w:sz="4" w:space="0" w:color="auto"/>
              <w:right w:val="single" w:sz="4" w:space="0" w:color="auto"/>
            </w:tcBorders>
            <w:vAlign w:val="bottom"/>
          </w:tcPr>
          <w:p w14:paraId="5BE562EC" w14:textId="56596051" w:rsidR="008A487F" w:rsidRPr="00086674" w:rsidRDefault="008A487F" w:rsidP="00235B18">
            <w:pPr>
              <w:keepNext/>
              <w:keepLines/>
              <w:tabs>
                <w:tab w:val="left" w:pos="3141"/>
              </w:tabs>
              <w:suppressAutoHyphens/>
              <w:rPr>
                <w:color w:val="000000"/>
                <w:sz w:val="20"/>
                <w:szCs w:val="20"/>
              </w:rPr>
            </w:pPr>
            <w:r>
              <w:rPr>
                <w:color w:val="000000"/>
                <w:sz w:val="20"/>
                <w:szCs w:val="20"/>
                <w:lang w:val="fr-FR"/>
              </w:rPr>
              <w:t>R</w:t>
            </w:r>
            <w:r w:rsidR="00237E4F">
              <w:rPr>
                <w:shd w:val="clear" w:color="auto" w:fill="FFFFFF" w:themeFill="background1"/>
                <w:lang w:val="fr-FR"/>
              </w:rPr>
              <w:t>‑</w:t>
            </w:r>
            <w:r>
              <w:rPr>
                <w:color w:val="000000"/>
                <w:sz w:val="20"/>
                <w:szCs w:val="20"/>
                <w:lang w:val="fr-FR"/>
              </w:rPr>
              <w:t>410B</w:t>
            </w:r>
          </w:p>
        </w:tc>
        <w:tc>
          <w:tcPr>
            <w:tcW w:w="553" w:type="pct"/>
            <w:tcBorders>
              <w:top w:val="nil"/>
              <w:left w:val="single" w:sz="4" w:space="0" w:color="auto"/>
              <w:bottom w:val="single" w:sz="4" w:space="0" w:color="auto"/>
              <w:right w:val="single" w:sz="4" w:space="0" w:color="auto"/>
            </w:tcBorders>
          </w:tcPr>
          <w:p w14:paraId="0A10D480" w14:textId="0764D223" w:rsidR="008A487F" w:rsidRPr="00086674" w:rsidRDefault="008A487F" w:rsidP="00235B18">
            <w:pPr>
              <w:keepNext/>
              <w:keepLines/>
              <w:tabs>
                <w:tab w:val="left" w:pos="3141"/>
              </w:tabs>
              <w:suppressAutoHyphens/>
              <w:jc w:val="right"/>
              <w:rPr>
                <w:color w:val="000000"/>
                <w:sz w:val="20"/>
                <w:szCs w:val="20"/>
              </w:rPr>
            </w:pPr>
            <w:r>
              <w:rPr>
                <w:color w:val="000000"/>
                <w:sz w:val="20"/>
                <w:szCs w:val="20"/>
                <w:lang w:val="fr-FR"/>
              </w:rPr>
              <w:t>2</w:t>
            </w:r>
            <w:r w:rsidR="00B643EB">
              <w:rPr>
                <w:color w:val="000000"/>
                <w:sz w:val="20"/>
                <w:szCs w:val="20"/>
                <w:lang w:val="fr-FR"/>
              </w:rPr>
              <w:t> </w:t>
            </w:r>
            <w:r>
              <w:rPr>
                <w:color w:val="000000"/>
                <w:sz w:val="20"/>
                <w:szCs w:val="20"/>
                <w:lang w:val="fr-FR"/>
              </w:rPr>
              <w:t>228,75</w:t>
            </w:r>
          </w:p>
        </w:tc>
        <w:tc>
          <w:tcPr>
            <w:tcW w:w="578" w:type="pct"/>
            <w:tcBorders>
              <w:top w:val="single" w:sz="4" w:space="0" w:color="auto"/>
              <w:left w:val="single" w:sz="4" w:space="0" w:color="auto"/>
              <w:bottom w:val="single" w:sz="4" w:space="0" w:color="auto"/>
              <w:right w:val="single" w:sz="4" w:space="0" w:color="auto"/>
            </w:tcBorders>
            <w:vAlign w:val="center"/>
          </w:tcPr>
          <w:p w14:paraId="42B4E108" w14:textId="77777777" w:rsidR="008A487F" w:rsidRPr="00086674" w:rsidRDefault="008A487F" w:rsidP="00235B18">
            <w:pPr>
              <w:keepNext/>
              <w:keepLines/>
              <w:tabs>
                <w:tab w:val="left" w:pos="3141"/>
              </w:tabs>
              <w:suppressAutoHyphens/>
              <w:jc w:val="right"/>
              <w:rPr>
                <w:sz w:val="20"/>
                <w:szCs w:val="20"/>
              </w:rPr>
            </w:pPr>
            <w:r>
              <w:rPr>
                <w:sz w:val="20"/>
                <w:szCs w:val="20"/>
                <w:lang w:val="fr-FR"/>
              </w:rPr>
              <w:t>0,00</w:t>
            </w:r>
          </w:p>
        </w:tc>
        <w:tc>
          <w:tcPr>
            <w:tcW w:w="674" w:type="pct"/>
            <w:tcBorders>
              <w:top w:val="single" w:sz="4" w:space="0" w:color="auto"/>
              <w:left w:val="single" w:sz="4" w:space="0" w:color="auto"/>
              <w:bottom w:val="single" w:sz="4" w:space="0" w:color="auto"/>
              <w:right w:val="single" w:sz="4" w:space="0" w:color="auto"/>
            </w:tcBorders>
            <w:vAlign w:val="center"/>
          </w:tcPr>
          <w:p w14:paraId="3029C207" w14:textId="77777777" w:rsidR="008A487F" w:rsidRPr="00086674" w:rsidRDefault="008A487F" w:rsidP="00235B18">
            <w:pPr>
              <w:keepNext/>
              <w:keepLines/>
              <w:tabs>
                <w:tab w:val="left" w:pos="3141"/>
              </w:tabs>
              <w:suppressAutoHyphens/>
              <w:jc w:val="right"/>
              <w:rPr>
                <w:sz w:val="20"/>
                <w:szCs w:val="20"/>
              </w:rPr>
            </w:pPr>
            <w:r>
              <w:rPr>
                <w:sz w:val="20"/>
                <w:szCs w:val="20"/>
                <w:lang w:val="fr-FR"/>
              </w:rPr>
              <w:t>0,00</w:t>
            </w:r>
          </w:p>
        </w:tc>
        <w:tc>
          <w:tcPr>
            <w:tcW w:w="673" w:type="pct"/>
            <w:tcBorders>
              <w:top w:val="single" w:sz="4" w:space="0" w:color="auto"/>
              <w:left w:val="single" w:sz="4" w:space="0" w:color="auto"/>
              <w:bottom w:val="single" w:sz="4" w:space="0" w:color="auto"/>
              <w:right w:val="single" w:sz="4" w:space="0" w:color="auto"/>
            </w:tcBorders>
            <w:vAlign w:val="center"/>
          </w:tcPr>
          <w:p w14:paraId="4D056361" w14:textId="77777777" w:rsidR="008A487F" w:rsidRPr="00086674" w:rsidRDefault="008A487F" w:rsidP="00235B18">
            <w:pPr>
              <w:keepNext/>
              <w:keepLines/>
              <w:tabs>
                <w:tab w:val="left" w:pos="3141"/>
              </w:tabs>
              <w:suppressAutoHyphens/>
              <w:jc w:val="right"/>
              <w:rPr>
                <w:sz w:val="20"/>
                <w:szCs w:val="20"/>
              </w:rPr>
            </w:pPr>
            <w:r>
              <w:rPr>
                <w:sz w:val="20"/>
                <w:szCs w:val="20"/>
                <w:lang w:val="fr-FR"/>
              </w:rPr>
              <w:t>0,00</w:t>
            </w:r>
          </w:p>
        </w:tc>
        <w:tc>
          <w:tcPr>
            <w:tcW w:w="626" w:type="pct"/>
            <w:tcBorders>
              <w:top w:val="single" w:sz="4" w:space="0" w:color="auto"/>
              <w:left w:val="single" w:sz="4" w:space="0" w:color="auto"/>
              <w:bottom w:val="single" w:sz="4" w:space="0" w:color="auto"/>
              <w:right w:val="single" w:sz="4" w:space="0" w:color="auto"/>
            </w:tcBorders>
            <w:vAlign w:val="center"/>
          </w:tcPr>
          <w:p w14:paraId="62C25C19" w14:textId="77777777" w:rsidR="008A487F" w:rsidRPr="004B624C" w:rsidRDefault="008A487F" w:rsidP="00235B18">
            <w:pPr>
              <w:keepNext/>
              <w:keepLines/>
              <w:tabs>
                <w:tab w:val="left" w:pos="3141"/>
              </w:tabs>
              <w:suppressAutoHyphens/>
              <w:jc w:val="right"/>
              <w:rPr>
                <w:sz w:val="20"/>
                <w:szCs w:val="20"/>
              </w:rPr>
            </w:pPr>
            <w:r>
              <w:rPr>
                <w:sz w:val="20"/>
                <w:szCs w:val="20"/>
                <w:lang w:val="fr-FR"/>
              </w:rPr>
              <w:t>-800,00</w:t>
            </w:r>
          </w:p>
        </w:tc>
        <w:tc>
          <w:tcPr>
            <w:tcW w:w="627" w:type="pct"/>
            <w:vAlign w:val="center"/>
          </w:tcPr>
          <w:p w14:paraId="55541F72" w14:textId="77777777" w:rsidR="008A487F" w:rsidRPr="00F2447F" w:rsidRDefault="008A487F" w:rsidP="00235B18">
            <w:pPr>
              <w:jc w:val="right"/>
              <w:rPr>
                <w:sz w:val="20"/>
                <w:szCs w:val="20"/>
              </w:rPr>
            </w:pPr>
            <w:r>
              <w:rPr>
                <w:sz w:val="20"/>
                <w:szCs w:val="20"/>
                <w:lang w:val="fr-FR"/>
              </w:rPr>
              <w:t>0,00</w:t>
            </w:r>
          </w:p>
        </w:tc>
        <w:tc>
          <w:tcPr>
            <w:tcW w:w="573" w:type="pct"/>
            <w:tcBorders>
              <w:top w:val="single" w:sz="4" w:space="0" w:color="auto"/>
              <w:left w:val="single" w:sz="4" w:space="0" w:color="auto"/>
              <w:bottom w:val="single" w:sz="4" w:space="0" w:color="auto"/>
              <w:right w:val="single" w:sz="4" w:space="0" w:color="auto"/>
            </w:tcBorders>
            <w:vAlign w:val="center"/>
          </w:tcPr>
          <w:p w14:paraId="174735A1" w14:textId="77777777" w:rsidR="008A487F" w:rsidRPr="00D36DBF" w:rsidRDefault="008A487F" w:rsidP="00235B18">
            <w:pPr>
              <w:keepNext/>
              <w:keepLines/>
              <w:tabs>
                <w:tab w:val="left" w:pos="3141"/>
              </w:tabs>
              <w:suppressAutoHyphens/>
              <w:jc w:val="center"/>
              <w:rPr>
                <w:sz w:val="20"/>
                <w:szCs w:val="20"/>
              </w:rPr>
            </w:pPr>
            <w:r>
              <w:rPr>
                <w:sz w:val="20"/>
                <w:szCs w:val="20"/>
                <w:lang w:val="fr-FR"/>
              </w:rPr>
              <w:t>0,0</w:t>
            </w:r>
          </w:p>
        </w:tc>
      </w:tr>
      <w:tr w:rsidR="008A487F" w:rsidRPr="00086674" w14:paraId="35CCF704" w14:textId="77777777" w:rsidTr="00235B18">
        <w:tc>
          <w:tcPr>
            <w:tcW w:w="696" w:type="pct"/>
            <w:tcBorders>
              <w:top w:val="nil"/>
              <w:left w:val="single" w:sz="4" w:space="0" w:color="auto"/>
              <w:bottom w:val="single" w:sz="4" w:space="0" w:color="auto"/>
              <w:right w:val="single" w:sz="4" w:space="0" w:color="auto"/>
            </w:tcBorders>
            <w:vAlign w:val="bottom"/>
          </w:tcPr>
          <w:p w14:paraId="52B49BFD" w14:textId="0E69CB59" w:rsidR="008A487F" w:rsidRPr="00086674" w:rsidRDefault="008A487F" w:rsidP="00235B18">
            <w:pPr>
              <w:keepNext/>
              <w:keepLines/>
              <w:tabs>
                <w:tab w:val="left" w:pos="3141"/>
              </w:tabs>
              <w:suppressAutoHyphens/>
              <w:rPr>
                <w:color w:val="000000"/>
                <w:sz w:val="20"/>
                <w:szCs w:val="20"/>
              </w:rPr>
            </w:pPr>
            <w:r>
              <w:rPr>
                <w:color w:val="000000"/>
                <w:sz w:val="20"/>
                <w:szCs w:val="20"/>
                <w:lang w:val="fr-FR"/>
              </w:rPr>
              <w:t>R</w:t>
            </w:r>
            <w:r w:rsidR="00237E4F">
              <w:rPr>
                <w:shd w:val="clear" w:color="auto" w:fill="FFFFFF" w:themeFill="background1"/>
                <w:lang w:val="fr-FR"/>
              </w:rPr>
              <w:t>‑</w:t>
            </w:r>
            <w:r>
              <w:rPr>
                <w:color w:val="000000"/>
                <w:sz w:val="20"/>
                <w:szCs w:val="20"/>
                <w:lang w:val="fr-FR"/>
              </w:rPr>
              <w:t>449A</w:t>
            </w:r>
          </w:p>
        </w:tc>
        <w:tc>
          <w:tcPr>
            <w:tcW w:w="553" w:type="pct"/>
            <w:tcBorders>
              <w:top w:val="nil"/>
              <w:left w:val="single" w:sz="4" w:space="0" w:color="auto"/>
              <w:bottom w:val="single" w:sz="4" w:space="0" w:color="auto"/>
              <w:right w:val="single" w:sz="4" w:space="0" w:color="auto"/>
            </w:tcBorders>
          </w:tcPr>
          <w:p w14:paraId="75D117FE" w14:textId="077E210B" w:rsidR="008A487F" w:rsidRPr="00086674" w:rsidRDefault="008A487F" w:rsidP="00235B18">
            <w:pPr>
              <w:keepNext/>
              <w:keepLines/>
              <w:tabs>
                <w:tab w:val="left" w:pos="3141"/>
              </w:tabs>
              <w:suppressAutoHyphens/>
              <w:jc w:val="right"/>
              <w:rPr>
                <w:color w:val="000000"/>
                <w:sz w:val="20"/>
                <w:szCs w:val="20"/>
              </w:rPr>
            </w:pPr>
            <w:r>
              <w:rPr>
                <w:color w:val="000000"/>
                <w:sz w:val="20"/>
                <w:szCs w:val="20"/>
                <w:lang w:val="fr-FR"/>
              </w:rPr>
              <w:t>1</w:t>
            </w:r>
            <w:r w:rsidR="00B643EB">
              <w:rPr>
                <w:color w:val="000000"/>
                <w:sz w:val="20"/>
                <w:szCs w:val="20"/>
                <w:lang w:val="fr-FR"/>
              </w:rPr>
              <w:t> </w:t>
            </w:r>
            <w:r>
              <w:rPr>
                <w:color w:val="000000"/>
                <w:sz w:val="20"/>
                <w:szCs w:val="20"/>
                <w:lang w:val="fr-FR"/>
              </w:rPr>
              <w:t>396,035</w:t>
            </w:r>
          </w:p>
        </w:tc>
        <w:tc>
          <w:tcPr>
            <w:tcW w:w="578" w:type="pct"/>
            <w:tcBorders>
              <w:top w:val="single" w:sz="4" w:space="0" w:color="auto"/>
              <w:left w:val="single" w:sz="4" w:space="0" w:color="auto"/>
              <w:bottom w:val="single" w:sz="4" w:space="0" w:color="auto"/>
              <w:right w:val="single" w:sz="4" w:space="0" w:color="auto"/>
            </w:tcBorders>
            <w:vAlign w:val="center"/>
          </w:tcPr>
          <w:p w14:paraId="7192585E" w14:textId="77777777" w:rsidR="008A487F" w:rsidRPr="00086674" w:rsidRDefault="008A487F" w:rsidP="00235B18">
            <w:pPr>
              <w:keepNext/>
              <w:keepLines/>
              <w:tabs>
                <w:tab w:val="left" w:pos="3141"/>
              </w:tabs>
              <w:suppressAutoHyphens/>
              <w:jc w:val="right"/>
              <w:rPr>
                <w:sz w:val="20"/>
                <w:szCs w:val="20"/>
              </w:rPr>
            </w:pPr>
            <w:r>
              <w:rPr>
                <w:sz w:val="20"/>
                <w:szCs w:val="20"/>
                <w:lang w:val="fr-FR"/>
              </w:rPr>
              <w:t>12,95</w:t>
            </w:r>
          </w:p>
        </w:tc>
        <w:tc>
          <w:tcPr>
            <w:tcW w:w="674" w:type="pct"/>
            <w:tcBorders>
              <w:top w:val="single" w:sz="4" w:space="0" w:color="auto"/>
              <w:left w:val="single" w:sz="4" w:space="0" w:color="auto"/>
              <w:bottom w:val="single" w:sz="4" w:space="0" w:color="auto"/>
              <w:right w:val="single" w:sz="4" w:space="0" w:color="auto"/>
            </w:tcBorders>
            <w:vAlign w:val="center"/>
          </w:tcPr>
          <w:p w14:paraId="1654F9F9" w14:textId="77777777" w:rsidR="008A487F" w:rsidRPr="00086674" w:rsidRDefault="008A487F" w:rsidP="00235B18">
            <w:pPr>
              <w:keepNext/>
              <w:keepLines/>
              <w:tabs>
                <w:tab w:val="left" w:pos="3141"/>
              </w:tabs>
              <w:suppressAutoHyphens/>
              <w:jc w:val="right"/>
              <w:rPr>
                <w:sz w:val="20"/>
                <w:szCs w:val="20"/>
              </w:rPr>
            </w:pPr>
            <w:r>
              <w:rPr>
                <w:sz w:val="20"/>
                <w:szCs w:val="20"/>
                <w:lang w:val="fr-FR"/>
              </w:rPr>
              <w:t>51,39</w:t>
            </w:r>
          </w:p>
        </w:tc>
        <w:tc>
          <w:tcPr>
            <w:tcW w:w="673" w:type="pct"/>
            <w:tcBorders>
              <w:top w:val="single" w:sz="4" w:space="0" w:color="auto"/>
              <w:left w:val="single" w:sz="4" w:space="0" w:color="auto"/>
              <w:bottom w:val="single" w:sz="4" w:space="0" w:color="auto"/>
              <w:right w:val="single" w:sz="4" w:space="0" w:color="auto"/>
            </w:tcBorders>
            <w:vAlign w:val="center"/>
          </w:tcPr>
          <w:p w14:paraId="5506879E" w14:textId="77777777" w:rsidR="008A487F" w:rsidRPr="00086674" w:rsidRDefault="008A487F" w:rsidP="00235B18">
            <w:pPr>
              <w:keepNext/>
              <w:keepLines/>
              <w:tabs>
                <w:tab w:val="left" w:pos="3141"/>
              </w:tabs>
              <w:suppressAutoHyphens/>
              <w:jc w:val="right"/>
              <w:rPr>
                <w:sz w:val="20"/>
                <w:szCs w:val="20"/>
              </w:rPr>
            </w:pPr>
            <w:r>
              <w:rPr>
                <w:sz w:val="20"/>
                <w:szCs w:val="20"/>
                <w:lang w:val="fr-FR"/>
              </w:rPr>
              <w:t>139,53</w:t>
            </w:r>
          </w:p>
        </w:tc>
        <w:tc>
          <w:tcPr>
            <w:tcW w:w="626" w:type="pct"/>
            <w:tcBorders>
              <w:top w:val="single" w:sz="4" w:space="0" w:color="auto"/>
              <w:left w:val="single" w:sz="4" w:space="0" w:color="auto"/>
              <w:bottom w:val="single" w:sz="4" w:space="0" w:color="auto"/>
              <w:right w:val="single" w:sz="4" w:space="0" w:color="auto"/>
            </w:tcBorders>
            <w:vAlign w:val="center"/>
          </w:tcPr>
          <w:p w14:paraId="768DA125" w14:textId="77777777" w:rsidR="008A487F" w:rsidRPr="00086674" w:rsidRDefault="008A487F" w:rsidP="00235B18">
            <w:pPr>
              <w:keepNext/>
              <w:keepLines/>
              <w:tabs>
                <w:tab w:val="left" w:pos="3141"/>
              </w:tabs>
              <w:suppressAutoHyphens/>
              <w:jc w:val="right"/>
              <w:rPr>
                <w:sz w:val="20"/>
                <w:szCs w:val="20"/>
              </w:rPr>
            </w:pPr>
            <w:r>
              <w:rPr>
                <w:sz w:val="20"/>
                <w:szCs w:val="20"/>
                <w:lang w:val="fr-FR"/>
              </w:rPr>
              <w:t>234,10</w:t>
            </w:r>
          </w:p>
        </w:tc>
        <w:tc>
          <w:tcPr>
            <w:tcW w:w="627" w:type="pct"/>
            <w:vAlign w:val="center"/>
          </w:tcPr>
          <w:p w14:paraId="326C0619" w14:textId="77777777" w:rsidR="008A487F" w:rsidRPr="00F2447F" w:rsidRDefault="008A487F" w:rsidP="00235B18">
            <w:pPr>
              <w:jc w:val="right"/>
              <w:rPr>
                <w:sz w:val="20"/>
                <w:szCs w:val="20"/>
              </w:rPr>
            </w:pPr>
            <w:r>
              <w:rPr>
                <w:sz w:val="20"/>
                <w:szCs w:val="20"/>
                <w:lang w:val="fr-FR"/>
              </w:rPr>
              <w:t>226,83</w:t>
            </w:r>
          </w:p>
        </w:tc>
        <w:tc>
          <w:tcPr>
            <w:tcW w:w="573" w:type="pct"/>
            <w:tcBorders>
              <w:top w:val="single" w:sz="4" w:space="0" w:color="auto"/>
              <w:left w:val="single" w:sz="4" w:space="0" w:color="auto"/>
              <w:bottom w:val="single" w:sz="4" w:space="0" w:color="auto"/>
              <w:right w:val="single" w:sz="4" w:space="0" w:color="auto"/>
            </w:tcBorders>
            <w:vAlign w:val="center"/>
          </w:tcPr>
          <w:p w14:paraId="7532B815" w14:textId="77777777" w:rsidR="008A487F" w:rsidRPr="00D36DBF" w:rsidRDefault="008A487F" w:rsidP="00235B18">
            <w:pPr>
              <w:keepNext/>
              <w:keepLines/>
              <w:tabs>
                <w:tab w:val="left" w:pos="3141"/>
              </w:tabs>
              <w:suppressAutoHyphens/>
              <w:jc w:val="center"/>
              <w:rPr>
                <w:sz w:val="20"/>
                <w:szCs w:val="20"/>
              </w:rPr>
            </w:pPr>
            <w:r>
              <w:rPr>
                <w:sz w:val="20"/>
                <w:szCs w:val="20"/>
                <w:lang w:val="fr-FR"/>
              </w:rPr>
              <w:t>0,6</w:t>
            </w:r>
          </w:p>
        </w:tc>
      </w:tr>
      <w:tr w:rsidR="008A487F" w:rsidRPr="00086674" w14:paraId="1FB20E6B" w14:textId="77777777" w:rsidTr="00235B18">
        <w:tc>
          <w:tcPr>
            <w:tcW w:w="696" w:type="pct"/>
            <w:tcBorders>
              <w:top w:val="nil"/>
              <w:left w:val="single" w:sz="4" w:space="0" w:color="auto"/>
              <w:bottom w:val="single" w:sz="4" w:space="0" w:color="auto"/>
              <w:right w:val="single" w:sz="4" w:space="0" w:color="auto"/>
            </w:tcBorders>
            <w:vAlign w:val="bottom"/>
          </w:tcPr>
          <w:p w14:paraId="132D11D3" w14:textId="21B6EB63" w:rsidR="008A487F" w:rsidRDefault="008A487F" w:rsidP="00235B18">
            <w:pPr>
              <w:keepNext/>
              <w:keepLines/>
              <w:tabs>
                <w:tab w:val="left" w:pos="3141"/>
              </w:tabs>
              <w:suppressAutoHyphens/>
              <w:rPr>
                <w:color w:val="000000"/>
                <w:sz w:val="20"/>
                <w:szCs w:val="20"/>
              </w:rPr>
            </w:pPr>
            <w:r>
              <w:rPr>
                <w:color w:val="000000"/>
                <w:sz w:val="20"/>
                <w:szCs w:val="20"/>
                <w:lang w:val="fr-FR"/>
              </w:rPr>
              <w:t>R</w:t>
            </w:r>
            <w:r w:rsidR="00237E4F">
              <w:rPr>
                <w:shd w:val="clear" w:color="auto" w:fill="FFFFFF" w:themeFill="background1"/>
                <w:lang w:val="fr-FR"/>
              </w:rPr>
              <w:t>‑</w:t>
            </w:r>
            <w:r>
              <w:rPr>
                <w:color w:val="000000"/>
                <w:sz w:val="20"/>
                <w:szCs w:val="20"/>
                <w:lang w:val="fr-FR"/>
              </w:rPr>
              <w:t>454B</w:t>
            </w:r>
          </w:p>
        </w:tc>
        <w:tc>
          <w:tcPr>
            <w:tcW w:w="553" w:type="pct"/>
            <w:tcBorders>
              <w:top w:val="nil"/>
              <w:left w:val="single" w:sz="4" w:space="0" w:color="auto"/>
              <w:bottom w:val="single" w:sz="4" w:space="0" w:color="auto"/>
              <w:right w:val="single" w:sz="4" w:space="0" w:color="auto"/>
            </w:tcBorders>
          </w:tcPr>
          <w:p w14:paraId="43117610" w14:textId="0B10B051" w:rsidR="008A487F" w:rsidRDefault="008A487F" w:rsidP="00235B18">
            <w:pPr>
              <w:keepNext/>
              <w:keepLines/>
              <w:tabs>
                <w:tab w:val="left" w:pos="3141"/>
              </w:tabs>
              <w:suppressAutoHyphens/>
              <w:jc w:val="right"/>
              <w:rPr>
                <w:color w:val="000000"/>
                <w:sz w:val="20"/>
                <w:szCs w:val="20"/>
              </w:rPr>
            </w:pPr>
            <w:r>
              <w:rPr>
                <w:color w:val="000000"/>
                <w:sz w:val="20"/>
                <w:szCs w:val="20"/>
                <w:lang w:val="fr-FR"/>
              </w:rPr>
              <w:t>465</w:t>
            </w:r>
            <w:r w:rsidR="00FC1C0C">
              <w:rPr>
                <w:color w:val="000000"/>
                <w:sz w:val="20"/>
                <w:szCs w:val="20"/>
                <w:lang w:val="fr-FR"/>
              </w:rPr>
              <w:t>,</w:t>
            </w:r>
            <w:r>
              <w:rPr>
                <w:color w:val="000000"/>
                <w:sz w:val="20"/>
                <w:szCs w:val="20"/>
                <w:lang w:val="fr-FR"/>
              </w:rPr>
              <w:t>075</w:t>
            </w:r>
          </w:p>
        </w:tc>
        <w:tc>
          <w:tcPr>
            <w:tcW w:w="578" w:type="pct"/>
            <w:tcBorders>
              <w:top w:val="single" w:sz="4" w:space="0" w:color="auto"/>
              <w:left w:val="single" w:sz="4" w:space="0" w:color="auto"/>
              <w:bottom w:val="single" w:sz="4" w:space="0" w:color="auto"/>
              <w:right w:val="single" w:sz="4" w:space="0" w:color="auto"/>
            </w:tcBorders>
            <w:vAlign w:val="center"/>
          </w:tcPr>
          <w:p w14:paraId="0FEB1650" w14:textId="77777777" w:rsidR="008A487F" w:rsidRPr="00086674" w:rsidRDefault="008A487F" w:rsidP="00235B18">
            <w:pPr>
              <w:keepNext/>
              <w:keepLines/>
              <w:tabs>
                <w:tab w:val="left" w:pos="3141"/>
              </w:tabs>
              <w:suppressAutoHyphens/>
              <w:jc w:val="right"/>
              <w:rPr>
                <w:sz w:val="20"/>
                <w:szCs w:val="20"/>
              </w:rPr>
            </w:pPr>
            <w:r>
              <w:rPr>
                <w:sz w:val="20"/>
                <w:szCs w:val="20"/>
                <w:lang w:val="fr-FR"/>
              </w:rPr>
              <w:t>0,04</w:t>
            </w:r>
          </w:p>
        </w:tc>
        <w:tc>
          <w:tcPr>
            <w:tcW w:w="674" w:type="pct"/>
            <w:tcBorders>
              <w:top w:val="single" w:sz="4" w:space="0" w:color="auto"/>
              <w:left w:val="single" w:sz="4" w:space="0" w:color="auto"/>
              <w:bottom w:val="single" w:sz="4" w:space="0" w:color="auto"/>
              <w:right w:val="single" w:sz="4" w:space="0" w:color="auto"/>
            </w:tcBorders>
            <w:vAlign w:val="center"/>
          </w:tcPr>
          <w:p w14:paraId="48C3AE03" w14:textId="77777777" w:rsidR="008A487F" w:rsidRPr="00086674" w:rsidRDefault="008A487F" w:rsidP="00235B18">
            <w:pPr>
              <w:keepNext/>
              <w:keepLines/>
              <w:tabs>
                <w:tab w:val="left" w:pos="3141"/>
              </w:tabs>
              <w:suppressAutoHyphens/>
              <w:jc w:val="right"/>
              <w:rPr>
                <w:sz w:val="20"/>
                <w:szCs w:val="20"/>
              </w:rPr>
            </w:pPr>
            <w:r>
              <w:rPr>
                <w:sz w:val="20"/>
                <w:szCs w:val="20"/>
                <w:lang w:val="fr-FR"/>
              </w:rPr>
              <w:t>0,00</w:t>
            </w:r>
          </w:p>
        </w:tc>
        <w:tc>
          <w:tcPr>
            <w:tcW w:w="673" w:type="pct"/>
            <w:tcBorders>
              <w:top w:val="single" w:sz="4" w:space="0" w:color="auto"/>
              <w:left w:val="single" w:sz="4" w:space="0" w:color="auto"/>
              <w:bottom w:val="single" w:sz="4" w:space="0" w:color="auto"/>
              <w:right w:val="single" w:sz="4" w:space="0" w:color="auto"/>
            </w:tcBorders>
            <w:vAlign w:val="center"/>
          </w:tcPr>
          <w:p w14:paraId="15F796B6" w14:textId="77777777" w:rsidR="008A487F" w:rsidRPr="00086674" w:rsidRDefault="008A487F" w:rsidP="00235B18">
            <w:pPr>
              <w:keepNext/>
              <w:keepLines/>
              <w:tabs>
                <w:tab w:val="left" w:pos="3141"/>
              </w:tabs>
              <w:suppressAutoHyphens/>
              <w:jc w:val="right"/>
              <w:rPr>
                <w:sz w:val="20"/>
                <w:szCs w:val="20"/>
              </w:rPr>
            </w:pPr>
            <w:r>
              <w:rPr>
                <w:sz w:val="20"/>
                <w:szCs w:val="20"/>
                <w:lang w:val="fr-FR"/>
              </w:rPr>
              <w:t>0,37</w:t>
            </w:r>
          </w:p>
        </w:tc>
        <w:tc>
          <w:tcPr>
            <w:tcW w:w="626" w:type="pct"/>
            <w:tcBorders>
              <w:top w:val="single" w:sz="4" w:space="0" w:color="auto"/>
              <w:left w:val="single" w:sz="4" w:space="0" w:color="auto"/>
              <w:bottom w:val="single" w:sz="4" w:space="0" w:color="auto"/>
              <w:right w:val="single" w:sz="4" w:space="0" w:color="auto"/>
            </w:tcBorders>
            <w:vAlign w:val="center"/>
          </w:tcPr>
          <w:p w14:paraId="565D93FD" w14:textId="77777777" w:rsidR="008A487F" w:rsidRPr="00086674" w:rsidRDefault="008A487F" w:rsidP="00235B18">
            <w:pPr>
              <w:keepNext/>
              <w:keepLines/>
              <w:tabs>
                <w:tab w:val="left" w:pos="3141"/>
              </w:tabs>
              <w:suppressAutoHyphens/>
              <w:jc w:val="right"/>
              <w:rPr>
                <w:sz w:val="20"/>
                <w:szCs w:val="20"/>
              </w:rPr>
            </w:pPr>
            <w:r>
              <w:rPr>
                <w:sz w:val="20"/>
                <w:szCs w:val="20"/>
                <w:lang w:val="fr-FR"/>
              </w:rPr>
              <w:t>421,89</w:t>
            </w:r>
          </w:p>
        </w:tc>
        <w:tc>
          <w:tcPr>
            <w:tcW w:w="627" w:type="pct"/>
            <w:vAlign w:val="center"/>
          </w:tcPr>
          <w:p w14:paraId="5F0342E0" w14:textId="30073098" w:rsidR="008A487F" w:rsidRDefault="008A487F" w:rsidP="00235B18">
            <w:pPr>
              <w:jc w:val="right"/>
              <w:rPr>
                <w:sz w:val="20"/>
                <w:szCs w:val="20"/>
              </w:rPr>
            </w:pPr>
            <w:r>
              <w:rPr>
                <w:sz w:val="20"/>
                <w:szCs w:val="20"/>
                <w:lang w:val="fr-FR"/>
              </w:rPr>
              <w:t>4</w:t>
            </w:r>
            <w:r w:rsidR="00B643EB">
              <w:rPr>
                <w:sz w:val="20"/>
                <w:szCs w:val="20"/>
                <w:lang w:val="fr-FR"/>
              </w:rPr>
              <w:t> </w:t>
            </w:r>
            <w:r>
              <w:rPr>
                <w:sz w:val="20"/>
                <w:szCs w:val="20"/>
                <w:lang w:val="fr-FR"/>
              </w:rPr>
              <w:t>967,76</w:t>
            </w:r>
          </w:p>
        </w:tc>
        <w:tc>
          <w:tcPr>
            <w:tcW w:w="573" w:type="pct"/>
            <w:tcBorders>
              <w:top w:val="single" w:sz="4" w:space="0" w:color="auto"/>
              <w:left w:val="single" w:sz="4" w:space="0" w:color="auto"/>
              <w:bottom w:val="single" w:sz="4" w:space="0" w:color="auto"/>
              <w:right w:val="single" w:sz="4" w:space="0" w:color="auto"/>
            </w:tcBorders>
            <w:vAlign w:val="center"/>
          </w:tcPr>
          <w:p w14:paraId="1B296FC8" w14:textId="77777777" w:rsidR="008A487F" w:rsidRPr="00D36DBF" w:rsidRDefault="008A487F" w:rsidP="00235B18">
            <w:pPr>
              <w:keepNext/>
              <w:keepLines/>
              <w:tabs>
                <w:tab w:val="left" w:pos="3141"/>
              </w:tabs>
              <w:suppressAutoHyphens/>
              <w:jc w:val="center"/>
              <w:rPr>
                <w:sz w:val="20"/>
                <w:szCs w:val="20"/>
              </w:rPr>
            </w:pPr>
            <w:r>
              <w:rPr>
                <w:sz w:val="20"/>
                <w:szCs w:val="20"/>
                <w:lang w:val="fr-FR"/>
              </w:rPr>
              <w:t>12,7</w:t>
            </w:r>
          </w:p>
        </w:tc>
      </w:tr>
      <w:tr w:rsidR="008A487F" w:rsidRPr="00086674" w14:paraId="4CA10943" w14:textId="77777777" w:rsidTr="00235B18">
        <w:tc>
          <w:tcPr>
            <w:tcW w:w="696" w:type="pct"/>
            <w:tcBorders>
              <w:top w:val="nil"/>
              <w:left w:val="single" w:sz="4" w:space="0" w:color="auto"/>
              <w:bottom w:val="single" w:sz="4" w:space="0" w:color="auto"/>
              <w:right w:val="single" w:sz="4" w:space="0" w:color="auto"/>
            </w:tcBorders>
            <w:vAlign w:val="bottom"/>
          </w:tcPr>
          <w:p w14:paraId="0CDFF2A5" w14:textId="6025FFC1" w:rsidR="008A487F" w:rsidRPr="00086674" w:rsidRDefault="008A487F" w:rsidP="00235B18">
            <w:pPr>
              <w:keepNext/>
              <w:keepLines/>
              <w:tabs>
                <w:tab w:val="left" w:pos="3141"/>
              </w:tabs>
              <w:suppressAutoHyphens/>
              <w:rPr>
                <w:sz w:val="20"/>
                <w:szCs w:val="20"/>
              </w:rPr>
            </w:pPr>
            <w:r>
              <w:rPr>
                <w:color w:val="000000"/>
                <w:sz w:val="20"/>
                <w:szCs w:val="20"/>
                <w:lang w:val="fr-FR"/>
              </w:rPr>
              <w:t>R</w:t>
            </w:r>
            <w:r w:rsidR="00237E4F">
              <w:rPr>
                <w:shd w:val="clear" w:color="auto" w:fill="FFFFFF" w:themeFill="background1"/>
                <w:lang w:val="fr-FR"/>
              </w:rPr>
              <w:t>‑</w:t>
            </w:r>
            <w:r>
              <w:rPr>
                <w:color w:val="000000"/>
                <w:sz w:val="20"/>
                <w:szCs w:val="20"/>
                <w:lang w:val="fr-FR"/>
              </w:rPr>
              <w:t>507A</w:t>
            </w:r>
          </w:p>
        </w:tc>
        <w:tc>
          <w:tcPr>
            <w:tcW w:w="553" w:type="pct"/>
            <w:tcBorders>
              <w:top w:val="nil"/>
              <w:left w:val="single" w:sz="4" w:space="0" w:color="auto"/>
              <w:bottom w:val="single" w:sz="4" w:space="0" w:color="auto"/>
              <w:right w:val="single" w:sz="4" w:space="0" w:color="auto"/>
            </w:tcBorders>
          </w:tcPr>
          <w:p w14:paraId="066C5A45" w14:textId="15B8F597" w:rsidR="008A487F" w:rsidRPr="00086674" w:rsidRDefault="008A487F" w:rsidP="00235B18">
            <w:pPr>
              <w:keepNext/>
              <w:keepLines/>
              <w:tabs>
                <w:tab w:val="left" w:pos="3141"/>
              </w:tabs>
              <w:suppressAutoHyphens/>
              <w:jc w:val="right"/>
              <w:rPr>
                <w:sz w:val="20"/>
                <w:szCs w:val="20"/>
              </w:rPr>
            </w:pPr>
            <w:r>
              <w:rPr>
                <w:color w:val="000000"/>
                <w:sz w:val="20"/>
                <w:szCs w:val="20"/>
                <w:lang w:val="fr-FR"/>
              </w:rPr>
              <w:t>3</w:t>
            </w:r>
            <w:r w:rsidR="00B643EB">
              <w:rPr>
                <w:color w:val="000000"/>
                <w:sz w:val="20"/>
                <w:szCs w:val="20"/>
                <w:lang w:val="fr-FR"/>
              </w:rPr>
              <w:t> </w:t>
            </w:r>
            <w:r>
              <w:rPr>
                <w:color w:val="000000"/>
                <w:sz w:val="20"/>
                <w:szCs w:val="20"/>
                <w:lang w:val="fr-FR"/>
              </w:rPr>
              <w:t>985</w:t>
            </w:r>
          </w:p>
        </w:tc>
        <w:tc>
          <w:tcPr>
            <w:tcW w:w="578" w:type="pct"/>
            <w:tcBorders>
              <w:top w:val="single" w:sz="4" w:space="0" w:color="auto"/>
              <w:left w:val="single" w:sz="4" w:space="0" w:color="auto"/>
              <w:bottom w:val="single" w:sz="4" w:space="0" w:color="auto"/>
              <w:right w:val="single" w:sz="4" w:space="0" w:color="auto"/>
            </w:tcBorders>
            <w:vAlign w:val="center"/>
          </w:tcPr>
          <w:p w14:paraId="05CFB0A2" w14:textId="77777777" w:rsidR="008A487F" w:rsidRPr="00086674" w:rsidRDefault="008A487F" w:rsidP="00235B18">
            <w:pPr>
              <w:keepNext/>
              <w:keepLines/>
              <w:tabs>
                <w:tab w:val="left" w:pos="3141"/>
              </w:tabs>
              <w:suppressAutoHyphens/>
              <w:jc w:val="right"/>
              <w:rPr>
                <w:sz w:val="20"/>
                <w:szCs w:val="20"/>
              </w:rPr>
            </w:pPr>
            <w:r>
              <w:rPr>
                <w:sz w:val="20"/>
                <w:szCs w:val="20"/>
                <w:lang w:val="fr-FR"/>
              </w:rPr>
              <w:t>252,69</w:t>
            </w:r>
          </w:p>
        </w:tc>
        <w:tc>
          <w:tcPr>
            <w:tcW w:w="674" w:type="pct"/>
            <w:tcBorders>
              <w:top w:val="single" w:sz="4" w:space="0" w:color="auto"/>
              <w:left w:val="single" w:sz="4" w:space="0" w:color="auto"/>
              <w:bottom w:val="single" w:sz="4" w:space="0" w:color="auto"/>
              <w:right w:val="single" w:sz="4" w:space="0" w:color="auto"/>
            </w:tcBorders>
            <w:vAlign w:val="center"/>
          </w:tcPr>
          <w:p w14:paraId="0BB7E6BC" w14:textId="77777777" w:rsidR="008A487F" w:rsidRPr="00086674" w:rsidRDefault="008A487F" w:rsidP="00235B18">
            <w:pPr>
              <w:keepNext/>
              <w:keepLines/>
              <w:tabs>
                <w:tab w:val="left" w:pos="3141"/>
              </w:tabs>
              <w:suppressAutoHyphens/>
              <w:jc w:val="right"/>
              <w:rPr>
                <w:sz w:val="20"/>
                <w:szCs w:val="20"/>
              </w:rPr>
            </w:pPr>
            <w:r>
              <w:rPr>
                <w:sz w:val="20"/>
                <w:szCs w:val="20"/>
                <w:lang w:val="fr-FR"/>
              </w:rPr>
              <w:t>316,94</w:t>
            </w:r>
          </w:p>
        </w:tc>
        <w:tc>
          <w:tcPr>
            <w:tcW w:w="673" w:type="pct"/>
            <w:tcBorders>
              <w:top w:val="single" w:sz="4" w:space="0" w:color="auto"/>
              <w:left w:val="single" w:sz="4" w:space="0" w:color="auto"/>
              <w:bottom w:val="single" w:sz="4" w:space="0" w:color="auto"/>
              <w:right w:val="single" w:sz="4" w:space="0" w:color="auto"/>
            </w:tcBorders>
            <w:vAlign w:val="center"/>
          </w:tcPr>
          <w:p w14:paraId="291B7066" w14:textId="77777777" w:rsidR="008A487F" w:rsidRPr="00086674" w:rsidRDefault="008A487F" w:rsidP="00235B18">
            <w:pPr>
              <w:keepNext/>
              <w:keepLines/>
              <w:tabs>
                <w:tab w:val="left" w:pos="3141"/>
              </w:tabs>
              <w:suppressAutoHyphens/>
              <w:jc w:val="right"/>
              <w:rPr>
                <w:sz w:val="20"/>
                <w:szCs w:val="20"/>
              </w:rPr>
            </w:pPr>
            <w:r>
              <w:rPr>
                <w:sz w:val="20"/>
                <w:szCs w:val="20"/>
                <w:lang w:val="fr-FR"/>
              </w:rPr>
              <w:t>830,16</w:t>
            </w:r>
          </w:p>
        </w:tc>
        <w:tc>
          <w:tcPr>
            <w:tcW w:w="626" w:type="pct"/>
            <w:tcBorders>
              <w:top w:val="single" w:sz="4" w:space="0" w:color="auto"/>
              <w:left w:val="single" w:sz="4" w:space="0" w:color="auto"/>
              <w:bottom w:val="single" w:sz="4" w:space="0" w:color="auto"/>
              <w:right w:val="single" w:sz="4" w:space="0" w:color="auto"/>
            </w:tcBorders>
            <w:vAlign w:val="center"/>
          </w:tcPr>
          <w:p w14:paraId="1CB3B214" w14:textId="77777777" w:rsidR="008A487F" w:rsidRPr="00086674" w:rsidRDefault="008A487F" w:rsidP="00235B18">
            <w:pPr>
              <w:keepNext/>
              <w:keepLines/>
              <w:tabs>
                <w:tab w:val="left" w:pos="3141"/>
              </w:tabs>
              <w:suppressAutoHyphens/>
              <w:jc w:val="right"/>
              <w:rPr>
                <w:sz w:val="20"/>
                <w:szCs w:val="20"/>
              </w:rPr>
            </w:pPr>
            <w:r>
              <w:rPr>
                <w:sz w:val="20"/>
                <w:szCs w:val="20"/>
                <w:lang w:val="fr-FR"/>
              </w:rPr>
              <w:t>466,54</w:t>
            </w:r>
          </w:p>
        </w:tc>
        <w:tc>
          <w:tcPr>
            <w:tcW w:w="627" w:type="pct"/>
            <w:vAlign w:val="center"/>
          </w:tcPr>
          <w:p w14:paraId="34C36582" w14:textId="77777777" w:rsidR="008A487F" w:rsidRPr="00F2447F" w:rsidRDefault="008A487F" w:rsidP="00235B18">
            <w:pPr>
              <w:jc w:val="right"/>
              <w:rPr>
                <w:sz w:val="20"/>
                <w:szCs w:val="20"/>
              </w:rPr>
            </w:pPr>
            <w:r>
              <w:rPr>
                <w:sz w:val="20"/>
                <w:szCs w:val="20"/>
                <w:lang w:val="fr-FR"/>
              </w:rPr>
              <w:t>298,69</w:t>
            </w:r>
          </w:p>
        </w:tc>
        <w:tc>
          <w:tcPr>
            <w:tcW w:w="573" w:type="pct"/>
            <w:tcBorders>
              <w:top w:val="single" w:sz="4" w:space="0" w:color="auto"/>
              <w:left w:val="single" w:sz="4" w:space="0" w:color="auto"/>
              <w:bottom w:val="single" w:sz="4" w:space="0" w:color="auto"/>
              <w:right w:val="single" w:sz="4" w:space="0" w:color="auto"/>
            </w:tcBorders>
            <w:vAlign w:val="center"/>
          </w:tcPr>
          <w:p w14:paraId="471A0790" w14:textId="77777777" w:rsidR="008A487F" w:rsidRPr="00D36DBF" w:rsidRDefault="008A487F" w:rsidP="00235B18">
            <w:pPr>
              <w:keepNext/>
              <w:keepLines/>
              <w:tabs>
                <w:tab w:val="left" w:pos="3141"/>
              </w:tabs>
              <w:suppressAutoHyphens/>
              <w:jc w:val="center"/>
              <w:rPr>
                <w:sz w:val="20"/>
                <w:szCs w:val="20"/>
              </w:rPr>
            </w:pPr>
            <w:r>
              <w:rPr>
                <w:sz w:val="20"/>
                <w:szCs w:val="20"/>
                <w:lang w:val="fr-FR"/>
              </w:rPr>
              <w:t>0,8</w:t>
            </w:r>
          </w:p>
        </w:tc>
      </w:tr>
      <w:tr w:rsidR="008A487F" w:rsidRPr="00086674" w14:paraId="0B2CDEF0" w14:textId="77777777" w:rsidTr="00235B18">
        <w:tc>
          <w:tcPr>
            <w:tcW w:w="696" w:type="pct"/>
            <w:tcBorders>
              <w:top w:val="nil"/>
              <w:left w:val="single" w:sz="4" w:space="0" w:color="auto"/>
              <w:bottom w:val="single" w:sz="4" w:space="0" w:color="auto"/>
              <w:right w:val="single" w:sz="4" w:space="0" w:color="auto"/>
            </w:tcBorders>
            <w:vAlign w:val="bottom"/>
          </w:tcPr>
          <w:p w14:paraId="58ED2309" w14:textId="3AAE0A26" w:rsidR="008A487F" w:rsidRPr="00086674" w:rsidRDefault="008A487F" w:rsidP="00235B18">
            <w:pPr>
              <w:keepNext/>
              <w:keepLines/>
              <w:tabs>
                <w:tab w:val="left" w:pos="3141"/>
              </w:tabs>
              <w:suppressAutoHyphens/>
              <w:rPr>
                <w:color w:val="000000"/>
                <w:sz w:val="20"/>
                <w:szCs w:val="20"/>
              </w:rPr>
            </w:pPr>
            <w:r>
              <w:rPr>
                <w:color w:val="000000"/>
                <w:sz w:val="20"/>
                <w:szCs w:val="20"/>
                <w:lang w:val="fr-FR"/>
              </w:rPr>
              <w:t>R</w:t>
            </w:r>
            <w:r w:rsidR="00237E4F">
              <w:rPr>
                <w:shd w:val="clear" w:color="auto" w:fill="FFFFFF" w:themeFill="background1"/>
                <w:lang w:val="fr-FR"/>
              </w:rPr>
              <w:t>‑</w:t>
            </w:r>
            <w:r>
              <w:rPr>
                <w:color w:val="000000"/>
                <w:sz w:val="20"/>
                <w:szCs w:val="20"/>
                <w:lang w:val="fr-FR"/>
              </w:rPr>
              <w:t>513A</w:t>
            </w:r>
          </w:p>
        </w:tc>
        <w:tc>
          <w:tcPr>
            <w:tcW w:w="553" w:type="pct"/>
            <w:tcBorders>
              <w:top w:val="nil"/>
              <w:left w:val="single" w:sz="4" w:space="0" w:color="auto"/>
              <w:bottom w:val="single" w:sz="4" w:space="0" w:color="auto"/>
              <w:right w:val="single" w:sz="4" w:space="0" w:color="auto"/>
            </w:tcBorders>
          </w:tcPr>
          <w:p w14:paraId="1C65E5FD" w14:textId="77777777" w:rsidR="008A487F" w:rsidRPr="00086674" w:rsidRDefault="008A487F" w:rsidP="00235B18">
            <w:pPr>
              <w:keepNext/>
              <w:keepLines/>
              <w:tabs>
                <w:tab w:val="left" w:pos="3141"/>
              </w:tabs>
              <w:suppressAutoHyphens/>
              <w:jc w:val="right"/>
              <w:rPr>
                <w:color w:val="000000"/>
                <w:sz w:val="20"/>
                <w:szCs w:val="20"/>
              </w:rPr>
            </w:pPr>
            <w:r>
              <w:rPr>
                <w:color w:val="000000"/>
                <w:sz w:val="20"/>
                <w:szCs w:val="20"/>
                <w:lang w:val="fr-FR"/>
              </w:rPr>
              <w:t>629,2</w:t>
            </w:r>
          </w:p>
        </w:tc>
        <w:tc>
          <w:tcPr>
            <w:tcW w:w="578" w:type="pct"/>
            <w:tcBorders>
              <w:top w:val="single" w:sz="4" w:space="0" w:color="auto"/>
              <w:left w:val="single" w:sz="4" w:space="0" w:color="auto"/>
              <w:bottom w:val="single" w:sz="4" w:space="0" w:color="auto"/>
              <w:right w:val="single" w:sz="4" w:space="0" w:color="auto"/>
            </w:tcBorders>
            <w:vAlign w:val="center"/>
          </w:tcPr>
          <w:p w14:paraId="0C34ECF6" w14:textId="77777777" w:rsidR="008A487F" w:rsidRPr="00086674" w:rsidRDefault="008A487F" w:rsidP="00235B18">
            <w:pPr>
              <w:keepNext/>
              <w:keepLines/>
              <w:tabs>
                <w:tab w:val="left" w:pos="3141"/>
              </w:tabs>
              <w:suppressAutoHyphens/>
              <w:jc w:val="right"/>
              <w:rPr>
                <w:sz w:val="20"/>
                <w:szCs w:val="20"/>
              </w:rPr>
            </w:pPr>
            <w:r>
              <w:rPr>
                <w:sz w:val="20"/>
                <w:szCs w:val="20"/>
                <w:lang w:val="fr-FR"/>
              </w:rPr>
              <w:t>15,14</w:t>
            </w:r>
          </w:p>
        </w:tc>
        <w:tc>
          <w:tcPr>
            <w:tcW w:w="674" w:type="pct"/>
            <w:tcBorders>
              <w:top w:val="single" w:sz="4" w:space="0" w:color="auto"/>
              <w:left w:val="single" w:sz="4" w:space="0" w:color="auto"/>
              <w:bottom w:val="single" w:sz="4" w:space="0" w:color="auto"/>
              <w:right w:val="single" w:sz="4" w:space="0" w:color="auto"/>
            </w:tcBorders>
            <w:vAlign w:val="center"/>
          </w:tcPr>
          <w:p w14:paraId="657348DF" w14:textId="77777777" w:rsidR="008A487F" w:rsidRPr="00086674" w:rsidRDefault="008A487F" w:rsidP="00235B18">
            <w:pPr>
              <w:keepNext/>
              <w:keepLines/>
              <w:tabs>
                <w:tab w:val="left" w:pos="3141"/>
              </w:tabs>
              <w:suppressAutoHyphens/>
              <w:jc w:val="right"/>
              <w:rPr>
                <w:sz w:val="20"/>
                <w:szCs w:val="20"/>
              </w:rPr>
            </w:pPr>
            <w:r>
              <w:rPr>
                <w:sz w:val="20"/>
                <w:szCs w:val="20"/>
                <w:lang w:val="fr-FR"/>
              </w:rPr>
              <w:t>12,47</w:t>
            </w:r>
          </w:p>
        </w:tc>
        <w:tc>
          <w:tcPr>
            <w:tcW w:w="673" w:type="pct"/>
            <w:tcBorders>
              <w:top w:val="single" w:sz="4" w:space="0" w:color="auto"/>
              <w:left w:val="single" w:sz="4" w:space="0" w:color="auto"/>
              <w:bottom w:val="single" w:sz="4" w:space="0" w:color="auto"/>
              <w:right w:val="single" w:sz="4" w:space="0" w:color="auto"/>
            </w:tcBorders>
            <w:vAlign w:val="center"/>
          </w:tcPr>
          <w:p w14:paraId="12BF72FF" w14:textId="77777777" w:rsidR="008A487F" w:rsidRPr="00086674" w:rsidRDefault="008A487F" w:rsidP="00235B18">
            <w:pPr>
              <w:keepNext/>
              <w:keepLines/>
              <w:tabs>
                <w:tab w:val="left" w:pos="3141"/>
              </w:tabs>
              <w:suppressAutoHyphens/>
              <w:jc w:val="right"/>
              <w:rPr>
                <w:sz w:val="20"/>
                <w:szCs w:val="20"/>
              </w:rPr>
            </w:pPr>
            <w:r>
              <w:rPr>
                <w:sz w:val="20"/>
                <w:szCs w:val="20"/>
                <w:lang w:val="fr-FR"/>
              </w:rPr>
              <w:t>33,39</w:t>
            </w:r>
          </w:p>
        </w:tc>
        <w:tc>
          <w:tcPr>
            <w:tcW w:w="626" w:type="pct"/>
            <w:tcBorders>
              <w:top w:val="single" w:sz="4" w:space="0" w:color="auto"/>
              <w:left w:val="single" w:sz="4" w:space="0" w:color="auto"/>
              <w:bottom w:val="single" w:sz="4" w:space="0" w:color="auto"/>
              <w:right w:val="single" w:sz="4" w:space="0" w:color="auto"/>
            </w:tcBorders>
            <w:vAlign w:val="center"/>
          </w:tcPr>
          <w:p w14:paraId="55AB6E43" w14:textId="77777777" w:rsidR="008A487F" w:rsidRPr="00086674" w:rsidRDefault="008A487F" w:rsidP="00235B18">
            <w:pPr>
              <w:keepNext/>
              <w:keepLines/>
              <w:tabs>
                <w:tab w:val="left" w:pos="3141"/>
              </w:tabs>
              <w:suppressAutoHyphens/>
              <w:jc w:val="right"/>
              <w:rPr>
                <w:sz w:val="20"/>
                <w:szCs w:val="20"/>
              </w:rPr>
            </w:pPr>
            <w:r>
              <w:rPr>
                <w:sz w:val="20"/>
                <w:szCs w:val="20"/>
                <w:lang w:val="fr-FR"/>
              </w:rPr>
              <w:t>44,09</w:t>
            </w:r>
          </w:p>
        </w:tc>
        <w:tc>
          <w:tcPr>
            <w:tcW w:w="627" w:type="pct"/>
            <w:vAlign w:val="center"/>
          </w:tcPr>
          <w:p w14:paraId="2CB1E113" w14:textId="77777777" w:rsidR="008A487F" w:rsidRPr="00F2447F" w:rsidRDefault="008A487F" w:rsidP="00235B18">
            <w:pPr>
              <w:jc w:val="right"/>
              <w:rPr>
                <w:sz w:val="20"/>
                <w:szCs w:val="20"/>
              </w:rPr>
            </w:pPr>
            <w:r>
              <w:rPr>
                <w:sz w:val="20"/>
                <w:szCs w:val="20"/>
                <w:lang w:val="fr-FR"/>
              </w:rPr>
              <w:t>760,02</w:t>
            </w:r>
          </w:p>
        </w:tc>
        <w:tc>
          <w:tcPr>
            <w:tcW w:w="573" w:type="pct"/>
            <w:tcBorders>
              <w:top w:val="single" w:sz="4" w:space="0" w:color="auto"/>
              <w:left w:val="single" w:sz="4" w:space="0" w:color="auto"/>
              <w:bottom w:val="single" w:sz="4" w:space="0" w:color="auto"/>
              <w:right w:val="single" w:sz="4" w:space="0" w:color="auto"/>
            </w:tcBorders>
            <w:vAlign w:val="center"/>
          </w:tcPr>
          <w:p w14:paraId="3F145C7C" w14:textId="77777777" w:rsidR="008A487F" w:rsidRPr="00D36DBF" w:rsidRDefault="008A487F" w:rsidP="00235B18">
            <w:pPr>
              <w:keepNext/>
              <w:keepLines/>
              <w:tabs>
                <w:tab w:val="left" w:pos="3141"/>
              </w:tabs>
              <w:suppressAutoHyphens/>
              <w:jc w:val="center"/>
              <w:rPr>
                <w:sz w:val="20"/>
                <w:szCs w:val="20"/>
              </w:rPr>
            </w:pPr>
            <w:r>
              <w:rPr>
                <w:sz w:val="20"/>
                <w:szCs w:val="20"/>
                <w:lang w:val="fr-FR"/>
              </w:rPr>
              <w:t>1,9</w:t>
            </w:r>
          </w:p>
        </w:tc>
      </w:tr>
      <w:tr w:rsidR="008A487F" w:rsidRPr="00086674" w14:paraId="725A1F2F" w14:textId="77777777" w:rsidTr="00235B18">
        <w:tc>
          <w:tcPr>
            <w:tcW w:w="696" w:type="pct"/>
            <w:tcBorders>
              <w:top w:val="nil"/>
              <w:left w:val="single" w:sz="4" w:space="0" w:color="auto"/>
              <w:bottom w:val="single" w:sz="4" w:space="0" w:color="auto"/>
              <w:right w:val="single" w:sz="4" w:space="0" w:color="auto"/>
            </w:tcBorders>
            <w:vAlign w:val="bottom"/>
          </w:tcPr>
          <w:p w14:paraId="53714127" w14:textId="05C10F97" w:rsidR="008A487F" w:rsidRPr="00086674" w:rsidRDefault="008A487F" w:rsidP="00235B18">
            <w:pPr>
              <w:keepNext/>
              <w:keepLines/>
              <w:tabs>
                <w:tab w:val="left" w:pos="3141"/>
              </w:tabs>
              <w:suppressAutoHyphens/>
              <w:rPr>
                <w:sz w:val="20"/>
                <w:szCs w:val="20"/>
              </w:rPr>
            </w:pPr>
            <w:r>
              <w:rPr>
                <w:color w:val="000000"/>
                <w:sz w:val="20"/>
                <w:szCs w:val="20"/>
                <w:lang w:val="fr-FR"/>
              </w:rPr>
              <w:t>HFC</w:t>
            </w:r>
            <w:r w:rsidR="00237E4F">
              <w:rPr>
                <w:shd w:val="clear" w:color="auto" w:fill="FFFFFF" w:themeFill="background1"/>
                <w:lang w:val="fr-FR"/>
              </w:rPr>
              <w:t>‑</w:t>
            </w:r>
            <w:r>
              <w:rPr>
                <w:color w:val="000000"/>
                <w:sz w:val="20"/>
                <w:szCs w:val="20"/>
                <w:lang w:val="fr-FR"/>
              </w:rPr>
              <w:t>365mfc</w:t>
            </w:r>
            <w:r w:rsidR="00FC1C0C">
              <w:rPr>
                <w:color w:val="000000"/>
                <w:sz w:val="20"/>
                <w:szCs w:val="20"/>
                <w:lang w:val="fr-FR"/>
              </w:rPr>
              <w:t xml:space="preserve"> </w:t>
            </w:r>
            <w:r>
              <w:rPr>
                <w:color w:val="000000"/>
                <w:sz w:val="20"/>
                <w:szCs w:val="20"/>
                <w:lang w:val="fr-FR"/>
              </w:rPr>
              <w:t>/</w:t>
            </w:r>
            <w:r w:rsidR="00FC1C0C">
              <w:rPr>
                <w:color w:val="000000"/>
                <w:sz w:val="20"/>
                <w:szCs w:val="20"/>
                <w:lang w:val="fr-FR"/>
              </w:rPr>
              <w:t xml:space="preserve"> </w:t>
            </w:r>
            <w:r>
              <w:rPr>
                <w:color w:val="000000"/>
                <w:sz w:val="20"/>
                <w:szCs w:val="20"/>
                <w:lang w:val="fr-FR"/>
              </w:rPr>
              <w:t>HFC</w:t>
            </w:r>
            <w:r w:rsidR="00237E4F">
              <w:rPr>
                <w:shd w:val="clear" w:color="auto" w:fill="FFFFFF" w:themeFill="background1"/>
                <w:lang w:val="fr-FR"/>
              </w:rPr>
              <w:t>‑</w:t>
            </w:r>
            <w:r>
              <w:rPr>
                <w:color w:val="000000"/>
                <w:sz w:val="20"/>
                <w:szCs w:val="20"/>
                <w:lang w:val="fr-FR"/>
              </w:rPr>
              <w:t>227ea</w:t>
            </w:r>
          </w:p>
        </w:tc>
        <w:tc>
          <w:tcPr>
            <w:tcW w:w="553" w:type="pct"/>
            <w:tcBorders>
              <w:top w:val="nil"/>
              <w:left w:val="single" w:sz="4" w:space="0" w:color="auto"/>
              <w:bottom w:val="single" w:sz="4" w:space="0" w:color="auto"/>
              <w:right w:val="single" w:sz="4" w:space="0" w:color="auto"/>
            </w:tcBorders>
            <w:vAlign w:val="center"/>
          </w:tcPr>
          <w:p w14:paraId="3ADD5633" w14:textId="77777777" w:rsidR="008A487F" w:rsidRPr="00086674" w:rsidRDefault="008A487F" w:rsidP="00235B18">
            <w:pPr>
              <w:keepNext/>
              <w:keepLines/>
              <w:tabs>
                <w:tab w:val="left" w:pos="3141"/>
              </w:tabs>
              <w:suppressAutoHyphens/>
              <w:jc w:val="right"/>
              <w:rPr>
                <w:sz w:val="20"/>
                <w:szCs w:val="20"/>
              </w:rPr>
            </w:pPr>
            <w:r>
              <w:rPr>
                <w:color w:val="000000"/>
                <w:sz w:val="20"/>
                <w:szCs w:val="20"/>
                <w:lang w:val="fr-FR"/>
              </w:rPr>
              <w:t>963,82</w:t>
            </w:r>
          </w:p>
        </w:tc>
        <w:tc>
          <w:tcPr>
            <w:tcW w:w="578" w:type="pct"/>
            <w:tcBorders>
              <w:top w:val="single" w:sz="4" w:space="0" w:color="auto"/>
              <w:left w:val="single" w:sz="4" w:space="0" w:color="auto"/>
              <w:bottom w:val="single" w:sz="4" w:space="0" w:color="auto"/>
              <w:right w:val="single" w:sz="4" w:space="0" w:color="auto"/>
            </w:tcBorders>
            <w:vAlign w:val="center"/>
          </w:tcPr>
          <w:p w14:paraId="5840C4FB" w14:textId="77777777" w:rsidR="008A487F" w:rsidRPr="00086674" w:rsidRDefault="008A487F" w:rsidP="00235B18">
            <w:pPr>
              <w:keepNext/>
              <w:keepLines/>
              <w:tabs>
                <w:tab w:val="left" w:pos="3141"/>
              </w:tabs>
              <w:suppressAutoHyphens/>
              <w:jc w:val="right"/>
              <w:rPr>
                <w:sz w:val="20"/>
                <w:szCs w:val="20"/>
              </w:rPr>
            </w:pPr>
            <w:r>
              <w:rPr>
                <w:sz w:val="20"/>
                <w:szCs w:val="20"/>
                <w:lang w:val="fr-FR"/>
              </w:rPr>
              <w:t>164,64</w:t>
            </w:r>
          </w:p>
        </w:tc>
        <w:tc>
          <w:tcPr>
            <w:tcW w:w="674" w:type="pct"/>
            <w:tcBorders>
              <w:top w:val="single" w:sz="4" w:space="0" w:color="auto"/>
              <w:left w:val="single" w:sz="4" w:space="0" w:color="auto"/>
              <w:bottom w:val="single" w:sz="4" w:space="0" w:color="auto"/>
              <w:right w:val="single" w:sz="4" w:space="0" w:color="auto"/>
            </w:tcBorders>
            <w:vAlign w:val="center"/>
          </w:tcPr>
          <w:p w14:paraId="47D1C4F3" w14:textId="77777777" w:rsidR="008A487F" w:rsidRPr="00086674" w:rsidRDefault="008A487F" w:rsidP="00235B18">
            <w:pPr>
              <w:keepNext/>
              <w:keepLines/>
              <w:tabs>
                <w:tab w:val="left" w:pos="3141"/>
              </w:tabs>
              <w:suppressAutoHyphens/>
              <w:jc w:val="right"/>
              <w:rPr>
                <w:sz w:val="20"/>
                <w:szCs w:val="20"/>
              </w:rPr>
            </w:pPr>
            <w:r>
              <w:rPr>
                <w:sz w:val="20"/>
                <w:szCs w:val="20"/>
                <w:lang w:val="fr-FR"/>
              </w:rPr>
              <w:t>233,76</w:t>
            </w:r>
          </w:p>
        </w:tc>
        <w:tc>
          <w:tcPr>
            <w:tcW w:w="673" w:type="pct"/>
            <w:tcBorders>
              <w:top w:val="single" w:sz="4" w:space="0" w:color="auto"/>
              <w:left w:val="single" w:sz="4" w:space="0" w:color="auto"/>
              <w:bottom w:val="single" w:sz="4" w:space="0" w:color="auto"/>
              <w:right w:val="single" w:sz="4" w:space="0" w:color="auto"/>
            </w:tcBorders>
            <w:vAlign w:val="center"/>
          </w:tcPr>
          <w:p w14:paraId="557D6A1B" w14:textId="77777777" w:rsidR="008A487F" w:rsidRPr="00086674" w:rsidRDefault="008A487F" w:rsidP="00235B18">
            <w:pPr>
              <w:keepNext/>
              <w:keepLines/>
              <w:tabs>
                <w:tab w:val="left" w:pos="3141"/>
              </w:tabs>
              <w:suppressAutoHyphens/>
              <w:jc w:val="right"/>
              <w:rPr>
                <w:sz w:val="20"/>
                <w:szCs w:val="20"/>
              </w:rPr>
            </w:pPr>
            <w:r>
              <w:rPr>
                <w:sz w:val="20"/>
                <w:szCs w:val="20"/>
                <w:lang w:val="fr-FR"/>
              </w:rPr>
              <w:t>209,28</w:t>
            </w:r>
          </w:p>
        </w:tc>
        <w:tc>
          <w:tcPr>
            <w:tcW w:w="626" w:type="pct"/>
            <w:tcBorders>
              <w:top w:val="single" w:sz="4" w:space="0" w:color="auto"/>
              <w:left w:val="single" w:sz="4" w:space="0" w:color="auto"/>
              <w:bottom w:val="single" w:sz="4" w:space="0" w:color="auto"/>
              <w:right w:val="single" w:sz="4" w:space="0" w:color="auto"/>
            </w:tcBorders>
            <w:vAlign w:val="center"/>
          </w:tcPr>
          <w:p w14:paraId="475C60C1" w14:textId="77777777" w:rsidR="008A487F" w:rsidRPr="00086674" w:rsidRDefault="008A487F" w:rsidP="00235B18">
            <w:pPr>
              <w:keepNext/>
              <w:keepLines/>
              <w:tabs>
                <w:tab w:val="left" w:pos="3141"/>
              </w:tabs>
              <w:suppressAutoHyphens/>
              <w:jc w:val="right"/>
              <w:rPr>
                <w:sz w:val="20"/>
                <w:szCs w:val="20"/>
              </w:rPr>
            </w:pPr>
            <w:r>
              <w:rPr>
                <w:sz w:val="20"/>
                <w:szCs w:val="20"/>
                <w:lang w:val="fr-FR"/>
              </w:rPr>
              <w:t>0,00</w:t>
            </w:r>
          </w:p>
        </w:tc>
        <w:tc>
          <w:tcPr>
            <w:tcW w:w="627" w:type="pct"/>
            <w:vAlign w:val="center"/>
          </w:tcPr>
          <w:p w14:paraId="3DF8A8E0" w14:textId="77777777" w:rsidR="008A487F" w:rsidRPr="00F2447F" w:rsidRDefault="008A487F" w:rsidP="00235B18">
            <w:pPr>
              <w:jc w:val="right"/>
              <w:rPr>
                <w:sz w:val="20"/>
                <w:szCs w:val="20"/>
              </w:rPr>
            </w:pPr>
            <w:r>
              <w:rPr>
                <w:sz w:val="20"/>
                <w:szCs w:val="20"/>
                <w:lang w:val="fr-FR"/>
              </w:rPr>
              <w:t>0,00</w:t>
            </w:r>
          </w:p>
        </w:tc>
        <w:tc>
          <w:tcPr>
            <w:tcW w:w="573" w:type="pct"/>
            <w:tcBorders>
              <w:top w:val="single" w:sz="4" w:space="0" w:color="auto"/>
              <w:left w:val="single" w:sz="4" w:space="0" w:color="auto"/>
              <w:bottom w:val="single" w:sz="4" w:space="0" w:color="auto"/>
              <w:right w:val="single" w:sz="4" w:space="0" w:color="auto"/>
            </w:tcBorders>
            <w:vAlign w:val="center"/>
          </w:tcPr>
          <w:p w14:paraId="07736E46" w14:textId="77777777" w:rsidR="008A487F" w:rsidRPr="00D36DBF" w:rsidRDefault="008A487F" w:rsidP="00235B18">
            <w:pPr>
              <w:keepNext/>
              <w:keepLines/>
              <w:tabs>
                <w:tab w:val="left" w:pos="3141"/>
              </w:tabs>
              <w:suppressAutoHyphens/>
              <w:jc w:val="center"/>
              <w:rPr>
                <w:sz w:val="20"/>
                <w:szCs w:val="20"/>
              </w:rPr>
            </w:pPr>
            <w:r>
              <w:rPr>
                <w:sz w:val="20"/>
                <w:szCs w:val="20"/>
                <w:lang w:val="fr-FR"/>
              </w:rPr>
              <w:t>0,0</w:t>
            </w:r>
          </w:p>
        </w:tc>
      </w:tr>
      <w:tr w:rsidR="008A487F" w:rsidRPr="00086674" w14:paraId="6AD57BE9" w14:textId="77777777" w:rsidTr="00235B18">
        <w:tc>
          <w:tcPr>
            <w:tcW w:w="696" w:type="pct"/>
            <w:tcBorders>
              <w:top w:val="nil"/>
              <w:left w:val="single" w:sz="4" w:space="0" w:color="auto"/>
              <w:bottom w:val="single" w:sz="4" w:space="0" w:color="auto"/>
              <w:right w:val="single" w:sz="4" w:space="0" w:color="auto"/>
            </w:tcBorders>
            <w:vAlign w:val="bottom"/>
          </w:tcPr>
          <w:p w14:paraId="066B5147" w14:textId="77777777" w:rsidR="008A487F" w:rsidRPr="00086674" w:rsidRDefault="008A487F" w:rsidP="00235B18">
            <w:pPr>
              <w:keepNext/>
              <w:keepLines/>
              <w:tabs>
                <w:tab w:val="left" w:pos="3141"/>
              </w:tabs>
              <w:suppressAutoHyphens/>
              <w:rPr>
                <w:color w:val="000000"/>
                <w:sz w:val="20"/>
                <w:szCs w:val="20"/>
              </w:rPr>
            </w:pPr>
            <w:r>
              <w:rPr>
                <w:color w:val="000000"/>
                <w:sz w:val="20"/>
                <w:szCs w:val="20"/>
                <w:lang w:val="fr-FR"/>
              </w:rPr>
              <w:t>Autres*</w:t>
            </w:r>
          </w:p>
        </w:tc>
        <w:tc>
          <w:tcPr>
            <w:tcW w:w="553" w:type="pct"/>
            <w:tcBorders>
              <w:top w:val="single" w:sz="4" w:space="0" w:color="auto"/>
              <w:left w:val="single" w:sz="4" w:space="0" w:color="auto"/>
              <w:bottom w:val="single" w:sz="4" w:space="0" w:color="auto"/>
              <w:right w:val="single" w:sz="4" w:space="0" w:color="auto"/>
            </w:tcBorders>
          </w:tcPr>
          <w:p w14:paraId="5E19C65D" w14:textId="77777777" w:rsidR="008A487F" w:rsidRPr="00086674" w:rsidRDefault="008A487F" w:rsidP="00235B18">
            <w:pPr>
              <w:keepNext/>
              <w:keepLines/>
              <w:tabs>
                <w:tab w:val="left" w:pos="3141"/>
              </w:tabs>
              <w:suppressAutoHyphens/>
              <w:jc w:val="right"/>
              <w:rPr>
                <w:sz w:val="20"/>
                <w:szCs w:val="20"/>
              </w:rPr>
            </w:pPr>
            <w:r>
              <w:rPr>
                <w:sz w:val="20"/>
                <w:szCs w:val="20"/>
                <w:lang w:val="fr-FR"/>
              </w:rPr>
              <w:t>s.o.</w:t>
            </w:r>
          </w:p>
        </w:tc>
        <w:tc>
          <w:tcPr>
            <w:tcW w:w="578" w:type="pct"/>
            <w:tcBorders>
              <w:top w:val="single" w:sz="4" w:space="0" w:color="auto"/>
              <w:left w:val="single" w:sz="4" w:space="0" w:color="auto"/>
              <w:bottom w:val="single" w:sz="4" w:space="0" w:color="auto"/>
              <w:right w:val="single" w:sz="4" w:space="0" w:color="auto"/>
            </w:tcBorders>
            <w:vAlign w:val="center"/>
          </w:tcPr>
          <w:p w14:paraId="1DDBD91F" w14:textId="77777777" w:rsidR="008A487F" w:rsidRPr="005124C8" w:rsidRDefault="008A487F" w:rsidP="00235B18">
            <w:pPr>
              <w:keepNext/>
              <w:keepLines/>
              <w:tabs>
                <w:tab w:val="left" w:pos="3141"/>
              </w:tabs>
              <w:suppressAutoHyphens/>
              <w:jc w:val="right"/>
              <w:rPr>
                <w:sz w:val="20"/>
                <w:szCs w:val="20"/>
              </w:rPr>
            </w:pPr>
            <w:r>
              <w:rPr>
                <w:sz w:val="20"/>
                <w:szCs w:val="20"/>
                <w:lang w:val="fr-FR"/>
              </w:rPr>
              <w:t>359,95</w:t>
            </w:r>
          </w:p>
        </w:tc>
        <w:tc>
          <w:tcPr>
            <w:tcW w:w="674" w:type="pct"/>
            <w:tcBorders>
              <w:top w:val="single" w:sz="4" w:space="0" w:color="auto"/>
              <w:left w:val="single" w:sz="4" w:space="0" w:color="auto"/>
              <w:bottom w:val="single" w:sz="4" w:space="0" w:color="auto"/>
              <w:right w:val="single" w:sz="4" w:space="0" w:color="auto"/>
            </w:tcBorders>
            <w:vAlign w:val="center"/>
          </w:tcPr>
          <w:p w14:paraId="16252CFE" w14:textId="77777777" w:rsidR="008A487F" w:rsidRPr="005124C8" w:rsidRDefault="008A487F" w:rsidP="00235B18">
            <w:pPr>
              <w:keepNext/>
              <w:keepLines/>
              <w:tabs>
                <w:tab w:val="left" w:pos="3141"/>
              </w:tabs>
              <w:suppressAutoHyphens/>
              <w:jc w:val="right"/>
              <w:rPr>
                <w:sz w:val="20"/>
                <w:szCs w:val="20"/>
              </w:rPr>
            </w:pPr>
            <w:r>
              <w:rPr>
                <w:sz w:val="20"/>
                <w:szCs w:val="20"/>
                <w:lang w:val="fr-FR"/>
              </w:rPr>
              <w:t>470,20</w:t>
            </w:r>
          </w:p>
        </w:tc>
        <w:tc>
          <w:tcPr>
            <w:tcW w:w="673" w:type="pct"/>
            <w:tcBorders>
              <w:top w:val="single" w:sz="4" w:space="0" w:color="auto"/>
              <w:left w:val="single" w:sz="4" w:space="0" w:color="auto"/>
              <w:bottom w:val="single" w:sz="4" w:space="0" w:color="auto"/>
              <w:right w:val="single" w:sz="4" w:space="0" w:color="auto"/>
            </w:tcBorders>
            <w:vAlign w:val="center"/>
          </w:tcPr>
          <w:p w14:paraId="2B3BBEA0" w14:textId="77777777" w:rsidR="008A487F" w:rsidRPr="005124C8" w:rsidRDefault="008A487F" w:rsidP="00235B18">
            <w:pPr>
              <w:keepNext/>
              <w:keepLines/>
              <w:tabs>
                <w:tab w:val="left" w:pos="3141"/>
              </w:tabs>
              <w:suppressAutoHyphens/>
              <w:jc w:val="right"/>
              <w:rPr>
                <w:sz w:val="20"/>
                <w:szCs w:val="20"/>
              </w:rPr>
            </w:pPr>
            <w:r>
              <w:rPr>
                <w:sz w:val="20"/>
                <w:szCs w:val="20"/>
                <w:lang w:val="fr-FR"/>
              </w:rPr>
              <w:t>613,34</w:t>
            </w:r>
          </w:p>
        </w:tc>
        <w:tc>
          <w:tcPr>
            <w:tcW w:w="626" w:type="pct"/>
            <w:tcBorders>
              <w:top w:val="single" w:sz="4" w:space="0" w:color="auto"/>
              <w:left w:val="single" w:sz="4" w:space="0" w:color="auto"/>
              <w:bottom w:val="single" w:sz="4" w:space="0" w:color="auto"/>
              <w:right w:val="single" w:sz="4" w:space="0" w:color="auto"/>
            </w:tcBorders>
            <w:vAlign w:val="center"/>
          </w:tcPr>
          <w:p w14:paraId="2E0CDC5D" w14:textId="77777777" w:rsidR="008A487F" w:rsidRPr="005124C8" w:rsidRDefault="008A487F" w:rsidP="00235B18">
            <w:pPr>
              <w:keepNext/>
              <w:keepLines/>
              <w:tabs>
                <w:tab w:val="left" w:pos="3141"/>
              </w:tabs>
              <w:suppressAutoHyphens/>
              <w:jc w:val="right"/>
              <w:rPr>
                <w:sz w:val="20"/>
                <w:szCs w:val="20"/>
              </w:rPr>
            </w:pPr>
            <w:r>
              <w:rPr>
                <w:sz w:val="20"/>
                <w:szCs w:val="20"/>
                <w:lang w:val="fr-FR"/>
              </w:rPr>
              <w:t>855,23</w:t>
            </w:r>
          </w:p>
        </w:tc>
        <w:tc>
          <w:tcPr>
            <w:tcW w:w="627" w:type="pct"/>
            <w:vAlign w:val="center"/>
          </w:tcPr>
          <w:p w14:paraId="3E6EA644" w14:textId="77777777" w:rsidR="008A487F" w:rsidRPr="005124C8" w:rsidRDefault="008A487F" w:rsidP="00235B18">
            <w:pPr>
              <w:jc w:val="right"/>
              <w:rPr>
                <w:sz w:val="20"/>
                <w:szCs w:val="20"/>
              </w:rPr>
            </w:pPr>
            <w:r>
              <w:rPr>
                <w:sz w:val="20"/>
                <w:szCs w:val="20"/>
                <w:lang w:val="fr-FR"/>
              </w:rPr>
              <w:t>865,46</w:t>
            </w:r>
          </w:p>
        </w:tc>
        <w:tc>
          <w:tcPr>
            <w:tcW w:w="573" w:type="pct"/>
            <w:tcBorders>
              <w:top w:val="single" w:sz="4" w:space="0" w:color="auto"/>
              <w:left w:val="single" w:sz="4" w:space="0" w:color="auto"/>
              <w:bottom w:val="single" w:sz="4" w:space="0" w:color="auto"/>
              <w:right w:val="single" w:sz="4" w:space="0" w:color="auto"/>
            </w:tcBorders>
            <w:vAlign w:val="center"/>
          </w:tcPr>
          <w:p w14:paraId="35ED474F" w14:textId="77777777" w:rsidR="008A487F" w:rsidRPr="00086674" w:rsidRDefault="008A487F" w:rsidP="00235B18">
            <w:pPr>
              <w:keepNext/>
              <w:keepLines/>
              <w:tabs>
                <w:tab w:val="left" w:pos="3141"/>
              </w:tabs>
              <w:suppressAutoHyphens/>
              <w:jc w:val="center"/>
              <w:rPr>
                <w:sz w:val="20"/>
                <w:szCs w:val="20"/>
              </w:rPr>
            </w:pPr>
            <w:r>
              <w:rPr>
                <w:sz w:val="20"/>
                <w:szCs w:val="20"/>
                <w:lang w:val="fr-FR"/>
              </w:rPr>
              <w:t>2,2</w:t>
            </w:r>
          </w:p>
        </w:tc>
      </w:tr>
      <w:tr w:rsidR="008A487F" w:rsidRPr="00086674" w14:paraId="5C6C033A" w14:textId="77777777" w:rsidTr="00235B18">
        <w:tc>
          <w:tcPr>
            <w:tcW w:w="1249" w:type="pct"/>
            <w:gridSpan w:val="2"/>
            <w:tcBorders>
              <w:top w:val="single" w:sz="4" w:space="0" w:color="auto"/>
              <w:left w:val="single" w:sz="4" w:space="0" w:color="auto"/>
              <w:bottom w:val="single" w:sz="4" w:space="0" w:color="auto"/>
              <w:right w:val="single" w:sz="4" w:space="0" w:color="auto"/>
            </w:tcBorders>
          </w:tcPr>
          <w:p w14:paraId="1AFF8E29" w14:textId="77777777" w:rsidR="008A487F" w:rsidRPr="00086674" w:rsidRDefault="008A487F" w:rsidP="00235B18">
            <w:pPr>
              <w:keepNext/>
              <w:keepLines/>
              <w:tabs>
                <w:tab w:val="left" w:pos="3141"/>
              </w:tabs>
              <w:suppressAutoHyphens/>
              <w:spacing w:before="40" w:after="40"/>
              <w:rPr>
                <w:b/>
                <w:bCs/>
                <w:sz w:val="20"/>
                <w:szCs w:val="20"/>
              </w:rPr>
            </w:pPr>
            <w:r>
              <w:rPr>
                <w:b/>
                <w:bCs/>
                <w:sz w:val="20"/>
                <w:szCs w:val="20"/>
                <w:lang w:val="fr-FR"/>
              </w:rPr>
              <w:t>Total (tm)</w:t>
            </w:r>
          </w:p>
        </w:tc>
        <w:tc>
          <w:tcPr>
            <w:tcW w:w="578" w:type="pct"/>
            <w:tcBorders>
              <w:top w:val="single" w:sz="4" w:space="0" w:color="auto"/>
              <w:left w:val="single" w:sz="4" w:space="0" w:color="auto"/>
              <w:bottom w:val="single" w:sz="4" w:space="0" w:color="auto"/>
              <w:right w:val="single" w:sz="4" w:space="0" w:color="auto"/>
            </w:tcBorders>
            <w:vAlign w:val="center"/>
          </w:tcPr>
          <w:p w14:paraId="58FD7FC1" w14:textId="1AEAF647" w:rsidR="008A487F" w:rsidRPr="00086674" w:rsidRDefault="008A487F" w:rsidP="00235B18">
            <w:pPr>
              <w:keepNext/>
              <w:keepLines/>
              <w:suppressAutoHyphens/>
              <w:spacing w:before="40" w:after="40"/>
              <w:jc w:val="right"/>
              <w:rPr>
                <w:b/>
                <w:bCs/>
                <w:sz w:val="20"/>
                <w:szCs w:val="20"/>
              </w:rPr>
            </w:pPr>
            <w:r>
              <w:rPr>
                <w:b/>
                <w:bCs/>
                <w:sz w:val="20"/>
                <w:szCs w:val="20"/>
                <w:lang w:val="fr-FR"/>
              </w:rPr>
              <w:t>27</w:t>
            </w:r>
            <w:r w:rsidR="00B643EB">
              <w:rPr>
                <w:b/>
                <w:bCs/>
                <w:sz w:val="20"/>
                <w:szCs w:val="20"/>
                <w:lang w:val="fr-FR"/>
              </w:rPr>
              <w:t> </w:t>
            </w:r>
            <w:r>
              <w:rPr>
                <w:b/>
                <w:bCs/>
                <w:sz w:val="20"/>
                <w:szCs w:val="20"/>
                <w:lang w:val="fr-FR"/>
              </w:rPr>
              <w:t>133,64</w:t>
            </w:r>
          </w:p>
        </w:tc>
        <w:tc>
          <w:tcPr>
            <w:tcW w:w="674" w:type="pct"/>
            <w:tcBorders>
              <w:top w:val="single" w:sz="4" w:space="0" w:color="auto"/>
              <w:left w:val="single" w:sz="4" w:space="0" w:color="auto"/>
              <w:bottom w:val="single" w:sz="4" w:space="0" w:color="auto"/>
              <w:right w:val="single" w:sz="4" w:space="0" w:color="auto"/>
            </w:tcBorders>
            <w:vAlign w:val="center"/>
          </w:tcPr>
          <w:p w14:paraId="101AE62F" w14:textId="10E7C376" w:rsidR="008A487F" w:rsidRPr="00086674" w:rsidRDefault="008A487F" w:rsidP="00235B18">
            <w:pPr>
              <w:keepNext/>
              <w:keepLines/>
              <w:suppressAutoHyphens/>
              <w:spacing w:before="40" w:after="40"/>
              <w:jc w:val="right"/>
              <w:rPr>
                <w:b/>
                <w:bCs/>
                <w:sz w:val="20"/>
                <w:szCs w:val="20"/>
              </w:rPr>
            </w:pPr>
            <w:r>
              <w:rPr>
                <w:b/>
                <w:bCs/>
                <w:sz w:val="20"/>
                <w:szCs w:val="20"/>
                <w:lang w:val="fr-FR"/>
              </w:rPr>
              <w:t>27</w:t>
            </w:r>
            <w:r w:rsidR="00B643EB">
              <w:rPr>
                <w:b/>
                <w:bCs/>
                <w:sz w:val="20"/>
                <w:szCs w:val="20"/>
                <w:lang w:val="fr-FR"/>
              </w:rPr>
              <w:t> </w:t>
            </w:r>
            <w:r>
              <w:rPr>
                <w:b/>
                <w:bCs/>
                <w:sz w:val="20"/>
                <w:szCs w:val="20"/>
                <w:lang w:val="fr-FR"/>
              </w:rPr>
              <w:t>311,25</w:t>
            </w:r>
          </w:p>
        </w:tc>
        <w:tc>
          <w:tcPr>
            <w:tcW w:w="673" w:type="pct"/>
            <w:tcBorders>
              <w:top w:val="single" w:sz="4" w:space="0" w:color="auto"/>
              <w:left w:val="single" w:sz="4" w:space="0" w:color="auto"/>
              <w:bottom w:val="single" w:sz="4" w:space="0" w:color="auto"/>
              <w:right w:val="single" w:sz="4" w:space="0" w:color="auto"/>
            </w:tcBorders>
            <w:vAlign w:val="center"/>
          </w:tcPr>
          <w:p w14:paraId="72FD4F18" w14:textId="56B869F7" w:rsidR="008A487F" w:rsidRPr="00086674" w:rsidRDefault="008A487F" w:rsidP="00235B18">
            <w:pPr>
              <w:keepNext/>
              <w:keepLines/>
              <w:suppressAutoHyphens/>
              <w:spacing w:before="40" w:after="40"/>
              <w:jc w:val="right"/>
              <w:rPr>
                <w:b/>
                <w:bCs/>
                <w:sz w:val="20"/>
                <w:szCs w:val="20"/>
              </w:rPr>
            </w:pPr>
            <w:r>
              <w:rPr>
                <w:b/>
                <w:bCs/>
                <w:sz w:val="20"/>
                <w:szCs w:val="20"/>
                <w:lang w:val="fr-FR"/>
              </w:rPr>
              <w:t>48</w:t>
            </w:r>
            <w:r w:rsidR="00B643EB">
              <w:rPr>
                <w:b/>
                <w:bCs/>
                <w:sz w:val="20"/>
                <w:szCs w:val="20"/>
                <w:lang w:val="fr-FR"/>
              </w:rPr>
              <w:t> </w:t>
            </w:r>
            <w:r>
              <w:rPr>
                <w:b/>
                <w:bCs/>
                <w:sz w:val="20"/>
                <w:szCs w:val="20"/>
                <w:lang w:val="fr-FR"/>
              </w:rPr>
              <w:t>447,66</w:t>
            </w:r>
          </w:p>
        </w:tc>
        <w:tc>
          <w:tcPr>
            <w:tcW w:w="626" w:type="pct"/>
            <w:tcBorders>
              <w:top w:val="single" w:sz="4" w:space="0" w:color="auto"/>
              <w:left w:val="single" w:sz="4" w:space="0" w:color="auto"/>
              <w:bottom w:val="single" w:sz="4" w:space="0" w:color="auto"/>
              <w:right w:val="single" w:sz="4" w:space="0" w:color="auto"/>
            </w:tcBorders>
            <w:vAlign w:val="center"/>
          </w:tcPr>
          <w:p w14:paraId="7AD04A7F" w14:textId="7903CE30" w:rsidR="008A487F" w:rsidRPr="00536AD5" w:rsidRDefault="008A487F" w:rsidP="00235B18">
            <w:pPr>
              <w:keepNext/>
              <w:keepLines/>
              <w:suppressAutoHyphens/>
              <w:spacing w:before="40" w:after="40"/>
              <w:jc w:val="right"/>
              <w:rPr>
                <w:b/>
                <w:bCs/>
                <w:sz w:val="20"/>
                <w:szCs w:val="20"/>
              </w:rPr>
            </w:pPr>
            <w:r>
              <w:rPr>
                <w:b/>
                <w:bCs/>
                <w:sz w:val="20"/>
                <w:szCs w:val="20"/>
                <w:lang w:val="fr-FR"/>
              </w:rPr>
              <w:t>32</w:t>
            </w:r>
            <w:r w:rsidR="00B643EB">
              <w:rPr>
                <w:b/>
                <w:bCs/>
                <w:sz w:val="20"/>
                <w:szCs w:val="20"/>
                <w:lang w:val="fr-FR"/>
              </w:rPr>
              <w:t> </w:t>
            </w:r>
            <w:r>
              <w:rPr>
                <w:b/>
                <w:bCs/>
                <w:sz w:val="20"/>
                <w:szCs w:val="20"/>
                <w:lang w:val="fr-FR"/>
              </w:rPr>
              <w:t>700,26</w:t>
            </w:r>
          </w:p>
        </w:tc>
        <w:tc>
          <w:tcPr>
            <w:tcW w:w="627" w:type="pct"/>
            <w:vAlign w:val="center"/>
          </w:tcPr>
          <w:p w14:paraId="23C6D0DE" w14:textId="73C3081E" w:rsidR="008A487F" w:rsidRPr="00486351" w:rsidRDefault="008A487F" w:rsidP="00235B18">
            <w:pPr>
              <w:jc w:val="right"/>
              <w:rPr>
                <w:b/>
                <w:bCs/>
                <w:sz w:val="20"/>
                <w:szCs w:val="20"/>
              </w:rPr>
            </w:pPr>
            <w:r>
              <w:rPr>
                <w:b/>
                <w:bCs/>
                <w:sz w:val="20"/>
                <w:szCs w:val="20"/>
                <w:lang w:val="fr-FR"/>
              </w:rPr>
              <w:t>38</w:t>
            </w:r>
            <w:r w:rsidR="00B643EB">
              <w:rPr>
                <w:b/>
                <w:bCs/>
                <w:sz w:val="20"/>
                <w:szCs w:val="20"/>
                <w:lang w:val="fr-FR"/>
              </w:rPr>
              <w:t> </w:t>
            </w:r>
            <w:r>
              <w:rPr>
                <w:b/>
                <w:bCs/>
                <w:sz w:val="20"/>
                <w:szCs w:val="20"/>
                <w:lang w:val="fr-FR"/>
              </w:rPr>
              <w:t>991,92</w:t>
            </w:r>
          </w:p>
        </w:tc>
        <w:tc>
          <w:tcPr>
            <w:tcW w:w="573" w:type="pct"/>
            <w:tcBorders>
              <w:top w:val="single" w:sz="4" w:space="0" w:color="auto"/>
              <w:left w:val="single" w:sz="4" w:space="0" w:color="auto"/>
              <w:bottom w:val="single" w:sz="4" w:space="0" w:color="auto"/>
              <w:right w:val="single" w:sz="4" w:space="0" w:color="auto"/>
            </w:tcBorders>
          </w:tcPr>
          <w:p w14:paraId="1D478953" w14:textId="77777777" w:rsidR="008A487F" w:rsidRPr="00086674" w:rsidRDefault="008A487F" w:rsidP="00235B18">
            <w:pPr>
              <w:keepNext/>
              <w:keepLines/>
              <w:tabs>
                <w:tab w:val="left" w:pos="3141"/>
              </w:tabs>
              <w:suppressAutoHyphens/>
              <w:spacing w:before="40" w:after="40"/>
              <w:jc w:val="center"/>
              <w:rPr>
                <w:b/>
                <w:bCs/>
                <w:sz w:val="20"/>
                <w:szCs w:val="20"/>
              </w:rPr>
            </w:pPr>
            <w:r>
              <w:rPr>
                <w:b/>
                <w:bCs/>
                <w:sz w:val="20"/>
                <w:szCs w:val="20"/>
                <w:lang w:val="fr-FR"/>
              </w:rPr>
              <w:t>100</w:t>
            </w:r>
          </w:p>
        </w:tc>
      </w:tr>
      <w:tr w:rsidR="008A487F" w:rsidRPr="00086674" w14:paraId="3210E778" w14:textId="77777777" w:rsidTr="00235B18">
        <w:tc>
          <w:tcPr>
            <w:tcW w:w="5000" w:type="pct"/>
            <w:gridSpan w:val="8"/>
            <w:tcBorders>
              <w:right w:val="single" w:sz="4" w:space="0" w:color="auto"/>
            </w:tcBorders>
          </w:tcPr>
          <w:p w14:paraId="36C4AC40" w14:textId="069EF73E" w:rsidR="008A487F" w:rsidRPr="00086674" w:rsidRDefault="00237E4F" w:rsidP="00235B18">
            <w:pPr>
              <w:keepNext/>
              <w:keepLines/>
              <w:tabs>
                <w:tab w:val="left" w:pos="3141"/>
              </w:tabs>
              <w:suppressAutoHyphens/>
              <w:spacing w:before="40" w:after="40"/>
              <w:jc w:val="center"/>
              <w:rPr>
                <w:b/>
                <w:bCs/>
                <w:sz w:val="20"/>
                <w:szCs w:val="20"/>
              </w:rPr>
            </w:pPr>
            <w:r>
              <w:rPr>
                <w:b/>
                <w:bCs/>
                <w:sz w:val="20"/>
                <w:szCs w:val="20"/>
                <w:lang w:val="fr-FR"/>
              </w:rPr>
              <w:t>t</w:t>
            </w:r>
            <w:r w:rsidR="008A487F">
              <w:rPr>
                <w:b/>
                <w:bCs/>
                <w:sz w:val="20"/>
                <w:szCs w:val="20"/>
                <w:lang w:val="fr-FR"/>
              </w:rPr>
              <w:t>onnes eq</w:t>
            </w:r>
            <w:r w:rsidR="00A12BC4">
              <w:rPr>
                <w:shd w:val="clear" w:color="auto" w:fill="FFFFFF" w:themeFill="background1"/>
                <w:lang w:val="fr-FR"/>
              </w:rPr>
              <w:t>‑</w:t>
            </w:r>
            <w:r w:rsidR="008A487F">
              <w:rPr>
                <w:b/>
                <w:bCs/>
                <w:sz w:val="20"/>
                <w:szCs w:val="20"/>
                <w:lang w:val="fr-FR"/>
              </w:rPr>
              <w:t>CO</w:t>
            </w:r>
            <w:r w:rsidR="008A487F">
              <w:rPr>
                <w:b/>
                <w:bCs/>
                <w:sz w:val="20"/>
                <w:szCs w:val="20"/>
                <w:vertAlign w:val="subscript"/>
                <w:lang w:val="fr-FR"/>
              </w:rPr>
              <w:t>2</w:t>
            </w:r>
          </w:p>
        </w:tc>
      </w:tr>
      <w:tr w:rsidR="008A487F" w:rsidRPr="00086674" w14:paraId="288CAD2F" w14:textId="77777777" w:rsidTr="00235B18">
        <w:tc>
          <w:tcPr>
            <w:tcW w:w="696" w:type="pct"/>
            <w:tcBorders>
              <w:top w:val="single" w:sz="4" w:space="0" w:color="auto"/>
              <w:left w:val="single" w:sz="4" w:space="0" w:color="auto"/>
              <w:bottom w:val="single" w:sz="4" w:space="0" w:color="auto"/>
              <w:right w:val="single" w:sz="4" w:space="0" w:color="auto"/>
            </w:tcBorders>
            <w:vAlign w:val="bottom"/>
          </w:tcPr>
          <w:p w14:paraId="4D8CC6BA" w14:textId="019FEBE3" w:rsidR="008A487F" w:rsidRPr="00086674" w:rsidRDefault="008A487F" w:rsidP="00235B18">
            <w:pPr>
              <w:shd w:val="clear" w:color="auto" w:fill="FFFFFF" w:themeFill="background1"/>
              <w:suppressAutoHyphens/>
              <w:rPr>
                <w:sz w:val="20"/>
                <w:szCs w:val="20"/>
              </w:rPr>
            </w:pPr>
            <w:r>
              <w:rPr>
                <w:color w:val="000000"/>
                <w:sz w:val="20"/>
                <w:szCs w:val="20"/>
                <w:lang w:val="fr-FR"/>
              </w:rPr>
              <w:t>HFC</w:t>
            </w:r>
            <w:r w:rsidR="00237E4F">
              <w:rPr>
                <w:shd w:val="clear" w:color="auto" w:fill="FFFFFF" w:themeFill="background1"/>
                <w:lang w:val="fr-FR"/>
              </w:rPr>
              <w:t>‑</w:t>
            </w:r>
            <w:r>
              <w:rPr>
                <w:color w:val="000000"/>
                <w:sz w:val="20"/>
                <w:szCs w:val="20"/>
                <w:lang w:val="fr-FR"/>
              </w:rPr>
              <w:t>32</w:t>
            </w:r>
          </w:p>
        </w:tc>
        <w:tc>
          <w:tcPr>
            <w:tcW w:w="553" w:type="pct"/>
            <w:tcBorders>
              <w:top w:val="single" w:sz="4" w:space="0" w:color="auto"/>
              <w:left w:val="single" w:sz="4" w:space="0" w:color="auto"/>
              <w:bottom w:val="single" w:sz="4" w:space="0" w:color="auto"/>
              <w:right w:val="single" w:sz="4" w:space="0" w:color="auto"/>
            </w:tcBorders>
          </w:tcPr>
          <w:p w14:paraId="2CB0A922" w14:textId="77777777" w:rsidR="008A487F" w:rsidRPr="00086674" w:rsidRDefault="008A487F" w:rsidP="00235B18">
            <w:pPr>
              <w:shd w:val="clear" w:color="auto" w:fill="FFFFFF" w:themeFill="background1"/>
              <w:suppressAutoHyphens/>
              <w:jc w:val="right"/>
              <w:rPr>
                <w:sz w:val="20"/>
                <w:szCs w:val="20"/>
              </w:rPr>
            </w:pPr>
            <w:r>
              <w:rPr>
                <w:color w:val="000000"/>
                <w:sz w:val="20"/>
                <w:szCs w:val="20"/>
                <w:lang w:val="fr-FR"/>
              </w:rPr>
              <w:t>675</w:t>
            </w:r>
          </w:p>
        </w:tc>
        <w:tc>
          <w:tcPr>
            <w:tcW w:w="578" w:type="pct"/>
            <w:tcBorders>
              <w:top w:val="single" w:sz="4" w:space="0" w:color="auto"/>
              <w:left w:val="single" w:sz="4" w:space="0" w:color="auto"/>
              <w:bottom w:val="single" w:sz="4" w:space="0" w:color="auto"/>
              <w:right w:val="single" w:sz="4" w:space="0" w:color="auto"/>
            </w:tcBorders>
          </w:tcPr>
          <w:p w14:paraId="105555D8" w14:textId="61F04688" w:rsidR="008A487F" w:rsidRPr="00086674" w:rsidRDefault="008A487F" w:rsidP="00235B18">
            <w:pPr>
              <w:shd w:val="clear" w:color="auto" w:fill="FFFFFF" w:themeFill="background1"/>
              <w:suppressAutoHyphens/>
              <w:jc w:val="right"/>
              <w:rPr>
                <w:sz w:val="20"/>
                <w:szCs w:val="20"/>
              </w:rPr>
            </w:pPr>
            <w:r>
              <w:rPr>
                <w:sz w:val="20"/>
                <w:szCs w:val="20"/>
                <w:lang w:val="fr-FR"/>
              </w:rPr>
              <w:t>4</w:t>
            </w:r>
            <w:r w:rsidR="00B643EB">
              <w:rPr>
                <w:sz w:val="20"/>
                <w:szCs w:val="20"/>
                <w:lang w:val="fr-FR"/>
              </w:rPr>
              <w:t> </w:t>
            </w:r>
            <w:r>
              <w:rPr>
                <w:sz w:val="20"/>
                <w:szCs w:val="20"/>
                <w:lang w:val="fr-FR"/>
              </w:rPr>
              <w:t>570</w:t>
            </w:r>
          </w:p>
        </w:tc>
        <w:tc>
          <w:tcPr>
            <w:tcW w:w="674" w:type="pct"/>
            <w:tcBorders>
              <w:top w:val="single" w:sz="4" w:space="0" w:color="auto"/>
              <w:left w:val="single" w:sz="4" w:space="0" w:color="auto"/>
              <w:bottom w:val="single" w:sz="4" w:space="0" w:color="auto"/>
              <w:right w:val="single" w:sz="4" w:space="0" w:color="auto"/>
            </w:tcBorders>
          </w:tcPr>
          <w:p w14:paraId="34CB06CD" w14:textId="6D670C32" w:rsidR="008A487F" w:rsidRPr="00086674" w:rsidRDefault="008A487F" w:rsidP="00235B18">
            <w:pPr>
              <w:shd w:val="clear" w:color="auto" w:fill="FFFFFF" w:themeFill="background1"/>
              <w:suppressAutoHyphens/>
              <w:jc w:val="right"/>
              <w:rPr>
                <w:sz w:val="20"/>
                <w:szCs w:val="20"/>
              </w:rPr>
            </w:pPr>
            <w:r>
              <w:rPr>
                <w:sz w:val="20"/>
                <w:szCs w:val="20"/>
                <w:lang w:val="fr-FR"/>
              </w:rPr>
              <w:t>149</w:t>
            </w:r>
            <w:r w:rsidR="00B643EB">
              <w:rPr>
                <w:sz w:val="20"/>
                <w:szCs w:val="20"/>
                <w:lang w:val="fr-FR"/>
              </w:rPr>
              <w:t> </w:t>
            </w:r>
            <w:r>
              <w:rPr>
                <w:sz w:val="20"/>
                <w:szCs w:val="20"/>
                <w:lang w:val="fr-FR"/>
              </w:rPr>
              <w:t>459</w:t>
            </w:r>
          </w:p>
        </w:tc>
        <w:tc>
          <w:tcPr>
            <w:tcW w:w="673" w:type="pct"/>
            <w:tcBorders>
              <w:top w:val="single" w:sz="4" w:space="0" w:color="auto"/>
              <w:left w:val="single" w:sz="4" w:space="0" w:color="auto"/>
              <w:bottom w:val="single" w:sz="4" w:space="0" w:color="auto"/>
              <w:right w:val="single" w:sz="4" w:space="0" w:color="auto"/>
            </w:tcBorders>
          </w:tcPr>
          <w:p w14:paraId="6BD0BD50" w14:textId="68308EE6" w:rsidR="008A487F" w:rsidRPr="00086674" w:rsidRDefault="008A487F" w:rsidP="00235B18">
            <w:pPr>
              <w:shd w:val="clear" w:color="auto" w:fill="FFFFFF" w:themeFill="background1"/>
              <w:suppressAutoHyphens/>
              <w:jc w:val="right"/>
              <w:rPr>
                <w:sz w:val="20"/>
                <w:szCs w:val="20"/>
              </w:rPr>
            </w:pPr>
            <w:r>
              <w:rPr>
                <w:sz w:val="20"/>
                <w:szCs w:val="20"/>
                <w:lang w:val="fr-FR"/>
              </w:rPr>
              <w:t>1</w:t>
            </w:r>
            <w:r w:rsidR="00B643EB">
              <w:rPr>
                <w:sz w:val="20"/>
                <w:szCs w:val="20"/>
                <w:lang w:val="fr-FR"/>
              </w:rPr>
              <w:t> 314 </w:t>
            </w:r>
            <w:r>
              <w:rPr>
                <w:sz w:val="20"/>
                <w:szCs w:val="20"/>
                <w:lang w:val="fr-FR"/>
              </w:rPr>
              <w:t>488</w:t>
            </w:r>
          </w:p>
        </w:tc>
        <w:tc>
          <w:tcPr>
            <w:tcW w:w="626" w:type="pct"/>
            <w:tcBorders>
              <w:top w:val="single" w:sz="4" w:space="0" w:color="auto"/>
              <w:left w:val="nil"/>
              <w:bottom w:val="single" w:sz="4" w:space="0" w:color="auto"/>
              <w:right w:val="nil"/>
            </w:tcBorders>
            <w:shd w:val="clear" w:color="000000" w:fill="FFFFFF"/>
            <w:vAlign w:val="bottom"/>
          </w:tcPr>
          <w:p w14:paraId="41FB93E8" w14:textId="1D24DE63" w:rsidR="008A487F" w:rsidRPr="000F69FB" w:rsidRDefault="008A487F" w:rsidP="00235B18">
            <w:pPr>
              <w:shd w:val="clear" w:color="auto" w:fill="FFFFFF" w:themeFill="background1"/>
              <w:suppressAutoHyphens/>
              <w:jc w:val="right"/>
              <w:rPr>
                <w:sz w:val="20"/>
                <w:szCs w:val="20"/>
              </w:rPr>
            </w:pPr>
            <w:r>
              <w:rPr>
                <w:color w:val="000000"/>
                <w:sz w:val="20"/>
                <w:szCs w:val="20"/>
                <w:lang w:val="fr-FR"/>
              </w:rPr>
              <w:t>-1</w:t>
            </w:r>
            <w:r w:rsidR="00B643EB">
              <w:rPr>
                <w:color w:val="000000"/>
                <w:sz w:val="20"/>
                <w:szCs w:val="20"/>
                <w:lang w:val="fr-FR"/>
              </w:rPr>
              <w:t> 312 </w:t>
            </w:r>
            <w:r>
              <w:rPr>
                <w:color w:val="000000"/>
                <w:sz w:val="20"/>
                <w:szCs w:val="20"/>
                <w:lang w:val="fr-FR"/>
              </w:rPr>
              <w:t>949</w:t>
            </w:r>
          </w:p>
        </w:tc>
        <w:tc>
          <w:tcPr>
            <w:tcW w:w="627" w:type="pct"/>
          </w:tcPr>
          <w:p w14:paraId="6B661035" w14:textId="49B98C47" w:rsidR="008A487F" w:rsidRPr="000456DF" w:rsidRDefault="008A487F" w:rsidP="00235B18">
            <w:pPr>
              <w:shd w:val="clear" w:color="auto" w:fill="FFFFFF" w:themeFill="background1"/>
              <w:suppressAutoHyphens/>
              <w:jc w:val="right"/>
              <w:rPr>
                <w:sz w:val="20"/>
                <w:szCs w:val="20"/>
              </w:rPr>
            </w:pPr>
            <w:r>
              <w:rPr>
                <w:sz w:val="20"/>
                <w:szCs w:val="20"/>
                <w:lang w:val="fr-FR"/>
              </w:rPr>
              <w:t>2</w:t>
            </w:r>
            <w:r w:rsidR="00B643EB">
              <w:rPr>
                <w:sz w:val="20"/>
                <w:szCs w:val="20"/>
                <w:lang w:val="fr-FR"/>
              </w:rPr>
              <w:t> 710 </w:t>
            </w:r>
            <w:r>
              <w:rPr>
                <w:sz w:val="20"/>
                <w:szCs w:val="20"/>
                <w:lang w:val="fr-FR"/>
              </w:rPr>
              <w:t>695</w:t>
            </w:r>
          </w:p>
        </w:tc>
        <w:tc>
          <w:tcPr>
            <w:tcW w:w="573" w:type="pct"/>
            <w:tcBorders>
              <w:top w:val="single" w:sz="4" w:space="0" w:color="auto"/>
              <w:left w:val="single" w:sz="4" w:space="0" w:color="auto"/>
              <w:bottom w:val="single" w:sz="4" w:space="0" w:color="auto"/>
              <w:right w:val="single" w:sz="4" w:space="0" w:color="auto"/>
            </w:tcBorders>
            <w:vAlign w:val="center"/>
          </w:tcPr>
          <w:p w14:paraId="4588B4CB" w14:textId="77777777" w:rsidR="008A487F" w:rsidRPr="00F24301" w:rsidRDefault="008A487F" w:rsidP="00235B18">
            <w:pPr>
              <w:shd w:val="clear" w:color="auto" w:fill="FFFFFF" w:themeFill="background1"/>
              <w:suppressAutoHyphens/>
              <w:jc w:val="center"/>
              <w:rPr>
                <w:sz w:val="20"/>
                <w:szCs w:val="20"/>
              </w:rPr>
            </w:pPr>
            <w:r>
              <w:rPr>
                <w:sz w:val="20"/>
                <w:szCs w:val="20"/>
                <w:lang w:val="fr-FR"/>
              </w:rPr>
              <w:t>6,2</w:t>
            </w:r>
          </w:p>
        </w:tc>
      </w:tr>
      <w:tr w:rsidR="008A487F" w:rsidRPr="00086674" w14:paraId="1F47611C" w14:textId="77777777" w:rsidTr="00235B18">
        <w:tc>
          <w:tcPr>
            <w:tcW w:w="696" w:type="pct"/>
            <w:tcBorders>
              <w:top w:val="nil"/>
              <w:left w:val="single" w:sz="4" w:space="0" w:color="auto"/>
              <w:bottom w:val="single" w:sz="4" w:space="0" w:color="auto"/>
              <w:right w:val="single" w:sz="4" w:space="0" w:color="auto"/>
            </w:tcBorders>
            <w:vAlign w:val="bottom"/>
          </w:tcPr>
          <w:p w14:paraId="37DCAAF5" w14:textId="363CF05B" w:rsidR="008A487F" w:rsidRPr="00086674" w:rsidRDefault="008A487F" w:rsidP="00235B18">
            <w:pPr>
              <w:shd w:val="clear" w:color="auto" w:fill="FFFFFF" w:themeFill="background1"/>
              <w:suppressAutoHyphens/>
              <w:rPr>
                <w:sz w:val="20"/>
                <w:szCs w:val="20"/>
              </w:rPr>
            </w:pPr>
            <w:r>
              <w:rPr>
                <w:color w:val="000000"/>
                <w:sz w:val="20"/>
                <w:szCs w:val="20"/>
                <w:lang w:val="fr-FR"/>
              </w:rPr>
              <w:lastRenderedPageBreak/>
              <w:t>HFC</w:t>
            </w:r>
            <w:r w:rsidR="00010634">
              <w:rPr>
                <w:shd w:val="clear" w:color="auto" w:fill="FFFFFF" w:themeFill="background1"/>
                <w:lang w:val="fr-FR"/>
              </w:rPr>
              <w:t>‑</w:t>
            </w:r>
            <w:r>
              <w:rPr>
                <w:color w:val="000000"/>
                <w:sz w:val="20"/>
                <w:szCs w:val="20"/>
                <w:lang w:val="fr-FR"/>
              </w:rPr>
              <w:t>125</w:t>
            </w:r>
          </w:p>
        </w:tc>
        <w:tc>
          <w:tcPr>
            <w:tcW w:w="553" w:type="pct"/>
            <w:tcBorders>
              <w:top w:val="nil"/>
              <w:left w:val="single" w:sz="4" w:space="0" w:color="auto"/>
              <w:bottom w:val="single" w:sz="4" w:space="0" w:color="auto"/>
              <w:right w:val="single" w:sz="4" w:space="0" w:color="auto"/>
            </w:tcBorders>
          </w:tcPr>
          <w:p w14:paraId="27974C67" w14:textId="4390FEA7" w:rsidR="008A487F" w:rsidRPr="00086674" w:rsidRDefault="008A487F" w:rsidP="00235B18">
            <w:pPr>
              <w:shd w:val="clear" w:color="auto" w:fill="FFFFFF" w:themeFill="background1"/>
              <w:suppressAutoHyphens/>
              <w:jc w:val="right"/>
              <w:rPr>
                <w:sz w:val="20"/>
                <w:szCs w:val="20"/>
              </w:rPr>
            </w:pPr>
            <w:r>
              <w:rPr>
                <w:color w:val="000000"/>
                <w:sz w:val="20"/>
                <w:szCs w:val="20"/>
                <w:lang w:val="fr-FR"/>
              </w:rPr>
              <w:t>3</w:t>
            </w:r>
            <w:r w:rsidR="00B643EB">
              <w:rPr>
                <w:color w:val="000000"/>
                <w:sz w:val="20"/>
                <w:szCs w:val="20"/>
                <w:lang w:val="fr-FR"/>
              </w:rPr>
              <w:t> </w:t>
            </w:r>
            <w:r>
              <w:rPr>
                <w:color w:val="000000"/>
                <w:sz w:val="20"/>
                <w:szCs w:val="20"/>
                <w:lang w:val="fr-FR"/>
              </w:rPr>
              <w:t>500</w:t>
            </w:r>
          </w:p>
        </w:tc>
        <w:tc>
          <w:tcPr>
            <w:tcW w:w="578" w:type="pct"/>
            <w:tcBorders>
              <w:top w:val="single" w:sz="4" w:space="0" w:color="auto"/>
              <w:left w:val="single" w:sz="4" w:space="0" w:color="auto"/>
              <w:bottom w:val="single" w:sz="4" w:space="0" w:color="auto"/>
              <w:right w:val="single" w:sz="4" w:space="0" w:color="auto"/>
            </w:tcBorders>
          </w:tcPr>
          <w:p w14:paraId="725AC543" w14:textId="2F6972F4" w:rsidR="008A487F" w:rsidRPr="00086674" w:rsidRDefault="008A487F" w:rsidP="00235B18">
            <w:pPr>
              <w:shd w:val="clear" w:color="auto" w:fill="FFFFFF" w:themeFill="background1"/>
              <w:suppressAutoHyphens/>
              <w:jc w:val="right"/>
              <w:rPr>
                <w:sz w:val="20"/>
                <w:szCs w:val="20"/>
              </w:rPr>
            </w:pPr>
            <w:r>
              <w:rPr>
                <w:sz w:val="20"/>
                <w:szCs w:val="20"/>
                <w:lang w:val="fr-FR"/>
              </w:rPr>
              <w:t>78</w:t>
            </w:r>
            <w:r w:rsidR="00B643EB">
              <w:rPr>
                <w:sz w:val="20"/>
                <w:szCs w:val="20"/>
                <w:lang w:val="fr-FR"/>
              </w:rPr>
              <w:t> </w:t>
            </w:r>
            <w:r>
              <w:rPr>
                <w:sz w:val="20"/>
                <w:szCs w:val="20"/>
                <w:lang w:val="fr-FR"/>
              </w:rPr>
              <w:t>890</w:t>
            </w:r>
          </w:p>
        </w:tc>
        <w:tc>
          <w:tcPr>
            <w:tcW w:w="674" w:type="pct"/>
            <w:tcBorders>
              <w:top w:val="single" w:sz="4" w:space="0" w:color="auto"/>
              <w:left w:val="single" w:sz="4" w:space="0" w:color="auto"/>
              <w:bottom w:val="single" w:sz="4" w:space="0" w:color="auto"/>
              <w:right w:val="single" w:sz="4" w:space="0" w:color="auto"/>
            </w:tcBorders>
          </w:tcPr>
          <w:p w14:paraId="1F4E7DDF" w14:textId="7295466C" w:rsidR="008A487F" w:rsidRPr="00086674" w:rsidRDefault="008A487F" w:rsidP="00235B18">
            <w:pPr>
              <w:shd w:val="clear" w:color="auto" w:fill="FFFFFF" w:themeFill="background1"/>
              <w:suppressAutoHyphens/>
              <w:jc w:val="right"/>
              <w:rPr>
                <w:sz w:val="20"/>
                <w:szCs w:val="20"/>
              </w:rPr>
            </w:pPr>
            <w:r>
              <w:rPr>
                <w:sz w:val="20"/>
                <w:szCs w:val="20"/>
                <w:lang w:val="fr-FR"/>
              </w:rPr>
              <w:t>1</w:t>
            </w:r>
            <w:r w:rsidR="00B643EB">
              <w:rPr>
                <w:sz w:val="20"/>
                <w:szCs w:val="20"/>
                <w:lang w:val="fr-FR"/>
              </w:rPr>
              <w:t> 874 </w:t>
            </w:r>
            <w:r>
              <w:rPr>
                <w:sz w:val="20"/>
                <w:szCs w:val="20"/>
                <w:lang w:val="fr-FR"/>
              </w:rPr>
              <w:t>180</w:t>
            </w:r>
          </w:p>
        </w:tc>
        <w:tc>
          <w:tcPr>
            <w:tcW w:w="673" w:type="pct"/>
            <w:tcBorders>
              <w:top w:val="single" w:sz="4" w:space="0" w:color="auto"/>
              <w:left w:val="single" w:sz="4" w:space="0" w:color="auto"/>
              <w:bottom w:val="single" w:sz="4" w:space="0" w:color="auto"/>
              <w:right w:val="single" w:sz="4" w:space="0" w:color="auto"/>
            </w:tcBorders>
          </w:tcPr>
          <w:p w14:paraId="213FA875" w14:textId="2DEA3693" w:rsidR="008A487F" w:rsidRPr="00086674" w:rsidRDefault="008A487F" w:rsidP="00235B18">
            <w:pPr>
              <w:shd w:val="clear" w:color="auto" w:fill="FFFFFF" w:themeFill="background1"/>
              <w:suppressAutoHyphens/>
              <w:jc w:val="right"/>
              <w:rPr>
                <w:sz w:val="20"/>
                <w:szCs w:val="20"/>
              </w:rPr>
            </w:pPr>
            <w:r>
              <w:rPr>
                <w:sz w:val="20"/>
                <w:szCs w:val="20"/>
                <w:lang w:val="fr-FR"/>
              </w:rPr>
              <w:t>2</w:t>
            </w:r>
            <w:r w:rsidR="00B643EB">
              <w:rPr>
                <w:sz w:val="20"/>
                <w:szCs w:val="20"/>
                <w:lang w:val="fr-FR"/>
              </w:rPr>
              <w:t> 990 </w:t>
            </w:r>
            <w:r>
              <w:rPr>
                <w:sz w:val="20"/>
                <w:szCs w:val="20"/>
                <w:lang w:val="fr-FR"/>
              </w:rPr>
              <w:t>096</w:t>
            </w:r>
          </w:p>
        </w:tc>
        <w:tc>
          <w:tcPr>
            <w:tcW w:w="626" w:type="pct"/>
            <w:tcBorders>
              <w:top w:val="single" w:sz="4" w:space="0" w:color="auto"/>
              <w:left w:val="nil"/>
              <w:bottom w:val="single" w:sz="4" w:space="0" w:color="auto"/>
              <w:right w:val="nil"/>
            </w:tcBorders>
            <w:shd w:val="clear" w:color="000000" w:fill="FFFFFF"/>
            <w:vAlign w:val="bottom"/>
          </w:tcPr>
          <w:p w14:paraId="222E5F2E" w14:textId="654EDAAB" w:rsidR="008A487F" w:rsidRPr="000F69FB" w:rsidRDefault="008A487F" w:rsidP="00235B18">
            <w:pPr>
              <w:shd w:val="clear" w:color="auto" w:fill="FFFFFF" w:themeFill="background1"/>
              <w:suppressAutoHyphens/>
              <w:jc w:val="right"/>
              <w:rPr>
                <w:sz w:val="20"/>
                <w:szCs w:val="20"/>
              </w:rPr>
            </w:pPr>
            <w:r>
              <w:rPr>
                <w:color w:val="000000"/>
                <w:sz w:val="20"/>
                <w:szCs w:val="20"/>
                <w:lang w:val="fr-FR"/>
              </w:rPr>
              <w:t>-798</w:t>
            </w:r>
            <w:r w:rsidR="00B643EB">
              <w:rPr>
                <w:color w:val="000000"/>
                <w:sz w:val="20"/>
                <w:szCs w:val="20"/>
                <w:lang w:val="fr-FR"/>
              </w:rPr>
              <w:t> </w:t>
            </w:r>
            <w:r>
              <w:rPr>
                <w:color w:val="000000"/>
                <w:sz w:val="20"/>
                <w:szCs w:val="20"/>
                <w:lang w:val="fr-FR"/>
              </w:rPr>
              <w:t>983</w:t>
            </w:r>
          </w:p>
        </w:tc>
        <w:tc>
          <w:tcPr>
            <w:tcW w:w="627" w:type="pct"/>
            <w:tcBorders>
              <w:top w:val="single" w:sz="4" w:space="0" w:color="auto"/>
              <w:left w:val="single" w:sz="4" w:space="0" w:color="auto"/>
              <w:bottom w:val="single" w:sz="4" w:space="0" w:color="auto"/>
              <w:right w:val="single" w:sz="4" w:space="0" w:color="auto"/>
            </w:tcBorders>
            <w:vAlign w:val="center"/>
          </w:tcPr>
          <w:p w14:paraId="680636E8" w14:textId="174D1EE9" w:rsidR="008A487F" w:rsidRPr="000456DF" w:rsidRDefault="008A487F" w:rsidP="00235B18">
            <w:pPr>
              <w:shd w:val="clear" w:color="auto" w:fill="FFFFFF" w:themeFill="background1"/>
              <w:suppressAutoHyphens/>
              <w:jc w:val="right"/>
              <w:rPr>
                <w:sz w:val="20"/>
                <w:szCs w:val="20"/>
              </w:rPr>
            </w:pPr>
            <w:r>
              <w:rPr>
                <w:sz w:val="20"/>
                <w:szCs w:val="20"/>
                <w:lang w:val="fr-FR"/>
              </w:rPr>
              <w:t>51</w:t>
            </w:r>
            <w:r w:rsidR="00B643EB">
              <w:rPr>
                <w:sz w:val="20"/>
                <w:szCs w:val="20"/>
                <w:lang w:val="fr-FR"/>
              </w:rPr>
              <w:t> </w:t>
            </w:r>
            <w:r>
              <w:rPr>
                <w:sz w:val="20"/>
                <w:szCs w:val="20"/>
                <w:lang w:val="fr-FR"/>
              </w:rPr>
              <w:t>625</w:t>
            </w:r>
          </w:p>
        </w:tc>
        <w:tc>
          <w:tcPr>
            <w:tcW w:w="573" w:type="pct"/>
            <w:tcBorders>
              <w:top w:val="single" w:sz="4" w:space="0" w:color="auto"/>
              <w:left w:val="single" w:sz="4" w:space="0" w:color="auto"/>
              <w:bottom w:val="single" w:sz="4" w:space="0" w:color="auto"/>
              <w:right w:val="single" w:sz="4" w:space="0" w:color="auto"/>
            </w:tcBorders>
            <w:vAlign w:val="center"/>
          </w:tcPr>
          <w:p w14:paraId="51756242" w14:textId="77777777" w:rsidR="008A487F" w:rsidRPr="00F24301" w:rsidRDefault="008A487F" w:rsidP="00235B18">
            <w:pPr>
              <w:shd w:val="clear" w:color="auto" w:fill="FFFFFF" w:themeFill="background1"/>
              <w:suppressAutoHyphens/>
              <w:jc w:val="center"/>
              <w:rPr>
                <w:sz w:val="20"/>
                <w:szCs w:val="20"/>
              </w:rPr>
            </w:pPr>
            <w:r>
              <w:rPr>
                <w:sz w:val="20"/>
                <w:szCs w:val="20"/>
                <w:lang w:val="fr-FR"/>
              </w:rPr>
              <w:t>0,1</w:t>
            </w:r>
          </w:p>
        </w:tc>
      </w:tr>
      <w:tr w:rsidR="008A487F" w:rsidRPr="00086674" w14:paraId="60EE0FEA" w14:textId="77777777" w:rsidTr="00235B18">
        <w:tc>
          <w:tcPr>
            <w:tcW w:w="696" w:type="pct"/>
            <w:tcBorders>
              <w:top w:val="nil"/>
              <w:left w:val="single" w:sz="4" w:space="0" w:color="auto"/>
              <w:bottom w:val="single" w:sz="4" w:space="0" w:color="auto"/>
              <w:right w:val="single" w:sz="4" w:space="0" w:color="auto"/>
            </w:tcBorders>
            <w:vAlign w:val="bottom"/>
          </w:tcPr>
          <w:p w14:paraId="10652E90" w14:textId="54685F96" w:rsidR="008A487F" w:rsidRPr="00086674" w:rsidRDefault="008A487F" w:rsidP="00235B18">
            <w:pPr>
              <w:shd w:val="clear" w:color="auto" w:fill="FFFFFF" w:themeFill="background1"/>
              <w:suppressAutoHyphens/>
              <w:rPr>
                <w:sz w:val="20"/>
                <w:szCs w:val="20"/>
              </w:rPr>
            </w:pPr>
            <w:r>
              <w:rPr>
                <w:color w:val="000000"/>
                <w:sz w:val="20"/>
                <w:szCs w:val="20"/>
                <w:lang w:val="fr-FR"/>
              </w:rPr>
              <w:t>HFC</w:t>
            </w:r>
            <w:r w:rsidR="00010634">
              <w:rPr>
                <w:shd w:val="clear" w:color="auto" w:fill="FFFFFF" w:themeFill="background1"/>
                <w:lang w:val="fr-FR"/>
              </w:rPr>
              <w:t>‑</w:t>
            </w:r>
            <w:r>
              <w:rPr>
                <w:color w:val="000000"/>
                <w:sz w:val="20"/>
                <w:szCs w:val="20"/>
                <w:lang w:val="fr-FR"/>
              </w:rPr>
              <w:t>134a</w:t>
            </w:r>
          </w:p>
        </w:tc>
        <w:tc>
          <w:tcPr>
            <w:tcW w:w="553" w:type="pct"/>
            <w:tcBorders>
              <w:top w:val="nil"/>
              <w:left w:val="single" w:sz="4" w:space="0" w:color="auto"/>
              <w:bottom w:val="single" w:sz="4" w:space="0" w:color="auto"/>
              <w:right w:val="single" w:sz="4" w:space="0" w:color="auto"/>
            </w:tcBorders>
          </w:tcPr>
          <w:p w14:paraId="14B8176B" w14:textId="2BEE6F21" w:rsidR="008A487F" w:rsidRPr="00086674" w:rsidRDefault="008A487F" w:rsidP="00235B18">
            <w:pPr>
              <w:shd w:val="clear" w:color="auto" w:fill="FFFFFF" w:themeFill="background1"/>
              <w:suppressAutoHyphens/>
              <w:jc w:val="right"/>
              <w:rPr>
                <w:sz w:val="20"/>
                <w:szCs w:val="20"/>
              </w:rPr>
            </w:pPr>
            <w:r>
              <w:rPr>
                <w:color w:val="000000"/>
                <w:sz w:val="20"/>
                <w:szCs w:val="20"/>
                <w:lang w:val="fr-FR"/>
              </w:rPr>
              <w:t>1</w:t>
            </w:r>
            <w:r w:rsidR="00B643EB">
              <w:rPr>
                <w:color w:val="000000"/>
                <w:sz w:val="20"/>
                <w:szCs w:val="20"/>
                <w:lang w:val="fr-FR"/>
              </w:rPr>
              <w:t> </w:t>
            </w:r>
            <w:r>
              <w:rPr>
                <w:color w:val="000000"/>
                <w:sz w:val="20"/>
                <w:szCs w:val="20"/>
                <w:lang w:val="fr-FR"/>
              </w:rPr>
              <w:t>430</w:t>
            </w:r>
          </w:p>
        </w:tc>
        <w:tc>
          <w:tcPr>
            <w:tcW w:w="578" w:type="pct"/>
            <w:tcBorders>
              <w:top w:val="single" w:sz="4" w:space="0" w:color="auto"/>
              <w:left w:val="single" w:sz="4" w:space="0" w:color="auto"/>
              <w:bottom w:val="single" w:sz="4" w:space="0" w:color="auto"/>
              <w:right w:val="single" w:sz="4" w:space="0" w:color="auto"/>
            </w:tcBorders>
          </w:tcPr>
          <w:p w14:paraId="756713D3" w14:textId="6B4F63CC" w:rsidR="008A487F" w:rsidRPr="00086674" w:rsidRDefault="008A487F" w:rsidP="00235B18">
            <w:pPr>
              <w:shd w:val="clear" w:color="auto" w:fill="FFFFFF" w:themeFill="background1"/>
              <w:suppressAutoHyphens/>
              <w:jc w:val="right"/>
              <w:rPr>
                <w:sz w:val="20"/>
                <w:szCs w:val="20"/>
              </w:rPr>
            </w:pPr>
            <w:r>
              <w:rPr>
                <w:sz w:val="20"/>
                <w:szCs w:val="20"/>
                <w:lang w:val="fr-FR"/>
              </w:rPr>
              <w:t>9</w:t>
            </w:r>
            <w:r w:rsidR="00B643EB">
              <w:rPr>
                <w:sz w:val="20"/>
                <w:szCs w:val="20"/>
                <w:lang w:val="fr-FR"/>
              </w:rPr>
              <w:t> 852 </w:t>
            </w:r>
            <w:r>
              <w:rPr>
                <w:sz w:val="20"/>
                <w:szCs w:val="20"/>
                <w:lang w:val="fr-FR"/>
              </w:rPr>
              <w:t>072</w:t>
            </w:r>
          </w:p>
        </w:tc>
        <w:tc>
          <w:tcPr>
            <w:tcW w:w="674" w:type="pct"/>
            <w:tcBorders>
              <w:top w:val="single" w:sz="4" w:space="0" w:color="auto"/>
              <w:left w:val="single" w:sz="4" w:space="0" w:color="auto"/>
              <w:bottom w:val="single" w:sz="4" w:space="0" w:color="auto"/>
              <w:right w:val="single" w:sz="4" w:space="0" w:color="auto"/>
            </w:tcBorders>
          </w:tcPr>
          <w:p w14:paraId="0E706916" w14:textId="2B6F1A89" w:rsidR="008A487F" w:rsidRPr="00086674" w:rsidRDefault="008A487F" w:rsidP="00235B18">
            <w:pPr>
              <w:shd w:val="clear" w:color="auto" w:fill="FFFFFF" w:themeFill="background1"/>
              <w:suppressAutoHyphens/>
              <w:jc w:val="right"/>
              <w:rPr>
                <w:sz w:val="20"/>
                <w:szCs w:val="20"/>
              </w:rPr>
            </w:pPr>
            <w:r>
              <w:rPr>
                <w:sz w:val="20"/>
                <w:szCs w:val="20"/>
                <w:lang w:val="fr-FR"/>
              </w:rPr>
              <w:t>10</w:t>
            </w:r>
            <w:r w:rsidR="00B643EB">
              <w:rPr>
                <w:sz w:val="20"/>
                <w:szCs w:val="20"/>
                <w:lang w:val="fr-FR"/>
              </w:rPr>
              <w:t> 307 </w:t>
            </w:r>
            <w:r>
              <w:rPr>
                <w:sz w:val="20"/>
                <w:szCs w:val="20"/>
                <w:lang w:val="fr-FR"/>
              </w:rPr>
              <w:t>739</w:t>
            </w:r>
          </w:p>
        </w:tc>
        <w:tc>
          <w:tcPr>
            <w:tcW w:w="673" w:type="pct"/>
            <w:tcBorders>
              <w:top w:val="single" w:sz="4" w:space="0" w:color="auto"/>
              <w:left w:val="single" w:sz="4" w:space="0" w:color="auto"/>
              <w:bottom w:val="single" w:sz="4" w:space="0" w:color="auto"/>
              <w:right w:val="single" w:sz="4" w:space="0" w:color="auto"/>
            </w:tcBorders>
          </w:tcPr>
          <w:p w14:paraId="097C25F8" w14:textId="6FB08982" w:rsidR="008A487F" w:rsidRPr="00086674" w:rsidRDefault="008A487F" w:rsidP="00235B18">
            <w:pPr>
              <w:shd w:val="clear" w:color="auto" w:fill="FFFFFF" w:themeFill="background1"/>
              <w:suppressAutoHyphens/>
              <w:jc w:val="right"/>
              <w:rPr>
                <w:sz w:val="20"/>
                <w:szCs w:val="20"/>
              </w:rPr>
            </w:pPr>
            <w:r>
              <w:rPr>
                <w:sz w:val="20"/>
                <w:szCs w:val="20"/>
                <w:lang w:val="fr-FR"/>
              </w:rPr>
              <w:t>13</w:t>
            </w:r>
            <w:r w:rsidR="00B643EB">
              <w:rPr>
                <w:sz w:val="20"/>
                <w:szCs w:val="20"/>
                <w:lang w:val="fr-FR"/>
              </w:rPr>
              <w:t> 139 </w:t>
            </w:r>
            <w:r>
              <w:rPr>
                <w:sz w:val="20"/>
                <w:szCs w:val="20"/>
                <w:lang w:val="fr-FR"/>
              </w:rPr>
              <w:t>463</w:t>
            </w:r>
          </w:p>
        </w:tc>
        <w:tc>
          <w:tcPr>
            <w:tcW w:w="626" w:type="pct"/>
            <w:tcBorders>
              <w:top w:val="single" w:sz="4" w:space="0" w:color="auto"/>
              <w:left w:val="nil"/>
              <w:bottom w:val="single" w:sz="4" w:space="0" w:color="auto"/>
              <w:right w:val="nil"/>
            </w:tcBorders>
            <w:shd w:val="clear" w:color="000000" w:fill="FFFFFF"/>
            <w:vAlign w:val="bottom"/>
          </w:tcPr>
          <w:p w14:paraId="7AC95EAD" w14:textId="0291144E" w:rsidR="008A487F" w:rsidRPr="000F69FB" w:rsidRDefault="008A487F" w:rsidP="00235B18">
            <w:pPr>
              <w:shd w:val="clear" w:color="auto" w:fill="FFFFFF" w:themeFill="background1"/>
              <w:suppressAutoHyphens/>
              <w:jc w:val="right"/>
              <w:rPr>
                <w:sz w:val="20"/>
                <w:szCs w:val="20"/>
              </w:rPr>
            </w:pPr>
            <w:r>
              <w:rPr>
                <w:color w:val="000000"/>
                <w:sz w:val="20"/>
                <w:szCs w:val="20"/>
                <w:lang w:val="fr-FR"/>
              </w:rPr>
              <w:t>12</w:t>
            </w:r>
            <w:r w:rsidR="00B643EB">
              <w:rPr>
                <w:color w:val="000000"/>
                <w:sz w:val="20"/>
                <w:szCs w:val="20"/>
                <w:lang w:val="fr-FR"/>
              </w:rPr>
              <w:t> 221 </w:t>
            </w:r>
            <w:r>
              <w:rPr>
                <w:color w:val="000000"/>
                <w:sz w:val="20"/>
                <w:szCs w:val="20"/>
                <w:lang w:val="fr-FR"/>
              </w:rPr>
              <w:t>640</w:t>
            </w:r>
          </w:p>
        </w:tc>
        <w:tc>
          <w:tcPr>
            <w:tcW w:w="627" w:type="pct"/>
            <w:tcBorders>
              <w:top w:val="nil"/>
              <w:left w:val="single" w:sz="4" w:space="0" w:color="auto"/>
              <w:bottom w:val="single" w:sz="4" w:space="0" w:color="auto"/>
              <w:right w:val="single" w:sz="4" w:space="0" w:color="auto"/>
            </w:tcBorders>
            <w:vAlign w:val="center"/>
          </w:tcPr>
          <w:p w14:paraId="1A420CE9" w14:textId="1E04C120" w:rsidR="008A487F" w:rsidRPr="000456DF" w:rsidRDefault="008A487F" w:rsidP="00235B18">
            <w:pPr>
              <w:shd w:val="clear" w:color="auto" w:fill="FFFFFF" w:themeFill="background1"/>
              <w:suppressAutoHyphens/>
              <w:jc w:val="right"/>
              <w:rPr>
                <w:sz w:val="20"/>
                <w:szCs w:val="20"/>
              </w:rPr>
            </w:pPr>
            <w:r>
              <w:rPr>
                <w:sz w:val="20"/>
                <w:szCs w:val="20"/>
                <w:lang w:val="fr-FR"/>
              </w:rPr>
              <w:t>11</w:t>
            </w:r>
            <w:r w:rsidR="00B643EB">
              <w:rPr>
                <w:sz w:val="20"/>
                <w:szCs w:val="20"/>
                <w:lang w:val="fr-FR"/>
              </w:rPr>
              <w:t> 184 </w:t>
            </w:r>
            <w:r>
              <w:rPr>
                <w:sz w:val="20"/>
                <w:szCs w:val="20"/>
                <w:lang w:val="fr-FR"/>
              </w:rPr>
              <w:t>731</w:t>
            </w:r>
          </w:p>
        </w:tc>
        <w:tc>
          <w:tcPr>
            <w:tcW w:w="573" w:type="pct"/>
            <w:tcBorders>
              <w:top w:val="single" w:sz="4" w:space="0" w:color="auto"/>
              <w:left w:val="single" w:sz="4" w:space="0" w:color="auto"/>
              <w:bottom w:val="single" w:sz="4" w:space="0" w:color="auto"/>
              <w:right w:val="single" w:sz="4" w:space="0" w:color="auto"/>
            </w:tcBorders>
            <w:vAlign w:val="center"/>
          </w:tcPr>
          <w:p w14:paraId="72F5F612" w14:textId="77777777" w:rsidR="008A487F" w:rsidRPr="00F24301" w:rsidRDefault="008A487F" w:rsidP="00235B18">
            <w:pPr>
              <w:shd w:val="clear" w:color="auto" w:fill="FFFFFF" w:themeFill="background1"/>
              <w:suppressAutoHyphens/>
              <w:jc w:val="center"/>
              <w:rPr>
                <w:sz w:val="20"/>
                <w:szCs w:val="20"/>
              </w:rPr>
            </w:pPr>
            <w:r>
              <w:rPr>
                <w:sz w:val="20"/>
                <w:szCs w:val="20"/>
                <w:lang w:val="fr-FR"/>
              </w:rPr>
              <w:t>25,6</w:t>
            </w:r>
          </w:p>
        </w:tc>
      </w:tr>
      <w:tr w:rsidR="008A487F" w:rsidRPr="00086674" w14:paraId="43125C00" w14:textId="77777777" w:rsidTr="00235B18">
        <w:tc>
          <w:tcPr>
            <w:tcW w:w="696" w:type="pct"/>
            <w:tcBorders>
              <w:top w:val="nil"/>
              <w:left w:val="single" w:sz="4" w:space="0" w:color="auto"/>
              <w:bottom w:val="single" w:sz="4" w:space="0" w:color="auto"/>
              <w:right w:val="single" w:sz="4" w:space="0" w:color="auto"/>
            </w:tcBorders>
            <w:vAlign w:val="bottom"/>
          </w:tcPr>
          <w:p w14:paraId="27E57C1F" w14:textId="6C40B432" w:rsidR="008A487F" w:rsidRPr="00086674" w:rsidRDefault="008A487F" w:rsidP="00235B18">
            <w:pPr>
              <w:shd w:val="clear" w:color="auto" w:fill="FFFFFF" w:themeFill="background1"/>
              <w:suppressAutoHyphens/>
              <w:rPr>
                <w:sz w:val="20"/>
                <w:szCs w:val="20"/>
              </w:rPr>
            </w:pPr>
            <w:r>
              <w:rPr>
                <w:color w:val="000000"/>
                <w:sz w:val="20"/>
                <w:szCs w:val="20"/>
                <w:lang w:val="fr-FR"/>
              </w:rPr>
              <w:t>HFC</w:t>
            </w:r>
            <w:r w:rsidR="00010634">
              <w:rPr>
                <w:shd w:val="clear" w:color="auto" w:fill="FFFFFF" w:themeFill="background1"/>
                <w:lang w:val="fr-FR"/>
              </w:rPr>
              <w:t>‑</w:t>
            </w:r>
            <w:r>
              <w:rPr>
                <w:color w:val="000000"/>
                <w:sz w:val="20"/>
                <w:szCs w:val="20"/>
                <w:lang w:val="fr-FR"/>
              </w:rPr>
              <w:t>143a</w:t>
            </w:r>
          </w:p>
        </w:tc>
        <w:tc>
          <w:tcPr>
            <w:tcW w:w="553" w:type="pct"/>
            <w:tcBorders>
              <w:top w:val="nil"/>
              <w:left w:val="single" w:sz="4" w:space="0" w:color="auto"/>
              <w:bottom w:val="single" w:sz="4" w:space="0" w:color="auto"/>
              <w:right w:val="single" w:sz="4" w:space="0" w:color="auto"/>
            </w:tcBorders>
          </w:tcPr>
          <w:p w14:paraId="29D76B42" w14:textId="2066B61D" w:rsidR="008A487F" w:rsidRPr="00086674" w:rsidRDefault="008A487F" w:rsidP="00235B18">
            <w:pPr>
              <w:shd w:val="clear" w:color="auto" w:fill="FFFFFF" w:themeFill="background1"/>
              <w:suppressAutoHyphens/>
              <w:jc w:val="right"/>
              <w:rPr>
                <w:sz w:val="20"/>
                <w:szCs w:val="20"/>
              </w:rPr>
            </w:pPr>
            <w:r>
              <w:rPr>
                <w:color w:val="000000"/>
                <w:sz w:val="20"/>
                <w:szCs w:val="20"/>
                <w:lang w:val="fr-FR"/>
              </w:rPr>
              <w:t>4</w:t>
            </w:r>
            <w:r w:rsidR="00B643EB">
              <w:rPr>
                <w:color w:val="000000"/>
                <w:sz w:val="20"/>
                <w:szCs w:val="20"/>
                <w:lang w:val="fr-FR"/>
              </w:rPr>
              <w:t> </w:t>
            </w:r>
            <w:r>
              <w:rPr>
                <w:color w:val="000000"/>
                <w:sz w:val="20"/>
                <w:szCs w:val="20"/>
                <w:lang w:val="fr-FR"/>
              </w:rPr>
              <w:t>470</w:t>
            </w:r>
          </w:p>
        </w:tc>
        <w:tc>
          <w:tcPr>
            <w:tcW w:w="578" w:type="pct"/>
            <w:tcBorders>
              <w:top w:val="single" w:sz="4" w:space="0" w:color="auto"/>
              <w:left w:val="single" w:sz="4" w:space="0" w:color="auto"/>
              <w:bottom w:val="single" w:sz="4" w:space="0" w:color="auto"/>
              <w:right w:val="single" w:sz="4" w:space="0" w:color="auto"/>
            </w:tcBorders>
          </w:tcPr>
          <w:p w14:paraId="483A8D15" w14:textId="77777777" w:rsidR="008A487F" w:rsidRPr="00086674" w:rsidRDefault="008A487F" w:rsidP="00235B18">
            <w:pPr>
              <w:shd w:val="clear" w:color="auto" w:fill="FFFFFF" w:themeFill="background1"/>
              <w:suppressAutoHyphens/>
              <w:jc w:val="right"/>
              <w:rPr>
                <w:sz w:val="20"/>
                <w:szCs w:val="20"/>
              </w:rPr>
            </w:pPr>
            <w:r>
              <w:rPr>
                <w:sz w:val="20"/>
                <w:szCs w:val="20"/>
                <w:lang w:val="fr-FR"/>
              </w:rPr>
              <w:t>0</w:t>
            </w:r>
          </w:p>
        </w:tc>
        <w:tc>
          <w:tcPr>
            <w:tcW w:w="674" w:type="pct"/>
            <w:tcBorders>
              <w:top w:val="single" w:sz="4" w:space="0" w:color="auto"/>
              <w:left w:val="single" w:sz="4" w:space="0" w:color="auto"/>
              <w:bottom w:val="single" w:sz="4" w:space="0" w:color="auto"/>
              <w:right w:val="single" w:sz="4" w:space="0" w:color="auto"/>
            </w:tcBorders>
          </w:tcPr>
          <w:p w14:paraId="09432AC2" w14:textId="77777777" w:rsidR="008A487F" w:rsidRPr="00086674" w:rsidRDefault="008A487F" w:rsidP="00235B18">
            <w:pPr>
              <w:shd w:val="clear" w:color="auto" w:fill="FFFFFF" w:themeFill="background1"/>
              <w:suppressAutoHyphens/>
              <w:jc w:val="right"/>
              <w:rPr>
                <w:sz w:val="20"/>
                <w:szCs w:val="20"/>
              </w:rPr>
            </w:pPr>
            <w:r>
              <w:rPr>
                <w:sz w:val="20"/>
                <w:szCs w:val="20"/>
                <w:lang w:val="fr-FR"/>
              </w:rPr>
              <w:t>0</w:t>
            </w:r>
          </w:p>
        </w:tc>
        <w:tc>
          <w:tcPr>
            <w:tcW w:w="673" w:type="pct"/>
            <w:tcBorders>
              <w:top w:val="single" w:sz="4" w:space="0" w:color="auto"/>
              <w:left w:val="single" w:sz="4" w:space="0" w:color="auto"/>
              <w:bottom w:val="single" w:sz="4" w:space="0" w:color="auto"/>
              <w:right w:val="single" w:sz="4" w:space="0" w:color="auto"/>
            </w:tcBorders>
          </w:tcPr>
          <w:p w14:paraId="70CC1CEE" w14:textId="0A849EAD" w:rsidR="008A487F" w:rsidRPr="00086674" w:rsidRDefault="008A487F" w:rsidP="00235B18">
            <w:pPr>
              <w:shd w:val="clear" w:color="auto" w:fill="FFFFFF" w:themeFill="background1"/>
              <w:suppressAutoHyphens/>
              <w:jc w:val="right"/>
              <w:rPr>
                <w:sz w:val="20"/>
                <w:szCs w:val="20"/>
              </w:rPr>
            </w:pPr>
            <w:r>
              <w:rPr>
                <w:sz w:val="20"/>
                <w:szCs w:val="20"/>
                <w:lang w:val="fr-FR"/>
              </w:rPr>
              <w:t>5</w:t>
            </w:r>
            <w:r w:rsidR="00B643EB">
              <w:rPr>
                <w:sz w:val="20"/>
                <w:szCs w:val="20"/>
                <w:lang w:val="fr-FR"/>
              </w:rPr>
              <w:t> 396 </w:t>
            </w:r>
            <w:r>
              <w:rPr>
                <w:sz w:val="20"/>
                <w:szCs w:val="20"/>
                <w:lang w:val="fr-FR"/>
              </w:rPr>
              <w:t>095</w:t>
            </w:r>
          </w:p>
        </w:tc>
        <w:tc>
          <w:tcPr>
            <w:tcW w:w="626" w:type="pct"/>
            <w:tcBorders>
              <w:top w:val="single" w:sz="4" w:space="0" w:color="auto"/>
              <w:left w:val="nil"/>
              <w:bottom w:val="single" w:sz="4" w:space="0" w:color="auto"/>
              <w:right w:val="nil"/>
            </w:tcBorders>
            <w:shd w:val="clear" w:color="000000" w:fill="FFFFFF"/>
            <w:vAlign w:val="bottom"/>
          </w:tcPr>
          <w:p w14:paraId="617EC919" w14:textId="3EDB8484" w:rsidR="008A487F" w:rsidRPr="000F69FB" w:rsidRDefault="008A487F" w:rsidP="00235B18">
            <w:pPr>
              <w:shd w:val="clear" w:color="auto" w:fill="FFFFFF" w:themeFill="background1"/>
              <w:suppressAutoHyphens/>
              <w:jc w:val="right"/>
              <w:rPr>
                <w:sz w:val="20"/>
                <w:szCs w:val="20"/>
              </w:rPr>
            </w:pPr>
            <w:r>
              <w:rPr>
                <w:color w:val="000000"/>
                <w:sz w:val="20"/>
                <w:szCs w:val="20"/>
                <w:lang w:val="fr-FR"/>
              </w:rPr>
              <w:t>-4</w:t>
            </w:r>
            <w:r w:rsidR="00B643EB">
              <w:rPr>
                <w:color w:val="000000"/>
                <w:sz w:val="20"/>
                <w:szCs w:val="20"/>
                <w:lang w:val="fr-FR"/>
              </w:rPr>
              <w:t> 136 </w:t>
            </w:r>
            <w:r>
              <w:rPr>
                <w:color w:val="000000"/>
                <w:sz w:val="20"/>
                <w:szCs w:val="20"/>
                <w:lang w:val="fr-FR"/>
              </w:rPr>
              <w:t>091</w:t>
            </w:r>
          </w:p>
        </w:tc>
        <w:tc>
          <w:tcPr>
            <w:tcW w:w="627" w:type="pct"/>
            <w:tcBorders>
              <w:top w:val="nil"/>
              <w:left w:val="single" w:sz="4" w:space="0" w:color="auto"/>
              <w:bottom w:val="single" w:sz="4" w:space="0" w:color="auto"/>
              <w:right w:val="single" w:sz="4" w:space="0" w:color="auto"/>
            </w:tcBorders>
            <w:vAlign w:val="center"/>
          </w:tcPr>
          <w:p w14:paraId="57F5C0FD" w14:textId="77777777" w:rsidR="008A487F" w:rsidRPr="00086674" w:rsidRDefault="008A487F" w:rsidP="00235B18">
            <w:pPr>
              <w:shd w:val="clear" w:color="auto" w:fill="FFFFFF" w:themeFill="background1"/>
              <w:suppressAutoHyphens/>
              <w:jc w:val="right"/>
              <w:rPr>
                <w:sz w:val="20"/>
                <w:szCs w:val="20"/>
              </w:rPr>
            </w:pPr>
            <w:r>
              <w:rPr>
                <w:sz w:val="20"/>
                <w:szCs w:val="20"/>
                <w:lang w:val="fr-FR"/>
              </w:rPr>
              <w:t>0</w:t>
            </w:r>
          </w:p>
        </w:tc>
        <w:tc>
          <w:tcPr>
            <w:tcW w:w="573" w:type="pct"/>
            <w:tcBorders>
              <w:top w:val="single" w:sz="4" w:space="0" w:color="auto"/>
              <w:left w:val="single" w:sz="4" w:space="0" w:color="auto"/>
              <w:bottom w:val="single" w:sz="4" w:space="0" w:color="auto"/>
              <w:right w:val="single" w:sz="4" w:space="0" w:color="auto"/>
            </w:tcBorders>
          </w:tcPr>
          <w:p w14:paraId="09F97BE3" w14:textId="77777777" w:rsidR="008A487F" w:rsidRPr="00F24301" w:rsidRDefault="008A487F" w:rsidP="00235B18">
            <w:pPr>
              <w:shd w:val="clear" w:color="auto" w:fill="FFFFFF" w:themeFill="background1"/>
              <w:suppressAutoHyphens/>
              <w:jc w:val="center"/>
              <w:rPr>
                <w:sz w:val="20"/>
                <w:szCs w:val="20"/>
              </w:rPr>
            </w:pPr>
            <w:r>
              <w:rPr>
                <w:sz w:val="20"/>
                <w:szCs w:val="20"/>
                <w:lang w:val="fr-FR"/>
              </w:rPr>
              <w:t>0,0</w:t>
            </w:r>
          </w:p>
        </w:tc>
      </w:tr>
      <w:tr w:rsidR="008A487F" w:rsidRPr="00086674" w14:paraId="31FA1E68" w14:textId="77777777" w:rsidTr="00235B18">
        <w:tc>
          <w:tcPr>
            <w:tcW w:w="696" w:type="pct"/>
            <w:tcBorders>
              <w:top w:val="nil"/>
              <w:left w:val="single" w:sz="4" w:space="0" w:color="auto"/>
              <w:bottom w:val="single" w:sz="4" w:space="0" w:color="auto"/>
              <w:right w:val="single" w:sz="4" w:space="0" w:color="auto"/>
            </w:tcBorders>
            <w:vAlign w:val="bottom"/>
          </w:tcPr>
          <w:p w14:paraId="3260501B" w14:textId="7FACDA67" w:rsidR="008A487F" w:rsidRPr="00086674" w:rsidRDefault="008A487F" w:rsidP="00235B18">
            <w:pPr>
              <w:shd w:val="clear" w:color="auto" w:fill="FFFFFF" w:themeFill="background1"/>
              <w:suppressAutoHyphens/>
              <w:rPr>
                <w:sz w:val="20"/>
                <w:szCs w:val="20"/>
              </w:rPr>
            </w:pPr>
            <w:r>
              <w:rPr>
                <w:color w:val="000000"/>
                <w:sz w:val="20"/>
                <w:szCs w:val="20"/>
                <w:lang w:val="fr-FR"/>
              </w:rPr>
              <w:t>HFC</w:t>
            </w:r>
            <w:r w:rsidR="00010634">
              <w:rPr>
                <w:shd w:val="clear" w:color="auto" w:fill="FFFFFF" w:themeFill="background1"/>
                <w:lang w:val="fr-FR"/>
              </w:rPr>
              <w:t>‑</w:t>
            </w:r>
            <w:r>
              <w:rPr>
                <w:color w:val="000000"/>
                <w:sz w:val="20"/>
                <w:szCs w:val="20"/>
                <w:lang w:val="fr-FR"/>
              </w:rPr>
              <w:t>152a</w:t>
            </w:r>
          </w:p>
        </w:tc>
        <w:tc>
          <w:tcPr>
            <w:tcW w:w="553" w:type="pct"/>
            <w:tcBorders>
              <w:top w:val="nil"/>
              <w:left w:val="single" w:sz="4" w:space="0" w:color="auto"/>
              <w:bottom w:val="single" w:sz="4" w:space="0" w:color="auto"/>
              <w:right w:val="single" w:sz="4" w:space="0" w:color="auto"/>
            </w:tcBorders>
          </w:tcPr>
          <w:p w14:paraId="33EDE910" w14:textId="77777777" w:rsidR="008A487F" w:rsidRPr="00086674" w:rsidRDefault="008A487F" w:rsidP="00235B18">
            <w:pPr>
              <w:shd w:val="clear" w:color="auto" w:fill="FFFFFF" w:themeFill="background1"/>
              <w:suppressAutoHyphens/>
              <w:jc w:val="right"/>
              <w:rPr>
                <w:sz w:val="20"/>
                <w:szCs w:val="20"/>
              </w:rPr>
            </w:pPr>
            <w:r>
              <w:rPr>
                <w:color w:val="000000"/>
                <w:sz w:val="20"/>
                <w:szCs w:val="20"/>
                <w:lang w:val="fr-FR"/>
              </w:rPr>
              <w:t>124</w:t>
            </w:r>
          </w:p>
        </w:tc>
        <w:tc>
          <w:tcPr>
            <w:tcW w:w="578" w:type="pct"/>
            <w:tcBorders>
              <w:top w:val="single" w:sz="4" w:space="0" w:color="auto"/>
              <w:left w:val="single" w:sz="4" w:space="0" w:color="auto"/>
              <w:bottom w:val="single" w:sz="4" w:space="0" w:color="auto"/>
              <w:right w:val="single" w:sz="4" w:space="0" w:color="auto"/>
            </w:tcBorders>
          </w:tcPr>
          <w:p w14:paraId="4912C8B4" w14:textId="35BD12C8" w:rsidR="008A487F" w:rsidRPr="00086674" w:rsidRDefault="008A487F" w:rsidP="00235B18">
            <w:pPr>
              <w:shd w:val="clear" w:color="auto" w:fill="FFFFFF" w:themeFill="background1"/>
              <w:suppressAutoHyphens/>
              <w:jc w:val="right"/>
              <w:rPr>
                <w:sz w:val="20"/>
                <w:szCs w:val="20"/>
              </w:rPr>
            </w:pPr>
            <w:r>
              <w:rPr>
                <w:sz w:val="20"/>
                <w:szCs w:val="20"/>
                <w:lang w:val="fr-FR"/>
              </w:rPr>
              <w:t>415</w:t>
            </w:r>
            <w:r w:rsidR="00B643EB">
              <w:rPr>
                <w:sz w:val="20"/>
                <w:szCs w:val="20"/>
                <w:lang w:val="fr-FR"/>
              </w:rPr>
              <w:t> </w:t>
            </w:r>
            <w:r>
              <w:rPr>
                <w:sz w:val="20"/>
                <w:szCs w:val="20"/>
                <w:lang w:val="fr-FR"/>
              </w:rPr>
              <w:t>445</w:t>
            </w:r>
          </w:p>
        </w:tc>
        <w:tc>
          <w:tcPr>
            <w:tcW w:w="674" w:type="pct"/>
            <w:tcBorders>
              <w:top w:val="single" w:sz="4" w:space="0" w:color="auto"/>
              <w:left w:val="single" w:sz="4" w:space="0" w:color="auto"/>
              <w:bottom w:val="single" w:sz="4" w:space="0" w:color="auto"/>
              <w:right w:val="single" w:sz="4" w:space="0" w:color="auto"/>
            </w:tcBorders>
          </w:tcPr>
          <w:p w14:paraId="70AA7C93" w14:textId="06AEF2D1" w:rsidR="008A487F" w:rsidRPr="00086674" w:rsidRDefault="008A487F" w:rsidP="00235B18">
            <w:pPr>
              <w:shd w:val="clear" w:color="auto" w:fill="FFFFFF" w:themeFill="background1"/>
              <w:suppressAutoHyphens/>
              <w:jc w:val="right"/>
              <w:rPr>
                <w:sz w:val="20"/>
                <w:szCs w:val="20"/>
              </w:rPr>
            </w:pPr>
            <w:r>
              <w:rPr>
                <w:sz w:val="20"/>
                <w:szCs w:val="20"/>
                <w:lang w:val="fr-FR"/>
              </w:rPr>
              <w:t>502</w:t>
            </w:r>
            <w:r w:rsidR="00B643EB">
              <w:rPr>
                <w:sz w:val="20"/>
                <w:szCs w:val="20"/>
                <w:lang w:val="fr-FR"/>
              </w:rPr>
              <w:t> </w:t>
            </w:r>
            <w:r>
              <w:rPr>
                <w:sz w:val="20"/>
                <w:szCs w:val="20"/>
                <w:lang w:val="fr-FR"/>
              </w:rPr>
              <w:t>634</w:t>
            </w:r>
          </w:p>
        </w:tc>
        <w:tc>
          <w:tcPr>
            <w:tcW w:w="673" w:type="pct"/>
            <w:tcBorders>
              <w:top w:val="single" w:sz="4" w:space="0" w:color="auto"/>
              <w:left w:val="single" w:sz="4" w:space="0" w:color="auto"/>
              <w:bottom w:val="single" w:sz="4" w:space="0" w:color="auto"/>
              <w:right w:val="single" w:sz="4" w:space="0" w:color="auto"/>
            </w:tcBorders>
          </w:tcPr>
          <w:p w14:paraId="577A15C7" w14:textId="7B003B84" w:rsidR="008A487F" w:rsidRPr="00086674" w:rsidRDefault="008A487F" w:rsidP="00235B18">
            <w:pPr>
              <w:shd w:val="clear" w:color="auto" w:fill="FFFFFF" w:themeFill="background1"/>
              <w:suppressAutoHyphens/>
              <w:jc w:val="right"/>
              <w:rPr>
                <w:sz w:val="20"/>
                <w:szCs w:val="20"/>
              </w:rPr>
            </w:pPr>
            <w:r>
              <w:rPr>
                <w:sz w:val="20"/>
                <w:szCs w:val="20"/>
                <w:lang w:val="fr-FR"/>
              </w:rPr>
              <w:t>701</w:t>
            </w:r>
            <w:r w:rsidR="00B643EB">
              <w:rPr>
                <w:sz w:val="20"/>
                <w:szCs w:val="20"/>
                <w:lang w:val="fr-FR"/>
              </w:rPr>
              <w:t> </w:t>
            </w:r>
            <w:r>
              <w:rPr>
                <w:sz w:val="20"/>
                <w:szCs w:val="20"/>
                <w:lang w:val="fr-FR"/>
              </w:rPr>
              <w:t>934</w:t>
            </w:r>
          </w:p>
        </w:tc>
        <w:tc>
          <w:tcPr>
            <w:tcW w:w="626" w:type="pct"/>
            <w:tcBorders>
              <w:top w:val="single" w:sz="4" w:space="0" w:color="auto"/>
              <w:left w:val="nil"/>
              <w:bottom w:val="single" w:sz="4" w:space="0" w:color="auto"/>
              <w:right w:val="nil"/>
            </w:tcBorders>
            <w:shd w:val="clear" w:color="000000" w:fill="FFFFFF"/>
            <w:vAlign w:val="bottom"/>
          </w:tcPr>
          <w:p w14:paraId="01A24F3C" w14:textId="14FBF2C1" w:rsidR="008A487F" w:rsidRPr="000F69FB" w:rsidRDefault="008A487F" w:rsidP="00235B18">
            <w:pPr>
              <w:shd w:val="clear" w:color="auto" w:fill="FFFFFF" w:themeFill="background1"/>
              <w:suppressAutoHyphens/>
              <w:jc w:val="right"/>
              <w:rPr>
                <w:sz w:val="20"/>
                <w:szCs w:val="20"/>
              </w:rPr>
            </w:pPr>
            <w:r>
              <w:rPr>
                <w:color w:val="000000"/>
                <w:sz w:val="20"/>
                <w:szCs w:val="20"/>
                <w:lang w:val="fr-FR"/>
              </w:rPr>
              <w:t>796</w:t>
            </w:r>
            <w:r w:rsidR="00B643EB">
              <w:rPr>
                <w:color w:val="000000"/>
                <w:sz w:val="20"/>
                <w:szCs w:val="20"/>
                <w:lang w:val="fr-FR"/>
              </w:rPr>
              <w:t> </w:t>
            </w:r>
            <w:r>
              <w:rPr>
                <w:color w:val="000000"/>
                <w:sz w:val="20"/>
                <w:szCs w:val="20"/>
                <w:lang w:val="fr-FR"/>
              </w:rPr>
              <w:t>486</w:t>
            </w:r>
          </w:p>
        </w:tc>
        <w:tc>
          <w:tcPr>
            <w:tcW w:w="627" w:type="pct"/>
            <w:tcBorders>
              <w:top w:val="nil"/>
              <w:left w:val="single" w:sz="4" w:space="0" w:color="auto"/>
              <w:bottom w:val="single" w:sz="4" w:space="0" w:color="auto"/>
              <w:right w:val="single" w:sz="4" w:space="0" w:color="auto"/>
            </w:tcBorders>
            <w:vAlign w:val="center"/>
          </w:tcPr>
          <w:p w14:paraId="4AC65F67" w14:textId="325400A3" w:rsidR="008A487F" w:rsidRPr="00B129E1" w:rsidRDefault="008A487F" w:rsidP="00235B18">
            <w:pPr>
              <w:jc w:val="right"/>
              <w:rPr>
                <w:sz w:val="20"/>
                <w:szCs w:val="20"/>
              </w:rPr>
            </w:pPr>
            <w:r>
              <w:rPr>
                <w:color w:val="000000"/>
                <w:sz w:val="20"/>
                <w:szCs w:val="20"/>
                <w:lang w:val="fr-FR"/>
              </w:rPr>
              <w:t>1</w:t>
            </w:r>
            <w:r w:rsidR="00B643EB">
              <w:rPr>
                <w:color w:val="000000"/>
                <w:sz w:val="20"/>
                <w:szCs w:val="20"/>
                <w:lang w:val="fr-FR"/>
              </w:rPr>
              <w:t> 221 </w:t>
            </w:r>
            <w:r>
              <w:rPr>
                <w:color w:val="000000"/>
                <w:sz w:val="20"/>
                <w:szCs w:val="20"/>
                <w:lang w:val="fr-FR"/>
              </w:rPr>
              <w:t>238</w:t>
            </w:r>
          </w:p>
        </w:tc>
        <w:tc>
          <w:tcPr>
            <w:tcW w:w="573" w:type="pct"/>
            <w:tcBorders>
              <w:top w:val="single" w:sz="4" w:space="0" w:color="auto"/>
              <w:left w:val="single" w:sz="4" w:space="0" w:color="auto"/>
              <w:bottom w:val="single" w:sz="4" w:space="0" w:color="auto"/>
              <w:right w:val="single" w:sz="4" w:space="0" w:color="auto"/>
            </w:tcBorders>
            <w:vAlign w:val="center"/>
          </w:tcPr>
          <w:p w14:paraId="3746CB82" w14:textId="77777777" w:rsidR="008A487F" w:rsidRPr="00F24301" w:rsidRDefault="008A487F" w:rsidP="00235B18">
            <w:pPr>
              <w:shd w:val="clear" w:color="auto" w:fill="FFFFFF" w:themeFill="background1"/>
              <w:suppressAutoHyphens/>
              <w:jc w:val="center"/>
              <w:rPr>
                <w:sz w:val="20"/>
                <w:szCs w:val="20"/>
              </w:rPr>
            </w:pPr>
            <w:r>
              <w:rPr>
                <w:sz w:val="20"/>
                <w:szCs w:val="20"/>
                <w:lang w:val="fr-FR"/>
              </w:rPr>
              <w:t>2,8</w:t>
            </w:r>
          </w:p>
        </w:tc>
      </w:tr>
      <w:tr w:rsidR="008A487F" w:rsidRPr="00086674" w14:paraId="28E7F866" w14:textId="77777777" w:rsidTr="00235B18">
        <w:tc>
          <w:tcPr>
            <w:tcW w:w="696" w:type="pct"/>
            <w:tcBorders>
              <w:top w:val="nil"/>
              <w:left w:val="single" w:sz="4" w:space="0" w:color="auto"/>
              <w:bottom w:val="single" w:sz="4" w:space="0" w:color="auto"/>
              <w:right w:val="single" w:sz="4" w:space="0" w:color="auto"/>
            </w:tcBorders>
            <w:vAlign w:val="bottom"/>
          </w:tcPr>
          <w:p w14:paraId="636D5000" w14:textId="05052DD6" w:rsidR="008A487F" w:rsidRPr="00086674" w:rsidRDefault="008A487F" w:rsidP="00235B18">
            <w:pPr>
              <w:shd w:val="clear" w:color="auto" w:fill="FFFFFF" w:themeFill="background1"/>
              <w:suppressAutoHyphens/>
              <w:rPr>
                <w:sz w:val="20"/>
                <w:szCs w:val="20"/>
              </w:rPr>
            </w:pPr>
            <w:r>
              <w:rPr>
                <w:color w:val="000000"/>
                <w:sz w:val="20"/>
                <w:szCs w:val="20"/>
                <w:lang w:val="fr-FR"/>
              </w:rPr>
              <w:t>HFC</w:t>
            </w:r>
            <w:r w:rsidR="00010634">
              <w:rPr>
                <w:shd w:val="clear" w:color="auto" w:fill="FFFFFF" w:themeFill="background1"/>
                <w:lang w:val="fr-FR"/>
              </w:rPr>
              <w:t>‑</w:t>
            </w:r>
            <w:r>
              <w:rPr>
                <w:color w:val="000000"/>
                <w:sz w:val="20"/>
                <w:szCs w:val="20"/>
                <w:lang w:val="fr-FR"/>
              </w:rPr>
              <w:t>227ea</w:t>
            </w:r>
          </w:p>
        </w:tc>
        <w:tc>
          <w:tcPr>
            <w:tcW w:w="553" w:type="pct"/>
            <w:tcBorders>
              <w:top w:val="nil"/>
              <w:left w:val="single" w:sz="4" w:space="0" w:color="auto"/>
              <w:bottom w:val="single" w:sz="4" w:space="0" w:color="auto"/>
              <w:right w:val="single" w:sz="4" w:space="0" w:color="auto"/>
            </w:tcBorders>
          </w:tcPr>
          <w:p w14:paraId="73A2F021" w14:textId="07F25771" w:rsidR="008A487F" w:rsidRPr="00086674" w:rsidRDefault="008A487F" w:rsidP="00235B18">
            <w:pPr>
              <w:shd w:val="clear" w:color="auto" w:fill="FFFFFF" w:themeFill="background1"/>
              <w:suppressAutoHyphens/>
              <w:jc w:val="right"/>
              <w:rPr>
                <w:sz w:val="20"/>
                <w:szCs w:val="20"/>
              </w:rPr>
            </w:pPr>
            <w:r>
              <w:rPr>
                <w:color w:val="000000"/>
                <w:sz w:val="20"/>
                <w:szCs w:val="20"/>
                <w:lang w:val="fr-FR"/>
              </w:rPr>
              <w:t>3</w:t>
            </w:r>
            <w:r w:rsidR="00B643EB">
              <w:rPr>
                <w:color w:val="000000"/>
                <w:sz w:val="20"/>
                <w:szCs w:val="20"/>
                <w:lang w:val="fr-FR"/>
              </w:rPr>
              <w:t> </w:t>
            </w:r>
            <w:r>
              <w:rPr>
                <w:color w:val="000000"/>
                <w:sz w:val="20"/>
                <w:szCs w:val="20"/>
                <w:lang w:val="fr-FR"/>
              </w:rPr>
              <w:t>220</w:t>
            </w:r>
          </w:p>
        </w:tc>
        <w:tc>
          <w:tcPr>
            <w:tcW w:w="578" w:type="pct"/>
            <w:tcBorders>
              <w:top w:val="single" w:sz="4" w:space="0" w:color="auto"/>
              <w:left w:val="single" w:sz="4" w:space="0" w:color="auto"/>
              <w:bottom w:val="single" w:sz="4" w:space="0" w:color="auto"/>
              <w:right w:val="single" w:sz="4" w:space="0" w:color="auto"/>
            </w:tcBorders>
          </w:tcPr>
          <w:p w14:paraId="4CE323EA" w14:textId="6DA87C3C" w:rsidR="008A487F" w:rsidRPr="00086674" w:rsidRDefault="008A487F" w:rsidP="00235B18">
            <w:pPr>
              <w:shd w:val="clear" w:color="auto" w:fill="FFFFFF" w:themeFill="background1"/>
              <w:suppressAutoHyphens/>
              <w:jc w:val="right"/>
              <w:rPr>
                <w:sz w:val="20"/>
                <w:szCs w:val="20"/>
              </w:rPr>
            </w:pPr>
            <w:r>
              <w:rPr>
                <w:sz w:val="20"/>
                <w:szCs w:val="20"/>
                <w:lang w:val="fr-FR"/>
              </w:rPr>
              <w:t>154</w:t>
            </w:r>
            <w:r w:rsidR="00B643EB">
              <w:rPr>
                <w:sz w:val="20"/>
                <w:szCs w:val="20"/>
                <w:lang w:val="fr-FR"/>
              </w:rPr>
              <w:t> </w:t>
            </w:r>
            <w:r>
              <w:rPr>
                <w:sz w:val="20"/>
                <w:szCs w:val="20"/>
                <w:lang w:val="fr-FR"/>
              </w:rPr>
              <w:t>045</w:t>
            </w:r>
          </w:p>
        </w:tc>
        <w:tc>
          <w:tcPr>
            <w:tcW w:w="674" w:type="pct"/>
            <w:tcBorders>
              <w:top w:val="single" w:sz="4" w:space="0" w:color="auto"/>
              <w:left w:val="single" w:sz="4" w:space="0" w:color="auto"/>
              <w:bottom w:val="single" w:sz="4" w:space="0" w:color="auto"/>
              <w:right w:val="single" w:sz="4" w:space="0" w:color="auto"/>
            </w:tcBorders>
          </w:tcPr>
          <w:p w14:paraId="40E5A0A6" w14:textId="35967F21" w:rsidR="008A487F" w:rsidRPr="00086674" w:rsidRDefault="008A487F" w:rsidP="00235B18">
            <w:pPr>
              <w:shd w:val="clear" w:color="auto" w:fill="FFFFFF" w:themeFill="background1"/>
              <w:suppressAutoHyphens/>
              <w:jc w:val="right"/>
              <w:rPr>
                <w:sz w:val="20"/>
                <w:szCs w:val="20"/>
              </w:rPr>
            </w:pPr>
            <w:r>
              <w:rPr>
                <w:sz w:val="20"/>
                <w:szCs w:val="20"/>
                <w:lang w:val="fr-FR"/>
              </w:rPr>
              <w:t>88</w:t>
            </w:r>
            <w:r w:rsidR="00B643EB">
              <w:rPr>
                <w:sz w:val="20"/>
                <w:szCs w:val="20"/>
                <w:lang w:val="fr-FR"/>
              </w:rPr>
              <w:t> </w:t>
            </w:r>
            <w:r>
              <w:rPr>
                <w:sz w:val="20"/>
                <w:szCs w:val="20"/>
                <w:lang w:val="fr-FR"/>
              </w:rPr>
              <w:t>357</w:t>
            </w:r>
          </w:p>
        </w:tc>
        <w:tc>
          <w:tcPr>
            <w:tcW w:w="673" w:type="pct"/>
            <w:tcBorders>
              <w:top w:val="single" w:sz="4" w:space="0" w:color="auto"/>
              <w:left w:val="single" w:sz="4" w:space="0" w:color="auto"/>
              <w:bottom w:val="single" w:sz="4" w:space="0" w:color="auto"/>
              <w:right w:val="single" w:sz="4" w:space="0" w:color="auto"/>
            </w:tcBorders>
          </w:tcPr>
          <w:p w14:paraId="4450D593" w14:textId="028A2586" w:rsidR="008A487F" w:rsidRPr="00086674" w:rsidRDefault="008A487F" w:rsidP="00235B18">
            <w:pPr>
              <w:shd w:val="clear" w:color="auto" w:fill="FFFFFF" w:themeFill="background1"/>
              <w:suppressAutoHyphens/>
              <w:jc w:val="right"/>
              <w:rPr>
                <w:sz w:val="20"/>
                <w:szCs w:val="20"/>
              </w:rPr>
            </w:pPr>
            <w:r>
              <w:rPr>
                <w:sz w:val="20"/>
                <w:szCs w:val="20"/>
                <w:lang w:val="fr-FR"/>
              </w:rPr>
              <w:t>138</w:t>
            </w:r>
            <w:r w:rsidR="00B643EB">
              <w:rPr>
                <w:sz w:val="20"/>
                <w:szCs w:val="20"/>
                <w:lang w:val="fr-FR"/>
              </w:rPr>
              <w:t> </w:t>
            </w:r>
            <w:r>
              <w:rPr>
                <w:sz w:val="20"/>
                <w:szCs w:val="20"/>
                <w:lang w:val="fr-FR"/>
              </w:rPr>
              <w:t>817</w:t>
            </w:r>
          </w:p>
        </w:tc>
        <w:tc>
          <w:tcPr>
            <w:tcW w:w="626" w:type="pct"/>
            <w:tcBorders>
              <w:top w:val="single" w:sz="4" w:space="0" w:color="auto"/>
              <w:left w:val="nil"/>
              <w:bottom w:val="single" w:sz="4" w:space="0" w:color="auto"/>
              <w:right w:val="nil"/>
            </w:tcBorders>
            <w:shd w:val="clear" w:color="000000" w:fill="FFFFFF"/>
            <w:vAlign w:val="bottom"/>
          </w:tcPr>
          <w:p w14:paraId="6C1E3700" w14:textId="683A5ECF" w:rsidR="008A487F" w:rsidRPr="000F69FB" w:rsidRDefault="008A487F" w:rsidP="00235B18">
            <w:pPr>
              <w:shd w:val="clear" w:color="auto" w:fill="FFFFFF" w:themeFill="background1"/>
              <w:suppressAutoHyphens/>
              <w:jc w:val="right"/>
              <w:rPr>
                <w:sz w:val="20"/>
                <w:szCs w:val="20"/>
              </w:rPr>
            </w:pPr>
            <w:r>
              <w:rPr>
                <w:color w:val="000000"/>
                <w:sz w:val="20"/>
                <w:szCs w:val="20"/>
                <w:lang w:val="fr-FR"/>
              </w:rPr>
              <w:t>71</w:t>
            </w:r>
            <w:r w:rsidR="00B643EB">
              <w:rPr>
                <w:color w:val="000000"/>
                <w:sz w:val="20"/>
                <w:szCs w:val="20"/>
                <w:lang w:val="fr-FR"/>
              </w:rPr>
              <w:t> </w:t>
            </w:r>
            <w:r>
              <w:rPr>
                <w:color w:val="000000"/>
                <w:sz w:val="20"/>
                <w:szCs w:val="20"/>
                <w:lang w:val="fr-FR"/>
              </w:rPr>
              <w:t>944</w:t>
            </w:r>
          </w:p>
        </w:tc>
        <w:tc>
          <w:tcPr>
            <w:tcW w:w="627" w:type="pct"/>
            <w:tcBorders>
              <w:top w:val="nil"/>
              <w:left w:val="single" w:sz="4" w:space="0" w:color="auto"/>
              <w:bottom w:val="single" w:sz="4" w:space="0" w:color="auto"/>
              <w:right w:val="single" w:sz="4" w:space="0" w:color="auto"/>
            </w:tcBorders>
            <w:vAlign w:val="center"/>
          </w:tcPr>
          <w:p w14:paraId="5E30E998" w14:textId="113FAD86" w:rsidR="008A487F" w:rsidRPr="00B129E1" w:rsidRDefault="008A487F" w:rsidP="00235B18">
            <w:pPr>
              <w:jc w:val="right"/>
              <w:rPr>
                <w:sz w:val="20"/>
                <w:szCs w:val="20"/>
              </w:rPr>
            </w:pPr>
            <w:r>
              <w:rPr>
                <w:color w:val="000000"/>
                <w:sz w:val="20"/>
                <w:szCs w:val="20"/>
                <w:lang w:val="fr-FR"/>
              </w:rPr>
              <w:t>51</w:t>
            </w:r>
            <w:r w:rsidR="00B643EB">
              <w:rPr>
                <w:color w:val="000000"/>
                <w:sz w:val="20"/>
                <w:szCs w:val="20"/>
                <w:lang w:val="fr-FR"/>
              </w:rPr>
              <w:t> </w:t>
            </w:r>
            <w:r>
              <w:rPr>
                <w:color w:val="000000"/>
                <w:sz w:val="20"/>
                <w:szCs w:val="20"/>
                <w:lang w:val="fr-FR"/>
              </w:rPr>
              <w:t>166</w:t>
            </w:r>
          </w:p>
        </w:tc>
        <w:tc>
          <w:tcPr>
            <w:tcW w:w="573" w:type="pct"/>
            <w:tcBorders>
              <w:top w:val="single" w:sz="4" w:space="0" w:color="auto"/>
              <w:left w:val="single" w:sz="4" w:space="0" w:color="auto"/>
              <w:bottom w:val="single" w:sz="4" w:space="0" w:color="auto"/>
              <w:right w:val="single" w:sz="4" w:space="0" w:color="auto"/>
            </w:tcBorders>
            <w:vAlign w:val="center"/>
          </w:tcPr>
          <w:p w14:paraId="157E49F5" w14:textId="77777777" w:rsidR="008A487F" w:rsidRPr="00F24301" w:rsidRDefault="008A487F" w:rsidP="00235B18">
            <w:pPr>
              <w:shd w:val="clear" w:color="auto" w:fill="FFFFFF" w:themeFill="background1"/>
              <w:suppressAutoHyphens/>
              <w:jc w:val="center"/>
              <w:rPr>
                <w:sz w:val="20"/>
                <w:szCs w:val="20"/>
              </w:rPr>
            </w:pPr>
            <w:r>
              <w:rPr>
                <w:sz w:val="20"/>
                <w:szCs w:val="20"/>
                <w:lang w:val="fr-FR"/>
              </w:rPr>
              <w:t>0,1</w:t>
            </w:r>
          </w:p>
        </w:tc>
      </w:tr>
      <w:tr w:rsidR="008A487F" w:rsidRPr="00086674" w14:paraId="5244584F" w14:textId="77777777" w:rsidTr="00235B18">
        <w:tc>
          <w:tcPr>
            <w:tcW w:w="696" w:type="pct"/>
            <w:tcBorders>
              <w:top w:val="nil"/>
              <w:left w:val="single" w:sz="4" w:space="0" w:color="auto"/>
              <w:bottom w:val="single" w:sz="4" w:space="0" w:color="auto"/>
              <w:right w:val="single" w:sz="4" w:space="0" w:color="auto"/>
            </w:tcBorders>
            <w:vAlign w:val="bottom"/>
          </w:tcPr>
          <w:p w14:paraId="663123F7" w14:textId="5B4391EF" w:rsidR="008A487F" w:rsidRPr="00086674" w:rsidRDefault="008A487F" w:rsidP="00235B18">
            <w:pPr>
              <w:shd w:val="clear" w:color="auto" w:fill="FFFFFF" w:themeFill="background1"/>
              <w:suppressAutoHyphens/>
              <w:rPr>
                <w:sz w:val="20"/>
                <w:szCs w:val="20"/>
              </w:rPr>
            </w:pPr>
            <w:r>
              <w:rPr>
                <w:color w:val="000000"/>
                <w:sz w:val="20"/>
                <w:szCs w:val="20"/>
                <w:lang w:val="fr-FR"/>
              </w:rPr>
              <w:t>HFC</w:t>
            </w:r>
            <w:r w:rsidR="00010634">
              <w:rPr>
                <w:shd w:val="clear" w:color="auto" w:fill="FFFFFF" w:themeFill="background1"/>
                <w:lang w:val="fr-FR"/>
              </w:rPr>
              <w:t>‑</w:t>
            </w:r>
            <w:r>
              <w:rPr>
                <w:color w:val="000000"/>
                <w:sz w:val="20"/>
                <w:szCs w:val="20"/>
                <w:lang w:val="fr-FR"/>
              </w:rPr>
              <w:t>245fa</w:t>
            </w:r>
          </w:p>
        </w:tc>
        <w:tc>
          <w:tcPr>
            <w:tcW w:w="553" w:type="pct"/>
            <w:tcBorders>
              <w:top w:val="nil"/>
              <w:left w:val="single" w:sz="4" w:space="0" w:color="auto"/>
              <w:bottom w:val="single" w:sz="4" w:space="0" w:color="auto"/>
              <w:right w:val="single" w:sz="4" w:space="0" w:color="auto"/>
            </w:tcBorders>
          </w:tcPr>
          <w:p w14:paraId="063D9C71" w14:textId="7318BC13" w:rsidR="008A487F" w:rsidRPr="00086674" w:rsidRDefault="008A487F" w:rsidP="00235B18">
            <w:pPr>
              <w:shd w:val="clear" w:color="auto" w:fill="FFFFFF" w:themeFill="background1"/>
              <w:suppressAutoHyphens/>
              <w:jc w:val="right"/>
              <w:rPr>
                <w:sz w:val="20"/>
                <w:szCs w:val="20"/>
              </w:rPr>
            </w:pPr>
            <w:r>
              <w:rPr>
                <w:color w:val="000000"/>
                <w:sz w:val="20"/>
                <w:szCs w:val="20"/>
                <w:lang w:val="fr-FR"/>
              </w:rPr>
              <w:t>1</w:t>
            </w:r>
            <w:r w:rsidR="00B643EB">
              <w:rPr>
                <w:color w:val="000000"/>
                <w:sz w:val="20"/>
                <w:szCs w:val="20"/>
                <w:lang w:val="fr-FR"/>
              </w:rPr>
              <w:t> </w:t>
            </w:r>
            <w:r>
              <w:rPr>
                <w:color w:val="000000"/>
                <w:sz w:val="20"/>
                <w:szCs w:val="20"/>
                <w:lang w:val="fr-FR"/>
              </w:rPr>
              <w:t>030</w:t>
            </w:r>
          </w:p>
        </w:tc>
        <w:tc>
          <w:tcPr>
            <w:tcW w:w="578" w:type="pct"/>
            <w:tcBorders>
              <w:top w:val="single" w:sz="4" w:space="0" w:color="auto"/>
              <w:left w:val="single" w:sz="4" w:space="0" w:color="auto"/>
              <w:bottom w:val="single" w:sz="4" w:space="0" w:color="auto"/>
              <w:right w:val="single" w:sz="4" w:space="0" w:color="auto"/>
            </w:tcBorders>
          </w:tcPr>
          <w:p w14:paraId="04A74923" w14:textId="2B779A37" w:rsidR="008A487F" w:rsidRPr="00086674" w:rsidRDefault="008A487F" w:rsidP="00235B18">
            <w:pPr>
              <w:shd w:val="clear" w:color="auto" w:fill="FFFFFF" w:themeFill="background1"/>
              <w:suppressAutoHyphens/>
              <w:jc w:val="right"/>
              <w:rPr>
                <w:sz w:val="20"/>
                <w:szCs w:val="20"/>
              </w:rPr>
            </w:pPr>
            <w:r>
              <w:rPr>
                <w:sz w:val="20"/>
                <w:szCs w:val="20"/>
                <w:lang w:val="fr-FR"/>
              </w:rPr>
              <w:t>102</w:t>
            </w:r>
            <w:r w:rsidR="00B643EB">
              <w:rPr>
                <w:sz w:val="20"/>
                <w:szCs w:val="20"/>
                <w:lang w:val="fr-FR"/>
              </w:rPr>
              <w:t> </w:t>
            </w:r>
            <w:r>
              <w:rPr>
                <w:sz w:val="20"/>
                <w:szCs w:val="20"/>
                <w:lang w:val="fr-FR"/>
              </w:rPr>
              <w:t>320</w:t>
            </w:r>
          </w:p>
        </w:tc>
        <w:tc>
          <w:tcPr>
            <w:tcW w:w="674" w:type="pct"/>
            <w:tcBorders>
              <w:top w:val="single" w:sz="4" w:space="0" w:color="auto"/>
              <w:left w:val="single" w:sz="4" w:space="0" w:color="auto"/>
              <w:bottom w:val="single" w:sz="4" w:space="0" w:color="auto"/>
              <w:right w:val="single" w:sz="4" w:space="0" w:color="auto"/>
            </w:tcBorders>
          </w:tcPr>
          <w:p w14:paraId="20AD6C07" w14:textId="64474C93" w:rsidR="008A487F" w:rsidRPr="00086674" w:rsidRDefault="008A487F" w:rsidP="00235B18">
            <w:pPr>
              <w:shd w:val="clear" w:color="auto" w:fill="FFFFFF" w:themeFill="background1"/>
              <w:suppressAutoHyphens/>
              <w:jc w:val="right"/>
              <w:rPr>
                <w:sz w:val="20"/>
                <w:szCs w:val="20"/>
              </w:rPr>
            </w:pPr>
            <w:r>
              <w:rPr>
                <w:sz w:val="20"/>
                <w:szCs w:val="20"/>
                <w:lang w:val="fr-FR"/>
              </w:rPr>
              <w:t>159</w:t>
            </w:r>
            <w:r w:rsidR="00B643EB">
              <w:rPr>
                <w:sz w:val="20"/>
                <w:szCs w:val="20"/>
                <w:lang w:val="fr-FR"/>
              </w:rPr>
              <w:t> </w:t>
            </w:r>
            <w:r>
              <w:rPr>
                <w:sz w:val="20"/>
                <w:szCs w:val="20"/>
                <w:lang w:val="fr-FR"/>
              </w:rPr>
              <w:t>743</w:t>
            </w:r>
          </w:p>
        </w:tc>
        <w:tc>
          <w:tcPr>
            <w:tcW w:w="673" w:type="pct"/>
            <w:tcBorders>
              <w:top w:val="single" w:sz="4" w:space="0" w:color="auto"/>
              <w:left w:val="single" w:sz="4" w:space="0" w:color="auto"/>
              <w:bottom w:val="single" w:sz="4" w:space="0" w:color="auto"/>
              <w:right w:val="single" w:sz="4" w:space="0" w:color="auto"/>
            </w:tcBorders>
          </w:tcPr>
          <w:p w14:paraId="381617BE" w14:textId="3A9FBE45" w:rsidR="008A487F" w:rsidRPr="00086674" w:rsidRDefault="008A487F" w:rsidP="00235B18">
            <w:pPr>
              <w:shd w:val="clear" w:color="auto" w:fill="FFFFFF" w:themeFill="background1"/>
              <w:suppressAutoHyphens/>
              <w:jc w:val="right"/>
              <w:rPr>
                <w:sz w:val="20"/>
                <w:szCs w:val="20"/>
              </w:rPr>
            </w:pPr>
            <w:r>
              <w:rPr>
                <w:sz w:val="20"/>
                <w:szCs w:val="20"/>
                <w:lang w:val="fr-FR"/>
              </w:rPr>
              <w:t>252</w:t>
            </w:r>
            <w:r w:rsidR="00B643EB">
              <w:rPr>
                <w:sz w:val="20"/>
                <w:szCs w:val="20"/>
                <w:lang w:val="fr-FR"/>
              </w:rPr>
              <w:t> </w:t>
            </w:r>
            <w:r>
              <w:rPr>
                <w:sz w:val="20"/>
                <w:szCs w:val="20"/>
                <w:lang w:val="fr-FR"/>
              </w:rPr>
              <w:t>021</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tcPr>
          <w:p w14:paraId="4299ADA3" w14:textId="1A716AD9" w:rsidR="008A487F" w:rsidRPr="00086674" w:rsidRDefault="008A487F" w:rsidP="00235B18">
            <w:pPr>
              <w:shd w:val="clear" w:color="auto" w:fill="FFFFFF" w:themeFill="background1"/>
              <w:suppressAutoHyphens/>
              <w:jc w:val="right"/>
              <w:rPr>
                <w:sz w:val="20"/>
                <w:szCs w:val="20"/>
              </w:rPr>
            </w:pPr>
            <w:r>
              <w:rPr>
                <w:sz w:val="20"/>
                <w:szCs w:val="20"/>
                <w:lang w:val="fr-FR"/>
              </w:rPr>
              <w:t>264</w:t>
            </w:r>
            <w:r w:rsidR="00B643EB">
              <w:rPr>
                <w:sz w:val="20"/>
                <w:szCs w:val="20"/>
                <w:lang w:val="fr-FR"/>
              </w:rPr>
              <w:t> </w:t>
            </w:r>
            <w:r>
              <w:rPr>
                <w:sz w:val="20"/>
                <w:szCs w:val="20"/>
                <w:lang w:val="fr-FR"/>
              </w:rPr>
              <w:t>163</w:t>
            </w:r>
          </w:p>
        </w:tc>
        <w:tc>
          <w:tcPr>
            <w:tcW w:w="627" w:type="pct"/>
            <w:tcBorders>
              <w:top w:val="nil"/>
              <w:left w:val="single" w:sz="4" w:space="0" w:color="auto"/>
              <w:bottom w:val="single" w:sz="4" w:space="0" w:color="auto"/>
              <w:right w:val="single" w:sz="4" w:space="0" w:color="auto"/>
            </w:tcBorders>
            <w:vAlign w:val="center"/>
          </w:tcPr>
          <w:p w14:paraId="1CA72959" w14:textId="45271A3E" w:rsidR="008A487F" w:rsidRPr="00086674" w:rsidRDefault="008A487F" w:rsidP="00235B18">
            <w:pPr>
              <w:shd w:val="clear" w:color="auto" w:fill="FFFFFF" w:themeFill="background1"/>
              <w:suppressAutoHyphens/>
              <w:jc w:val="right"/>
              <w:rPr>
                <w:sz w:val="20"/>
                <w:szCs w:val="20"/>
              </w:rPr>
            </w:pPr>
            <w:r>
              <w:rPr>
                <w:sz w:val="20"/>
                <w:szCs w:val="20"/>
                <w:lang w:val="fr-FR"/>
              </w:rPr>
              <w:t>311</w:t>
            </w:r>
            <w:r w:rsidR="00B643EB">
              <w:rPr>
                <w:sz w:val="20"/>
                <w:szCs w:val="20"/>
                <w:lang w:val="fr-FR"/>
              </w:rPr>
              <w:t> </w:t>
            </w:r>
            <w:r>
              <w:rPr>
                <w:sz w:val="20"/>
                <w:szCs w:val="20"/>
                <w:lang w:val="fr-FR"/>
              </w:rPr>
              <w:t>204</w:t>
            </w:r>
          </w:p>
        </w:tc>
        <w:tc>
          <w:tcPr>
            <w:tcW w:w="573" w:type="pct"/>
            <w:tcBorders>
              <w:top w:val="single" w:sz="4" w:space="0" w:color="auto"/>
              <w:left w:val="single" w:sz="4" w:space="0" w:color="auto"/>
              <w:bottom w:val="single" w:sz="4" w:space="0" w:color="auto"/>
              <w:right w:val="single" w:sz="4" w:space="0" w:color="auto"/>
            </w:tcBorders>
          </w:tcPr>
          <w:p w14:paraId="53E9FAB8" w14:textId="77777777" w:rsidR="008A487F" w:rsidRPr="00F24301" w:rsidRDefault="008A487F" w:rsidP="00235B18">
            <w:pPr>
              <w:shd w:val="clear" w:color="auto" w:fill="FFFFFF" w:themeFill="background1"/>
              <w:suppressAutoHyphens/>
              <w:jc w:val="center"/>
              <w:rPr>
                <w:sz w:val="20"/>
                <w:szCs w:val="20"/>
              </w:rPr>
            </w:pPr>
            <w:r>
              <w:rPr>
                <w:sz w:val="20"/>
                <w:szCs w:val="20"/>
                <w:lang w:val="fr-FR"/>
              </w:rPr>
              <w:t>0,7</w:t>
            </w:r>
          </w:p>
        </w:tc>
      </w:tr>
      <w:tr w:rsidR="008A487F" w:rsidRPr="00086674" w14:paraId="721102B6" w14:textId="77777777" w:rsidTr="00235B18">
        <w:tc>
          <w:tcPr>
            <w:tcW w:w="696" w:type="pct"/>
            <w:tcBorders>
              <w:top w:val="nil"/>
              <w:left w:val="single" w:sz="4" w:space="0" w:color="auto"/>
              <w:bottom w:val="single" w:sz="4" w:space="0" w:color="auto"/>
              <w:right w:val="single" w:sz="4" w:space="0" w:color="auto"/>
            </w:tcBorders>
            <w:vAlign w:val="bottom"/>
          </w:tcPr>
          <w:p w14:paraId="22FCA505" w14:textId="7B3B9901" w:rsidR="008A487F" w:rsidRPr="00086674" w:rsidRDefault="008A487F" w:rsidP="00235B18">
            <w:pPr>
              <w:shd w:val="clear" w:color="auto" w:fill="FFFFFF" w:themeFill="background1"/>
              <w:suppressAutoHyphens/>
              <w:rPr>
                <w:sz w:val="20"/>
                <w:szCs w:val="20"/>
              </w:rPr>
            </w:pPr>
            <w:r>
              <w:rPr>
                <w:color w:val="000000"/>
                <w:sz w:val="20"/>
                <w:szCs w:val="20"/>
                <w:lang w:val="fr-FR"/>
              </w:rPr>
              <w:t>HFC</w:t>
            </w:r>
            <w:r w:rsidR="00010634">
              <w:rPr>
                <w:shd w:val="clear" w:color="auto" w:fill="FFFFFF" w:themeFill="background1"/>
                <w:lang w:val="fr-FR"/>
              </w:rPr>
              <w:t>‑</w:t>
            </w:r>
            <w:r>
              <w:rPr>
                <w:color w:val="000000"/>
                <w:sz w:val="20"/>
                <w:szCs w:val="20"/>
                <w:lang w:val="fr-FR"/>
              </w:rPr>
              <w:t>365mfc</w:t>
            </w:r>
          </w:p>
        </w:tc>
        <w:tc>
          <w:tcPr>
            <w:tcW w:w="553" w:type="pct"/>
            <w:tcBorders>
              <w:top w:val="nil"/>
              <w:left w:val="single" w:sz="4" w:space="0" w:color="auto"/>
              <w:bottom w:val="single" w:sz="4" w:space="0" w:color="auto"/>
              <w:right w:val="single" w:sz="4" w:space="0" w:color="auto"/>
            </w:tcBorders>
          </w:tcPr>
          <w:p w14:paraId="51536DE2" w14:textId="77777777" w:rsidR="008A487F" w:rsidRPr="00086674" w:rsidRDefault="008A487F" w:rsidP="00235B18">
            <w:pPr>
              <w:shd w:val="clear" w:color="auto" w:fill="FFFFFF" w:themeFill="background1"/>
              <w:suppressAutoHyphens/>
              <w:jc w:val="right"/>
              <w:rPr>
                <w:sz w:val="20"/>
                <w:szCs w:val="20"/>
              </w:rPr>
            </w:pPr>
            <w:r>
              <w:rPr>
                <w:color w:val="000000"/>
                <w:sz w:val="20"/>
                <w:szCs w:val="20"/>
                <w:lang w:val="fr-FR"/>
              </w:rPr>
              <w:t>794</w:t>
            </w:r>
          </w:p>
        </w:tc>
        <w:tc>
          <w:tcPr>
            <w:tcW w:w="578" w:type="pct"/>
            <w:tcBorders>
              <w:top w:val="single" w:sz="4" w:space="0" w:color="auto"/>
              <w:left w:val="single" w:sz="4" w:space="0" w:color="auto"/>
              <w:bottom w:val="single" w:sz="4" w:space="0" w:color="auto"/>
              <w:right w:val="single" w:sz="4" w:space="0" w:color="auto"/>
            </w:tcBorders>
          </w:tcPr>
          <w:p w14:paraId="08AB525E" w14:textId="4AB3E758" w:rsidR="008A487F" w:rsidRPr="00086674" w:rsidRDefault="008A487F" w:rsidP="00235B18">
            <w:pPr>
              <w:shd w:val="clear" w:color="auto" w:fill="FFFFFF" w:themeFill="background1"/>
              <w:suppressAutoHyphens/>
              <w:jc w:val="right"/>
              <w:rPr>
                <w:sz w:val="20"/>
                <w:szCs w:val="20"/>
              </w:rPr>
            </w:pPr>
            <w:r>
              <w:rPr>
                <w:sz w:val="20"/>
                <w:szCs w:val="20"/>
                <w:lang w:val="fr-FR"/>
              </w:rPr>
              <w:t>152</w:t>
            </w:r>
            <w:r w:rsidR="00B643EB">
              <w:rPr>
                <w:sz w:val="20"/>
                <w:szCs w:val="20"/>
                <w:lang w:val="fr-FR"/>
              </w:rPr>
              <w:t> </w:t>
            </w:r>
            <w:r>
              <w:rPr>
                <w:sz w:val="20"/>
                <w:szCs w:val="20"/>
                <w:lang w:val="fr-FR"/>
              </w:rPr>
              <w:t>448</w:t>
            </w:r>
          </w:p>
        </w:tc>
        <w:tc>
          <w:tcPr>
            <w:tcW w:w="674" w:type="pct"/>
            <w:tcBorders>
              <w:top w:val="single" w:sz="4" w:space="0" w:color="auto"/>
              <w:left w:val="single" w:sz="4" w:space="0" w:color="auto"/>
              <w:bottom w:val="single" w:sz="4" w:space="0" w:color="auto"/>
              <w:right w:val="single" w:sz="4" w:space="0" w:color="auto"/>
            </w:tcBorders>
          </w:tcPr>
          <w:p w14:paraId="2F839CC4" w14:textId="25DEB70D" w:rsidR="008A487F" w:rsidRPr="00086674" w:rsidRDefault="008A487F" w:rsidP="00235B18">
            <w:pPr>
              <w:shd w:val="clear" w:color="auto" w:fill="FFFFFF" w:themeFill="background1"/>
              <w:suppressAutoHyphens/>
              <w:jc w:val="right"/>
              <w:rPr>
                <w:sz w:val="20"/>
                <w:szCs w:val="20"/>
              </w:rPr>
            </w:pPr>
            <w:r>
              <w:rPr>
                <w:sz w:val="20"/>
                <w:szCs w:val="20"/>
                <w:lang w:val="fr-FR"/>
              </w:rPr>
              <w:t>190</w:t>
            </w:r>
            <w:r w:rsidR="00B643EB">
              <w:rPr>
                <w:sz w:val="20"/>
                <w:szCs w:val="20"/>
                <w:lang w:val="fr-FR"/>
              </w:rPr>
              <w:t> </w:t>
            </w:r>
            <w:r>
              <w:rPr>
                <w:sz w:val="20"/>
                <w:szCs w:val="20"/>
                <w:lang w:val="fr-FR"/>
              </w:rPr>
              <w:t>560</w:t>
            </w:r>
          </w:p>
        </w:tc>
        <w:tc>
          <w:tcPr>
            <w:tcW w:w="673" w:type="pct"/>
            <w:tcBorders>
              <w:top w:val="single" w:sz="4" w:space="0" w:color="auto"/>
              <w:left w:val="single" w:sz="4" w:space="0" w:color="auto"/>
              <w:bottom w:val="single" w:sz="4" w:space="0" w:color="auto"/>
              <w:right w:val="single" w:sz="4" w:space="0" w:color="auto"/>
            </w:tcBorders>
          </w:tcPr>
          <w:p w14:paraId="6721E304" w14:textId="4F5C63AE" w:rsidR="008A487F" w:rsidRPr="00086674" w:rsidRDefault="008A487F" w:rsidP="00235B18">
            <w:pPr>
              <w:shd w:val="clear" w:color="auto" w:fill="FFFFFF" w:themeFill="background1"/>
              <w:suppressAutoHyphens/>
              <w:jc w:val="right"/>
              <w:rPr>
                <w:sz w:val="20"/>
                <w:szCs w:val="20"/>
              </w:rPr>
            </w:pPr>
            <w:r>
              <w:rPr>
                <w:sz w:val="20"/>
                <w:szCs w:val="20"/>
                <w:lang w:val="fr-FR"/>
              </w:rPr>
              <w:t>219</w:t>
            </w:r>
            <w:r w:rsidR="00B643EB">
              <w:rPr>
                <w:sz w:val="20"/>
                <w:szCs w:val="20"/>
                <w:lang w:val="fr-FR"/>
              </w:rPr>
              <w:t> </w:t>
            </w:r>
            <w:r>
              <w:rPr>
                <w:sz w:val="20"/>
                <w:szCs w:val="20"/>
                <w:lang w:val="fr-FR"/>
              </w:rPr>
              <w:t>001</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tcPr>
          <w:p w14:paraId="1A0F0C2A" w14:textId="219711AC" w:rsidR="008A487F" w:rsidRPr="00086674" w:rsidRDefault="008A487F" w:rsidP="00235B18">
            <w:pPr>
              <w:shd w:val="clear" w:color="auto" w:fill="FFFFFF" w:themeFill="background1"/>
              <w:suppressAutoHyphens/>
              <w:jc w:val="right"/>
              <w:rPr>
                <w:sz w:val="20"/>
                <w:szCs w:val="20"/>
              </w:rPr>
            </w:pPr>
            <w:r>
              <w:rPr>
                <w:sz w:val="20"/>
                <w:szCs w:val="20"/>
                <w:lang w:val="fr-FR"/>
              </w:rPr>
              <w:t>185</w:t>
            </w:r>
            <w:r w:rsidR="00B643EB">
              <w:rPr>
                <w:sz w:val="20"/>
                <w:szCs w:val="20"/>
                <w:lang w:val="fr-FR"/>
              </w:rPr>
              <w:t> </w:t>
            </w:r>
            <w:r>
              <w:rPr>
                <w:sz w:val="20"/>
                <w:szCs w:val="20"/>
                <w:lang w:val="fr-FR"/>
              </w:rPr>
              <w:t>478</w:t>
            </w:r>
          </w:p>
        </w:tc>
        <w:tc>
          <w:tcPr>
            <w:tcW w:w="627" w:type="pct"/>
            <w:tcBorders>
              <w:top w:val="nil"/>
              <w:left w:val="single" w:sz="4" w:space="0" w:color="auto"/>
              <w:bottom w:val="single" w:sz="4" w:space="0" w:color="auto"/>
              <w:right w:val="single" w:sz="4" w:space="0" w:color="auto"/>
            </w:tcBorders>
            <w:vAlign w:val="center"/>
          </w:tcPr>
          <w:p w14:paraId="4E525676" w14:textId="77777777" w:rsidR="008A487F" w:rsidRPr="00086674" w:rsidRDefault="008A487F" w:rsidP="00235B18">
            <w:pPr>
              <w:shd w:val="clear" w:color="auto" w:fill="FFFFFF" w:themeFill="background1"/>
              <w:suppressAutoHyphens/>
              <w:jc w:val="right"/>
              <w:rPr>
                <w:sz w:val="20"/>
                <w:szCs w:val="20"/>
              </w:rPr>
            </w:pPr>
            <w:r>
              <w:rPr>
                <w:sz w:val="20"/>
                <w:szCs w:val="20"/>
                <w:lang w:val="fr-FR"/>
              </w:rPr>
              <w:t>0</w:t>
            </w:r>
          </w:p>
        </w:tc>
        <w:tc>
          <w:tcPr>
            <w:tcW w:w="573" w:type="pct"/>
            <w:tcBorders>
              <w:top w:val="single" w:sz="4" w:space="0" w:color="auto"/>
              <w:left w:val="single" w:sz="4" w:space="0" w:color="auto"/>
              <w:bottom w:val="single" w:sz="4" w:space="0" w:color="auto"/>
              <w:right w:val="single" w:sz="4" w:space="0" w:color="auto"/>
            </w:tcBorders>
          </w:tcPr>
          <w:p w14:paraId="47CBD757" w14:textId="77777777" w:rsidR="008A487F" w:rsidRPr="00F24301" w:rsidRDefault="008A487F" w:rsidP="00235B18">
            <w:pPr>
              <w:shd w:val="clear" w:color="auto" w:fill="FFFFFF" w:themeFill="background1"/>
              <w:suppressAutoHyphens/>
              <w:jc w:val="center"/>
              <w:rPr>
                <w:sz w:val="20"/>
                <w:szCs w:val="20"/>
              </w:rPr>
            </w:pPr>
            <w:r>
              <w:rPr>
                <w:sz w:val="20"/>
                <w:szCs w:val="20"/>
                <w:lang w:val="fr-FR"/>
              </w:rPr>
              <w:t>0,0</w:t>
            </w:r>
          </w:p>
        </w:tc>
      </w:tr>
      <w:tr w:rsidR="008A487F" w:rsidRPr="00086674" w14:paraId="532AE067" w14:textId="77777777" w:rsidTr="00235B18">
        <w:trPr>
          <w:trHeight w:val="60"/>
        </w:trPr>
        <w:tc>
          <w:tcPr>
            <w:tcW w:w="696" w:type="pct"/>
            <w:tcBorders>
              <w:top w:val="nil"/>
              <w:left w:val="single" w:sz="4" w:space="0" w:color="auto"/>
              <w:bottom w:val="single" w:sz="4" w:space="0" w:color="auto"/>
              <w:right w:val="single" w:sz="4" w:space="0" w:color="auto"/>
            </w:tcBorders>
            <w:vAlign w:val="bottom"/>
          </w:tcPr>
          <w:p w14:paraId="11A205B8" w14:textId="44B40D3B" w:rsidR="008A487F" w:rsidRPr="00086674" w:rsidRDefault="008A487F" w:rsidP="00235B18">
            <w:pPr>
              <w:shd w:val="clear" w:color="auto" w:fill="FFFFFF" w:themeFill="background1"/>
              <w:suppressAutoHyphens/>
              <w:rPr>
                <w:sz w:val="20"/>
                <w:szCs w:val="20"/>
              </w:rPr>
            </w:pPr>
            <w:r>
              <w:rPr>
                <w:color w:val="000000"/>
                <w:sz w:val="20"/>
                <w:szCs w:val="20"/>
                <w:lang w:val="fr-FR"/>
              </w:rPr>
              <w:t>HFC</w:t>
            </w:r>
            <w:r w:rsidR="00010634">
              <w:rPr>
                <w:shd w:val="clear" w:color="auto" w:fill="FFFFFF" w:themeFill="background1"/>
                <w:lang w:val="fr-FR"/>
              </w:rPr>
              <w:t>‑</w:t>
            </w:r>
            <w:r>
              <w:rPr>
                <w:color w:val="000000"/>
                <w:sz w:val="20"/>
                <w:szCs w:val="20"/>
                <w:lang w:val="fr-FR"/>
              </w:rPr>
              <w:t>23</w:t>
            </w:r>
          </w:p>
        </w:tc>
        <w:tc>
          <w:tcPr>
            <w:tcW w:w="553" w:type="pct"/>
            <w:tcBorders>
              <w:top w:val="nil"/>
              <w:left w:val="single" w:sz="4" w:space="0" w:color="auto"/>
              <w:bottom w:val="single" w:sz="4" w:space="0" w:color="auto"/>
              <w:right w:val="single" w:sz="4" w:space="0" w:color="auto"/>
            </w:tcBorders>
          </w:tcPr>
          <w:p w14:paraId="0FC2123A" w14:textId="469B2266" w:rsidR="008A487F" w:rsidRPr="00086674" w:rsidRDefault="008A487F" w:rsidP="00235B18">
            <w:pPr>
              <w:shd w:val="clear" w:color="auto" w:fill="FFFFFF" w:themeFill="background1"/>
              <w:suppressAutoHyphens/>
              <w:jc w:val="right"/>
              <w:rPr>
                <w:sz w:val="20"/>
                <w:szCs w:val="20"/>
              </w:rPr>
            </w:pPr>
            <w:r>
              <w:rPr>
                <w:color w:val="000000"/>
                <w:sz w:val="20"/>
                <w:szCs w:val="20"/>
                <w:lang w:val="fr-FR"/>
              </w:rPr>
              <w:t>14</w:t>
            </w:r>
            <w:r w:rsidR="00B643EB">
              <w:rPr>
                <w:color w:val="000000"/>
                <w:sz w:val="20"/>
                <w:szCs w:val="20"/>
                <w:lang w:val="fr-FR"/>
              </w:rPr>
              <w:t> </w:t>
            </w:r>
            <w:r>
              <w:rPr>
                <w:color w:val="000000"/>
                <w:sz w:val="20"/>
                <w:szCs w:val="20"/>
                <w:lang w:val="fr-FR"/>
              </w:rPr>
              <w:t>800</w:t>
            </w:r>
          </w:p>
        </w:tc>
        <w:tc>
          <w:tcPr>
            <w:tcW w:w="578" w:type="pct"/>
            <w:tcBorders>
              <w:top w:val="single" w:sz="4" w:space="0" w:color="auto"/>
              <w:left w:val="single" w:sz="4" w:space="0" w:color="auto"/>
              <w:bottom w:val="single" w:sz="4" w:space="0" w:color="auto"/>
              <w:right w:val="single" w:sz="4" w:space="0" w:color="auto"/>
            </w:tcBorders>
          </w:tcPr>
          <w:p w14:paraId="2341FF42" w14:textId="768C382C" w:rsidR="008A487F" w:rsidRPr="00086674" w:rsidRDefault="008A487F" w:rsidP="00235B18">
            <w:pPr>
              <w:shd w:val="clear" w:color="auto" w:fill="FFFFFF" w:themeFill="background1"/>
              <w:suppressAutoHyphens/>
              <w:jc w:val="right"/>
              <w:rPr>
                <w:sz w:val="20"/>
                <w:szCs w:val="20"/>
              </w:rPr>
            </w:pPr>
            <w:r>
              <w:rPr>
                <w:sz w:val="20"/>
                <w:szCs w:val="20"/>
                <w:lang w:val="fr-FR"/>
              </w:rPr>
              <w:t>3</w:t>
            </w:r>
            <w:r w:rsidR="00B643EB">
              <w:rPr>
                <w:sz w:val="20"/>
                <w:szCs w:val="20"/>
                <w:lang w:val="fr-FR"/>
              </w:rPr>
              <w:t> </w:t>
            </w:r>
            <w:r>
              <w:rPr>
                <w:sz w:val="20"/>
                <w:szCs w:val="20"/>
                <w:lang w:val="fr-FR"/>
              </w:rPr>
              <w:t>700</w:t>
            </w:r>
          </w:p>
        </w:tc>
        <w:tc>
          <w:tcPr>
            <w:tcW w:w="674" w:type="pct"/>
            <w:tcBorders>
              <w:top w:val="single" w:sz="4" w:space="0" w:color="auto"/>
              <w:left w:val="single" w:sz="4" w:space="0" w:color="auto"/>
              <w:bottom w:val="single" w:sz="4" w:space="0" w:color="auto"/>
              <w:right w:val="single" w:sz="4" w:space="0" w:color="auto"/>
            </w:tcBorders>
          </w:tcPr>
          <w:p w14:paraId="35EA45B1" w14:textId="399A058D" w:rsidR="008A487F" w:rsidRPr="00086674" w:rsidRDefault="008A487F" w:rsidP="00235B18">
            <w:pPr>
              <w:shd w:val="clear" w:color="auto" w:fill="FFFFFF" w:themeFill="background1"/>
              <w:suppressAutoHyphens/>
              <w:jc w:val="right"/>
              <w:rPr>
                <w:sz w:val="20"/>
                <w:szCs w:val="20"/>
              </w:rPr>
            </w:pPr>
            <w:r>
              <w:rPr>
                <w:sz w:val="20"/>
                <w:szCs w:val="20"/>
                <w:lang w:val="fr-FR"/>
              </w:rPr>
              <w:t>39</w:t>
            </w:r>
            <w:r w:rsidR="00B643EB">
              <w:rPr>
                <w:sz w:val="20"/>
                <w:szCs w:val="20"/>
                <w:lang w:val="fr-FR"/>
              </w:rPr>
              <w:t> </w:t>
            </w:r>
            <w:r>
              <w:rPr>
                <w:sz w:val="20"/>
                <w:szCs w:val="20"/>
                <w:lang w:val="fr-FR"/>
              </w:rPr>
              <w:t>605</w:t>
            </w:r>
          </w:p>
        </w:tc>
        <w:tc>
          <w:tcPr>
            <w:tcW w:w="673" w:type="pct"/>
            <w:tcBorders>
              <w:top w:val="single" w:sz="4" w:space="0" w:color="auto"/>
              <w:left w:val="single" w:sz="4" w:space="0" w:color="auto"/>
              <w:bottom w:val="single" w:sz="4" w:space="0" w:color="auto"/>
              <w:right w:val="single" w:sz="4" w:space="0" w:color="auto"/>
            </w:tcBorders>
          </w:tcPr>
          <w:p w14:paraId="77807269" w14:textId="28FB3982" w:rsidR="008A487F" w:rsidRPr="00086674" w:rsidRDefault="008A487F" w:rsidP="00235B18">
            <w:pPr>
              <w:shd w:val="clear" w:color="auto" w:fill="FFFFFF" w:themeFill="background1"/>
              <w:suppressAutoHyphens/>
              <w:jc w:val="right"/>
              <w:rPr>
                <w:sz w:val="20"/>
                <w:szCs w:val="20"/>
              </w:rPr>
            </w:pPr>
            <w:r>
              <w:rPr>
                <w:sz w:val="20"/>
                <w:szCs w:val="20"/>
                <w:lang w:val="fr-FR"/>
              </w:rPr>
              <w:t>-1</w:t>
            </w:r>
            <w:r w:rsidR="00B643EB">
              <w:rPr>
                <w:sz w:val="20"/>
                <w:szCs w:val="20"/>
                <w:lang w:val="fr-FR"/>
              </w:rPr>
              <w:t> 167 </w:t>
            </w:r>
            <w:r>
              <w:rPr>
                <w:sz w:val="20"/>
                <w:szCs w:val="20"/>
                <w:lang w:val="fr-FR"/>
              </w:rPr>
              <w:t>276</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tcPr>
          <w:p w14:paraId="15B2218E" w14:textId="6D489C4C" w:rsidR="008A487F" w:rsidRPr="00086674" w:rsidRDefault="008A487F" w:rsidP="00235B18">
            <w:pPr>
              <w:shd w:val="clear" w:color="auto" w:fill="FFFFFF" w:themeFill="background1"/>
              <w:suppressAutoHyphens/>
              <w:jc w:val="right"/>
              <w:rPr>
                <w:sz w:val="20"/>
                <w:szCs w:val="20"/>
              </w:rPr>
            </w:pPr>
            <w:r>
              <w:rPr>
                <w:sz w:val="20"/>
                <w:szCs w:val="20"/>
                <w:lang w:val="fr-FR"/>
              </w:rPr>
              <w:t>8</w:t>
            </w:r>
            <w:r w:rsidR="00B643EB">
              <w:rPr>
                <w:sz w:val="20"/>
                <w:szCs w:val="20"/>
                <w:lang w:val="fr-FR"/>
              </w:rPr>
              <w:t> </w:t>
            </w:r>
            <w:r>
              <w:rPr>
                <w:sz w:val="20"/>
                <w:szCs w:val="20"/>
                <w:lang w:val="fr-FR"/>
              </w:rPr>
              <w:t>647</w:t>
            </w:r>
          </w:p>
        </w:tc>
        <w:tc>
          <w:tcPr>
            <w:tcW w:w="627" w:type="pct"/>
            <w:tcBorders>
              <w:top w:val="nil"/>
              <w:left w:val="single" w:sz="4" w:space="0" w:color="auto"/>
              <w:bottom w:val="single" w:sz="4" w:space="0" w:color="auto"/>
              <w:right w:val="single" w:sz="4" w:space="0" w:color="auto"/>
            </w:tcBorders>
            <w:vAlign w:val="center"/>
          </w:tcPr>
          <w:p w14:paraId="6DBDFE5A" w14:textId="5CBAC966" w:rsidR="008A487F" w:rsidRPr="00086674" w:rsidRDefault="008A487F" w:rsidP="00235B18">
            <w:pPr>
              <w:shd w:val="clear" w:color="auto" w:fill="FFFFFF" w:themeFill="background1"/>
              <w:suppressAutoHyphens/>
              <w:jc w:val="right"/>
              <w:rPr>
                <w:sz w:val="20"/>
                <w:szCs w:val="20"/>
              </w:rPr>
            </w:pPr>
            <w:r>
              <w:rPr>
                <w:sz w:val="20"/>
                <w:szCs w:val="20"/>
                <w:lang w:val="fr-FR"/>
              </w:rPr>
              <w:t>17</w:t>
            </w:r>
            <w:r w:rsidR="00B643EB">
              <w:rPr>
                <w:sz w:val="20"/>
                <w:szCs w:val="20"/>
                <w:lang w:val="fr-FR"/>
              </w:rPr>
              <w:t> </w:t>
            </w:r>
            <w:r>
              <w:rPr>
                <w:sz w:val="20"/>
                <w:szCs w:val="20"/>
                <w:lang w:val="fr-FR"/>
              </w:rPr>
              <w:t>464</w:t>
            </w:r>
          </w:p>
        </w:tc>
        <w:tc>
          <w:tcPr>
            <w:tcW w:w="573" w:type="pct"/>
            <w:tcBorders>
              <w:top w:val="single" w:sz="4" w:space="0" w:color="auto"/>
              <w:left w:val="single" w:sz="4" w:space="0" w:color="auto"/>
              <w:bottom w:val="single" w:sz="4" w:space="0" w:color="auto"/>
              <w:right w:val="single" w:sz="4" w:space="0" w:color="auto"/>
            </w:tcBorders>
          </w:tcPr>
          <w:p w14:paraId="2CD3C49F" w14:textId="77777777" w:rsidR="008A487F" w:rsidRPr="00086674" w:rsidRDefault="008A487F" w:rsidP="00235B18">
            <w:pPr>
              <w:shd w:val="clear" w:color="auto" w:fill="FFFFFF" w:themeFill="background1"/>
              <w:suppressAutoHyphens/>
              <w:jc w:val="center"/>
              <w:rPr>
                <w:sz w:val="20"/>
                <w:szCs w:val="20"/>
              </w:rPr>
            </w:pPr>
            <w:r>
              <w:rPr>
                <w:sz w:val="20"/>
                <w:szCs w:val="20"/>
                <w:lang w:val="fr-FR"/>
              </w:rPr>
              <w:t>0,0</w:t>
            </w:r>
          </w:p>
        </w:tc>
      </w:tr>
      <w:tr w:rsidR="008A487F" w:rsidRPr="00086674" w14:paraId="3803FCA2" w14:textId="77777777" w:rsidTr="00235B18">
        <w:tc>
          <w:tcPr>
            <w:tcW w:w="696" w:type="pct"/>
            <w:tcBorders>
              <w:top w:val="nil"/>
              <w:left w:val="single" w:sz="4" w:space="0" w:color="auto"/>
              <w:bottom w:val="single" w:sz="4" w:space="0" w:color="auto"/>
              <w:right w:val="single" w:sz="4" w:space="0" w:color="auto"/>
            </w:tcBorders>
            <w:vAlign w:val="bottom"/>
          </w:tcPr>
          <w:p w14:paraId="2EEFA4B0" w14:textId="58D558D9" w:rsidR="008A487F" w:rsidRPr="00086674" w:rsidRDefault="008A487F" w:rsidP="00235B18">
            <w:pPr>
              <w:jc w:val="left"/>
              <w:rPr>
                <w:sz w:val="20"/>
                <w:szCs w:val="20"/>
              </w:rPr>
            </w:pPr>
            <w:r>
              <w:rPr>
                <w:color w:val="000000"/>
                <w:sz w:val="20"/>
                <w:szCs w:val="20"/>
                <w:lang w:val="fr-FR"/>
              </w:rPr>
              <w:t>R</w:t>
            </w:r>
            <w:r w:rsidR="00010634">
              <w:rPr>
                <w:shd w:val="clear" w:color="auto" w:fill="FFFFFF" w:themeFill="background1"/>
                <w:lang w:val="fr-FR"/>
              </w:rPr>
              <w:t>‑</w:t>
            </w:r>
            <w:r>
              <w:rPr>
                <w:color w:val="000000"/>
                <w:sz w:val="20"/>
                <w:szCs w:val="20"/>
                <w:lang w:val="fr-FR"/>
              </w:rPr>
              <w:t>404A</w:t>
            </w:r>
          </w:p>
        </w:tc>
        <w:tc>
          <w:tcPr>
            <w:tcW w:w="553" w:type="pct"/>
            <w:tcBorders>
              <w:top w:val="nil"/>
              <w:left w:val="single" w:sz="4" w:space="0" w:color="auto"/>
              <w:bottom w:val="single" w:sz="4" w:space="0" w:color="auto"/>
              <w:right w:val="single" w:sz="4" w:space="0" w:color="auto"/>
            </w:tcBorders>
          </w:tcPr>
          <w:p w14:paraId="3A8DC28A" w14:textId="4D8EAD37" w:rsidR="008A487F" w:rsidRPr="00086674" w:rsidRDefault="008A487F" w:rsidP="00235B18">
            <w:pPr>
              <w:shd w:val="clear" w:color="auto" w:fill="FFFFFF" w:themeFill="background1"/>
              <w:suppressAutoHyphens/>
              <w:jc w:val="right"/>
              <w:rPr>
                <w:sz w:val="20"/>
                <w:szCs w:val="20"/>
              </w:rPr>
            </w:pPr>
            <w:r>
              <w:rPr>
                <w:color w:val="000000"/>
                <w:sz w:val="20"/>
                <w:szCs w:val="20"/>
                <w:lang w:val="fr-FR"/>
              </w:rPr>
              <w:t>3</w:t>
            </w:r>
            <w:r w:rsidR="00B643EB">
              <w:rPr>
                <w:color w:val="000000"/>
                <w:sz w:val="20"/>
                <w:szCs w:val="20"/>
                <w:lang w:val="fr-FR"/>
              </w:rPr>
              <w:t> </w:t>
            </w:r>
            <w:r>
              <w:rPr>
                <w:color w:val="000000"/>
                <w:sz w:val="20"/>
                <w:szCs w:val="20"/>
                <w:lang w:val="fr-FR"/>
              </w:rPr>
              <w:t>921,6</w:t>
            </w:r>
          </w:p>
        </w:tc>
        <w:tc>
          <w:tcPr>
            <w:tcW w:w="578" w:type="pct"/>
            <w:tcBorders>
              <w:top w:val="single" w:sz="4" w:space="0" w:color="auto"/>
              <w:left w:val="single" w:sz="4" w:space="0" w:color="auto"/>
              <w:bottom w:val="single" w:sz="4" w:space="0" w:color="auto"/>
              <w:right w:val="single" w:sz="4" w:space="0" w:color="auto"/>
            </w:tcBorders>
          </w:tcPr>
          <w:p w14:paraId="6B6CF05D" w14:textId="63967C16" w:rsidR="008A487F" w:rsidRPr="00086674" w:rsidRDefault="008A487F" w:rsidP="00235B18">
            <w:pPr>
              <w:shd w:val="clear" w:color="auto" w:fill="FFFFFF" w:themeFill="background1"/>
              <w:suppressAutoHyphens/>
              <w:jc w:val="right"/>
              <w:rPr>
                <w:sz w:val="20"/>
                <w:szCs w:val="20"/>
              </w:rPr>
            </w:pPr>
            <w:r>
              <w:rPr>
                <w:sz w:val="20"/>
                <w:szCs w:val="20"/>
                <w:lang w:val="fr-FR"/>
              </w:rPr>
              <w:t>6</w:t>
            </w:r>
            <w:r w:rsidR="00B643EB">
              <w:rPr>
                <w:sz w:val="20"/>
                <w:szCs w:val="20"/>
                <w:lang w:val="fr-FR"/>
              </w:rPr>
              <w:t> 390 </w:t>
            </w:r>
            <w:r>
              <w:rPr>
                <w:sz w:val="20"/>
                <w:szCs w:val="20"/>
                <w:lang w:val="fr-FR"/>
              </w:rPr>
              <w:t>522</w:t>
            </w:r>
          </w:p>
        </w:tc>
        <w:tc>
          <w:tcPr>
            <w:tcW w:w="674" w:type="pct"/>
            <w:tcBorders>
              <w:top w:val="single" w:sz="4" w:space="0" w:color="auto"/>
              <w:left w:val="single" w:sz="4" w:space="0" w:color="auto"/>
              <w:bottom w:val="single" w:sz="4" w:space="0" w:color="auto"/>
              <w:right w:val="single" w:sz="4" w:space="0" w:color="auto"/>
            </w:tcBorders>
          </w:tcPr>
          <w:p w14:paraId="4D4DFD85" w14:textId="253E3E6A" w:rsidR="008A487F" w:rsidRPr="00086674" w:rsidRDefault="008A487F" w:rsidP="00235B18">
            <w:pPr>
              <w:jc w:val="right"/>
              <w:rPr>
                <w:sz w:val="20"/>
                <w:szCs w:val="20"/>
              </w:rPr>
            </w:pPr>
            <w:r>
              <w:rPr>
                <w:sz w:val="20"/>
                <w:szCs w:val="20"/>
                <w:lang w:val="fr-FR"/>
              </w:rPr>
              <w:t>7</w:t>
            </w:r>
            <w:r w:rsidR="00B643EB">
              <w:rPr>
                <w:sz w:val="20"/>
                <w:szCs w:val="20"/>
                <w:lang w:val="fr-FR"/>
              </w:rPr>
              <w:t> 921 </w:t>
            </w:r>
            <w:r>
              <w:rPr>
                <w:sz w:val="20"/>
                <w:szCs w:val="20"/>
                <w:lang w:val="fr-FR"/>
              </w:rPr>
              <w:t>240</w:t>
            </w:r>
          </w:p>
        </w:tc>
        <w:tc>
          <w:tcPr>
            <w:tcW w:w="673" w:type="pct"/>
            <w:tcBorders>
              <w:top w:val="single" w:sz="4" w:space="0" w:color="auto"/>
              <w:left w:val="single" w:sz="4" w:space="0" w:color="auto"/>
              <w:bottom w:val="single" w:sz="4" w:space="0" w:color="auto"/>
              <w:right w:val="single" w:sz="4" w:space="0" w:color="auto"/>
            </w:tcBorders>
          </w:tcPr>
          <w:p w14:paraId="4403BA26" w14:textId="282ECF03" w:rsidR="008A487F" w:rsidRPr="00086674" w:rsidRDefault="008A487F" w:rsidP="00235B18">
            <w:pPr>
              <w:shd w:val="clear" w:color="auto" w:fill="FFFFFF" w:themeFill="background1"/>
              <w:suppressAutoHyphens/>
              <w:jc w:val="right"/>
              <w:rPr>
                <w:sz w:val="20"/>
                <w:szCs w:val="20"/>
              </w:rPr>
            </w:pPr>
            <w:r>
              <w:rPr>
                <w:sz w:val="20"/>
                <w:szCs w:val="20"/>
                <w:lang w:val="fr-FR"/>
              </w:rPr>
              <w:t>23</w:t>
            </w:r>
            <w:r w:rsidR="00B643EB">
              <w:rPr>
                <w:sz w:val="20"/>
                <w:szCs w:val="20"/>
                <w:lang w:val="fr-FR"/>
              </w:rPr>
              <w:t> 972 </w:t>
            </w:r>
            <w:r>
              <w:rPr>
                <w:sz w:val="20"/>
                <w:szCs w:val="20"/>
                <w:lang w:val="fr-FR"/>
              </w:rPr>
              <w:t>592</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tcPr>
          <w:p w14:paraId="5E090DAF" w14:textId="714308C6" w:rsidR="008A487F" w:rsidRPr="00086674" w:rsidRDefault="008A487F" w:rsidP="00235B18">
            <w:pPr>
              <w:shd w:val="clear" w:color="auto" w:fill="FFFFFF" w:themeFill="background1"/>
              <w:suppressAutoHyphens/>
              <w:jc w:val="right"/>
              <w:rPr>
                <w:sz w:val="20"/>
                <w:szCs w:val="20"/>
              </w:rPr>
            </w:pPr>
            <w:r>
              <w:rPr>
                <w:sz w:val="20"/>
                <w:szCs w:val="20"/>
                <w:lang w:val="fr-FR"/>
              </w:rPr>
              <w:t>5</w:t>
            </w:r>
            <w:r w:rsidR="00B643EB">
              <w:rPr>
                <w:sz w:val="20"/>
                <w:szCs w:val="20"/>
                <w:lang w:val="fr-FR"/>
              </w:rPr>
              <w:t> 150 </w:t>
            </w:r>
            <w:r>
              <w:rPr>
                <w:sz w:val="20"/>
                <w:szCs w:val="20"/>
                <w:lang w:val="fr-FR"/>
              </w:rPr>
              <w:t>988</w:t>
            </w:r>
          </w:p>
        </w:tc>
        <w:tc>
          <w:tcPr>
            <w:tcW w:w="627" w:type="pct"/>
            <w:tcBorders>
              <w:top w:val="nil"/>
              <w:left w:val="single" w:sz="4" w:space="0" w:color="auto"/>
              <w:bottom w:val="single" w:sz="4" w:space="0" w:color="auto"/>
              <w:right w:val="single" w:sz="4" w:space="0" w:color="auto"/>
            </w:tcBorders>
            <w:vAlign w:val="center"/>
          </w:tcPr>
          <w:p w14:paraId="1C5ED02A" w14:textId="2F36CA09" w:rsidR="008A487F" w:rsidRPr="00086674" w:rsidRDefault="008A487F" w:rsidP="00235B18">
            <w:pPr>
              <w:shd w:val="clear" w:color="auto" w:fill="FFFFFF" w:themeFill="background1"/>
              <w:suppressAutoHyphens/>
              <w:jc w:val="right"/>
              <w:rPr>
                <w:sz w:val="20"/>
                <w:szCs w:val="20"/>
              </w:rPr>
            </w:pPr>
            <w:r>
              <w:rPr>
                <w:sz w:val="20"/>
                <w:szCs w:val="20"/>
                <w:lang w:val="fr-FR"/>
              </w:rPr>
              <w:t>4</w:t>
            </w:r>
            <w:r w:rsidR="00B643EB">
              <w:rPr>
                <w:sz w:val="20"/>
                <w:szCs w:val="20"/>
                <w:lang w:val="fr-FR"/>
              </w:rPr>
              <w:t> 703 </w:t>
            </w:r>
            <w:r>
              <w:rPr>
                <w:sz w:val="20"/>
                <w:szCs w:val="20"/>
                <w:lang w:val="fr-FR"/>
              </w:rPr>
              <w:t>763</w:t>
            </w:r>
          </w:p>
        </w:tc>
        <w:tc>
          <w:tcPr>
            <w:tcW w:w="573" w:type="pct"/>
            <w:tcBorders>
              <w:top w:val="single" w:sz="4" w:space="0" w:color="auto"/>
              <w:left w:val="single" w:sz="4" w:space="0" w:color="auto"/>
              <w:bottom w:val="single" w:sz="4" w:space="0" w:color="auto"/>
              <w:right w:val="single" w:sz="4" w:space="0" w:color="auto"/>
            </w:tcBorders>
          </w:tcPr>
          <w:p w14:paraId="7C6489B6" w14:textId="77777777" w:rsidR="008A487F" w:rsidRPr="00086674" w:rsidRDefault="008A487F" w:rsidP="00235B18">
            <w:pPr>
              <w:shd w:val="clear" w:color="auto" w:fill="FFFFFF" w:themeFill="background1"/>
              <w:suppressAutoHyphens/>
              <w:jc w:val="center"/>
              <w:rPr>
                <w:sz w:val="20"/>
                <w:szCs w:val="20"/>
              </w:rPr>
            </w:pPr>
            <w:r>
              <w:rPr>
                <w:sz w:val="20"/>
                <w:szCs w:val="20"/>
                <w:lang w:val="fr-FR"/>
              </w:rPr>
              <w:t>10,8</w:t>
            </w:r>
          </w:p>
        </w:tc>
      </w:tr>
      <w:tr w:rsidR="008A487F" w:rsidRPr="00086674" w14:paraId="1751273E" w14:textId="77777777" w:rsidTr="00235B18">
        <w:tc>
          <w:tcPr>
            <w:tcW w:w="696" w:type="pct"/>
            <w:tcBorders>
              <w:top w:val="nil"/>
              <w:left w:val="single" w:sz="4" w:space="0" w:color="auto"/>
              <w:bottom w:val="single" w:sz="4" w:space="0" w:color="auto"/>
              <w:right w:val="single" w:sz="4" w:space="0" w:color="auto"/>
            </w:tcBorders>
            <w:vAlign w:val="bottom"/>
          </w:tcPr>
          <w:p w14:paraId="0BFFB3E3" w14:textId="610AAF8D" w:rsidR="008A487F" w:rsidRPr="00086674" w:rsidDel="007C588C" w:rsidRDefault="008A487F" w:rsidP="00235B18">
            <w:pPr>
              <w:shd w:val="clear" w:color="auto" w:fill="FFFFFF" w:themeFill="background1"/>
              <w:suppressAutoHyphens/>
              <w:jc w:val="left"/>
              <w:rPr>
                <w:sz w:val="20"/>
                <w:szCs w:val="20"/>
              </w:rPr>
            </w:pPr>
            <w:r>
              <w:rPr>
                <w:color w:val="000000"/>
                <w:sz w:val="20"/>
                <w:szCs w:val="20"/>
                <w:lang w:val="fr-FR"/>
              </w:rPr>
              <w:t>R</w:t>
            </w:r>
            <w:r w:rsidR="00010634">
              <w:rPr>
                <w:shd w:val="clear" w:color="auto" w:fill="FFFFFF" w:themeFill="background1"/>
                <w:lang w:val="fr-FR"/>
              </w:rPr>
              <w:t>‑</w:t>
            </w:r>
            <w:r>
              <w:rPr>
                <w:color w:val="000000"/>
                <w:sz w:val="20"/>
                <w:szCs w:val="20"/>
                <w:lang w:val="fr-FR"/>
              </w:rPr>
              <w:t>407C</w:t>
            </w:r>
          </w:p>
        </w:tc>
        <w:tc>
          <w:tcPr>
            <w:tcW w:w="553" w:type="pct"/>
            <w:tcBorders>
              <w:top w:val="nil"/>
              <w:left w:val="single" w:sz="4" w:space="0" w:color="auto"/>
              <w:bottom w:val="single" w:sz="4" w:space="0" w:color="auto"/>
              <w:right w:val="single" w:sz="4" w:space="0" w:color="auto"/>
            </w:tcBorders>
          </w:tcPr>
          <w:p w14:paraId="6BA4C78E" w14:textId="42576E5C" w:rsidR="008A487F" w:rsidRPr="00086674" w:rsidRDefault="008A487F" w:rsidP="00235B18">
            <w:pPr>
              <w:shd w:val="clear" w:color="auto" w:fill="FFFFFF" w:themeFill="background1"/>
              <w:suppressAutoHyphens/>
              <w:jc w:val="right"/>
              <w:rPr>
                <w:sz w:val="20"/>
                <w:szCs w:val="20"/>
              </w:rPr>
            </w:pPr>
            <w:r>
              <w:rPr>
                <w:color w:val="000000"/>
                <w:sz w:val="20"/>
                <w:szCs w:val="20"/>
                <w:lang w:val="fr-FR"/>
              </w:rPr>
              <w:t>1</w:t>
            </w:r>
            <w:r w:rsidR="00B643EB">
              <w:rPr>
                <w:color w:val="000000"/>
                <w:sz w:val="20"/>
                <w:szCs w:val="20"/>
                <w:lang w:val="fr-FR"/>
              </w:rPr>
              <w:t> </w:t>
            </w:r>
            <w:r>
              <w:rPr>
                <w:color w:val="000000"/>
                <w:sz w:val="20"/>
                <w:szCs w:val="20"/>
                <w:lang w:val="fr-FR"/>
              </w:rPr>
              <w:t>773,85</w:t>
            </w:r>
          </w:p>
        </w:tc>
        <w:tc>
          <w:tcPr>
            <w:tcW w:w="578" w:type="pct"/>
            <w:tcBorders>
              <w:top w:val="single" w:sz="4" w:space="0" w:color="auto"/>
              <w:left w:val="single" w:sz="4" w:space="0" w:color="auto"/>
              <w:bottom w:val="single" w:sz="4" w:space="0" w:color="auto"/>
              <w:right w:val="single" w:sz="4" w:space="0" w:color="auto"/>
            </w:tcBorders>
          </w:tcPr>
          <w:p w14:paraId="2B88865A" w14:textId="19C67410" w:rsidR="008A487F" w:rsidRPr="00086674" w:rsidRDefault="008A487F" w:rsidP="00235B18">
            <w:pPr>
              <w:shd w:val="clear" w:color="auto" w:fill="FFFFFF" w:themeFill="background1"/>
              <w:suppressAutoHyphens/>
              <w:jc w:val="right"/>
              <w:rPr>
                <w:sz w:val="20"/>
                <w:szCs w:val="20"/>
              </w:rPr>
            </w:pPr>
            <w:r>
              <w:rPr>
                <w:sz w:val="20"/>
                <w:szCs w:val="20"/>
                <w:lang w:val="fr-FR"/>
              </w:rPr>
              <w:t>261</w:t>
            </w:r>
            <w:r w:rsidR="00B643EB">
              <w:rPr>
                <w:sz w:val="20"/>
                <w:szCs w:val="20"/>
                <w:lang w:val="fr-FR"/>
              </w:rPr>
              <w:t> </w:t>
            </w:r>
            <w:r>
              <w:rPr>
                <w:sz w:val="20"/>
                <w:szCs w:val="20"/>
                <w:lang w:val="fr-FR"/>
              </w:rPr>
              <w:t>004</w:t>
            </w:r>
          </w:p>
        </w:tc>
        <w:tc>
          <w:tcPr>
            <w:tcW w:w="674" w:type="pct"/>
            <w:tcBorders>
              <w:top w:val="single" w:sz="4" w:space="0" w:color="auto"/>
              <w:left w:val="single" w:sz="4" w:space="0" w:color="auto"/>
              <w:bottom w:val="single" w:sz="4" w:space="0" w:color="auto"/>
              <w:right w:val="single" w:sz="4" w:space="0" w:color="auto"/>
            </w:tcBorders>
          </w:tcPr>
          <w:p w14:paraId="2F96F699" w14:textId="7A51AAF5" w:rsidR="008A487F" w:rsidRPr="00086674" w:rsidRDefault="008A487F" w:rsidP="00235B18">
            <w:pPr>
              <w:shd w:val="clear" w:color="auto" w:fill="FFFFFF" w:themeFill="background1"/>
              <w:suppressAutoHyphens/>
              <w:jc w:val="right"/>
              <w:rPr>
                <w:sz w:val="20"/>
                <w:szCs w:val="20"/>
              </w:rPr>
            </w:pPr>
            <w:r>
              <w:rPr>
                <w:sz w:val="20"/>
                <w:szCs w:val="20"/>
                <w:lang w:val="fr-FR"/>
              </w:rPr>
              <w:t>302</w:t>
            </w:r>
            <w:r w:rsidR="00B643EB">
              <w:rPr>
                <w:sz w:val="20"/>
                <w:szCs w:val="20"/>
                <w:lang w:val="fr-FR"/>
              </w:rPr>
              <w:t> </w:t>
            </w:r>
            <w:r>
              <w:rPr>
                <w:sz w:val="20"/>
                <w:szCs w:val="20"/>
                <w:lang w:val="fr-FR"/>
              </w:rPr>
              <w:t>441</w:t>
            </w:r>
          </w:p>
        </w:tc>
        <w:tc>
          <w:tcPr>
            <w:tcW w:w="673" w:type="pct"/>
            <w:tcBorders>
              <w:top w:val="single" w:sz="4" w:space="0" w:color="auto"/>
              <w:left w:val="single" w:sz="4" w:space="0" w:color="auto"/>
              <w:bottom w:val="single" w:sz="4" w:space="0" w:color="auto"/>
              <w:right w:val="single" w:sz="4" w:space="0" w:color="auto"/>
            </w:tcBorders>
          </w:tcPr>
          <w:p w14:paraId="4D7F257F" w14:textId="05201856" w:rsidR="008A487F" w:rsidRPr="00086674" w:rsidRDefault="008A487F" w:rsidP="00235B18">
            <w:pPr>
              <w:shd w:val="clear" w:color="auto" w:fill="FFFFFF" w:themeFill="background1"/>
              <w:suppressAutoHyphens/>
              <w:jc w:val="right"/>
              <w:rPr>
                <w:sz w:val="20"/>
                <w:szCs w:val="20"/>
              </w:rPr>
            </w:pPr>
            <w:r>
              <w:rPr>
                <w:sz w:val="20"/>
                <w:szCs w:val="20"/>
                <w:lang w:val="fr-FR"/>
              </w:rPr>
              <w:t>621</w:t>
            </w:r>
            <w:r w:rsidR="00B643EB">
              <w:rPr>
                <w:sz w:val="20"/>
                <w:szCs w:val="20"/>
                <w:lang w:val="fr-FR"/>
              </w:rPr>
              <w:t> </w:t>
            </w:r>
            <w:r>
              <w:rPr>
                <w:sz w:val="20"/>
                <w:szCs w:val="20"/>
                <w:lang w:val="fr-FR"/>
              </w:rPr>
              <w:t>435</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tcPr>
          <w:p w14:paraId="21CE51C7" w14:textId="5FC818D5" w:rsidR="008A487F" w:rsidRPr="00086674" w:rsidRDefault="008A487F" w:rsidP="00235B18">
            <w:pPr>
              <w:shd w:val="clear" w:color="auto" w:fill="FFFFFF" w:themeFill="background1"/>
              <w:suppressAutoHyphens/>
              <w:jc w:val="right"/>
              <w:rPr>
                <w:sz w:val="20"/>
                <w:szCs w:val="20"/>
              </w:rPr>
            </w:pPr>
            <w:r>
              <w:rPr>
                <w:sz w:val="20"/>
                <w:szCs w:val="20"/>
                <w:lang w:val="fr-FR"/>
              </w:rPr>
              <w:t>744</w:t>
            </w:r>
            <w:r w:rsidR="00B643EB">
              <w:rPr>
                <w:sz w:val="20"/>
                <w:szCs w:val="20"/>
                <w:lang w:val="fr-FR"/>
              </w:rPr>
              <w:t> </w:t>
            </w:r>
            <w:r>
              <w:rPr>
                <w:sz w:val="20"/>
                <w:szCs w:val="20"/>
                <w:lang w:val="fr-FR"/>
              </w:rPr>
              <w:t>571</w:t>
            </w:r>
          </w:p>
        </w:tc>
        <w:tc>
          <w:tcPr>
            <w:tcW w:w="627" w:type="pct"/>
            <w:tcBorders>
              <w:top w:val="nil"/>
              <w:left w:val="single" w:sz="4" w:space="0" w:color="auto"/>
              <w:bottom w:val="single" w:sz="4" w:space="0" w:color="auto"/>
              <w:right w:val="single" w:sz="4" w:space="0" w:color="auto"/>
            </w:tcBorders>
            <w:vAlign w:val="center"/>
          </w:tcPr>
          <w:p w14:paraId="03241491" w14:textId="78D097D4" w:rsidR="008A487F" w:rsidRPr="00086674" w:rsidRDefault="008A487F" w:rsidP="00235B18">
            <w:pPr>
              <w:shd w:val="clear" w:color="auto" w:fill="FFFFFF" w:themeFill="background1"/>
              <w:suppressAutoHyphens/>
              <w:jc w:val="right"/>
              <w:rPr>
                <w:sz w:val="20"/>
                <w:szCs w:val="20"/>
              </w:rPr>
            </w:pPr>
            <w:r>
              <w:rPr>
                <w:sz w:val="20"/>
                <w:szCs w:val="20"/>
                <w:lang w:val="fr-FR"/>
              </w:rPr>
              <w:t>527</w:t>
            </w:r>
            <w:r w:rsidR="00B643EB">
              <w:rPr>
                <w:sz w:val="20"/>
                <w:szCs w:val="20"/>
                <w:lang w:val="fr-FR"/>
              </w:rPr>
              <w:t> </w:t>
            </w:r>
            <w:r>
              <w:rPr>
                <w:sz w:val="20"/>
                <w:szCs w:val="20"/>
                <w:lang w:val="fr-FR"/>
              </w:rPr>
              <w:t>561</w:t>
            </w:r>
          </w:p>
        </w:tc>
        <w:tc>
          <w:tcPr>
            <w:tcW w:w="573" w:type="pct"/>
            <w:tcBorders>
              <w:top w:val="single" w:sz="4" w:space="0" w:color="auto"/>
              <w:left w:val="single" w:sz="4" w:space="0" w:color="auto"/>
              <w:bottom w:val="single" w:sz="4" w:space="0" w:color="auto"/>
              <w:right w:val="single" w:sz="4" w:space="0" w:color="auto"/>
            </w:tcBorders>
          </w:tcPr>
          <w:p w14:paraId="1A35A6EA" w14:textId="77777777" w:rsidR="008A487F" w:rsidRPr="00086674" w:rsidRDefault="008A487F" w:rsidP="00235B18">
            <w:pPr>
              <w:shd w:val="clear" w:color="auto" w:fill="FFFFFF" w:themeFill="background1"/>
              <w:suppressAutoHyphens/>
              <w:jc w:val="center"/>
              <w:rPr>
                <w:sz w:val="20"/>
                <w:szCs w:val="20"/>
              </w:rPr>
            </w:pPr>
            <w:r>
              <w:rPr>
                <w:sz w:val="20"/>
                <w:szCs w:val="20"/>
                <w:lang w:val="fr-FR"/>
              </w:rPr>
              <w:t>1,2</w:t>
            </w:r>
          </w:p>
        </w:tc>
      </w:tr>
      <w:tr w:rsidR="008A487F" w:rsidRPr="00086674" w14:paraId="02DEA638" w14:textId="77777777" w:rsidTr="00235B18">
        <w:trPr>
          <w:trHeight w:val="98"/>
        </w:trPr>
        <w:tc>
          <w:tcPr>
            <w:tcW w:w="696" w:type="pct"/>
            <w:tcBorders>
              <w:top w:val="nil"/>
              <w:left w:val="single" w:sz="4" w:space="0" w:color="auto"/>
              <w:bottom w:val="single" w:sz="4" w:space="0" w:color="auto"/>
              <w:right w:val="single" w:sz="4" w:space="0" w:color="auto"/>
            </w:tcBorders>
            <w:vAlign w:val="bottom"/>
          </w:tcPr>
          <w:p w14:paraId="1F5B43E7" w14:textId="239A2382" w:rsidR="008A487F" w:rsidRPr="00086674" w:rsidRDefault="008A487F" w:rsidP="00235B18">
            <w:pPr>
              <w:shd w:val="clear" w:color="auto" w:fill="FFFFFF" w:themeFill="background1"/>
              <w:suppressAutoHyphens/>
              <w:jc w:val="left"/>
              <w:rPr>
                <w:sz w:val="20"/>
                <w:szCs w:val="20"/>
              </w:rPr>
            </w:pPr>
            <w:r>
              <w:rPr>
                <w:color w:val="000000"/>
                <w:sz w:val="20"/>
                <w:szCs w:val="20"/>
                <w:lang w:val="fr-FR"/>
              </w:rPr>
              <w:t>R</w:t>
            </w:r>
            <w:r w:rsidR="00010634">
              <w:rPr>
                <w:shd w:val="clear" w:color="auto" w:fill="FFFFFF" w:themeFill="background1"/>
                <w:lang w:val="fr-FR"/>
              </w:rPr>
              <w:t>‑</w:t>
            </w:r>
            <w:r>
              <w:rPr>
                <w:color w:val="000000"/>
                <w:sz w:val="20"/>
                <w:szCs w:val="20"/>
                <w:lang w:val="fr-FR"/>
              </w:rPr>
              <w:t>410A</w:t>
            </w:r>
          </w:p>
        </w:tc>
        <w:tc>
          <w:tcPr>
            <w:tcW w:w="553" w:type="pct"/>
            <w:tcBorders>
              <w:top w:val="nil"/>
              <w:left w:val="single" w:sz="4" w:space="0" w:color="auto"/>
              <w:bottom w:val="single" w:sz="4" w:space="0" w:color="auto"/>
              <w:right w:val="single" w:sz="4" w:space="0" w:color="auto"/>
            </w:tcBorders>
          </w:tcPr>
          <w:p w14:paraId="0B48A83F" w14:textId="209F5B22" w:rsidR="008A487F" w:rsidRPr="00086674" w:rsidRDefault="008A487F" w:rsidP="00235B18">
            <w:pPr>
              <w:shd w:val="clear" w:color="auto" w:fill="FFFFFF" w:themeFill="background1"/>
              <w:suppressAutoHyphens/>
              <w:jc w:val="right"/>
              <w:rPr>
                <w:sz w:val="20"/>
                <w:szCs w:val="20"/>
              </w:rPr>
            </w:pPr>
            <w:r>
              <w:rPr>
                <w:color w:val="000000"/>
                <w:sz w:val="20"/>
                <w:szCs w:val="20"/>
                <w:lang w:val="fr-FR"/>
              </w:rPr>
              <w:t>2</w:t>
            </w:r>
            <w:r w:rsidR="00B643EB">
              <w:rPr>
                <w:color w:val="000000"/>
                <w:sz w:val="20"/>
                <w:szCs w:val="20"/>
                <w:lang w:val="fr-FR"/>
              </w:rPr>
              <w:t> </w:t>
            </w:r>
            <w:r>
              <w:rPr>
                <w:color w:val="000000"/>
                <w:sz w:val="20"/>
                <w:szCs w:val="20"/>
                <w:lang w:val="fr-FR"/>
              </w:rPr>
              <w:t>087,5</w:t>
            </w:r>
          </w:p>
        </w:tc>
        <w:tc>
          <w:tcPr>
            <w:tcW w:w="578" w:type="pct"/>
            <w:tcBorders>
              <w:top w:val="single" w:sz="4" w:space="0" w:color="auto"/>
              <w:left w:val="single" w:sz="4" w:space="0" w:color="auto"/>
              <w:bottom w:val="single" w:sz="4" w:space="0" w:color="auto"/>
              <w:right w:val="single" w:sz="4" w:space="0" w:color="auto"/>
            </w:tcBorders>
          </w:tcPr>
          <w:p w14:paraId="7D6B3C9E" w14:textId="41CA125F" w:rsidR="008A487F" w:rsidRPr="00086674" w:rsidRDefault="008A487F" w:rsidP="00235B18">
            <w:pPr>
              <w:shd w:val="clear" w:color="auto" w:fill="FFFFFF" w:themeFill="background1"/>
              <w:suppressAutoHyphens/>
              <w:ind w:left="-204"/>
              <w:jc w:val="right"/>
              <w:rPr>
                <w:sz w:val="20"/>
                <w:szCs w:val="20"/>
              </w:rPr>
            </w:pPr>
            <w:r>
              <w:rPr>
                <w:sz w:val="20"/>
                <w:szCs w:val="20"/>
                <w:lang w:val="fr-FR"/>
              </w:rPr>
              <w:t>29</w:t>
            </w:r>
            <w:r w:rsidR="00B643EB">
              <w:rPr>
                <w:sz w:val="20"/>
                <w:szCs w:val="20"/>
                <w:lang w:val="fr-FR"/>
              </w:rPr>
              <w:t> 105 </w:t>
            </w:r>
            <w:r>
              <w:rPr>
                <w:sz w:val="20"/>
                <w:szCs w:val="20"/>
                <w:lang w:val="fr-FR"/>
              </w:rPr>
              <w:t>720</w:t>
            </w:r>
          </w:p>
        </w:tc>
        <w:tc>
          <w:tcPr>
            <w:tcW w:w="674" w:type="pct"/>
            <w:tcBorders>
              <w:top w:val="single" w:sz="4" w:space="0" w:color="auto"/>
              <w:left w:val="single" w:sz="4" w:space="0" w:color="auto"/>
              <w:bottom w:val="single" w:sz="4" w:space="0" w:color="auto"/>
              <w:right w:val="single" w:sz="4" w:space="0" w:color="auto"/>
            </w:tcBorders>
          </w:tcPr>
          <w:p w14:paraId="16018165" w14:textId="3D69B6E7" w:rsidR="008A487F" w:rsidRPr="00086674" w:rsidRDefault="008A487F" w:rsidP="00235B18">
            <w:pPr>
              <w:shd w:val="clear" w:color="auto" w:fill="FFFFFF" w:themeFill="background1"/>
              <w:suppressAutoHyphens/>
              <w:jc w:val="right"/>
              <w:rPr>
                <w:sz w:val="20"/>
                <w:szCs w:val="20"/>
              </w:rPr>
            </w:pPr>
            <w:r>
              <w:rPr>
                <w:sz w:val="20"/>
                <w:szCs w:val="20"/>
                <w:lang w:val="fr-FR"/>
              </w:rPr>
              <w:t>24</w:t>
            </w:r>
            <w:r w:rsidR="00B643EB">
              <w:rPr>
                <w:sz w:val="20"/>
                <w:szCs w:val="20"/>
                <w:lang w:val="fr-FR"/>
              </w:rPr>
              <w:t> 198 </w:t>
            </w:r>
            <w:r>
              <w:rPr>
                <w:sz w:val="20"/>
                <w:szCs w:val="20"/>
                <w:lang w:val="fr-FR"/>
              </w:rPr>
              <w:t>864</w:t>
            </w:r>
          </w:p>
        </w:tc>
        <w:tc>
          <w:tcPr>
            <w:tcW w:w="673" w:type="pct"/>
            <w:tcBorders>
              <w:top w:val="single" w:sz="4" w:space="0" w:color="auto"/>
              <w:left w:val="single" w:sz="4" w:space="0" w:color="auto"/>
              <w:bottom w:val="single" w:sz="4" w:space="0" w:color="auto"/>
              <w:right w:val="single" w:sz="4" w:space="0" w:color="auto"/>
            </w:tcBorders>
          </w:tcPr>
          <w:p w14:paraId="52CDCD3E" w14:textId="14E30E5D" w:rsidR="008A487F" w:rsidRPr="00086674" w:rsidRDefault="008A487F" w:rsidP="00235B18">
            <w:pPr>
              <w:shd w:val="clear" w:color="auto" w:fill="FFFFFF" w:themeFill="background1"/>
              <w:suppressAutoHyphens/>
              <w:jc w:val="right"/>
              <w:rPr>
                <w:sz w:val="20"/>
                <w:szCs w:val="20"/>
              </w:rPr>
            </w:pPr>
            <w:r>
              <w:rPr>
                <w:sz w:val="20"/>
                <w:szCs w:val="20"/>
                <w:lang w:val="fr-FR"/>
              </w:rPr>
              <w:t>43</w:t>
            </w:r>
            <w:r w:rsidR="00B643EB">
              <w:rPr>
                <w:sz w:val="20"/>
                <w:szCs w:val="20"/>
                <w:lang w:val="fr-FR"/>
              </w:rPr>
              <w:t> 452 </w:t>
            </w:r>
            <w:r>
              <w:rPr>
                <w:sz w:val="20"/>
                <w:szCs w:val="20"/>
                <w:lang w:val="fr-FR"/>
              </w:rPr>
              <w:t>308</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tcPr>
          <w:p w14:paraId="3C479D4A" w14:textId="64D3AB81" w:rsidR="008A487F" w:rsidRPr="00086674" w:rsidRDefault="008A487F" w:rsidP="00235B18">
            <w:pPr>
              <w:shd w:val="clear" w:color="auto" w:fill="FFFFFF" w:themeFill="background1"/>
              <w:suppressAutoHyphens/>
              <w:jc w:val="right"/>
              <w:rPr>
                <w:sz w:val="20"/>
                <w:szCs w:val="20"/>
              </w:rPr>
            </w:pPr>
            <w:r>
              <w:rPr>
                <w:sz w:val="20"/>
                <w:szCs w:val="20"/>
                <w:lang w:val="fr-FR"/>
              </w:rPr>
              <w:t>36</w:t>
            </w:r>
            <w:r w:rsidR="00B643EB">
              <w:rPr>
                <w:sz w:val="20"/>
                <w:szCs w:val="20"/>
                <w:lang w:val="fr-FR"/>
              </w:rPr>
              <w:t> 241 </w:t>
            </w:r>
            <w:r>
              <w:rPr>
                <w:sz w:val="20"/>
                <w:szCs w:val="20"/>
                <w:lang w:val="fr-FR"/>
              </w:rPr>
              <w:t>069</w:t>
            </w:r>
          </w:p>
        </w:tc>
        <w:tc>
          <w:tcPr>
            <w:tcW w:w="627" w:type="pct"/>
            <w:tcBorders>
              <w:top w:val="nil"/>
              <w:left w:val="single" w:sz="4" w:space="0" w:color="auto"/>
              <w:bottom w:val="single" w:sz="4" w:space="0" w:color="auto"/>
              <w:right w:val="single" w:sz="4" w:space="0" w:color="auto"/>
            </w:tcBorders>
            <w:vAlign w:val="center"/>
          </w:tcPr>
          <w:p w14:paraId="2269EA97" w14:textId="45EB0CB6" w:rsidR="008A487F" w:rsidRPr="00086674" w:rsidRDefault="008A487F" w:rsidP="00235B18">
            <w:pPr>
              <w:shd w:val="clear" w:color="auto" w:fill="FFFFFF" w:themeFill="background1"/>
              <w:suppressAutoHyphens/>
              <w:jc w:val="right"/>
              <w:rPr>
                <w:sz w:val="20"/>
                <w:szCs w:val="20"/>
              </w:rPr>
            </w:pPr>
            <w:r>
              <w:rPr>
                <w:sz w:val="20"/>
                <w:szCs w:val="20"/>
                <w:lang w:val="fr-FR"/>
              </w:rPr>
              <w:t>17</w:t>
            </w:r>
            <w:r w:rsidR="00B643EB">
              <w:rPr>
                <w:sz w:val="20"/>
                <w:szCs w:val="20"/>
                <w:lang w:val="fr-FR"/>
              </w:rPr>
              <w:t> 443 </w:t>
            </w:r>
            <w:r>
              <w:rPr>
                <w:sz w:val="20"/>
                <w:szCs w:val="20"/>
                <w:lang w:val="fr-FR"/>
              </w:rPr>
              <w:t>818</w:t>
            </w:r>
          </w:p>
        </w:tc>
        <w:tc>
          <w:tcPr>
            <w:tcW w:w="573" w:type="pct"/>
            <w:tcBorders>
              <w:top w:val="single" w:sz="4" w:space="0" w:color="auto"/>
              <w:left w:val="single" w:sz="4" w:space="0" w:color="auto"/>
              <w:bottom w:val="single" w:sz="4" w:space="0" w:color="auto"/>
              <w:right w:val="single" w:sz="4" w:space="0" w:color="auto"/>
            </w:tcBorders>
            <w:vAlign w:val="center"/>
          </w:tcPr>
          <w:p w14:paraId="54595A00" w14:textId="77777777" w:rsidR="008A487F" w:rsidRPr="00086674" w:rsidRDefault="008A487F" w:rsidP="00235B18">
            <w:pPr>
              <w:shd w:val="clear" w:color="auto" w:fill="FFFFFF" w:themeFill="background1"/>
              <w:suppressAutoHyphens/>
              <w:jc w:val="center"/>
              <w:rPr>
                <w:sz w:val="20"/>
                <w:szCs w:val="20"/>
              </w:rPr>
            </w:pPr>
            <w:r>
              <w:rPr>
                <w:sz w:val="20"/>
                <w:szCs w:val="20"/>
                <w:lang w:val="fr-FR"/>
              </w:rPr>
              <w:t>40,0</w:t>
            </w:r>
          </w:p>
        </w:tc>
      </w:tr>
      <w:tr w:rsidR="008A487F" w:rsidRPr="00F95534" w14:paraId="626BBB4A" w14:textId="77777777" w:rsidTr="00235B18">
        <w:trPr>
          <w:trHeight w:val="60"/>
        </w:trPr>
        <w:tc>
          <w:tcPr>
            <w:tcW w:w="696" w:type="pct"/>
            <w:tcBorders>
              <w:top w:val="nil"/>
              <w:left w:val="single" w:sz="4" w:space="0" w:color="auto"/>
              <w:bottom w:val="single" w:sz="4" w:space="0" w:color="auto"/>
              <w:right w:val="single" w:sz="4" w:space="0" w:color="auto"/>
            </w:tcBorders>
            <w:vAlign w:val="bottom"/>
          </w:tcPr>
          <w:p w14:paraId="329B5B41" w14:textId="711D640D" w:rsidR="008A487F" w:rsidRPr="00CF7FC0" w:rsidRDefault="008A487F" w:rsidP="00235B18">
            <w:pPr>
              <w:jc w:val="left"/>
              <w:rPr>
                <w:sz w:val="20"/>
                <w:szCs w:val="20"/>
              </w:rPr>
            </w:pPr>
            <w:r>
              <w:rPr>
                <w:color w:val="000000"/>
                <w:sz w:val="20"/>
                <w:szCs w:val="20"/>
                <w:lang w:val="fr-FR"/>
              </w:rPr>
              <w:t>R</w:t>
            </w:r>
            <w:r w:rsidR="00010634">
              <w:rPr>
                <w:shd w:val="clear" w:color="auto" w:fill="FFFFFF" w:themeFill="background1"/>
                <w:lang w:val="fr-FR"/>
              </w:rPr>
              <w:t>‑</w:t>
            </w:r>
            <w:r>
              <w:rPr>
                <w:color w:val="000000"/>
                <w:sz w:val="20"/>
                <w:szCs w:val="20"/>
                <w:lang w:val="fr-FR"/>
              </w:rPr>
              <w:t>410B</w:t>
            </w:r>
          </w:p>
        </w:tc>
        <w:tc>
          <w:tcPr>
            <w:tcW w:w="553" w:type="pct"/>
            <w:tcBorders>
              <w:top w:val="nil"/>
              <w:left w:val="single" w:sz="4" w:space="0" w:color="auto"/>
              <w:bottom w:val="single" w:sz="4" w:space="0" w:color="auto"/>
              <w:right w:val="single" w:sz="4" w:space="0" w:color="auto"/>
            </w:tcBorders>
          </w:tcPr>
          <w:p w14:paraId="0D08AD34" w14:textId="4ED876E6" w:rsidR="008A487F" w:rsidRPr="00CF7FC0" w:rsidRDefault="008A487F" w:rsidP="00235B18">
            <w:pPr>
              <w:jc w:val="right"/>
              <w:rPr>
                <w:sz w:val="20"/>
                <w:szCs w:val="20"/>
              </w:rPr>
            </w:pPr>
            <w:r>
              <w:rPr>
                <w:color w:val="000000"/>
                <w:sz w:val="20"/>
                <w:szCs w:val="20"/>
                <w:lang w:val="fr-FR"/>
              </w:rPr>
              <w:t>2</w:t>
            </w:r>
            <w:r w:rsidR="00B643EB">
              <w:rPr>
                <w:color w:val="000000"/>
                <w:sz w:val="20"/>
                <w:szCs w:val="20"/>
                <w:lang w:val="fr-FR"/>
              </w:rPr>
              <w:t> </w:t>
            </w:r>
            <w:r>
              <w:rPr>
                <w:color w:val="000000"/>
                <w:sz w:val="20"/>
                <w:szCs w:val="20"/>
                <w:lang w:val="fr-FR"/>
              </w:rPr>
              <w:t>228,75</w:t>
            </w:r>
          </w:p>
        </w:tc>
        <w:tc>
          <w:tcPr>
            <w:tcW w:w="578" w:type="pct"/>
            <w:tcBorders>
              <w:top w:val="single" w:sz="4" w:space="0" w:color="auto"/>
              <w:left w:val="single" w:sz="4" w:space="0" w:color="auto"/>
              <w:bottom w:val="single" w:sz="4" w:space="0" w:color="auto"/>
              <w:right w:val="single" w:sz="4" w:space="0" w:color="auto"/>
            </w:tcBorders>
          </w:tcPr>
          <w:p w14:paraId="20E94D2E" w14:textId="77777777" w:rsidR="008A487F" w:rsidRPr="00CF7FC0" w:rsidRDefault="008A487F" w:rsidP="00235B18">
            <w:pPr>
              <w:jc w:val="right"/>
              <w:rPr>
                <w:sz w:val="20"/>
                <w:szCs w:val="20"/>
              </w:rPr>
            </w:pPr>
            <w:r>
              <w:rPr>
                <w:sz w:val="20"/>
                <w:szCs w:val="20"/>
                <w:lang w:val="fr-FR"/>
              </w:rPr>
              <w:t>0</w:t>
            </w:r>
          </w:p>
        </w:tc>
        <w:tc>
          <w:tcPr>
            <w:tcW w:w="674" w:type="pct"/>
            <w:tcBorders>
              <w:top w:val="single" w:sz="4" w:space="0" w:color="auto"/>
              <w:left w:val="single" w:sz="4" w:space="0" w:color="auto"/>
              <w:bottom w:val="single" w:sz="4" w:space="0" w:color="auto"/>
              <w:right w:val="single" w:sz="4" w:space="0" w:color="auto"/>
            </w:tcBorders>
          </w:tcPr>
          <w:p w14:paraId="31429469" w14:textId="77777777" w:rsidR="008A487F" w:rsidRPr="00CF7FC0" w:rsidRDefault="008A487F" w:rsidP="00235B18">
            <w:pPr>
              <w:jc w:val="right"/>
              <w:rPr>
                <w:sz w:val="20"/>
                <w:szCs w:val="20"/>
              </w:rPr>
            </w:pPr>
            <w:r>
              <w:rPr>
                <w:sz w:val="20"/>
                <w:szCs w:val="20"/>
                <w:lang w:val="fr-FR"/>
              </w:rPr>
              <w:t>0</w:t>
            </w:r>
          </w:p>
        </w:tc>
        <w:tc>
          <w:tcPr>
            <w:tcW w:w="673" w:type="pct"/>
            <w:tcBorders>
              <w:top w:val="single" w:sz="4" w:space="0" w:color="auto"/>
              <w:left w:val="single" w:sz="4" w:space="0" w:color="auto"/>
              <w:bottom w:val="single" w:sz="4" w:space="0" w:color="auto"/>
              <w:right w:val="single" w:sz="4" w:space="0" w:color="auto"/>
            </w:tcBorders>
          </w:tcPr>
          <w:p w14:paraId="62444A8C" w14:textId="77777777" w:rsidR="008A487F" w:rsidRPr="00CF7FC0" w:rsidRDefault="008A487F" w:rsidP="00235B18">
            <w:pPr>
              <w:jc w:val="right"/>
              <w:rPr>
                <w:sz w:val="20"/>
                <w:szCs w:val="20"/>
              </w:rPr>
            </w:pPr>
            <w:r>
              <w:rPr>
                <w:sz w:val="20"/>
                <w:szCs w:val="20"/>
                <w:lang w:val="fr-FR"/>
              </w:rPr>
              <w:t>0</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tcPr>
          <w:p w14:paraId="70ECC4DB" w14:textId="445EF09A" w:rsidR="008A487F" w:rsidRPr="00CF7FC0" w:rsidRDefault="008A487F" w:rsidP="00235B18">
            <w:pPr>
              <w:jc w:val="right"/>
              <w:rPr>
                <w:sz w:val="20"/>
                <w:szCs w:val="20"/>
              </w:rPr>
            </w:pPr>
            <w:r>
              <w:rPr>
                <w:sz w:val="20"/>
                <w:szCs w:val="20"/>
                <w:lang w:val="fr-FR"/>
              </w:rPr>
              <w:t>-1</w:t>
            </w:r>
            <w:r w:rsidR="00B643EB">
              <w:rPr>
                <w:sz w:val="20"/>
                <w:szCs w:val="20"/>
                <w:lang w:val="fr-FR"/>
              </w:rPr>
              <w:t> 783 </w:t>
            </w:r>
            <w:r>
              <w:rPr>
                <w:sz w:val="20"/>
                <w:szCs w:val="20"/>
                <w:lang w:val="fr-FR"/>
              </w:rPr>
              <w:t>000</w:t>
            </w:r>
          </w:p>
        </w:tc>
        <w:tc>
          <w:tcPr>
            <w:tcW w:w="627" w:type="pct"/>
            <w:tcBorders>
              <w:top w:val="nil"/>
              <w:left w:val="single" w:sz="4" w:space="0" w:color="auto"/>
              <w:bottom w:val="single" w:sz="4" w:space="0" w:color="auto"/>
              <w:right w:val="single" w:sz="4" w:space="0" w:color="auto"/>
            </w:tcBorders>
            <w:vAlign w:val="center"/>
          </w:tcPr>
          <w:p w14:paraId="46490A42" w14:textId="77777777" w:rsidR="008A487F" w:rsidRPr="00CF7FC0" w:rsidRDefault="008A487F" w:rsidP="00235B18">
            <w:pPr>
              <w:jc w:val="right"/>
              <w:rPr>
                <w:sz w:val="20"/>
                <w:szCs w:val="20"/>
              </w:rPr>
            </w:pPr>
            <w:r>
              <w:rPr>
                <w:color w:val="000000"/>
                <w:sz w:val="20"/>
                <w:szCs w:val="20"/>
                <w:lang w:val="fr-FR"/>
              </w:rPr>
              <w:t>0</w:t>
            </w:r>
          </w:p>
        </w:tc>
        <w:tc>
          <w:tcPr>
            <w:tcW w:w="573" w:type="pct"/>
            <w:tcBorders>
              <w:top w:val="single" w:sz="4" w:space="0" w:color="auto"/>
              <w:left w:val="single" w:sz="4" w:space="0" w:color="auto"/>
              <w:bottom w:val="single" w:sz="4" w:space="0" w:color="auto"/>
              <w:right w:val="single" w:sz="4" w:space="0" w:color="auto"/>
            </w:tcBorders>
            <w:vAlign w:val="center"/>
          </w:tcPr>
          <w:p w14:paraId="7B1B53D3" w14:textId="77777777" w:rsidR="008A487F" w:rsidRPr="00CF7FC0" w:rsidRDefault="008A487F" w:rsidP="00235B18">
            <w:pPr>
              <w:jc w:val="center"/>
              <w:rPr>
                <w:sz w:val="20"/>
                <w:szCs w:val="20"/>
              </w:rPr>
            </w:pPr>
            <w:r>
              <w:rPr>
                <w:sz w:val="20"/>
                <w:szCs w:val="20"/>
                <w:lang w:val="fr-FR"/>
              </w:rPr>
              <w:t>0,0</w:t>
            </w:r>
          </w:p>
        </w:tc>
      </w:tr>
      <w:tr w:rsidR="008A487F" w:rsidRPr="00086674" w14:paraId="528E050B" w14:textId="77777777" w:rsidTr="00235B18">
        <w:trPr>
          <w:trHeight w:val="60"/>
        </w:trPr>
        <w:tc>
          <w:tcPr>
            <w:tcW w:w="696" w:type="pct"/>
            <w:tcBorders>
              <w:top w:val="nil"/>
              <w:left w:val="single" w:sz="4" w:space="0" w:color="auto"/>
              <w:bottom w:val="single" w:sz="4" w:space="0" w:color="auto"/>
              <w:right w:val="single" w:sz="4" w:space="0" w:color="auto"/>
            </w:tcBorders>
            <w:vAlign w:val="bottom"/>
          </w:tcPr>
          <w:p w14:paraId="59FCE69D" w14:textId="5A0E0E3E" w:rsidR="008A487F" w:rsidRPr="00517796" w:rsidRDefault="008A487F" w:rsidP="00235B18">
            <w:pPr>
              <w:jc w:val="left"/>
              <w:rPr>
                <w:sz w:val="20"/>
                <w:szCs w:val="20"/>
              </w:rPr>
            </w:pPr>
            <w:r>
              <w:rPr>
                <w:sz w:val="20"/>
                <w:szCs w:val="20"/>
                <w:lang w:val="fr-FR"/>
              </w:rPr>
              <w:t>R</w:t>
            </w:r>
            <w:r w:rsidR="00010634">
              <w:rPr>
                <w:shd w:val="clear" w:color="auto" w:fill="FFFFFF" w:themeFill="background1"/>
                <w:lang w:val="fr-FR"/>
              </w:rPr>
              <w:t>‑</w:t>
            </w:r>
            <w:r>
              <w:rPr>
                <w:sz w:val="20"/>
                <w:szCs w:val="20"/>
                <w:lang w:val="fr-FR"/>
              </w:rPr>
              <w:t>449A</w:t>
            </w:r>
          </w:p>
        </w:tc>
        <w:tc>
          <w:tcPr>
            <w:tcW w:w="553" w:type="pct"/>
            <w:tcBorders>
              <w:top w:val="nil"/>
              <w:left w:val="single" w:sz="4" w:space="0" w:color="auto"/>
              <w:bottom w:val="single" w:sz="4" w:space="0" w:color="auto"/>
              <w:right w:val="single" w:sz="4" w:space="0" w:color="auto"/>
            </w:tcBorders>
          </w:tcPr>
          <w:p w14:paraId="562801FB" w14:textId="22993443" w:rsidR="008A487F" w:rsidRPr="00517796" w:rsidRDefault="008A487F" w:rsidP="00235B18">
            <w:pPr>
              <w:jc w:val="right"/>
              <w:rPr>
                <w:sz w:val="20"/>
                <w:szCs w:val="20"/>
              </w:rPr>
            </w:pPr>
            <w:r>
              <w:rPr>
                <w:sz w:val="20"/>
                <w:szCs w:val="20"/>
                <w:lang w:val="fr-FR"/>
              </w:rPr>
              <w:t>1</w:t>
            </w:r>
            <w:r w:rsidR="00B643EB">
              <w:rPr>
                <w:sz w:val="20"/>
                <w:szCs w:val="20"/>
                <w:lang w:val="fr-FR"/>
              </w:rPr>
              <w:t> </w:t>
            </w:r>
            <w:r>
              <w:rPr>
                <w:sz w:val="20"/>
                <w:szCs w:val="20"/>
                <w:lang w:val="fr-FR"/>
              </w:rPr>
              <w:t>396,035</w:t>
            </w:r>
          </w:p>
        </w:tc>
        <w:tc>
          <w:tcPr>
            <w:tcW w:w="578" w:type="pct"/>
            <w:tcBorders>
              <w:top w:val="single" w:sz="4" w:space="0" w:color="auto"/>
              <w:left w:val="single" w:sz="4" w:space="0" w:color="auto"/>
              <w:bottom w:val="single" w:sz="4" w:space="0" w:color="auto"/>
              <w:right w:val="single" w:sz="4" w:space="0" w:color="auto"/>
            </w:tcBorders>
          </w:tcPr>
          <w:p w14:paraId="57E0D811" w14:textId="66E8010A" w:rsidR="008A487F" w:rsidRPr="00517796" w:rsidRDefault="008A487F" w:rsidP="00235B18">
            <w:pPr>
              <w:jc w:val="right"/>
              <w:rPr>
                <w:sz w:val="20"/>
                <w:szCs w:val="20"/>
              </w:rPr>
            </w:pPr>
            <w:r>
              <w:rPr>
                <w:sz w:val="20"/>
                <w:szCs w:val="20"/>
                <w:lang w:val="fr-FR"/>
              </w:rPr>
              <w:t>18</w:t>
            </w:r>
            <w:r w:rsidR="00B643EB">
              <w:rPr>
                <w:sz w:val="20"/>
                <w:szCs w:val="20"/>
                <w:lang w:val="fr-FR"/>
              </w:rPr>
              <w:t> </w:t>
            </w:r>
            <w:r>
              <w:rPr>
                <w:sz w:val="20"/>
                <w:szCs w:val="20"/>
                <w:lang w:val="fr-FR"/>
              </w:rPr>
              <w:t>079</w:t>
            </w:r>
          </w:p>
        </w:tc>
        <w:tc>
          <w:tcPr>
            <w:tcW w:w="674" w:type="pct"/>
            <w:tcBorders>
              <w:top w:val="single" w:sz="4" w:space="0" w:color="auto"/>
              <w:left w:val="single" w:sz="4" w:space="0" w:color="auto"/>
              <w:bottom w:val="single" w:sz="4" w:space="0" w:color="auto"/>
              <w:right w:val="single" w:sz="4" w:space="0" w:color="auto"/>
            </w:tcBorders>
          </w:tcPr>
          <w:p w14:paraId="67CDF4DE" w14:textId="68E91E28" w:rsidR="008A487F" w:rsidRPr="00517796" w:rsidRDefault="008A487F" w:rsidP="00235B18">
            <w:pPr>
              <w:jc w:val="right"/>
              <w:rPr>
                <w:sz w:val="20"/>
                <w:szCs w:val="20"/>
              </w:rPr>
            </w:pPr>
            <w:r>
              <w:rPr>
                <w:sz w:val="20"/>
                <w:szCs w:val="20"/>
                <w:lang w:val="fr-FR"/>
              </w:rPr>
              <w:t>71</w:t>
            </w:r>
            <w:r w:rsidR="00B643EB">
              <w:rPr>
                <w:sz w:val="20"/>
                <w:szCs w:val="20"/>
                <w:lang w:val="fr-FR"/>
              </w:rPr>
              <w:t> </w:t>
            </w:r>
            <w:r>
              <w:rPr>
                <w:sz w:val="20"/>
                <w:szCs w:val="20"/>
                <w:lang w:val="fr-FR"/>
              </w:rPr>
              <w:t>738</w:t>
            </w:r>
          </w:p>
        </w:tc>
        <w:tc>
          <w:tcPr>
            <w:tcW w:w="673" w:type="pct"/>
            <w:tcBorders>
              <w:top w:val="single" w:sz="4" w:space="0" w:color="auto"/>
              <w:left w:val="single" w:sz="4" w:space="0" w:color="auto"/>
              <w:bottom w:val="single" w:sz="4" w:space="0" w:color="auto"/>
              <w:right w:val="single" w:sz="4" w:space="0" w:color="auto"/>
            </w:tcBorders>
          </w:tcPr>
          <w:p w14:paraId="6337C9AE" w14:textId="1A8B04AB" w:rsidR="008A487F" w:rsidRPr="00517796" w:rsidRDefault="008A487F" w:rsidP="00235B18">
            <w:pPr>
              <w:jc w:val="right"/>
              <w:rPr>
                <w:sz w:val="20"/>
                <w:szCs w:val="20"/>
              </w:rPr>
            </w:pPr>
            <w:r>
              <w:rPr>
                <w:sz w:val="20"/>
                <w:szCs w:val="20"/>
                <w:lang w:val="fr-FR"/>
              </w:rPr>
              <w:t>194</w:t>
            </w:r>
            <w:r w:rsidR="00B643EB">
              <w:rPr>
                <w:sz w:val="20"/>
                <w:szCs w:val="20"/>
                <w:lang w:val="fr-FR"/>
              </w:rPr>
              <w:t> </w:t>
            </w:r>
            <w:r>
              <w:rPr>
                <w:sz w:val="20"/>
                <w:szCs w:val="20"/>
                <w:lang w:val="fr-FR"/>
              </w:rPr>
              <w:t>786</w:t>
            </w:r>
          </w:p>
        </w:tc>
        <w:tc>
          <w:tcPr>
            <w:tcW w:w="626" w:type="pct"/>
            <w:tcBorders>
              <w:top w:val="single" w:sz="4" w:space="0" w:color="auto"/>
              <w:left w:val="single" w:sz="4" w:space="0" w:color="auto"/>
              <w:bottom w:val="single" w:sz="4" w:space="0" w:color="auto"/>
              <w:right w:val="single" w:sz="4" w:space="0" w:color="auto"/>
            </w:tcBorders>
          </w:tcPr>
          <w:p w14:paraId="6E40FAAA" w14:textId="1E0BC3CA" w:rsidR="008A487F" w:rsidRPr="00517796" w:rsidRDefault="008A487F" w:rsidP="00235B18">
            <w:pPr>
              <w:jc w:val="right"/>
              <w:rPr>
                <w:sz w:val="20"/>
                <w:szCs w:val="20"/>
              </w:rPr>
            </w:pPr>
            <w:r>
              <w:rPr>
                <w:sz w:val="20"/>
                <w:szCs w:val="20"/>
                <w:lang w:val="fr-FR"/>
              </w:rPr>
              <w:t>326</w:t>
            </w:r>
            <w:r w:rsidR="00B643EB">
              <w:rPr>
                <w:sz w:val="20"/>
                <w:szCs w:val="20"/>
                <w:lang w:val="fr-FR"/>
              </w:rPr>
              <w:t> </w:t>
            </w:r>
            <w:r>
              <w:rPr>
                <w:sz w:val="20"/>
                <w:szCs w:val="20"/>
                <w:lang w:val="fr-FR"/>
              </w:rPr>
              <w:t>817</w:t>
            </w:r>
          </w:p>
        </w:tc>
        <w:tc>
          <w:tcPr>
            <w:tcW w:w="627" w:type="pct"/>
            <w:tcBorders>
              <w:top w:val="nil"/>
              <w:left w:val="single" w:sz="4" w:space="0" w:color="auto"/>
              <w:bottom w:val="single" w:sz="4" w:space="0" w:color="auto"/>
              <w:right w:val="single" w:sz="4" w:space="0" w:color="auto"/>
            </w:tcBorders>
            <w:vAlign w:val="center"/>
          </w:tcPr>
          <w:p w14:paraId="4DDD3F86" w14:textId="215953BB" w:rsidR="008A487F" w:rsidRPr="00517796" w:rsidRDefault="008A487F" w:rsidP="00235B18">
            <w:pPr>
              <w:jc w:val="right"/>
              <w:rPr>
                <w:sz w:val="20"/>
                <w:szCs w:val="20"/>
              </w:rPr>
            </w:pPr>
            <w:r>
              <w:rPr>
                <w:sz w:val="20"/>
                <w:szCs w:val="20"/>
                <w:lang w:val="fr-FR"/>
              </w:rPr>
              <w:t>316</w:t>
            </w:r>
            <w:r w:rsidR="00B643EB">
              <w:rPr>
                <w:sz w:val="20"/>
                <w:szCs w:val="20"/>
                <w:lang w:val="fr-FR"/>
              </w:rPr>
              <w:t> </w:t>
            </w:r>
            <w:r>
              <w:rPr>
                <w:sz w:val="20"/>
                <w:szCs w:val="20"/>
                <w:lang w:val="fr-FR"/>
              </w:rPr>
              <w:t>663</w:t>
            </w:r>
          </w:p>
        </w:tc>
        <w:tc>
          <w:tcPr>
            <w:tcW w:w="573" w:type="pct"/>
            <w:tcBorders>
              <w:top w:val="single" w:sz="4" w:space="0" w:color="auto"/>
              <w:left w:val="single" w:sz="4" w:space="0" w:color="auto"/>
              <w:bottom w:val="single" w:sz="4" w:space="0" w:color="auto"/>
              <w:right w:val="single" w:sz="4" w:space="0" w:color="auto"/>
            </w:tcBorders>
            <w:vAlign w:val="center"/>
          </w:tcPr>
          <w:p w14:paraId="3BDAC395" w14:textId="77777777" w:rsidR="008A487F" w:rsidRPr="00517796" w:rsidRDefault="008A487F" w:rsidP="00235B18">
            <w:pPr>
              <w:jc w:val="center"/>
              <w:rPr>
                <w:sz w:val="20"/>
                <w:szCs w:val="20"/>
              </w:rPr>
            </w:pPr>
            <w:r>
              <w:rPr>
                <w:sz w:val="20"/>
                <w:szCs w:val="20"/>
                <w:lang w:val="fr-FR"/>
              </w:rPr>
              <w:t>0,7</w:t>
            </w:r>
          </w:p>
        </w:tc>
      </w:tr>
      <w:tr w:rsidR="008A487F" w:rsidRPr="00086674" w14:paraId="65541139" w14:textId="77777777" w:rsidTr="00235B18">
        <w:trPr>
          <w:trHeight w:val="60"/>
        </w:trPr>
        <w:tc>
          <w:tcPr>
            <w:tcW w:w="696" w:type="pct"/>
            <w:tcBorders>
              <w:top w:val="nil"/>
              <w:left w:val="single" w:sz="4" w:space="0" w:color="auto"/>
              <w:bottom w:val="single" w:sz="4" w:space="0" w:color="auto"/>
              <w:right w:val="single" w:sz="4" w:space="0" w:color="auto"/>
            </w:tcBorders>
            <w:shd w:val="clear" w:color="auto" w:fill="FFFFFF" w:themeFill="background1"/>
            <w:vAlign w:val="bottom"/>
          </w:tcPr>
          <w:p w14:paraId="2D644FA3" w14:textId="722E6B79" w:rsidR="008A487F" w:rsidRPr="00517796" w:rsidRDefault="008A487F" w:rsidP="00235B18">
            <w:pPr>
              <w:jc w:val="left"/>
              <w:rPr>
                <w:sz w:val="20"/>
                <w:szCs w:val="20"/>
              </w:rPr>
            </w:pPr>
            <w:r>
              <w:rPr>
                <w:sz w:val="20"/>
                <w:szCs w:val="20"/>
                <w:lang w:val="fr-FR"/>
              </w:rPr>
              <w:t>R</w:t>
            </w:r>
            <w:r w:rsidR="00010634">
              <w:rPr>
                <w:shd w:val="clear" w:color="auto" w:fill="FFFFFF" w:themeFill="background1"/>
                <w:lang w:val="fr-FR"/>
              </w:rPr>
              <w:t>‑</w:t>
            </w:r>
            <w:r>
              <w:rPr>
                <w:sz w:val="20"/>
                <w:szCs w:val="20"/>
                <w:lang w:val="fr-FR"/>
              </w:rPr>
              <w:t>454B</w:t>
            </w:r>
          </w:p>
        </w:tc>
        <w:tc>
          <w:tcPr>
            <w:tcW w:w="553" w:type="pct"/>
            <w:tcBorders>
              <w:top w:val="nil"/>
              <w:left w:val="single" w:sz="4" w:space="0" w:color="auto"/>
              <w:bottom w:val="single" w:sz="4" w:space="0" w:color="auto"/>
              <w:right w:val="single" w:sz="4" w:space="0" w:color="auto"/>
            </w:tcBorders>
            <w:shd w:val="clear" w:color="auto" w:fill="FFFFFF" w:themeFill="background1"/>
          </w:tcPr>
          <w:p w14:paraId="7C4FF57B" w14:textId="0F0A6C22" w:rsidR="008A487F" w:rsidRPr="00517796" w:rsidRDefault="008A487F" w:rsidP="00235B18">
            <w:pPr>
              <w:jc w:val="right"/>
              <w:rPr>
                <w:sz w:val="20"/>
                <w:szCs w:val="20"/>
              </w:rPr>
            </w:pPr>
            <w:r>
              <w:rPr>
                <w:sz w:val="20"/>
                <w:szCs w:val="20"/>
                <w:lang w:val="fr-FR"/>
              </w:rPr>
              <w:t>465</w:t>
            </w:r>
            <w:r w:rsidR="00DC6E05">
              <w:rPr>
                <w:sz w:val="20"/>
                <w:szCs w:val="20"/>
                <w:lang w:val="fr-FR"/>
              </w:rPr>
              <w:t>,</w:t>
            </w:r>
            <w:r>
              <w:rPr>
                <w:sz w:val="20"/>
                <w:szCs w:val="20"/>
                <w:lang w:val="fr-FR"/>
              </w:rPr>
              <w:t>075</w:t>
            </w:r>
          </w:p>
        </w:tc>
        <w:tc>
          <w:tcPr>
            <w:tcW w:w="578" w:type="pct"/>
            <w:tcBorders>
              <w:top w:val="single" w:sz="4" w:space="0" w:color="auto"/>
              <w:left w:val="single" w:sz="4" w:space="0" w:color="auto"/>
              <w:bottom w:val="single" w:sz="4" w:space="0" w:color="auto"/>
              <w:right w:val="single" w:sz="4" w:space="0" w:color="auto"/>
            </w:tcBorders>
            <w:shd w:val="clear" w:color="auto" w:fill="FFFFFF" w:themeFill="background1"/>
          </w:tcPr>
          <w:p w14:paraId="228964A6" w14:textId="77777777" w:rsidR="008A487F" w:rsidRPr="00517796" w:rsidRDefault="008A487F" w:rsidP="00235B18">
            <w:pPr>
              <w:jc w:val="right"/>
              <w:rPr>
                <w:sz w:val="20"/>
                <w:szCs w:val="20"/>
              </w:rPr>
            </w:pPr>
            <w:r>
              <w:rPr>
                <w:sz w:val="20"/>
                <w:szCs w:val="20"/>
                <w:lang w:val="fr-FR"/>
              </w:rPr>
              <w:t>19</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0BE6FC9D" w14:textId="77777777" w:rsidR="008A487F" w:rsidRPr="00517796" w:rsidRDefault="008A487F" w:rsidP="00235B18">
            <w:pPr>
              <w:jc w:val="right"/>
              <w:rPr>
                <w:sz w:val="20"/>
                <w:szCs w:val="20"/>
              </w:rPr>
            </w:pPr>
            <w:r>
              <w:rPr>
                <w:sz w:val="20"/>
                <w:szCs w:val="20"/>
                <w:lang w:val="fr-FR"/>
              </w:rPr>
              <w:t>0</w:t>
            </w:r>
          </w:p>
        </w:tc>
        <w:tc>
          <w:tcPr>
            <w:tcW w:w="673" w:type="pct"/>
            <w:tcBorders>
              <w:top w:val="single" w:sz="4" w:space="0" w:color="auto"/>
              <w:left w:val="single" w:sz="4" w:space="0" w:color="auto"/>
              <w:bottom w:val="single" w:sz="4" w:space="0" w:color="auto"/>
              <w:right w:val="single" w:sz="4" w:space="0" w:color="auto"/>
            </w:tcBorders>
            <w:shd w:val="clear" w:color="auto" w:fill="FFFFFF" w:themeFill="background1"/>
          </w:tcPr>
          <w:p w14:paraId="3775D160" w14:textId="77777777" w:rsidR="008A487F" w:rsidRPr="00517796" w:rsidRDefault="008A487F" w:rsidP="00235B18">
            <w:pPr>
              <w:jc w:val="right"/>
              <w:rPr>
                <w:sz w:val="20"/>
                <w:szCs w:val="20"/>
              </w:rPr>
            </w:pPr>
            <w:r>
              <w:rPr>
                <w:sz w:val="20"/>
                <w:szCs w:val="20"/>
                <w:lang w:val="fr-FR"/>
              </w:rPr>
              <w:t>171</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tcPr>
          <w:p w14:paraId="3DEE2E83" w14:textId="13062AF9" w:rsidR="008A487F" w:rsidRPr="00517796" w:rsidRDefault="008A487F" w:rsidP="00235B18">
            <w:pPr>
              <w:jc w:val="right"/>
              <w:rPr>
                <w:sz w:val="20"/>
                <w:szCs w:val="20"/>
              </w:rPr>
            </w:pPr>
            <w:r>
              <w:rPr>
                <w:sz w:val="20"/>
                <w:szCs w:val="20"/>
                <w:lang w:val="fr-FR"/>
              </w:rPr>
              <w:t>196</w:t>
            </w:r>
            <w:r w:rsidR="00B643EB">
              <w:rPr>
                <w:sz w:val="20"/>
                <w:szCs w:val="20"/>
                <w:lang w:val="fr-FR"/>
              </w:rPr>
              <w:t> </w:t>
            </w:r>
            <w:r>
              <w:rPr>
                <w:sz w:val="20"/>
                <w:szCs w:val="20"/>
                <w:lang w:val="fr-FR"/>
              </w:rPr>
              <w:t>210</w:t>
            </w:r>
          </w:p>
        </w:tc>
        <w:tc>
          <w:tcPr>
            <w:tcW w:w="627" w:type="pct"/>
            <w:tcBorders>
              <w:top w:val="nil"/>
              <w:left w:val="single" w:sz="4" w:space="0" w:color="auto"/>
              <w:bottom w:val="single" w:sz="4" w:space="0" w:color="auto"/>
              <w:right w:val="single" w:sz="4" w:space="0" w:color="auto"/>
            </w:tcBorders>
            <w:vAlign w:val="center"/>
          </w:tcPr>
          <w:p w14:paraId="757B1ADF" w14:textId="3F3E8A1D" w:rsidR="008A487F" w:rsidRPr="00517796" w:rsidRDefault="008A487F" w:rsidP="00235B18">
            <w:pPr>
              <w:jc w:val="right"/>
              <w:rPr>
                <w:sz w:val="20"/>
                <w:szCs w:val="20"/>
              </w:rPr>
            </w:pPr>
            <w:r>
              <w:rPr>
                <w:sz w:val="20"/>
                <w:szCs w:val="20"/>
                <w:lang w:val="fr-FR"/>
              </w:rPr>
              <w:t>2</w:t>
            </w:r>
            <w:r w:rsidR="00B643EB">
              <w:rPr>
                <w:sz w:val="20"/>
                <w:szCs w:val="20"/>
                <w:lang w:val="fr-FR"/>
              </w:rPr>
              <w:t> 310 </w:t>
            </w:r>
            <w:r>
              <w:rPr>
                <w:sz w:val="20"/>
                <w:szCs w:val="20"/>
                <w:lang w:val="fr-FR"/>
              </w:rPr>
              <w:t>381</w:t>
            </w:r>
          </w:p>
        </w:tc>
        <w:tc>
          <w:tcPr>
            <w:tcW w:w="5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C2E190" w14:textId="77777777" w:rsidR="008A487F" w:rsidRPr="00517796" w:rsidRDefault="008A487F" w:rsidP="00235B18">
            <w:pPr>
              <w:jc w:val="center"/>
              <w:rPr>
                <w:sz w:val="20"/>
                <w:szCs w:val="20"/>
              </w:rPr>
            </w:pPr>
            <w:r>
              <w:rPr>
                <w:sz w:val="20"/>
                <w:szCs w:val="20"/>
                <w:lang w:val="fr-FR"/>
              </w:rPr>
              <w:t>5,3</w:t>
            </w:r>
          </w:p>
        </w:tc>
      </w:tr>
      <w:tr w:rsidR="008A487F" w:rsidRPr="00086674" w14:paraId="1704C62A" w14:textId="77777777" w:rsidTr="00235B18">
        <w:tc>
          <w:tcPr>
            <w:tcW w:w="696" w:type="pct"/>
            <w:tcBorders>
              <w:top w:val="nil"/>
              <w:left w:val="single" w:sz="4" w:space="0" w:color="auto"/>
              <w:bottom w:val="single" w:sz="4" w:space="0" w:color="auto"/>
              <w:right w:val="single" w:sz="4" w:space="0" w:color="auto"/>
            </w:tcBorders>
            <w:shd w:val="clear" w:color="auto" w:fill="FFFFFF" w:themeFill="background1"/>
            <w:vAlign w:val="bottom"/>
          </w:tcPr>
          <w:p w14:paraId="6525B596" w14:textId="0B38DAB1" w:rsidR="008A487F" w:rsidRPr="00517796" w:rsidRDefault="008A487F" w:rsidP="00235B18">
            <w:pPr>
              <w:rPr>
                <w:sz w:val="20"/>
                <w:szCs w:val="20"/>
              </w:rPr>
            </w:pPr>
            <w:r>
              <w:rPr>
                <w:sz w:val="20"/>
                <w:szCs w:val="20"/>
                <w:lang w:val="fr-FR"/>
              </w:rPr>
              <w:t>R</w:t>
            </w:r>
            <w:r w:rsidR="00010634">
              <w:rPr>
                <w:shd w:val="clear" w:color="auto" w:fill="FFFFFF" w:themeFill="background1"/>
                <w:lang w:val="fr-FR"/>
              </w:rPr>
              <w:t>‑</w:t>
            </w:r>
            <w:r>
              <w:rPr>
                <w:sz w:val="20"/>
                <w:szCs w:val="20"/>
                <w:lang w:val="fr-FR"/>
              </w:rPr>
              <w:t>507A</w:t>
            </w:r>
          </w:p>
        </w:tc>
        <w:tc>
          <w:tcPr>
            <w:tcW w:w="553" w:type="pct"/>
            <w:tcBorders>
              <w:top w:val="nil"/>
              <w:left w:val="single" w:sz="4" w:space="0" w:color="auto"/>
              <w:bottom w:val="single" w:sz="4" w:space="0" w:color="auto"/>
              <w:right w:val="single" w:sz="4" w:space="0" w:color="auto"/>
            </w:tcBorders>
            <w:shd w:val="clear" w:color="auto" w:fill="FFFFFF" w:themeFill="background1"/>
          </w:tcPr>
          <w:p w14:paraId="72B41B53" w14:textId="458F51E5" w:rsidR="008A487F" w:rsidRPr="00517796" w:rsidRDefault="008A487F" w:rsidP="00235B18">
            <w:pPr>
              <w:jc w:val="right"/>
              <w:rPr>
                <w:sz w:val="20"/>
                <w:szCs w:val="20"/>
              </w:rPr>
            </w:pPr>
            <w:r>
              <w:rPr>
                <w:sz w:val="20"/>
                <w:szCs w:val="20"/>
                <w:lang w:val="fr-FR"/>
              </w:rPr>
              <w:t>3</w:t>
            </w:r>
            <w:r w:rsidR="00B643EB">
              <w:rPr>
                <w:sz w:val="20"/>
                <w:szCs w:val="20"/>
                <w:lang w:val="fr-FR"/>
              </w:rPr>
              <w:t> </w:t>
            </w:r>
            <w:r>
              <w:rPr>
                <w:sz w:val="20"/>
                <w:szCs w:val="20"/>
                <w:lang w:val="fr-FR"/>
              </w:rPr>
              <w:t>985</w:t>
            </w:r>
          </w:p>
        </w:tc>
        <w:tc>
          <w:tcPr>
            <w:tcW w:w="578" w:type="pct"/>
            <w:tcBorders>
              <w:top w:val="single" w:sz="4" w:space="0" w:color="auto"/>
              <w:left w:val="single" w:sz="4" w:space="0" w:color="auto"/>
              <w:bottom w:val="single" w:sz="4" w:space="0" w:color="auto"/>
              <w:right w:val="single" w:sz="4" w:space="0" w:color="auto"/>
            </w:tcBorders>
            <w:shd w:val="clear" w:color="auto" w:fill="FFFFFF" w:themeFill="background1"/>
          </w:tcPr>
          <w:p w14:paraId="02892535" w14:textId="572579BB" w:rsidR="008A487F" w:rsidRPr="00517796" w:rsidRDefault="008A487F" w:rsidP="00235B18">
            <w:pPr>
              <w:jc w:val="right"/>
              <w:rPr>
                <w:sz w:val="20"/>
                <w:szCs w:val="20"/>
              </w:rPr>
            </w:pPr>
            <w:r>
              <w:rPr>
                <w:sz w:val="20"/>
                <w:szCs w:val="20"/>
                <w:lang w:val="fr-FR"/>
              </w:rPr>
              <w:t>1</w:t>
            </w:r>
            <w:r w:rsidR="00B643EB">
              <w:rPr>
                <w:sz w:val="20"/>
                <w:szCs w:val="20"/>
                <w:lang w:val="fr-FR"/>
              </w:rPr>
              <w:t> 006 </w:t>
            </w:r>
            <w:r>
              <w:rPr>
                <w:sz w:val="20"/>
                <w:szCs w:val="20"/>
                <w:lang w:val="fr-FR"/>
              </w:rPr>
              <w:t>970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62652503" w14:textId="6B765837" w:rsidR="008A487F" w:rsidRPr="00517796" w:rsidRDefault="008A487F" w:rsidP="00235B18">
            <w:pPr>
              <w:jc w:val="right"/>
              <w:rPr>
                <w:sz w:val="20"/>
                <w:szCs w:val="20"/>
              </w:rPr>
            </w:pPr>
            <w:r>
              <w:rPr>
                <w:sz w:val="20"/>
                <w:szCs w:val="20"/>
                <w:lang w:val="fr-FR"/>
              </w:rPr>
              <w:t>1</w:t>
            </w:r>
            <w:r w:rsidR="00B643EB">
              <w:rPr>
                <w:sz w:val="20"/>
                <w:szCs w:val="20"/>
                <w:lang w:val="fr-FR"/>
              </w:rPr>
              <w:t> 263 </w:t>
            </w:r>
            <w:r>
              <w:rPr>
                <w:sz w:val="20"/>
                <w:szCs w:val="20"/>
                <w:lang w:val="fr-FR"/>
              </w:rPr>
              <w:t>006</w:t>
            </w:r>
          </w:p>
        </w:tc>
        <w:tc>
          <w:tcPr>
            <w:tcW w:w="673" w:type="pct"/>
            <w:tcBorders>
              <w:top w:val="single" w:sz="4" w:space="0" w:color="auto"/>
              <w:left w:val="single" w:sz="4" w:space="0" w:color="auto"/>
              <w:bottom w:val="single" w:sz="4" w:space="0" w:color="auto"/>
              <w:right w:val="single" w:sz="4" w:space="0" w:color="auto"/>
            </w:tcBorders>
            <w:shd w:val="clear" w:color="auto" w:fill="FFFFFF" w:themeFill="background1"/>
          </w:tcPr>
          <w:p w14:paraId="5D49DE39" w14:textId="7DA9546D" w:rsidR="008A487F" w:rsidRPr="00517796" w:rsidRDefault="008A487F" w:rsidP="00235B18">
            <w:pPr>
              <w:jc w:val="right"/>
              <w:rPr>
                <w:sz w:val="20"/>
                <w:szCs w:val="20"/>
              </w:rPr>
            </w:pPr>
            <w:r>
              <w:rPr>
                <w:sz w:val="20"/>
                <w:szCs w:val="20"/>
                <w:lang w:val="fr-FR"/>
              </w:rPr>
              <w:t>3</w:t>
            </w:r>
            <w:r w:rsidR="00B643EB">
              <w:rPr>
                <w:sz w:val="20"/>
                <w:szCs w:val="20"/>
                <w:lang w:val="fr-FR"/>
              </w:rPr>
              <w:t> 308 </w:t>
            </w:r>
            <w:r>
              <w:rPr>
                <w:sz w:val="20"/>
                <w:szCs w:val="20"/>
                <w:lang w:val="fr-FR"/>
              </w:rPr>
              <w:t>200</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tcPr>
          <w:p w14:paraId="75DF2465" w14:textId="252F6443" w:rsidR="008A487F" w:rsidRPr="000A033E" w:rsidRDefault="008A487F" w:rsidP="00235B18">
            <w:pPr>
              <w:jc w:val="right"/>
              <w:rPr>
                <w:sz w:val="20"/>
                <w:szCs w:val="20"/>
              </w:rPr>
            </w:pPr>
            <w:r>
              <w:rPr>
                <w:color w:val="000000"/>
                <w:sz w:val="20"/>
                <w:szCs w:val="20"/>
                <w:lang w:val="fr-FR"/>
              </w:rPr>
              <w:t>1</w:t>
            </w:r>
            <w:r w:rsidR="00B643EB">
              <w:rPr>
                <w:color w:val="000000"/>
                <w:sz w:val="20"/>
                <w:szCs w:val="20"/>
                <w:lang w:val="fr-FR"/>
              </w:rPr>
              <w:t> 859 </w:t>
            </w:r>
            <w:r>
              <w:rPr>
                <w:color w:val="000000"/>
                <w:sz w:val="20"/>
                <w:szCs w:val="20"/>
                <w:lang w:val="fr-FR"/>
              </w:rPr>
              <w:t>151</w:t>
            </w:r>
          </w:p>
        </w:tc>
        <w:tc>
          <w:tcPr>
            <w:tcW w:w="627" w:type="pct"/>
            <w:tcBorders>
              <w:top w:val="nil"/>
              <w:left w:val="single" w:sz="4" w:space="0" w:color="auto"/>
              <w:bottom w:val="single" w:sz="4" w:space="0" w:color="auto"/>
              <w:right w:val="single" w:sz="4" w:space="0" w:color="auto"/>
            </w:tcBorders>
            <w:vAlign w:val="center"/>
          </w:tcPr>
          <w:p w14:paraId="0C8421EB" w14:textId="223ABA6A" w:rsidR="008A487F" w:rsidRPr="00517796" w:rsidRDefault="008A487F" w:rsidP="00235B18">
            <w:pPr>
              <w:jc w:val="right"/>
              <w:rPr>
                <w:sz w:val="20"/>
                <w:szCs w:val="20"/>
              </w:rPr>
            </w:pPr>
            <w:r>
              <w:rPr>
                <w:sz w:val="20"/>
                <w:szCs w:val="20"/>
                <w:lang w:val="fr-FR"/>
              </w:rPr>
              <w:t>1</w:t>
            </w:r>
            <w:r w:rsidR="00B643EB">
              <w:rPr>
                <w:sz w:val="20"/>
                <w:szCs w:val="20"/>
                <w:lang w:val="fr-FR"/>
              </w:rPr>
              <w:t> 190 </w:t>
            </w:r>
            <w:r>
              <w:rPr>
                <w:sz w:val="20"/>
                <w:szCs w:val="20"/>
                <w:lang w:val="fr-FR"/>
              </w:rPr>
              <w:t>280</w:t>
            </w:r>
          </w:p>
        </w:tc>
        <w:tc>
          <w:tcPr>
            <w:tcW w:w="5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15E526" w14:textId="77777777" w:rsidR="008A487F" w:rsidRPr="00517796" w:rsidRDefault="008A487F" w:rsidP="00235B18">
            <w:pPr>
              <w:jc w:val="center"/>
              <w:rPr>
                <w:sz w:val="20"/>
                <w:szCs w:val="20"/>
              </w:rPr>
            </w:pPr>
            <w:r>
              <w:rPr>
                <w:sz w:val="20"/>
                <w:szCs w:val="20"/>
                <w:lang w:val="fr-FR"/>
              </w:rPr>
              <w:t>2,7</w:t>
            </w:r>
          </w:p>
        </w:tc>
      </w:tr>
      <w:tr w:rsidR="008A487F" w:rsidRPr="00086674" w14:paraId="5C9E29D2" w14:textId="77777777" w:rsidTr="00235B18">
        <w:tc>
          <w:tcPr>
            <w:tcW w:w="696" w:type="pct"/>
            <w:tcBorders>
              <w:top w:val="nil"/>
              <w:left w:val="single" w:sz="4" w:space="0" w:color="auto"/>
              <w:bottom w:val="single" w:sz="4" w:space="0" w:color="auto"/>
              <w:right w:val="single" w:sz="4" w:space="0" w:color="auto"/>
            </w:tcBorders>
            <w:shd w:val="clear" w:color="auto" w:fill="FFFFFF" w:themeFill="background1"/>
            <w:vAlign w:val="bottom"/>
          </w:tcPr>
          <w:p w14:paraId="2D32E731" w14:textId="1F109981" w:rsidR="008A487F" w:rsidRPr="00517796" w:rsidRDefault="008A487F" w:rsidP="00235B18">
            <w:pPr>
              <w:rPr>
                <w:sz w:val="20"/>
                <w:szCs w:val="20"/>
              </w:rPr>
            </w:pPr>
            <w:r>
              <w:rPr>
                <w:sz w:val="20"/>
                <w:szCs w:val="20"/>
                <w:lang w:val="fr-FR"/>
              </w:rPr>
              <w:t>R</w:t>
            </w:r>
            <w:r w:rsidR="00010634">
              <w:rPr>
                <w:shd w:val="clear" w:color="auto" w:fill="FFFFFF" w:themeFill="background1"/>
                <w:lang w:val="fr-FR"/>
              </w:rPr>
              <w:t>‑</w:t>
            </w:r>
            <w:r>
              <w:rPr>
                <w:sz w:val="20"/>
                <w:szCs w:val="20"/>
                <w:lang w:val="fr-FR"/>
              </w:rPr>
              <w:t>513A</w:t>
            </w:r>
          </w:p>
        </w:tc>
        <w:tc>
          <w:tcPr>
            <w:tcW w:w="553" w:type="pct"/>
            <w:tcBorders>
              <w:top w:val="nil"/>
              <w:left w:val="single" w:sz="4" w:space="0" w:color="auto"/>
              <w:bottom w:val="single" w:sz="4" w:space="0" w:color="auto"/>
              <w:right w:val="single" w:sz="4" w:space="0" w:color="auto"/>
            </w:tcBorders>
            <w:shd w:val="clear" w:color="auto" w:fill="FFFFFF" w:themeFill="background1"/>
          </w:tcPr>
          <w:p w14:paraId="14DC038B" w14:textId="77777777" w:rsidR="008A487F" w:rsidRPr="00517796" w:rsidRDefault="008A487F" w:rsidP="00235B18">
            <w:pPr>
              <w:jc w:val="right"/>
              <w:rPr>
                <w:sz w:val="20"/>
                <w:szCs w:val="20"/>
              </w:rPr>
            </w:pPr>
            <w:r>
              <w:rPr>
                <w:sz w:val="20"/>
                <w:szCs w:val="20"/>
                <w:lang w:val="fr-FR"/>
              </w:rPr>
              <w:t>629,2</w:t>
            </w:r>
          </w:p>
        </w:tc>
        <w:tc>
          <w:tcPr>
            <w:tcW w:w="578" w:type="pct"/>
            <w:tcBorders>
              <w:top w:val="single" w:sz="4" w:space="0" w:color="auto"/>
              <w:left w:val="single" w:sz="4" w:space="0" w:color="auto"/>
              <w:bottom w:val="single" w:sz="4" w:space="0" w:color="auto"/>
              <w:right w:val="single" w:sz="4" w:space="0" w:color="auto"/>
            </w:tcBorders>
            <w:shd w:val="clear" w:color="auto" w:fill="FFFFFF" w:themeFill="background1"/>
          </w:tcPr>
          <w:p w14:paraId="57809C93" w14:textId="340121A4" w:rsidR="008A487F" w:rsidRPr="00517796" w:rsidRDefault="008A487F" w:rsidP="00235B18">
            <w:pPr>
              <w:jc w:val="right"/>
              <w:rPr>
                <w:sz w:val="20"/>
                <w:szCs w:val="20"/>
              </w:rPr>
            </w:pPr>
            <w:r>
              <w:rPr>
                <w:sz w:val="20"/>
                <w:szCs w:val="20"/>
                <w:lang w:val="fr-FR"/>
              </w:rPr>
              <w:t>9</w:t>
            </w:r>
            <w:r w:rsidR="00B643EB">
              <w:rPr>
                <w:sz w:val="20"/>
                <w:szCs w:val="20"/>
                <w:lang w:val="fr-FR"/>
              </w:rPr>
              <w:t> </w:t>
            </w:r>
            <w:r>
              <w:rPr>
                <w:sz w:val="20"/>
                <w:szCs w:val="20"/>
                <w:lang w:val="fr-FR"/>
              </w:rPr>
              <w:t>526</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7C038C44" w14:textId="501D714A" w:rsidR="008A487F" w:rsidRPr="00517796" w:rsidRDefault="008A487F" w:rsidP="00235B18">
            <w:pPr>
              <w:jc w:val="right"/>
              <w:rPr>
                <w:sz w:val="20"/>
                <w:szCs w:val="20"/>
              </w:rPr>
            </w:pPr>
            <w:r>
              <w:rPr>
                <w:sz w:val="20"/>
                <w:szCs w:val="20"/>
                <w:lang w:val="fr-FR"/>
              </w:rPr>
              <w:t>7</w:t>
            </w:r>
            <w:r w:rsidR="00B643EB">
              <w:rPr>
                <w:sz w:val="20"/>
                <w:szCs w:val="20"/>
                <w:lang w:val="fr-FR"/>
              </w:rPr>
              <w:t> </w:t>
            </w:r>
            <w:r>
              <w:rPr>
                <w:sz w:val="20"/>
                <w:szCs w:val="20"/>
                <w:lang w:val="fr-FR"/>
              </w:rPr>
              <w:t>846</w:t>
            </w:r>
          </w:p>
        </w:tc>
        <w:tc>
          <w:tcPr>
            <w:tcW w:w="673" w:type="pct"/>
            <w:tcBorders>
              <w:top w:val="single" w:sz="4" w:space="0" w:color="auto"/>
              <w:left w:val="single" w:sz="4" w:space="0" w:color="auto"/>
              <w:bottom w:val="single" w:sz="4" w:space="0" w:color="auto"/>
              <w:right w:val="single" w:sz="4" w:space="0" w:color="auto"/>
            </w:tcBorders>
            <w:shd w:val="clear" w:color="auto" w:fill="FFFFFF" w:themeFill="background1"/>
          </w:tcPr>
          <w:p w14:paraId="2F28F6E1" w14:textId="76B72954" w:rsidR="008A487F" w:rsidRPr="00517796" w:rsidRDefault="008A487F" w:rsidP="00235B18">
            <w:pPr>
              <w:jc w:val="right"/>
              <w:rPr>
                <w:sz w:val="20"/>
                <w:szCs w:val="20"/>
              </w:rPr>
            </w:pPr>
            <w:r>
              <w:rPr>
                <w:sz w:val="20"/>
                <w:szCs w:val="20"/>
                <w:lang w:val="fr-FR"/>
              </w:rPr>
              <w:t>21</w:t>
            </w:r>
            <w:r w:rsidR="00B643EB">
              <w:rPr>
                <w:sz w:val="20"/>
                <w:szCs w:val="20"/>
                <w:lang w:val="fr-FR"/>
              </w:rPr>
              <w:t> </w:t>
            </w:r>
            <w:r>
              <w:rPr>
                <w:sz w:val="20"/>
                <w:szCs w:val="20"/>
                <w:lang w:val="fr-FR"/>
              </w:rPr>
              <w:t>007</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tcPr>
          <w:p w14:paraId="5193D80D" w14:textId="43C3CB13" w:rsidR="008A487F" w:rsidRPr="00517796" w:rsidRDefault="008A487F" w:rsidP="00235B18">
            <w:pPr>
              <w:jc w:val="right"/>
              <w:rPr>
                <w:sz w:val="20"/>
                <w:szCs w:val="20"/>
              </w:rPr>
            </w:pPr>
            <w:r>
              <w:rPr>
                <w:sz w:val="20"/>
                <w:szCs w:val="20"/>
                <w:lang w:val="fr-FR"/>
              </w:rPr>
              <w:t>27</w:t>
            </w:r>
            <w:r w:rsidR="00B643EB">
              <w:rPr>
                <w:sz w:val="20"/>
                <w:szCs w:val="20"/>
                <w:lang w:val="fr-FR"/>
              </w:rPr>
              <w:t> </w:t>
            </w:r>
            <w:r>
              <w:rPr>
                <w:sz w:val="20"/>
                <w:szCs w:val="20"/>
                <w:lang w:val="fr-FR"/>
              </w:rPr>
              <w:t>738</w:t>
            </w:r>
          </w:p>
        </w:tc>
        <w:tc>
          <w:tcPr>
            <w:tcW w:w="627" w:type="pct"/>
            <w:tcBorders>
              <w:top w:val="nil"/>
              <w:left w:val="single" w:sz="4" w:space="0" w:color="auto"/>
              <w:bottom w:val="single" w:sz="4" w:space="0" w:color="auto"/>
              <w:right w:val="single" w:sz="4" w:space="0" w:color="auto"/>
            </w:tcBorders>
            <w:vAlign w:val="center"/>
          </w:tcPr>
          <w:p w14:paraId="2FD43B0C" w14:textId="79B76524" w:rsidR="008A487F" w:rsidRPr="00517796" w:rsidRDefault="008A487F" w:rsidP="00235B18">
            <w:pPr>
              <w:jc w:val="right"/>
              <w:rPr>
                <w:sz w:val="20"/>
                <w:szCs w:val="20"/>
              </w:rPr>
            </w:pPr>
            <w:r>
              <w:rPr>
                <w:sz w:val="20"/>
                <w:szCs w:val="20"/>
                <w:lang w:val="fr-FR"/>
              </w:rPr>
              <w:t>478</w:t>
            </w:r>
            <w:r w:rsidR="00B643EB">
              <w:rPr>
                <w:sz w:val="20"/>
                <w:szCs w:val="20"/>
                <w:lang w:val="fr-FR"/>
              </w:rPr>
              <w:t> </w:t>
            </w:r>
            <w:r>
              <w:rPr>
                <w:sz w:val="20"/>
                <w:szCs w:val="20"/>
                <w:lang w:val="fr-FR"/>
              </w:rPr>
              <w:t>205</w:t>
            </w:r>
          </w:p>
        </w:tc>
        <w:tc>
          <w:tcPr>
            <w:tcW w:w="5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EA0A68" w14:textId="77777777" w:rsidR="008A487F" w:rsidRPr="00517796" w:rsidRDefault="008A487F" w:rsidP="00235B18">
            <w:pPr>
              <w:jc w:val="center"/>
              <w:rPr>
                <w:sz w:val="20"/>
                <w:szCs w:val="20"/>
              </w:rPr>
            </w:pPr>
            <w:r>
              <w:rPr>
                <w:sz w:val="20"/>
                <w:szCs w:val="20"/>
                <w:lang w:val="fr-FR"/>
              </w:rPr>
              <w:t>1,1</w:t>
            </w:r>
          </w:p>
        </w:tc>
      </w:tr>
      <w:tr w:rsidR="008A487F" w:rsidRPr="00086674" w14:paraId="6D71F43F" w14:textId="77777777" w:rsidTr="00235B18">
        <w:tc>
          <w:tcPr>
            <w:tcW w:w="696" w:type="pct"/>
            <w:tcBorders>
              <w:top w:val="nil"/>
              <w:left w:val="single" w:sz="4" w:space="0" w:color="auto"/>
              <w:bottom w:val="single" w:sz="4" w:space="0" w:color="auto"/>
              <w:right w:val="single" w:sz="4" w:space="0" w:color="auto"/>
            </w:tcBorders>
            <w:vAlign w:val="bottom"/>
          </w:tcPr>
          <w:p w14:paraId="3AB748D0" w14:textId="62E69DD6" w:rsidR="008A487F" w:rsidRPr="00517796" w:rsidRDefault="008A487F" w:rsidP="00235B18">
            <w:pPr>
              <w:shd w:val="clear" w:color="auto" w:fill="FFFFFF" w:themeFill="background1"/>
              <w:suppressAutoHyphens/>
              <w:ind w:right="-58"/>
              <w:rPr>
                <w:sz w:val="20"/>
                <w:szCs w:val="20"/>
              </w:rPr>
            </w:pPr>
            <w:r>
              <w:rPr>
                <w:color w:val="000000"/>
                <w:sz w:val="20"/>
                <w:szCs w:val="20"/>
                <w:lang w:val="fr-FR"/>
              </w:rPr>
              <w:t>HFC</w:t>
            </w:r>
            <w:r w:rsidR="00010634">
              <w:rPr>
                <w:shd w:val="clear" w:color="auto" w:fill="FFFFFF" w:themeFill="background1"/>
                <w:lang w:val="fr-FR"/>
              </w:rPr>
              <w:t>‑</w:t>
            </w:r>
            <w:r>
              <w:rPr>
                <w:color w:val="000000"/>
                <w:sz w:val="20"/>
                <w:szCs w:val="20"/>
                <w:lang w:val="fr-FR"/>
              </w:rPr>
              <w:t>365mfc</w:t>
            </w:r>
            <w:r w:rsidR="00072CF7">
              <w:rPr>
                <w:color w:val="000000"/>
                <w:sz w:val="20"/>
                <w:szCs w:val="20"/>
                <w:lang w:val="fr-FR"/>
              </w:rPr>
              <w:t xml:space="preserve"> </w:t>
            </w:r>
            <w:r>
              <w:rPr>
                <w:color w:val="000000"/>
                <w:sz w:val="20"/>
                <w:szCs w:val="20"/>
                <w:lang w:val="fr-FR"/>
              </w:rPr>
              <w:t>/</w:t>
            </w:r>
            <w:r w:rsidR="00072CF7">
              <w:rPr>
                <w:color w:val="000000"/>
                <w:sz w:val="20"/>
                <w:szCs w:val="20"/>
                <w:lang w:val="fr-FR"/>
              </w:rPr>
              <w:t xml:space="preserve"> </w:t>
            </w:r>
            <w:r>
              <w:rPr>
                <w:color w:val="000000"/>
                <w:sz w:val="20"/>
                <w:szCs w:val="20"/>
                <w:lang w:val="fr-FR"/>
              </w:rPr>
              <w:t>HFC</w:t>
            </w:r>
            <w:r w:rsidR="00010634">
              <w:rPr>
                <w:shd w:val="clear" w:color="auto" w:fill="FFFFFF" w:themeFill="background1"/>
                <w:lang w:val="fr-FR"/>
              </w:rPr>
              <w:t>‑</w:t>
            </w:r>
            <w:r>
              <w:rPr>
                <w:color w:val="000000"/>
                <w:sz w:val="20"/>
                <w:szCs w:val="20"/>
                <w:lang w:val="fr-FR"/>
              </w:rPr>
              <w:t>227ea</w:t>
            </w:r>
          </w:p>
        </w:tc>
        <w:tc>
          <w:tcPr>
            <w:tcW w:w="553" w:type="pct"/>
            <w:tcBorders>
              <w:top w:val="nil"/>
              <w:left w:val="single" w:sz="4" w:space="0" w:color="auto"/>
              <w:bottom w:val="single" w:sz="4" w:space="0" w:color="auto"/>
              <w:right w:val="single" w:sz="4" w:space="0" w:color="auto"/>
            </w:tcBorders>
            <w:vAlign w:val="center"/>
          </w:tcPr>
          <w:p w14:paraId="24712024" w14:textId="77777777" w:rsidR="008A487F" w:rsidRPr="00517796" w:rsidRDefault="008A487F" w:rsidP="00235B18">
            <w:pPr>
              <w:shd w:val="clear" w:color="auto" w:fill="FFFFFF" w:themeFill="background1"/>
              <w:suppressAutoHyphens/>
              <w:jc w:val="right"/>
              <w:rPr>
                <w:sz w:val="20"/>
                <w:szCs w:val="20"/>
              </w:rPr>
            </w:pPr>
            <w:r>
              <w:rPr>
                <w:color w:val="000000"/>
                <w:sz w:val="20"/>
                <w:szCs w:val="20"/>
                <w:lang w:val="fr-FR"/>
              </w:rPr>
              <w:t>963,82</w:t>
            </w:r>
          </w:p>
        </w:tc>
        <w:tc>
          <w:tcPr>
            <w:tcW w:w="578" w:type="pct"/>
            <w:tcBorders>
              <w:top w:val="single" w:sz="4" w:space="0" w:color="auto"/>
              <w:left w:val="single" w:sz="4" w:space="0" w:color="auto"/>
              <w:bottom w:val="single" w:sz="4" w:space="0" w:color="auto"/>
              <w:right w:val="single" w:sz="4" w:space="0" w:color="auto"/>
            </w:tcBorders>
            <w:vAlign w:val="center"/>
          </w:tcPr>
          <w:p w14:paraId="22EAD0FC" w14:textId="7E3F4F4B" w:rsidR="008A487F" w:rsidRPr="00517796" w:rsidRDefault="008A487F" w:rsidP="00235B18">
            <w:pPr>
              <w:shd w:val="clear" w:color="auto" w:fill="FFFFFF" w:themeFill="background1"/>
              <w:suppressAutoHyphens/>
              <w:jc w:val="right"/>
              <w:rPr>
                <w:sz w:val="20"/>
                <w:szCs w:val="20"/>
              </w:rPr>
            </w:pPr>
            <w:r>
              <w:rPr>
                <w:sz w:val="20"/>
                <w:szCs w:val="20"/>
                <w:lang w:val="fr-FR"/>
              </w:rPr>
              <w:t>158</w:t>
            </w:r>
            <w:r w:rsidR="00B643EB">
              <w:rPr>
                <w:sz w:val="20"/>
                <w:szCs w:val="20"/>
                <w:lang w:val="fr-FR"/>
              </w:rPr>
              <w:t> </w:t>
            </w:r>
            <w:r>
              <w:rPr>
                <w:sz w:val="20"/>
                <w:szCs w:val="20"/>
                <w:lang w:val="fr-FR"/>
              </w:rPr>
              <w:t>683</w:t>
            </w:r>
          </w:p>
        </w:tc>
        <w:tc>
          <w:tcPr>
            <w:tcW w:w="674" w:type="pct"/>
            <w:tcBorders>
              <w:top w:val="single" w:sz="4" w:space="0" w:color="auto"/>
              <w:left w:val="single" w:sz="4" w:space="0" w:color="auto"/>
              <w:bottom w:val="single" w:sz="4" w:space="0" w:color="auto"/>
              <w:right w:val="single" w:sz="4" w:space="0" w:color="auto"/>
            </w:tcBorders>
            <w:vAlign w:val="center"/>
          </w:tcPr>
          <w:p w14:paraId="25600719" w14:textId="5C160586" w:rsidR="008A487F" w:rsidRPr="00517796" w:rsidRDefault="008A487F" w:rsidP="00235B18">
            <w:pPr>
              <w:shd w:val="clear" w:color="auto" w:fill="FFFFFF" w:themeFill="background1"/>
              <w:suppressAutoHyphens/>
              <w:jc w:val="right"/>
              <w:rPr>
                <w:sz w:val="20"/>
                <w:szCs w:val="20"/>
              </w:rPr>
            </w:pPr>
            <w:r>
              <w:rPr>
                <w:sz w:val="20"/>
                <w:szCs w:val="20"/>
                <w:lang w:val="fr-FR"/>
              </w:rPr>
              <w:t>225</w:t>
            </w:r>
            <w:r w:rsidR="00B643EB">
              <w:rPr>
                <w:sz w:val="20"/>
                <w:szCs w:val="20"/>
                <w:lang w:val="fr-FR"/>
              </w:rPr>
              <w:t> </w:t>
            </w:r>
            <w:r>
              <w:rPr>
                <w:sz w:val="20"/>
                <w:szCs w:val="20"/>
                <w:lang w:val="fr-FR"/>
              </w:rPr>
              <w:t>303</w:t>
            </w:r>
          </w:p>
        </w:tc>
        <w:tc>
          <w:tcPr>
            <w:tcW w:w="673" w:type="pct"/>
            <w:tcBorders>
              <w:top w:val="single" w:sz="4" w:space="0" w:color="auto"/>
              <w:left w:val="single" w:sz="4" w:space="0" w:color="auto"/>
              <w:bottom w:val="single" w:sz="4" w:space="0" w:color="auto"/>
              <w:right w:val="single" w:sz="4" w:space="0" w:color="auto"/>
            </w:tcBorders>
            <w:vAlign w:val="center"/>
          </w:tcPr>
          <w:p w14:paraId="6FFD22B8" w14:textId="240FBB5C" w:rsidR="008A487F" w:rsidRPr="00517796" w:rsidRDefault="008A487F" w:rsidP="00235B18">
            <w:pPr>
              <w:shd w:val="clear" w:color="auto" w:fill="FFFFFF" w:themeFill="background1"/>
              <w:suppressAutoHyphens/>
              <w:jc w:val="right"/>
              <w:rPr>
                <w:sz w:val="20"/>
                <w:szCs w:val="20"/>
              </w:rPr>
            </w:pPr>
            <w:r>
              <w:rPr>
                <w:sz w:val="20"/>
                <w:szCs w:val="20"/>
                <w:lang w:val="fr-FR"/>
              </w:rPr>
              <w:t>201</w:t>
            </w:r>
            <w:r w:rsidR="00B643EB">
              <w:rPr>
                <w:sz w:val="20"/>
                <w:szCs w:val="20"/>
                <w:lang w:val="fr-FR"/>
              </w:rPr>
              <w:t> </w:t>
            </w:r>
            <w:r>
              <w:rPr>
                <w:sz w:val="20"/>
                <w:szCs w:val="20"/>
                <w:lang w:val="fr-FR"/>
              </w:rPr>
              <w:t>708</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29E879" w14:textId="77777777" w:rsidR="008A487F" w:rsidRPr="00517796" w:rsidRDefault="008A487F" w:rsidP="00235B18">
            <w:pPr>
              <w:shd w:val="clear" w:color="auto" w:fill="FFFFFF" w:themeFill="background1"/>
              <w:suppressAutoHyphens/>
              <w:jc w:val="right"/>
              <w:rPr>
                <w:sz w:val="20"/>
                <w:szCs w:val="20"/>
              </w:rPr>
            </w:pPr>
            <w:r>
              <w:rPr>
                <w:sz w:val="20"/>
                <w:szCs w:val="20"/>
                <w:lang w:val="fr-FR"/>
              </w:rPr>
              <w:t>0</w:t>
            </w:r>
          </w:p>
        </w:tc>
        <w:tc>
          <w:tcPr>
            <w:tcW w:w="627" w:type="pct"/>
            <w:tcBorders>
              <w:top w:val="nil"/>
              <w:left w:val="single" w:sz="4" w:space="0" w:color="auto"/>
              <w:bottom w:val="single" w:sz="4" w:space="0" w:color="auto"/>
              <w:right w:val="single" w:sz="4" w:space="0" w:color="auto"/>
            </w:tcBorders>
            <w:vAlign w:val="center"/>
          </w:tcPr>
          <w:p w14:paraId="2BC85F12" w14:textId="77777777" w:rsidR="008A487F" w:rsidRPr="00517796" w:rsidRDefault="008A487F" w:rsidP="00235B18">
            <w:pPr>
              <w:shd w:val="clear" w:color="auto" w:fill="FFFFFF" w:themeFill="background1"/>
              <w:suppressAutoHyphens/>
              <w:jc w:val="right"/>
              <w:rPr>
                <w:sz w:val="20"/>
                <w:szCs w:val="20"/>
              </w:rPr>
            </w:pPr>
            <w:r>
              <w:rPr>
                <w:sz w:val="20"/>
                <w:szCs w:val="20"/>
                <w:lang w:val="fr-FR"/>
              </w:rPr>
              <w:t>0</w:t>
            </w:r>
          </w:p>
        </w:tc>
        <w:tc>
          <w:tcPr>
            <w:tcW w:w="573" w:type="pct"/>
            <w:tcBorders>
              <w:top w:val="single" w:sz="4" w:space="0" w:color="auto"/>
              <w:left w:val="single" w:sz="4" w:space="0" w:color="auto"/>
              <w:bottom w:val="single" w:sz="4" w:space="0" w:color="auto"/>
              <w:right w:val="single" w:sz="4" w:space="0" w:color="auto"/>
            </w:tcBorders>
            <w:vAlign w:val="center"/>
          </w:tcPr>
          <w:p w14:paraId="40F40BB5" w14:textId="77777777" w:rsidR="008A487F" w:rsidRPr="00517796" w:rsidRDefault="008A487F" w:rsidP="00235B18">
            <w:pPr>
              <w:shd w:val="clear" w:color="auto" w:fill="FFFFFF" w:themeFill="background1"/>
              <w:suppressAutoHyphens/>
              <w:jc w:val="center"/>
              <w:rPr>
                <w:sz w:val="20"/>
                <w:szCs w:val="20"/>
              </w:rPr>
            </w:pPr>
            <w:r>
              <w:rPr>
                <w:sz w:val="20"/>
                <w:szCs w:val="20"/>
                <w:lang w:val="fr-FR"/>
              </w:rPr>
              <w:t>0,0</w:t>
            </w:r>
          </w:p>
        </w:tc>
      </w:tr>
      <w:tr w:rsidR="008A487F" w:rsidRPr="00086674" w14:paraId="231AA353" w14:textId="77777777" w:rsidTr="00235B18">
        <w:trPr>
          <w:trHeight w:val="60"/>
        </w:trPr>
        <w:tc>
          <w:tcPr>
            <w:tcW w:w="696" w:type="pct"/>
            <w:tcBorders>
              <w:top w:val="single" w:sz="4" w:space="0" w:color="auto"/>
              <w:left w:val="single" w:sz="4" w:space="0" w:color="auto"/>
              <w:bottom w:val="single" w:sz="4" w:space="0" w:color="auto"/>
              <w:right w:val="single" w:sz="4" w:space="0" w:color="auto"/>
            </w:tcBorders>
            <w:vAlign w:val="bottom"/>
          </w:tcPr>
          <w:p w14:paraId="47B3F864" w14:textId="77777777" w:rsidR="008A487F" w:rsidRPr="00517796" w:rsidRDefault="008A487F" w:rsidP="00235B18">
            <w:pPr>
              <w:shd w:val="clear" w:color="auto" w:fill="FFFFFF" w:themeFill="background1"/>
              <w:suppressAutoHyphens/>
              <w:rPr>
                <w:sz w:val="20"/>
                <w:szCs w:val="20"/>
              </w:rPr>
            </w:pPr>
            <w:r>
              <w:rPr>
                <w:sz w:val="20"/>
                <w:szCs w:val="20"/>
                <w:lang w:val="fr-FR"/>
              </w:rPr>
              <w:t>Autres*</w:t>
            </w:r>
          </w:p>
        </w:tc>
        <w:tc>
          <w:tcPr>
            <w:tcW w:w="553" w:type="pct"/>
            <w:tcBorders>
              <w:top w:val="single" w:sz="4" w:space="0" w:color="auto"/>
              <w:left w:val="single" w:sz="4" w:space="0" w:color="auto"/>
              <w:bottom w:val="single" w:sz="4" w:space="0" w:color="auto"/>
              <w:right w:val="single" w:sz="4" w:space="0" w:color="auto"/>
            </w:tcBorders>
          </w:tcPr>
          <w:p w14:paraId="5E4CF68F" w14:textId="77777777" w:rsidR="008A487F" w:rsidRPr="00517796" w:rsidRDefault="008A487F" w:rsidP="00235B18">
            <w:pPr>
              <w:shd w:val="clear" w:color="auto" w:fill="FFFFFF" w:themeFill="background1"/>
              <w:suppressAutoHyphens/>
              <w:jc w:val="right"/>
              <w:rPr>
                <w:sz w:val="20"/>
                <w:szCs w:val="20"/>
              </w:rPr>
            </w:pPr>
            <w:r>
              <w:rPr>
                <w:sz w:val="20"/>
                <w:szCs w:val="20"/>
                <w:lang w:val="fr-FR"/>
              </w:rPr>
              <w:t>s.o.</w:t>
            </w:r>
          </w:p>
        </w:tc>
        <w:tc>
          <w:tcPr>
            <w:tcW w:w="578" w:type="pct"/>
            <w:tcBorders>
              <w:top w:val="single" w:sz="4" w:space="0" w:color="auto"/>
              <w:left w:val="single" w:sz="4" w:space="0" w:color="auto"/>
              <w:bottom w:val="single" w:sz="4" w:space="0" w:color="auto"/>
              <w:right w:val="single" w:sz="4" w:space="0" w:color="auto"/>
            </w:tcBorders>
          </w:tcPr>
          <w:p w14:paraId="499BAACF" w14:textId="585C5D29" w:rsidR="008A487F" w:rsidRPr="008517C0" w:rsidRDefault="008A487F" w:rsidP="00235B18">
            <w:pPr>
              <w:shd w:val="clear" w:color="auto" w:fill="FFFFFF" w:themeFill="background1"/>
              <w:suppressAutoHyphens/>
              <w:jc w:val="right"/>
              <w:rPr>
                <w:sz w:val="20"/>
                <w:szCs w:val="20"/>
              </w:rPr>
            </w:pPr>
            <w:r>
              <w:rPr>
                <w:sz w:val="20"/>
                <w:szCs w:val="20"/>
                <w:lang w:val="fr-FR"/>
              </w:rPr>
              <w:t>497</w:t>
            </w:r>
            <w:r w:rsidR="00B643EB">
              <w:rPr>
                <w:sz w:val="20"/>
                <w:szCs w:val="20"/>
                <w:lang w:val="fr-FR"/>
              </w:rPr>
              <w:t> </w:t>
            </w:r>
            <w:r>
              <w:rPr>
                <w:sz w:val="20"/>
                <w:szCs w:val="20"/>
                <w:lang w:val="fr-FR"/>
              </w:rPr>
              <w:t>021</w:t>
            </w:r>
          </w:p>
        </w:tc>
        <w:tc>
          <w:tcPr>
            <w:tcW w:w="674" w:type="pct"/>
            <w:tcBorders>
              <w:top w:val="single" w:sz="4" w:space="0" w:color="auto"/>
              <w:left w:val="single" w:sz="4" w:space="0" w:color="auto"/>
              <w:bottom w:val="single" w:sz="4" w:space="0" w:color="auto"/>
              <w:right w:val="single" w:sz="4" w:space="0" w:color="auto"/>
            </w:tcBorders>
          </w:tcPr>
          <w:p w14:paraId="73F49F63" w14:textId="38305A9D" w:rsidR="008A487F" w:rsidRPr="008517C0" w:rsidRDefault="008A487F" w:rsidP="00235B18">
            <w:pPr>
              <w:shd w:val="clear" w:color="auto" w:fill="FFFFFF" w:themeFill="background1"/>
              <w:suppressAutoHyphens/>
              <w:jc w:val="right"/>
              <w:rPr>
                <w:sz w:val="20"/>
                <w:szCs w:val="20"/>
              </w:rPr>
            </w:pPr>
            <w:r>
              <w:rPr>
                <w:sz w:val="20"/>
                <w:szCs w:val="20"/>
                <w:lang w:val="fr-FR"/>
              </w:rPr>
              <w:t>691</w:t>
            </w:r>
            <w:r w:rsidR="00B643EB">
              <w:rPr>
                <w:sz w:val="20"/>
                <w:szCs w:val="20"/>
                <w:lang w:val="fr-FR"/>
              </w:rPr>
              <w:t> </w:t>
            </w:r>
            <w:r>
              <w:rPr>
                <w:sz w:val="20"/>
                <w:szCs w:val="20"/>
                <w:lang w:val="fr-FR"/>
              </w:rPr>
              <w:t>740</w:t>
            </w:r>
          </w:p>
        </w:tc>
        <w:tc>
          <w:tcPr>
            <w:tcW w:w="673" w:type="pct"/>
            <w:tcBorders>
              <w:top w:val="single" w:sz="4" w:space="0" w:color="auto"/>
              <w:left w:val="single" w:sz="4" w:space="0" w:color="auto"/>
              <w:bottom w:val="single" w:sz="4" w:space="0" w:color="auto"/>
              <w:right w:val="single" w:sz="4" w:space="0" w:color="auto"/>
            </w:tcBorders>
          </w:tcPr>
          <w:p w14:paraId="0A939127" w14:textId="546CC8C7" w:rsidR="008A487F" w:rsidRPr="008517C0" w:rsidRDefault="008A487F" w:rsidP="00235B18">
            <w:pPr>
              <w:shd w:val="clear" w:color="auto" w:fill="FFFFFF" w:themeFill="background1"/>
              <w:suppressAutoHyphens/>
              <w:jc w:val="right"/>
              <w:rPr>
                <w:sz w:val="20"/>
                <w:szCs w:val="20"/>
              </w:rPr>
            </w:pPr>
            <w:r>
              <w:rPr>
                <w:sz w:val="20"/>
                <w:szCs w:val="20"/>
                <w:lang w:val="fr-FR"/>
              </w:rPr>
              <w:t>887</w:t>
            </w:r>
            <w:r w:rsidR="00B643EB">
              <w:rPr>
                <w:sz w:val="20"/>
                <w:szCs w:val="20"/>
                <w:lang w:val="fr-FR"/>
              </w:rPr>
              <w:t> </w:t>
            </w:r>
            <w:r>
              <w:rPr>
                <w:sz w:val="20"/>
                <w:szCs w:val="20"/>
                <w:lang w:val="fr-FR"/>
              </w:rPr>
              <w:t>296</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tcPr>
          <w:p w14:paraId="5A344621" w14:textId="22B7F0AB" w:rsidR="008A487F" w:rsidRPr="008517C0" w:rsidRDefault="008A487F" w:rsidP="00235B18">
            <w:pPr>
              <w:shd w:val="clear" w:color="auto" w:fill="FFFFFF" w:themeFill="background1"/>
              <w:suppressAutoHyphens/>
              <w:jc w:val="right"/>
              <w:rPr>
                <w:sz w:val="20"/>
                <w:szCs w:val="20"/>
              </w:rPr>
            </w:pPr>
            <w:r>
              <w:rPr>
                <w:sz w:val="20"/>
                <w:szCs w:val="20"/>
                <w:lang w:val="fr-FR"/>
              </w:rPr>
              <w:t>190</w:t>
            </w:r>
            <w:r w:rsidR="00B643EB">
              <w:rPr>
                <w:sz w:val="20"/>
                <w:szCs w:val="20"/>
                <w:lang w:val="fr-FR"/>
              </w:rPr>
              <w:t> </w:t>
            </w:r>
            <w:r>
              <w:rPr>
                <w:sz w:val="20"/>
                <w:szCs w:val="20"/>
                <w:lang w:val="fr-FR"/>
              </w:rPr>
              <w:t>866</w:t>
            </w:r>
          </w:p>
        </w:tc>
        <w:tc>
          <w:tcPr>
            <w:tcW w:w="627" w:type="pct"/>
            <w:tcBorders>
              <w:top w:val="nil"/>
              <w:left w:val="single" w:sz="4" w:space="0" w:color="auto"/>
              <w:bottom w:val="single" w:sz="4" w:space="0" w:color="auto"/>
              <w:right w:val="single" w:sz="4" w:space="0" w:color="auto"/>
            </w:tcBorders>
            <w:vAlign w:val="center"/>
          </w:tcPr>
          <w:p w14:paraId="22734C56" w14:textId="4A786E2A" w:rsidR="008A487F" w:rsidRPr="00562727" w:rsidRDefault="008A487F" w:rsidP="00235B18">
            <w:pPr>
              <w:jc w:val="right"/>
              <w:rPr>
                <w:sz w:val="20"/>
                <w:szCs w:val="20"/>
              </w:rPr>
            </w:pPr>
            <w:r>
              <w:rPr>
                <w:sz w:val="20"/>
                <w:szCs w:val="20"/>
                <w:lang w:val="fr-FR"/>
              </w:rPr>
              <w:t>1</w:t>
            </w:r>
            <w:r w:rsidR="00B643EB">
              <w:rPr>
                <w:sz w:val="20"/>
                <w:szCs w:val="20"/>
                <w:lang w:val="fr-FR"/>
              </w:rPr>
              <w:t> 096 </w:t>
            </w:r>
            <w:r>
              <w:rPr>
                <w:sz w:val="20"/>
                <w:szCs w:val="20"/>
                <w:lang w:val="fr-FR"/>
              </w:rPr>
              <w:t>110</w:t>
            </w:r>
          </w:p>
        </w:tc>
        <w:tc>
          <w:tcPr>
            <w:tcW w:w="573" w:type="pct"/>
            <w:tcBorders>
              <w:top w:val="single" w:sz="4" w:space="0" w:color="auto"/>
              <w:left w:val="single" w:sz="4" w:space="0" w:color="auto"/>
              <w:bottom w:val="single" w:sz="4" w:space="0" w:color="auto"/>
              <w:right w:val="single" w:sz="4" w:space="0" w:color="auto"/>
            </w:tcBorders>
          </w:tcPr>
          <w:p w14:paraId="3C444BBF" w14:textId="77777777" w:rsidR="008A487F" w:rsidRPr="008517C0" w:rsidRDefault="008A487F" w:rsidP="00235B18">
            <w:pPr>
              <w:shd w:val="clear" w:color="auto" w:fill="FFFFFF" w:themeFill="background1"/>
              <w:suppressAutoHyphens/>
              <w:jc w:val="center"/>
              <w:rPr>
                <w:sz w:val="20"/>
                <w:szCs w:val="20"/>
              </w:rPr>
            </w:pPr>
            <w:r>
              <w:rPr>
                <w:sz w:val="20"/>
                <w:szCs w:val="20"/>
                <w:lang w:val="fr-FR"/>
              </w:rPr>
              <w:t>2,5</w:t>
            </w:r>
          </w:p>
        </w:tc>
      </w:tr>
      <w:tr w:rsidR="008A487F" w:rsidRPr="00086674" w14:paraId="12351F4F" w14:textId="77777777" w:rsidTr="00584901">
        <w:tc>
          <w:tcPr>
            <w:tcW w:w="1249" w:type="pct"/>
            <w:gridSpan w:val="2"/>
            <w:tcBorders>
              <w:top w:val="single" w:sz="4" w:space="0" w:color="auto"/>
              <w:left w:val="single" w:sz="4" w:space="0" w:color="auto"/>
              <w:bottom w:val="single" w:sz="4" w:space="0" w:color="auto"/>
              <w:right w:val="single" w:sz="4" w:space="0" w:color="auto"/>
            </w:tcBorders>
          </w:tcPr>
          <w:p w14:paraId="29089F32" w14:textId="77777777" w:rsidR="00DC6E05" w:rsidRPr="00F9158B" w:rsidRDefault="008A487F" w:rsidP="00235B18">
            <w:pPr>
              <w:shd w:val="clear" w:color="auto" w:fill="FFFFFF" w:themeFill="background1"/>
              <w:suppressAutoHyphens/>
              <w:spacing w:before="40" w:after="40"/>
              <w:rPr>
                <w:b/>
                <w:bCs/>
                <w:sz w:val="20"/>
                <w:szCs w:val="20"/>
                <w:lang w:val="en-US"/>
              </w:rPr>
            </w:pPr>
            <w:r w:rsidRPr="00F9158B">
              <w:rPr>
                <w:b/>
                <w:bCs/>
                <w:sz w:val="20"/>
                <w:szCs w:val="20"/>
                <w:lang w:val="en-US"/>
              </w:rPr>
              <w:t>Total global</w:t>
            </w:r>
          </w:p>
          <w:p w14:paraId="4FF85ED3" w14:textId="0491DFFF" w:rsidR="008A487F" w:rsidRPr="00F9158B" w:rsidRDefault="008A487F" w:rsidP="00235B18">
            <w:pPr>
              <w:shd w:val="clear" w:color="auto" w:fill="FFFFFF" w:themeFill="background1"/>
              <w:suppressAutoHyphens/>
              <w:spacing w:before="40" w:after="40"/>
              <w:rPr>
                <w:b/>
                <w:bCs/>
                <w:sz w:val="20"/>
                <w:szCs w:val="20"/>
                <w:lang w:val="en-US"/>
              </w:rPr>
            </w:pPr>
            <w:r w:rsidRPr="00F9158B">
              <w:rPr>
                <w:b/>
                <w:bCs/>
                <w:sz w:val="20"/>
                <w:szCs w:val="20"/>
                <w:lang w:val="en-US"/>
              </w:rPr>
              <w:t>(tonnes</w:t>
            </w:r>
            <w:r w:rsidR="00DC6E05" w:rsidRPr="00F9158B">
              <w:rPr>
                <w:b/>
                <w:bCs/>
                <w:sz w:val="20"/>
                <w:szCs w:val="20"/>
                <w:lang w:val="en-US"/>
              </w:rPr>
              <w:t> </w:t>
            </w:r>
            <w:r w:rsidRPr="00F9158B">
              <w:rPr>
                <w:b/>
                <w:bCs/>
                <w:sz w:val="20"/>
                <w:szCs w:val="20"/>
                <w:lang w:val="en-US"/>
              </w:rPr>
              <w:t>eq</w:t>
            </w:r>
            <w:r w:rsidR="00010634" w:rsidRPr="00F9158B">
              <w:rPr>
                <w:shd w:val="clear" w:color="auto" w:fill="FFFFFF" w:themeFill="background1"/>
                <w:lang w:val="en-US"/>
              </w:rPr>
              <w:t>‑</w:t>
            </w:r>
            <w:r w:rsidRPr="00F9158B">
              <w:rPr>
                <w:b/>
                <w:bCs/>
                <w:sz w:val="20"/>
                <w:szCs w:val="20"/>
                <w:lang w:val="en-US"/>
              </w:rPr>
              <w:t>CO</w:t>
            </w:r>
            <w:r w:rsidRPr="00F9158B">
              <w:rPr>
                <w:b/>
                <w:bCs/>
                <w:sz w:val="20"/>
                <w:szCs w:val="20"/>
                <w:vertAlign w:val="subscript"/>
                <w:lang w:val="en-US"/>
              </w:rPr>
              <w:t>2</w:t>
            </w:r>
            <w:r w:rsidRPr="00F9158B">
              <w:rPr>
                <w:b/>
                <w:bCs/>
                <w:sz w:val="20"/>
                <w:szCs w:val="20"/>
                <w:lang w:val="en-US"/>
              </w:rPr>
              <w:t>)</w:t>
            </w:r>
          </w:p>
        </w:tc>
        <w:tc>
          <w:tcPr>
            <w:tcW w:w="578" w:type="pct"/>
            <w:tcBorders>
              <w:top w:val="single" w:sz="4" w:space="0" w:color="auto"/>
              <w:left w:val="single" w:sz="4" w:space="0" w:color="auto"/>
              <w:bottom w:val="single" w:sz="4" w:space="0" w:color="auto"/>
              <w:right w:val="single" w:sz="4" w:space="0" w:color="auto"/>
            </w:tcBorders>
            <w:vAlign w:val="center"/>
          </w:tcPr>
          <w:p w14:paraId="065A9CEC" w14:textId="3A7B7472" w:rsidR="008A487F" w:rsidRPr="008517C0" w:rsidRDefault="008A487F" w:rsidP="00584901">
            <w:pPr>
              <w:shd w:val="clear" w:color="auto" w:fill="FFFFFF" w:themeFill="background1"/>
              <w:suppressAutoHyphens/>
              <w:spacing w:before="40" w:after="40"/>
              <w:ind w:left="-114"/>
              <w:jc w:val="center"/>
              <w:rPr>
                <w:b/>
                <w:bCs/>
                <w:sz w:val="20"/>
                <w:szCs w:val="20"/>
              </w:rPr>
            </w:pPr>
            <w:r>
              <w:rPr>
                <w:b/>
                <w:bCs/>
                <w:sz w:val="20"/>
                <w:szCs w:val="20"/>
                <w:lang w:val="fr-FR"/>
              </w:rPr>
              <w:t>48</w:t>
            </w:r>
            <w:r w:rsidR="00B643EB">
              <w:rPr>
                <w:b/>
                <w:bCs/>
                <w:sz w:val="20"/>
                <w:szCs w:val="20"/>
                <w:lang w:val="fr-FR"/>
              </w:rPr>
              <w:t> 211 </w:t>
            </w:r>
            <w:r>
              <w:rPr>
                <w:b/>
                <w:bCs/>
                <w:sz w:val="20"/>
                <w:szCs w:val="20"/>
                <w:lang w:val="fr-FR"/>
              </w:rPr>
              <w:t>034</w:t>
            </w:r>
          </w:p>
        </w:tc>
        <w:tc>
          <w:tcPr>
            <w:tcW w:w="674" w:type="pct"/>
            <w:tcBorders>
              <w:top w:val="single" w:sz="4" w:space="0" w:color="auto"/>
              <w:left w:val="single" w:sz="4" w:space="0" w:color="auto"/>
              <w:bottom w:val="single" w:sz="4" w:space="0" w:color="auto"/>
              <w:right w:val="single" w:sz="4" w:space="0" w:color="auto"/>
            </w:tcBorders>
            <w:vAlign w:val="center"/>
          </w:tcPr>
          <w:p w14:paraId="5D42BC29" w14:textId="03052AA6" w:rsidR="008A487F" w:rsidRPr="008517C0" w:rsidRDefault="008A487F" w:rsidP="00584901">
            <w:pPr>
              <w:shd w:val="clear" w:color="auto" w:fill="FFFFFF" w:themeFill="background1"/>
              <w:suppressAutoHyphens/>
              <w:spacing w:before="40" w:after="40"/>
              <w:jc w:val="center"/>
              <w:rPr>
                <w:b/>
                <w:bCs/>
                <w:sz w:val="20"/>
                <w:szCs w:val="20"/>
              </w:rPr>
            </w:pPr>
            <w:r>
              <w:rPr>
                <w:b/>
                <w:bCs/>
                <w:sz w:val="20"/>
                <w:szCs w:val="20"/>
                <w:lang w:val="fr-FR"/>
              </w:rPr>
              <w:t>47</w:t>
            </w:r>
            <w:r w:rsidR="00B643EB">
              <w:rPr>
                <w:b/>
                <w:bCs/>
                <w:sz w:val="20"/>
                <w:szCs w:val="20"/>
                <w:lang w:val="fr-FR"/>
              </w:rPr>
              <w:t> 994 </w:t>
            </w:r>
            <w:r>
              <w:rPr>
                <w:b/>
                <w:bCs/>
                <w:sz w:val="20"/>
                <w:szCs w:val="20"/>
                <w:lang w:val="fr-FR"/>
              </w:rPr>
              <w:t>455</w:t>
            </w:r>
          </w:p>
        </w:tc>
        <w:tc>
          <w:tcPr>
            <w:tcW w:w="673" w:type="pct"/>
            <w:tcBorders>
              <w:top w:val="single" w:sz="4" w:space="0" w:color="auto"/>
              <w:left w:val="single" w:sz="4" w:space="0" w:color="auto"/>
              <w:bottom w:val="single" w:sz="4" w:space="0" w:color="auto"/>
              <w:right w:val="single" w:sz="4" w:space="0" w:color="auto"/>
            </w:tcBorders>
            <w:vAlign w:val="center"/>
          </w:tcPr>
          <w:p w14:paraId="64395419" w14:textId="128A9620" w:rsidR="008A487F" w:rsidRPr="008517C0" w:rsidRDefault="008A487F" w:rsidP="00584901">
            <w:pPr>
              <w:shd w:val="clear" w:color="auto" w:fill="FFFFFF" w:themeFill="background1"/>
              <w:suppressAutoHyphens/>
              <w:spacing w:before="40" w:after="40"/>
              <w:jc w:val="center"/>
              <w:rPr>
                <w:b/>
                <w:bCs/>
                <w:sz w:val="20"/>
                <w:szCs w:val="20"/>
              </w:rPr>
            </w:pPr>
            <w:r>
              <w:rPr>
                <w:b/>
                <w:bCs/>
                <w:sz w:val="20"/>
                <w:szCs w:val="20"/>
                <w:lang w:val="fr-FR"/>
              </w:rPr>
              <w:t>95</w:t>
            </w:r>
            <w:r w:rsidR="00B643EB">
              <w:rPr>
                <w:b/>
                <w:bCs/>
                <w:sz w:val="20"/>
                <w:szCs w:val="20"/>
                <w:lang w:val="fr-FR"/>
              </w:rPr>
              <w:t> 644 </w:t>
            </w:r>
            <w:r>
              <w:rPr>
                <w:b/>
                <w:bCs/>
                <w:sz w:val="20"/>
                <w:szCs w:val="20"/>
                <w:lang w:val="fr-FR"/>
              </w:rPr>
              <w:t>142</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5C2FCF" w14:textId="52AB61ED" w:rsidR="008A487F" w:rsidRPr="008517C0" w:rsidRDefault="008A487F" w:rsidP="00584901">
            <w:pPr>
              <w:suppressAutoHyphens/>
              <w:spacing w:before="40" w:after="40"/>
              <w:jc w:val="center"/>
              <w:rPr>
                <w:b/>
                <w:bCs/>
                <w:sz w:val="20"/>
                <w:szCs w:val="20"/>
              </w:rPr>
            </w:pPr>
            <w:r>
              <w:rPr>
                <w:b/>
                <w:bCs/>
                <w:sz w:val="20"/>
                <w:szCs w:val="20"/>
                <w:lang w:val="fr-FR"/>
              </w:rPr>
              <w:t>50</w:t>
            </w:r>
            <w:r w:rsidR="00B643EB">
              <w:rPr>
                <w:b/>
                <w:bCs/>
                <w:sz w:val="20"/>
                <w:szCs w:val="20"/>
                <w:lang w:val="fr-FR"/>
              </w:rPr>
              <w:t> 254 </w:t>
            </w:r>
            <w:r>
              <w:rPr>
                <w:b/>
                <w:bCs/>
                <w:sz w:val="20"/>
                <w:szCs w:val="20"/>
                <w:lang w:val="fr-FR"/>
              </w:rPr>
              <w:t>745</w:t>
            </w:r>
          </w:p>
        </w:tc>
        <w:tc>
          <w:tcPr>
            <w:tcW w:w="627" w:type="pct"/>
            <w:vAlign w:val="center"/>
          </w:tcPr>
          <w:p w14:paraId="19A2BAD2" w14:textId="7A911A44" w:rsidR="008A487F" w:rsidRPr="008517C0" w:rsidRDefault="008A487F" w:rsidP="00584901">
            <w:pPr>
              <w:shd w:val="clear" w:color="auto" w:fill="FFFFFF" w:themeFill="background1"/>
              <w:suppressAutoHyphens/>
              <w:spacing w:before="40" w:after="40"/>
              <w:jc w:val="center"/>
              <w:rPr>
                <w:b/>
                <w:bCs/>
                <w:sz w:val="20"/>
                <w:szCs w:val="20"/>
              </w:rPr>
            </w:pPr>
            <w:r>
              <w:rPr>
                <w:b/>
                <w:bCs/>
                <w:sz w:val="20"/>
                <w:szCs w:val="20"/>
                <w:lang w:val="fr-FR"/>
              </w:rPr>
              <w:t>43</w:t>
            </w:r>
            <w:r w:rsidR="00B643EB">
              <w:rPr>
                <w:b/>
                <w:bCs/>
                <w:sz w:val="20"/>
                <w:szCs w:val="20"/>
                <w:lang w:val="fr-FR"/>
              </w:rPr>
              <w:t> 614 </w:t>
            </w:r>
            <w:r>
              <w:rPr>
                <w:b/>
                <w:bCs/>
                <w:sz w:val="20"/>
                <w:szCs w:val="20"/>
                <w:lang w:val="fr-FR"/>
              </w:rPr>
              <w:t>902</w:t>
            </w:r>
          </w:p>
        </w:tc>
        <w:tc>
          <w:tcPr>
            <w:tcW w:w="573" w:type="pct"/>
            <w:tcBorders>
              <w:top w:val="single" w:sz="4" w:space="0" w:color="auto"/>
              <w:left w:val="single" w:sz="4" w:space="0" w:color="auto"/>
              <w:bottom w:val="single" w:sz="4" w:space="0" w:color="auto"/>
              <w:right w:val="single" w:sz="4" w:space="0" w:color="auto"/>
            </w:tcBorders>
            <w:vAlign w:val="center"/>
          </w:tcPr>
          <w:p w14:paraId="12E5BA9F" w14:textId="77777777" w:rsidR="008A487F" w:rsidRPr="008517C0" w:rsidRDefault="008A487F" w:rsidP="00584901">
            <w:pPr>
              <w:shd w:val="clear" w:color="auto" w:fill="FFFFFF" w:themeFill="background1"/>
              <w:suppressAutoHyphens/>
              <w:spacing w:before="40" w:after="40"/>
              <w:jc w:val="center"/>
              <w:rPr>
                <w:b/>
                <w:bCs/>
                <w:sz w:val="20"/>
                <w:szCs w:val="20"/>
              </w:rPr>
            </w:pPr>
            <w:r>
              <w:rPr>
                <w:b/>
                <w:bCs/>
                <w:sz w:val="20"/>
                <w:szCs w:val="20"/>
                <w:lang w:val="fr-FR"/>
              </w:rPr>
              <w:t>100</w:t>
            </w:r>
          </w:p>
        </w:tc>
      </w:tr>
      <w:tr w:rsidR="008A487F" w:rsidRPr="00086674" w14:paraId="7B9B3B4D" w14:textId="77777777" w:rsidTr="00235B18">
        <w:tc>
          <w:tcPr>
            <w:tcW w:w="1249" w:type="pct"/>
            <w:gridSpan w:val="2"/>
            <w:tcBorders>
              <w:top w:val="single" w:sz="4" w:space="0" w:color="auto"/>
              <w:left w:val="single" w:sz="4" w:space="0" w:color="auto"/>
              <w:bottom w:val="single" w:sz="4" w:space="0" w:color="auto"/>
              <w:right w:val="single" w:sz="4" w:space="0" w:color="auto"/>
            </w:tcBorders>
          </w:tcPr>
          <w:p w14:paraId="1AFEE05C" w14:textId="77777777" w:rsidR="008A487F" w:rsidRPr="00562727" w:rsidRDefault="008A487F" w:rsidP="00235B18">
            <w:pPr>
              <w:shd w:val="clear" w:color="auto" w:fill="FFFFFF" w:themeFill="background1"/>
              <w:suppressAutoHyphens/>
              <w:spacing w:before="40" w:after="40"/>
              <w:rPr>
                <w:sz w:val="20"/>
                <w:szCs w:val="20"/>
              </w:rPr>
            </w:pPr>
            <w:r>
              <w:rPr>
                <w:sz w:val="20"/>
                <w:szCs w:val="20"/>
                <w:lang w:val="fr-FR"/>
              </w:rPr>
              <w:t xml:space="preserve">Consommation maximale admissible </w:t>
            </w:r>
          </w:p>
        </w:tc>
        <w:tc>
          <w:tcPr>
            <w:tcW w:w="578" w:type="pct"/>
            <w:tcBorders>
              <w:top w:val="single" w:sz="4" w:space="0" w:color="auto"/>
              <w:left w:val="single" w:sz="4" w:space="0" w:color="auto"/>
              <w:bottom w:val="single" w:sz="4" w:space="0" w:color="auto"/>
              <w:right w:val="single" w:sz="4" w:space="0" w:color="auto"/>
            </w:tcBorders>
            <w:vAlign w:val="center"/>
          </w:tcPr>
          <w:p w14:paraId="3EF1E7EA" w14:textId="77777777" w:rsidR="008A487F" w:rsidRPr="00562727" w:rsidRDefault="008A487F" w:rsidP="00235B18">
            <w:pPr>
              <w:shd w:val="clear" w:color="auto" w:fill="FFFFFF" w:themeFill="background1"/>
              <w:suppressAutoHyphens/>
              <w:spacing w:before="40" w:after="40"/>
              <w:ind w:left="-114"/>
              <w:jc w:val="right"/>
              <w:rPr>
                <w:sz w:val="20"/>
                <w:szCs w:val="20"/>
              </w:rPr>
            </w:pPr>
            <w:r>
              <w:rPr>
                <w:sz w:val="20"/>
                <w:szCs w:val="20"/>
                <w:lang w:val="fr-FR"/>
              </w:rPr>
              <w:t>s.o.</w:t>
            </w:r>
          </w:p>
        </w:tc>
        <w:tc>
          <w:tcPr>
            <w:tcW w:w="674" w:type="pct"/>
            <w:tcBorders>
              <w:top w:val="single" w:sz="4" w:space="0" w:color="auto"/>
              <w:left w:val="single" w:sz="4" w:space="0" w:color="auto"/>
              <w:bottom w:val="single" w:sz="4" w:space="0" w:color="auto"/>
              <w:right w:val="single" w:sz="4" w:space="0" w:color="auto"/>
            </w:tcBorders>
            <w:vAlign w:val="center"/>
          </w:tcPr>
          <w:p w14:paraId="615AC237" w14:textId="77777777" w:rsidR="008A487F" w:rsidRPr="00562727" w:rsidRDefault="008A487F" w:rsidP="00235B18">
            <w:pPr>
              <w:shd w:val="clear" w:color="auto" w:fill="FFFFFF" w:themeFill="background1"/>
              <w:suppressAutoHyphens/>
              <w:spacing w:before="40" w:after="40"/>
              <w:jc w:val="right"/>
              <w:rPr>
                <w:sz w:val="20"/>
                <w:szCs w:val="20"/>
              </w:rPr>
            </w:pPr>
            <w:r>
              <w:rPr>
                <w:sz w:val="20"/>
                <w:szCs w:val="20"/>
                <w:lang w:val="fr-FR"/>
              </w:rPr>
              <w:t>s.o.</w:t>
            </w:r>
          </w:p>
        </w:tc>
        <w:tc>
          <w:tcPr>
            <w:tcW w:w="673" w:type="pct"/>
            <w:tcBorders>
              <w:top w:val="single" w:sz="4" w:space="0" w:color="auto"/>
              <w:left w:val="single" w:sz="4" w:space="0" w:color="auto"/>
              <w:bottom w:val="single" w:sz="4" w:space="0" w:color="auto"/>
              <w:right w:val="single" w:sz="4" w:space="0" w:color="auto"/>
            </w:tcBorders>
            <w:vAlign w:val="center"/>
          </w:tcPr>
          <w:p w14:paraId="71D99962" w14:textId="77777777" w:rsidR="008A487F" w:rsidRPr="00562727" w:rsidRDefault="008A487F" w:rsidP="00235B18">
            <w:pPr>
              <w:shd w:val="clear" w:color="auto" w:fill="FFFFFF" w:themeFill="background1"/>
              <w:suppressAutoHyphens/>
              <w:spacing w:before="40" w:after="40"/>
              <w:jc w:val="right"/>
              <w:rPr>
                <w:sz w:val="20"/>
                <w:szCs w:val="20"/>
              </w:rPr>
            </w:pPr>
            <w:r>
              <w:rPr>
                <w:sz w:val="20"/>
                <w:szCs w:val="20"/>
                <w:lang w:val="fr-FR"/>
              </w:rPr>
              <w:t>s.o.</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DE49E6" w14:textId="77777777" w:rsidR="008A487F" w:rsidRPr="00562727" w:rsidRDefault="008A487F" w:rsidP="00235B18">
            <w:pPr>
              <w:suppressAutoHyphens/>
              <w:spacing w:before="40" w:after="40"/>
              <w:jc w:val="right"/>
              <w:rPr>
                <w:sz w:val="20"/>
                <w:szCs w:val="20"/>
              </w:rPr>
            </w:pPr>
            <w:r>
              <w:rPr>
                <w:sz w:val="20"/>
                <w:szCs w:val="20"/>
                <w:lang w:val="fr-FR"/>
              </w:rPr>
              <w:t>s.o.</w:t>
            </w:r>
          </w:p>
        </w:tc>
        <w:tc>
          <w:tcPr>
            <w:tcW w:w="627" w:type="pct"/>
            <w:vAlign w:val="center"/>
          </w:tcPr>
          <w:p w14:paraId="41C5DBCA" w14:textId="2562B576" w:rsidR="008A487F" w:rsidRPr="00562727" w:rsidRDefault="008A487F" w:rsidP="00235B18">
            <w:pPr>
              <w:shd w:val="clear" w:color="auto" w:fill="FFFFFF" w:themeFill="background1"/>
              <w:suppressAutoHyphens/>
              <w:spacing w:before="40" w:after="40"/>
              <w:jc w:val="right"/>
              <w:rPr>
                <w:sz w:val="20"/>
                <w:szCs w:val="20"/>
              </w:rPr>
            </w:pPr>
            <w:r>
              <w:rPr>
                <w:sz w:val="20"/>
                <w:szCs w:val="20"/>
                <w:lang w:val="fr-FR"/>
              </w:rPr>
              <w:t>76</w:t>
            </w:r>
            <w:r w:rsidR="00B643EB">
              <w:rPr>
                <w:sz w:val="20"/>
                <w:szCs w:val="20"/>
                <w:lang w:val="fr-FR"/>
              </w:rPr>
              <w:t> 982 </w:t>
            </w:r>
            <w:r>
              <w:rPr>
                <w:sz w:val="20"/>
                <w:szCs w:val="20"/>
                <w:lang w:val="fr-FR"/>
              </w:rPr>
              <w:t>644</w:t>
            </w:r>
          </w:p>
        </w:tc>
        <w:tc>
          <w:tcPr>
            <w:tcW w:w="573" w:type="pct"/>
            <w:tcBorders>
              <w:top w:val="single" w:sz="4" w:space="0" w:color="auto"/>
              <w:left w:val="single" w:sz="4" w:space="0" w:color="auto"/>
              <w:bottom w:val="single" w:sz="4" w:space="0" w:color="auto"/>
              <w:right w:val="single" w:sz="4" w:space="0" w:color="auto"/>
            </w:tcBorders>
            <w:vAlign w:val="center"/>
          </w:tcPr>
          <w:p w14:paraId="5E8DA90D" w14:textId="77777777" w:rsidR="008A487F" w:rsidRPr="00562727" w:rsidRDefault="008A487F" w:rsidP="00235B18">
            <w:pPr>
              <w:shd w:val="clear" w:color="auto" w:fill="FFFFFF" w:themeFill="background1"/>
              <w:suppressAutoHyphens/>
              <w:spacing w:before="40" w:after="40"/>
              <w:jc w:val="center"/>
              <w:rPr>
                <w:sz w:val="20"/>
                <w:szCs w:val="20"/>
              </w:rPr>
            </w:pPr>
          </w:p>
        </w:tc>
      </w:tr>
      <w:tr w:rsidR="008A487F" w:rsidRPr="002D0F21" w14:paraId="40778CB9" w14:textId="77777777" w:rsidTr="00235B18">
        <w:tc>
          <w:tcPr>
            <w:tcW w:w="5000" w:type="pct"/>
            <w:gridSpan w:val="8"/>
            <w:tcBorders>
              <w:right w:val="single" w:sz="4" w:space="0" w:color="auto"/>
            </w:tcBorders>
          </w:tcPr>
          <w:p w14:paraId="0D3EE22D" w14:textId="24841A70" w:rsidR="008A487F" w:rsidRPr="00F9158B" w:rsidRDefault="008A487F" w:rsidP="00235B18">
            <w:pPr>
              <w:shd w:val="clear" w:color="auto" w:fill="FFFFFF" w:themeFill="background1"/>
              <w:suppressAutoHyphens/>
              <w:spacing w:before="40" w:after="40"/>
              <w:jc w:val="center"/>
              <w:rPr>
                <w:b/>
                <w:bCs/>
                <w:sz w:val="20"/>
                <w:szCs w:val="20"/>
                <w:lang w:val="fr-FR"/>
              </w:rPr>
            </w:pPr>
            <w:r>
              <w:rPr>
                <w:b/>
                <w:bCs/>
                <w:sz w:val="20"/>
                <w:szCs w:val="20"/>
                <w:lang w:val="fr-FR"/>
              </w:rPr>
              <w:t>Calcul de la valeur de référence de HFC (tonnes eq</w:t>
            </w:r>
            <w:r w:rsidR="00010634">
              <w:rPr>
                <w:shd w:val="clear" w:color="auto" w:fill="FFFFFF" w:themeFill="background1"/>
                <w:lang w:val="fr-FR"/>
              </w:rPr>
              <w:t>‑</w:t>
            </w:r>
            <w:r>
              <w:rPr>
                <w:b/>
                <w:bCs/>
                <w:sz w:val="20"/>
                <w:szCs w:val="20"/>
                <w:lang w:val="fr-FR"/>
              </w:rPr>
              <w:t>CO</w:t>
            </w:r>
            <w:r>
              <w:rPr>
                <w:b/>
                <w:bCs/>
                <w:sz w:val="20"/>
                <w:szCs w:val="20"/>
                <w:vertAlign w:val="subscript"/>
                <w:lang w:val="fr-FR"/>
              </w:rPr>
              <w:t>2</w:t>
            </w:r>
            <w:r>
              <w:rPr>
                <w:b/>
                <w:bCs/>
                <w:sz w:val="20"/>
                <w:szCs w:val="20"/>
                <w:lang w:val="fr-FR"/>
              </w:rPr>
              <w:t>)</w:t>
            </w:r>
          </w:p>
        </w:tc>
      </w:tr>
      <w:tr w:rsidR="008A487F" w:rsidRPr="00086674" w14:paraId="483C9127" w14:textId="77777777" w:rsidTr="00235B18">
        <w:tc>
          <w:tcPr>
            <w:tcW w:w="3800" w:type="pct"/>
            <w:gridSpan w:val="6"/>
            <w:tcBorders>
              <w:top w:val="single" w:sz="4" w:space="0" w:color="auto"/>
              <w:left w:val="single" w:sz="4" w:space="0" w:color="auto"/>
              <w:bottom w:val="single" w:sz="4" w:space="0" w:color="auto"/>
            </w:tcBorders>
          </w:tcPr>
          <w:p w14:paraId="455E6DC6" w14:textId="77777777" w:rsidR="008A487F" w:rsidRPr="00F9158B" w:rsidRDefault="008A487F" w:rsidP="00235B18">
            <w:pPr>
              <w:shd w:val="clear" w:color="auto" w:fill="FFFFFF" w:themeFill="background1"/>
              <w:suppressAutoHyphens/>
              <w:spacing w:before="40" w:after="40"/>
              <w:jc w:val="left"/>
              <w:rPr>
                <w:b/>
                <w:bCs/>
                <w:sz w:val="20"/>
                <w:szCs w:val="20"/>
                <w:lang w:val="fr-FR"/>
              </w:rPr>
            </w:pPr>
            <w:r>
              <w:rPr>
                <w:sz w:val="20"/>
                <w:szCs w:val="20"/>
                <w:lang w:val="fr-FR"/>
              </w:rPr>
              <w:t>Consommation moyenne de HFC en 2020–2022</w:t>
            </w:r>
          </w:p>
        </w:tc>
        <w:tc>
          <w:tcPr>
            <w:tcW w:w="120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2A6133B" w14:textId="40BBEB82" w:rsidR="008A487F" w:rsidRPr="00086674" w:rsidRDefault="008A487F" w:rsidP="00235B18">
            <w:pPr>
              <w:shd w:val="clear" w:color="auto" w:fill="FFFFFF" w:themeFill="background1"/>
              <w:suppressAutoHyphens/>
              <w:spacing w:before="40" w:after="40"/>
              <w:ind w:right="152"/>
              <w:jc w:val="right"/>
              <w:rPr>
                <w:b/>
                <w:bCs/>
                <w:sz w:val="20"/>
                <w:szCs w:val="20"/>
              </w:rPr>
            </w:pPr>
            <w:r>
              <w:rPr>
                <w:sz w:val="20"/>
                <w:szCs w:val="20"/>
                <w:lang w:val="fr-FR"/>
              </w:rPr>
              <w:t>63</w:t>
            </w:r>
            <w:r w:rsidR="00B643EB">
              <w:rPr>
                <w:sz w:val="20"/>
                <w:szCs w:val="20"/>
                <w:lang w:val="fr-FR"/>
              </w:rPr>
              <w:t> 949 </w:t>
            </w:r>
            <w:r>
              <w:rPr>
                <w:sz w:val="20"/>
                <w:szCs w:val="20"/>
                <w:lang w:val="fr-FR"/>
              </w:rPr>
              <w:t>877</w:t>
            </w:r>
          </w:p>
        </w:tc>
      </w:tr>
      <w:tr w:rsidR="008A487F" w:rsidRPr="00086674" w14:paraId="26B321B5" w14:textId="77777777" w:rsidTr="00235B18">
        <w:tc>
          <w:tcPr>
            <w:tcW w:w="3800" w:type="pct"/>
            <w:gridSpan w:val="6"/>
            <w:tcBorders>
              <w:top w:val="single" w:sz="4" w:space="0" w:color="auto"/>
              <w:left w:val="single" w:sz="4" w:space="0" w:color="auto"/>
              <w:bottom w:val="single" w:sz="4" w:space="0" w:color="auto"/>
            </w:tcBorders>
          </w:tcPr>
          <w:p w14:paraId="56997363" w14:textId="77777777" w:rsidR="008A487F" w:rsidRPr="00F9158B" w:rsidRDefault="008A487F" w:rsidP="00235B18">
            <w:pPr>
              <w:shd w:val="clear" w:color="auto" w:fill="FFFFFF" w:themeFill="background1"/>
              <w:suppressAutoHyphens/>
              <w:spacing w:before="40" w:after="40"/>
              <w:jc w:val="left"/>
              <w:rPr>
                <w:b/>
                <w:bCs/>
                <w:sz w:val="20"/>
                <w:szCs w:val="20"/>
                <w:lang w:val="fr-FR"/>
              </w:rPr>
            </w:pPr>
            <w:r>
              <w:rPr>
                <w:sz w:val="20"/>
                <w:szCs w:val="20"/>
                <w:lang w:val="fr-FR"/>
              </w:rPr>
              <w:t>Valeur de référence de HCFC (65 %)</w:t>
            </w:r>
          </w:p>
        </w:tc>
        <w:tc>
          <w:tcPr>
            <w:tcW w:w="120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7EC7E38" w14:textId="24940316" w:rsidR="008A487F" w:rsidRPr="00086674" w:rsidRDefault="008A487F" w:rsidP="00235B18">
            <w:pPr>
              <w:shd w:val="clear" w:color="auto" w:fill="FFFFFF" w:themeFill="background1"/>
              <w:suppressAutoHyphens/>
              <w:spacing w:before="40" w:after="40"/>
              <w:ind w:right="152"/>
              <w:jc w:val="right"/>
              <w:rPr>
                <w:b/>
                <w:bCs/>
                <w:sz w:val="20"/>
                <w:szCs w:val="20"/>
              </w:rPr>
            </w:pPr>
            <w:r>
              <w:rPr>
                <w:sz w:val="20"/>
                <w:szCs w:val="20"/>
                <w:lang w:val="fr-FR"/>
              </w:rPr>
              <w:t>13</w:t>
            </w:r>
            <w:r w:rsidR="00B643EB">
              <w:rPr>
                <w:sz w:val="20"/>
                <w:szCs w:val="20"/>
                <w:lang w:val="fr-FR"/>
              </w:rPr>
              <w:t> 032 </w:t>
            </w:r>
            <w:r>
              <w:rPr>
                <w:sz w:val="20"/>
                <w:szCs w:val="20"/>
                <w:lang w:val="fr-FR"/>
              </w:rPr>
              <w:t>787</w:t>
            </w:r>
          </w:p>
        </w:tc>
      </w:tr>
      <w:tr w:rsidR="008A487F" w:rsidRPr="00086674" w14:paraId="2D217869" w14:textId="77777777" w:rsidTr="00235B18">
        <w:tc>
          <w:tcPr>
            <w:tcW w:w="3800" w:type="pct"/>
            <w:gridSpan w:val="6"/>
            <w:tcBorders>
              <w:top w:val="single" w:sz="4" w:space="0" w:color="auto"/>
              <w:left w:val="single" w:sz="4" w:space="0" w:color="auto"/>
              <w:bottom w:val="single" w:sz="4" w:space="0" w:color="auto"/>
            </w:tcBorders>
          </w:tcPr>
          <w:p w14:paraId="4120DDCB" w14:textId="77777777" w:rsidR="008A487F" w:rsidRPr="00F9158B" w:rsidRDefault="008A487F" w:rsidP="00235B18">
            <w:pPr>
              <w:shd w:val="clear" w:color="auto" w:fill="FFFFFF" w:themeFill="background1"/>
              <w:suppressAutoHyphens/>
              <w:spacing w:before="40" w:after="40"/>
              <w:jc w:val="left"/>
              <w:rPr>
                <w:b/>
                <w:bCs/>
                <w:sz w:val="20"/>
                <w:szCs w:val="20"/>
                <w:lang w:val="fr-FR"/>
              </w:rPr>
            </w:pPr>
            <w:r>
              <w:rPr>
                <w:b/>
                <w:bCs/>
                <w:sz w:val="20"/>
                <w:szCs w:val="20"/>
                <w:lang w:val="fr-FR"/>
              </w:rPr>
              <w:t>Valeur de référence de HFC</w:t>
            </w:r>
          </w:p>
        </w:tc>
        <w:tc>
          <w:tcPr>
            <w:tcW w:w="120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4E981B3" w14:textId="0EA283D3" w:rsidR="008A487F" w:rsidRPr="00086674" w:rsidRDefault="008A487F" w:rsidP="00235B18">
            <w:pPr>
              <w:shd w:val="clear" w:color="auto" w:fill="FFFFFF" w:themeFill="background1"/>
              <w:suppressAutoHyphens/>
              <w:spacing w:before="40" w:after="40"/>
              <w:ind w:right="152"/>
              <w:jc w:val="right"/>
              <w:rPr>
                <w:b/>
                <w:bCs/>
                <w:sz w:val="20"/>
                <w:szCs w:val="20"/>
              </w:rPr>
            </w:pPr>
            <w:r>
              <w:rPr>
                <w:sz w:val="20"/>
                <w:szCs w:val="20"/>
                <w:lang w:val="fr-FR"/>
              </w:rPr>
              <w:t>76</w:t>
            </w:r>
            <w:r w:rsidR="00B643EB">
              <w:rPr>
                <w:sz w:val="20"/>
                <w:szCs w:val="20"/>
                <w:lang w:val="fr-FR"/>
              </w:rPr>
              <w:t> 982 </w:t>
            </w:r>
            <w:r>
              <w:rPr>
                <w:sz w:val="20"/>
                <w:szCs w:val="20"/>
                <w:lang w:val="fr-FR"/>
              </w:rPr>
              <w:t>664</w:t>
            </w:r>
          </w:p>
        </w:tc>
      </w:tr>
    </w:tbl>
    <w:p w14:paraId="78151973" w14:textId="72DD4346" w:rsidR="008A487F" w:rsidRPr="00F9158B" w:rsidRDefault="008A487F" w:rsidP="008A487F">
      <w:pPr>
        <w:rPr>
          <w:sz w:val="18"/>
          <w:szCs w:val="18"/>
        </w:rPr>
      </w:pPr>
      <w:r w:rsidRPr="00F9158B">
        <w:rPr>
          <w:sz w:val="18"/>
          <w:szCs w:val="18"/>
        </w:rPr>
        <w:t>* Comprenant HFC</w:t>
      </w:r>
      <w:r w:rsidR="000328E0" w:rsidRPr="00F9158B">
        <w:rPr>
          <w:shd w:val="clear" w:color="auto" w:fill="FFFFFF" w:themeFill="background1"/>
        </w:rPr>
        <w:t>‑</w:t>
      </w:r>
      <w:r w:rsidRPr="00F9158B">
        <w:rPr>
          <w:sz w:val="18"/>
          <w:szCs w:val="18"/>
        </w:rPr>
        <w:t>236fa, HFC</w:t>
      </w:r>
      <w:r w:rsidR="000328E0" w:rsidRPr="00F9158B">
        <w:rPr>
          <w:shd w:val="clear" w:color="auto" w:fill="FFFFFF" w:themeFill="background1"/>
        </w:rPr>
        <w:t>‑</w:t>
      </w:r>
      <w:r w:rsidRPr="00F9158B">
        <w:rPr>
          <w:sz w:val="18"/>
          <w:szCs w:val="18"/>
        </w:rPr>
        <w:t>43</w:t>
      </w:r>
      <w:r w:rsidR="000328E0" w:rsidRPr="00F9158B">
        <w:rPr>
          <w:shd w:val="clear" w:color="auto" w:fill="FFFFFF" w:themeFill="background1"/>
        </w:rPr>
        <w:t>‑</w:t>
      </w:r>
      <w:r w:rsidRPr="00F9158B">
        <w:rPr>
          <w:sz w:val="18"/>
          <w:szCs w:val="18"/>
        </w:rPr>
        <w:t>10mee, R</w:t>
      </w:r>
      <w:r w:rsidR="000328E0" w:rsidRPr="00F9158B">
        <w:rPr>
          <w:shd w:val="clear" w:color="auto" w:fill="FFFFFF" w:themeFill="background1"/>
        </w:rPr>
        <w:t>‑</w:t>
      </w:r>
      <w:r w:rsidRPr="00F9158B">
        <w:rPr>
          <w:sz w:val="18"/>
          <w:szCs w:val="18"/>
        </w:rPr>
        <w:t>407A, R</w:t>
      </w:r>
      <w:r w:rsidR="000328E0" w:rsidRPr="00F9158B">
        <w:rPr>
          <w:shd w:val="clear" w:color="auto" w:fill="FFFFFF" w:themeFill="background1"/>
        </w:rPr>
        <w:t>‑</w:t>
      </w:r>
      <w:r w:rsidRPr="00F9158B">
        <w:rPr>
          <w:sz w:val="18"/>
          <w:szCs w:val="18"/>
        </w:rPr>
        <w:t>407F, R</w:t>
      </w:r>
      <w:r w:rsidR="000328E0" w:rsidRPr="00F9158B">
        <w:rPr>
          <w:shd w:val="clear" w:color="auto" w:fill="FFFFFF" w:themeFill="background1"/>
        </w:rPr>
        <w:t>‑</w:t>
      </w:r>
      <w:r w:rsidRPr="00F9158B">
        <w:rPr>
          <w:sz w:val="18"/>
          <w:szCs w:val="18"/>
        </w:rPr>
        <w:t>417A, R</w:t>
      </w:r>
      <w:r w:rsidR="000328E0" w:rsidRPr="00F9158B">
        <w:rPr>
          <w:shd w:val="clear" w:color="auto" w:fill="FFFFFF" w:themeFill="background1"/>
        </w:rPr>
        <w:t>‑</w:t>
      </w:r>
      <w:r w:rsidRPr="00F9158B">
        <w:rPr>
          <w:sz w:val="18"/>
          <w:szCs w:val="18"/>
        </w:rPr>
        <w:t>422A, R</w:t>
      </w:r>
      <w:r w:rsidR="000328E0" w:rsidRPr="00F9158B">
        <w:rPr>
          <w:shd w:val="clear" w:color="auto" w:fill="FFFFFF" w:themeFill="background1"/>
        </w:rPr>
        <w:t>‑</w:t>
      </w:r>
      <w:r w:rsidRPr="00F9158B">
        <w:rPr>
          <w:sz w:val="18"/>
          <w:szCs w:val="18"/>
        </w:rPr>
        <w:t>422D, R</w:t>
      </w:r>
      <w:r w:rsidR="000328E0" w:rsidRPr="00F9158B">
        <w:rPr>
          <w:shd w:val="clear" w:color="auto" w:fill="FFFFFF" w:themeFill="background1"/>
        </w:rPr>
        <w:t>‑</w:t>
      </w:r>
      <w:r w:rsidRPr="00F9158B">
        <w:rPr>
          <w:sz w:val="18"/>
          <w:szCs w:val="18"/>
        </w:rPr>
        <w:t>427A, R</w:t>
      </w:r>
      <w:r w:rsidR="000328E0" w:rsidRPr="00F9158B">
        <w:rPr>
          <w:shd w:val="clear" w:color="auto" w:fill="FFFFFF" w:themeFill="background1"/>
        </w:rPr>
        <w:t>‑</w:t>
      </w:r>
      <w:r w:rsidRPr="00F9158B">
        <w:rPr>
          <w:sz w:val="18"/>
          <w:szCs w:val="18"/>
        </w:rPr>
        <w:t>434A, R</w:t>
      </w:r>
      <w:r w:rsidR="000328E0" w:rsidRPr="00F9158B">
        <w:rPr>
          <w:shd w:val="clear" w:color="auto" w:fill="FFFFFF" w:themeFill="background1"/>
        </w:rPr>
        <w:t>‑</w:t>
      </w:r>
      <w:r w:rsidRPr="00F9158B">
        <w:rPr>
          <w:sz w:val="18"/>
          <w:szCs w:val="18"/>
        </w:rPr>
        <w:t>437A, R</w:t>
      </w:r>
      <w:r w:rsidR="000328E0" w:rsidRPr="00F9158B">
        <w:rPr>
          <w:shd w:val="clear" w:color="auto" w:fill="FFFFFF" w:themeFill="background1"/>
        </w:rPr>
        <w:t>‑</w:t>
      </w:r>
      <w:r w:rsidRPr="00F9158B">
        <w:rPr>
          <w:sz w:val="18"/>
          <w:szCs w:val="18"/>
        </w:rPr>
        <w:t>438A, R</w:t>
      </w:r>
      <w:r w:rsidR="000328E0" w:rsidRPr="00F9158B">
        <w:rPr>
          <w:shd w:val="clear" w:color="auto" w:fill="FFFFFF" w:themeFill="background1"/>
        </w:rPr>
        <w:t>‑</w:t>
      </w:r>
      <w:r w:rsidRPr="00F9158B">
        <w:rPr>
          <w:sz w:val="18"/>
          <w:szCs w:val="18"/>
        </w:rPr>
        <w:t>442A, R</w:t>
      </w:r>
      <w:r w:rsidR="000328E0" w:rsidRPr="00F9158B">
        <w:rPr>
          <w:shd w:val="clear" w:color="auto" w:fill="FFFFFF" w:themeFill="background1"/>
        </w:rPr>
        <w:t>‑</w:t>
      </w:r>
      <w:r w:rsidRPr="00F9158B">
        <w:rPr>
          <w:sz w:val="18"/>
          <w:szCs w:val="18"/>
        </w:rPr>
        <w:t>448A, R</w:t>
      </w:r>
      <w:r w:rsidR="000328E0" w:rsidRPr="00F9158B">
        <w:rPr>
          <w:shd w:val="clear" w:color="auto" w:fill="FFFFFF" w:themeFill="background1"/>
        </w:rPr>
        <w:t>‑</w:t>
      </w:r>
      <w:r w:rsidRPr="00F9158B">
        <w:rPr>
          <w:sz w:val="18"/>
          <w:szCs w:val="18"/>
        </w:rPr>
        <w:t>449C, R</w:t>
      </w:r>
      <w:r w:rsidR="000328E0" w:rsidRPr="00F9158B">
        <w:rPr>
          <w:shd w:val="clear" w:color="auto" w:fill="FFFFFF" w:themeFill="background1"/>
        </w:rPr>
        <w:t>‑</w:t>
      </w:r>
      <w:r w:rsidRPr="00F9158B">
        <w:rPr>
          <w:sz w:val="18"/>
          <w:szCs w:val="18"/>
        </w:rPr>
        <w:t>452A, R</w:t>
      </w:r>
      <w:r w:rsidR="000328E0" w:rsidRPr="00F9158B">
        <w:rPr>
          <w:shd w:val="clear" w:color="auto" w:fill="FFFFFF" w:themeFill="background1"/>
        </w:rPr>
        <w:t>‑</w:t>
      </w:r>
      <w:r w:rsidRPr="00F9158B">
        <w:rPr>
          <w:sz w:val="18"/>
          <w:szCs w:val="18"/>
        </w:rPr>
        <w:t>453A, R</w:t>
      </w:r>
      <w:r w:rsidR="000328E0" w:rsidRPr="00F9158B">
        <w:rPr>
          <w:shd w:val="clear" w:color="auto" w:fill="FFFFFF" w:themeFill="background1"/>
        </w:rPr>
        <w:t>‑</w:t>
      </w:r>
      <w:r w:rsidRPr="00F9158B">
        <w:rPr>
          <w:sz w:val="18"/>
          <w:szCs w:val="18"/>
        </w:rPr>
        <w:t>454A, R</w:t>
      </w:r>
      <w:r w:rsidR="000328E0" w:rsidRPr="00F9158B">
        <w:rPr>
          <w:shd w:val="clear" w:color="auto" w:fill="FFFFFF" w:themeFill="background1"/>
        </w:rPr>
        <w:t>‑</w:t>
      </w:r>
      <w:r w:rsidRPr="00F9158B">
        <w:rPr>
          <w:sz w:val="18"/>
          <w:szCs w:val="18"/>
        </w:rPr>
        <w:t>454C, R</w:t>
      </w:r>
      <w:r w:rsidR="000328E0" w:rsidRPr="00F9158B">
        <w:rPr>
          <w:shd w:val="clear" w:color="auto" w:fill="FFFFFF" w:themeFill="background1"/>
        </w:rPr>
        <w:t>‑</w:t>
      </w:r>
      <w:r w:rsidRPr="00F9158B">
        <w:rPr>
          <w:sz w:val="18"/>
          <w:szCs w:val="18"/>
        </w:rPr>
        <w:t>508B, R</w:t>
      </w:r>
      <w:r w:rsidR="000328E0" w:rsidRPr="00F9158B">
        <w:rPr>
          <w:shd w:val="clear" w:color="auto" w:fill="FFFFFF" w:themeFill="background1"/>
        </w:rPr>
        <w:t>‑</w:t>
      </w:r>
      <w:r w:rsidRPr="00F9158B">
        <w:rPr>
          <w:sz w:val="18"/>
          <w:szCs w:val="18"/>
        </w:rPr>
        <w:t>516A, et d’autres mélanges (CustMix</w:t>
      </w:r>
      <w:r w:rsidR="000328E0" w:rsidRPr="00F9158B">
        <w:rPr>
          <w:shd w:val="clear" w:color="auto" w:fill="FFFFFF" w:themeFill="background1"/>
        </w:rPr>
        <w:t>‑</w:t>
      </w:r>
      <w:r w:rsidRPr="00F9158B">
        <w:rPr>
          <w:sz w:val="18"/>
          <w:szCs w:val="18"/>
        </w:rPr>
        <w:t>111, CustMix</w:t>
      </w:r>
      <w:r w:rsidR="000328E0" w:rsidRPr="00F9158B">
        <w:rPr>
          <w:shd w:val="clear" w:color="auto" w:fill="FFFFFF" w:themeFill="background1"/>
        </w:rPr>
        <w:t>‑</w:t>
      </w:r>
      <w:r w:rsidRPr="00F9158B">
        <w:rPr>
          <w:sz w:val="18"/>
          <w:szCs w:val="18"/>
        </w:rPr>
        <w:t>134, CustMix</w:t>
      </w:r>
      <w:r w:rsidR="000328E0" w:rsidRPr="00F9158B">
        <w:rPr>
          <w:shd w:val="clear" w:color="auto" w:fill="FFFFFF" w:themeFill="background1"/>
        </w:rPr>
        <w:t>‑</w:t>
      </w:r>
      <w:r w:rsidRPr="00F9158B">
        <w:rPr>
          <w:sz w:val="18"/>
          <w:szCs w:val="18"/>
        </w:rPr>
        <w:t>166, CustMix</w:t>
      </w:r>
      <w:r w:rsidR="000328E0" w:rsidRPr="00F9158B">
        <w:rPr>
          <w:shd w:val="clear" w:color="auto" w:fill="FFFFFF" w:themeFill="background1"/>
        </w:rPr>
        <w:t>‑</w:t>
      </w:r>
      <w:r w:rsidRPr="00F9158B">
        <w:rPr>
          <w:sz w:val="18"/>
          <w:szCs w:val="18"/>
        </w:rPr>
        <w:t>174 et CustMix</w:t>
      </w:r>
      <w:r w:rsidR="000328E0" w:rsidRPr="00F9158B">
        <w:rPr>
          <w:shd w:val="clear" w:color="auto" w:fill="FFFFFF" w:themeFill="background1"/>
        </w:rPr>
        <w:t>‑</w:t>
      </w:r>
      <w:r w:rsidRPr="00F9158B">
        <w:rPr>
          <w:sz w:val="18"/>
          <w:szCs w:val="18"/>
        </w:rPr>
        <w:t>261).</w:t>
      </w:r>
    </w:p>
    <w:p w14:paraId="5C7E51A7" w14:textId="613DD631" w:rsidR="008A487F" w:rsidRPr="00F9158B" w:rsidRDefault="008A487F" w:rsidP="008A487F">
      <w:pPr>
        <w:pStyle w:val="Heading1"/>
        <w:keepNext/>
        <w:spacing w:before="240"/>
        <w:rPr>
          <w:lang w:val="fr-FR"/>
        </w:rPr>
      </w:pPr>
      <w:r>
        <w:rPr>
          <w:lang w:val="fr-FR"/>
        </w:rPr>
        <w:t xml:space="preserve">Après un pic en 2022, la consommation de HFC a diminué en 2023 et 2024. En 2023, bien que les importations de HFC </w:t>
      </w:r>
      <w:r w:rsidR="00584901">
        <w:rPr>
          <w:lang w:val="fr-FR"/>
        </w:rPr>
        <w:t>aient été</w:t>
      </w:r>
      <w:r>
        <w:rPr>
          <w:lang w:val="fr-FR"/>
        </w:rPr>
        <w:t xml:space="preserve"> de 74,27 millions de tonnes eq-CO</w:t>
      </w:r>
      <w:r>
        <w:rPr>
          <w:vertAlign w:val="subscript"/>
          <w:lang w:val="fr-FR"/>
        </w:rPr>
        <w:t>2</w:t>
      </w:r>
      <w:r>
        <w:rPr>
          <w:lang w:val="fr-FR"/>
        </w:rPr>
        <w:t xml:space="preserve"> (</w:t>
      </w:r>
      <w:r w:rsidR="00584901">
        <w:rPr>
          <w:lang w:val="fr-FR"/>
        </w:rPr>
        <w:t>approximativement</w:t>
      </w:r>
      <w:r>
        <w:rPr>
          <w:lang w:val="fr-FR"/>
        </w:rPr>
        <w:t xml:space="preserve"> au niveau de la valeur de référence de HFC du pays), le Mexique a exporté près de 23 millions de tonnes eq-CO</w:t>
      </w:r>
      <w:r>
        <w:rPr>
          <w:vertAlign w:val="subscript"/>
          <w:lang w:val="fr-FR"/>
        </w:rPr>
        <w:t>2</w:t>
      </w:r>
      <w:r>
        <w:rPr>
          <w:lang w:val="fr-FR"/>
        </w:rPr>
        <w:t xml:space="preserve"> de HFC (environ trois fois le volume d’exportation enregistré les années précédentes), ce qui </w:t>
      </w:r>
      <w:r w:rsidR="00584901">
        <w:rPr>
          <w:lang w:val="fr-FR"/>
        </w:rPr>
        <w:t>a mené</w:t>
      </w:r>
      <w:r>
        <w:rPr>
          <w:lang w:val="fr-FR"/>
        </w:rPr>
        <w:t xml:space="preserve"> à une consommation déclarée de 50,25 millions de tonnes eq</w:t>
      </w:r>
      <w:r w:rsidR="00FD37C5">
        <w:rPr>
          <w:shd w:val="clear" w:color="auto" w:fill="FFFFFF" w:themeFill="background1"/>
          <w:lang w:val="fr-FR"/>
        </w:rPr>
        <w:t>‑</w:t>
      </w:r>
      <w:r>
        <w:rPr>
          <w:lang w:val="fr-FR"/>
        </w:rPr>
        <w:t>CO</w:t>
      </w:r>
      <w:r>
        <w:rPr>
          <w:vertAlign w:val="subscript"/>
          <w:lang w:val="fr-FR"/>
        </w:rPr>
        <w:t>2</w:t>
      </w:r>
      <w:r>
        <w:rPr>
          <w:lang w:val="fr-FR"/>
        </w:rPr>
        <w:t>. En 2024, la consommation de HFC a encore diminué jusqu’à atteindre 43,6 millions de tonnes eq</w:t>
      </w:r>
      <w:r w:rsidR="00FD37C5">
        <w:rPr>
          <w:shd w:val="clear" w:color="auto" w:fill="FFFFFF" w:themeFill="background1"/>
          <w:lang w:val="fr-FR"/>
        </w:rPr>
        <w:t>‑</w:t>
      </w:r>
      <w:r>
        <w:rPr>
          <w:lang w:val="fr-FR"/>
        </w:rPr>
        <w:t>CO</w:t>
      </w:r>
      <w:r>
        <w:rPr>
          <w:vertAlign w:val="subscript"/>
          <w:lang w:val="fr-FR"/>
        </w:rPr>
        <w:t>2</w:t>
      </w:r>
      <w:r>
        <w:rPr>
          <w:lang w:val="fr-FR"/>
        </w:rPr>
        <w:t xml:space="preserve">, pour différentes raisons cependant : bien que les exportations déclarées </w:t>
      </w:r>
      <w:r w:rsidR="00D248CE">
        <w:rPr>
          <w:lang w:val="fr-FR"/>
        </w:rPr>
        <w:t>aient été</w:t>
      </w:r>
      <w:r>
        <w:rPr>
          <w:lang w:val="fr-FR"/>
        </w:rPr>
        <w:t xml:space="preserve"> de 7 millions de tonnes eq-CO</w:t>
      </w:r>
      <w:r>
        <w:rPr>
          <w:vertAlign w:val="subscript"/>
          <w:lang w:val="fr-FR"/>
        </w:rPr>
        <w:t>2</w:t>
      </w:r>
      <w:r>
        <w:rPr>
          <w:lang w:val="fr-FR"/>
        </w:rPr>
        <w:t>, les importations étaient seulement de 50 millions de tonnes eq-CO</w:t>
      </w:r>
      <w:r>
        <w:rPr>
          <w:vertAlign w:val="subscript"/>
          <w:lang w:val="fr-FR"/>
        </w:rPr>
        <w:t>2</w:t>
      </w:r>
      <w:r>
        <w:rPr>
          <w:lang w:val="fr-FR"/>
        </w:rPr>
        <w:t xml:space="preserve">, </w:t>
      </w:r>
      <w:r w:rsidR="00D248CE">
        <w:rPr>
          <w:lang w:val="fr-FR"/>
        </w:rPr>
        <w:t>valeur</w:t>
      </w:r>
      <w:r>
        <w:rPr>
          <w:lang w:val="fr-FR"/>
        </w:rPr>
        <w:t xml:space="preserve"> inférieur</w:t>
      </w:r>
      <w:r w:rsidR="00D248CE">
        <w:rPr>
          <w:lang w:val="fr-FR"/>
        </w:rPr>
        <w:t>e</w:t>
      </w:r>
      <w:r>
        <w:rPr>
          <w:lang w:val="fr-FR"/>
        </w:rPr>
        <w:t xml:space="preserve"> à </w:t>
      </w:r>
      <w:r w:rsidR="00D248CE">
        <w:rPr>
          <w:lang w:val="fr-FR"/>
        </w:rPr>
        <w:t>toute autre</w:t>
      </w:r>
      <w:r>
        <w:rPr>
          <w:lang w:val="fr-FR"/>
        </w:rPr>
        <w:t xml:space="preserve"> année depuis 2020. Ces faibles niveaux d’importation sont imputables aux retards liés aux procédures administratives et réglementaires pour la mise en œuvre du nouveau système de quotas. En outre, des quotas d’importation à hauteur de 5,9 millions de tonnes eq-CO</w:t>
      </w:r>
      <w:r>
        <w:rPr>
          <w:vertAlign w:val="subscript"/>
          <w:lang w:val="fr-FR"/>
        </w:rPr>
        <w:t>2</w:t>
      </w:r>
      <w:r>
        <w:rPr>
          <w:lang w:val="fr-FR"/>
        </w:rPr>
        <w:t xml:space="preserve">, </w:t>
      </w:r>
      <w:r w:rsidR="00CA5D13">
        <w:rPr>
          <w:lang w:val="fr-FR"/>
        </w:rPr>
        <w:t>octroyés</w:t>
      </w:r>
      <w:r>
        <w:rPr>
          <w:lang w:val="fr-FR"/>
        </w:rPr>
        <w:t xml:space="preserve"> à deux importateurs pour 2024 n’ont pas été utilisés et devraient l’être en 2025.</w:t>
      </w:r>
    </w:p>
    <w:p w14:paraId="750F5DB0" w14:textId="20310D1A" w:rsidR="008A487F" w:rsidRPr="00F9158B" w:rsidRDefault="008A487F" w:rsidP="008A487F">
      <w:pPr>
        <w:pStyle w:val="Heading1"/>
        <w:rPr>
          <w:lang w:val="fr-FR"/>
        </w:rPr>
      </w:pPr>
      <w:r>
        <w:rPr>
          <w:lang w:val="fr-FR"/>
        </w:rPr>
        <w:t xml:space="preserve">Une fois </w:t>
      </w:r>
      <w:r w:rsidR="000A29B1">
        <w:rPr>
          <w:lang w:val="fr-FR"/>
        </w:rPr>
        <w:t xml:space="preserve">que </w:t>
      </w:r>
      <w:r>
        <w:rPr>
          <w:lang w:val="fr-FR"/>
        </w:rPr>
        <w:t>les problèmes ressortis durant l’application du nouveau système de quotas en 2024</w:t>
      </w:r>
      <w:r w:rsidR="000A29B1">
        <w:rPr>
          <w:lang w:val="fr-FR"/>
        </w:rPr>
        <w:t xml:space="preserve"> auront été résolus</w:t>
      </w:r>
      <w:r>
        <w:rPr>
          <w:lang w:val="fr-FR"/>
        </w:rPr>
        <w:t xml:space="preserve">, les importations de 2025 devraient refléter la demande réelle en HFC des consommateurs, qui devrait probablement </w:t>
      </w:r>
      <w:r w:rsidR="009C6BF4">
        <w:rPr>
          <w:lang w:val="fr-FR"/>
        </w:rPr>
        <w:t>présenter</w:t>
      </w:r>
      <w:r>
        <w:rPr>
          <w:lang w:val="fr-FR"/>
        </w:rPr>
        <w:t xml:space="preserve"> une augmentation temporaire liée à la conversion des </w:t>
      </w:r>
      <w:r>
        <w:rPr>
          <w:lang w:val="fr-FR"/>
        </w:rPr>
        <w:lastRenderedPageBreak/>
        <w:t>équipements et aux besoins des nouveaux équipements résultant de la réduction prévue de la consommation de HCFC</w:t>
      </w:r>
      <w:r w:rsidR="004429D2">
        <w:rPr>
          <w:shd w:val="clear" w:color="auto" w:fill="FFFFFF" w:themeFill="background1"/>
          <w:lang w:val="fr-FR"/>
        </w:rPr>
        <w:t>‑</w:t>
      </w:r>
      <w:r>
        <w:rPr>
          <w:lang w:val="fr-FR"/>
        </w:rPr>
        <w:t>22 entre 2025 et 2030.</w:t>
      </w:r>
    </w:p>
    <w:p w14:paraId="698A29F6" w14:textId="3C56C93B" w:rsidR="008A487F" w:rsidRPr="00F9158B" w:rsidRDefault="008A487F" w:rsidP="008A487F">
      <w:pPr>
        <w:pStyle w:val="Heading1"/>
        <w:rPr>
          <w:lang w:val="fr-FR"/>
        </w:rPr>
      </w:pPr>
      <w:r>
        <w:rPr>
          <w:lang w:val="fr-FR"/>
        </w:rPr>
        <w:t xml:space="preserve">Concernant </w:t>
      </w:r>
      <w:r w:rsidR="009C6BF4">
        <w:rPr>
          <w:lang w:val="fr-FR"/>
        </w:rPr>
        <w:t>les tendances pour</w:t>
      </w:r>
      <w:r>
        <w:rPr>
          <w:lang w:val="fr-FR"/>
        </w:rPr>
        <w:t xml:space="preserve"> de</w:t>
      </w:r>
      <w:r w:rsidR="009C6BF4">
        <w:rPr>
          <w:lang w:val="fr-FR"/>
        </w:rPr>
        <w:t>s</w:t>
      </w:r>
      <w:r>
        <w:rPr>
          <w:lang w:val="fr-FR"/>
        </w:rPr>
        <w:t xml:space="preserve"> substances spécifiques, une franche augmentation de la consommation de HFC</w:t>
      </w:r>
      <w:r w:rsidR="009C535C">
        <w:rPr>
          <w:shd w:val="clear" w:color="auto" w:fill="FFFFFF" w:themeFill="background1"/>
          <w:lang w:val="fr-FR"/>
        </w:rPr>
        <w:t>‑</w:t>
      </w:r>
      <w:r>
        <w:rPr>
          <w:lang w:val="fr-FR"/>
        </w:rPr>
        <w:t>32 et de R</w:t>
      </w:r>
      <w:r w:rsidR="009C535C">
        <w:rPr>
          <w:shd w:val="clear" w:color="auto" w:fill="FFFFFF" w:themeFill="background1"/>
          <w:lang w:val="fr-FR"/>
        </w:rPr>
        <w:t>‑</w:t>
      </w:r>
      <w:r>
        <w:rPr>
          <w:lang w:val="fr-FR"/>
        </w:rPr>
        <w:t xml:space="preserve">454B ces dernières années a été expliquée par une augmentation de la demande de climatisation, y compris dans des régions précédemment à faible demande </w:t>
      </w:r>
      <w:r w:rsidR="009C6BF4">
        <w:rPr>
          <w:lang w:val="fr-FR"/>
        </w:rPr>
        <w:t xml:space="preserve">ayant été </w:t>
      </w:r>
      <w:r>
        <w:rPr>
          <w:lang w:val="fr-FR"/>
        </w:rPr>
        <w:t>affectées par une vague de chaleur. Ces substances commencent à remplacer le R</w:t>
      </w:r>
      <w:r w:rsidR="0055749B">
        <w:rPr>
          <w:shd w:val="clear" w:color="auto" w:fill="FFFFFF" w:themeFill="background1"/>
          <w:lang w:val="fr-FR"/>
        </w:rPr>
        <w:t>‑</w:t>
      </w:r>
      <w:r>
        <w:rPr>
          <w:lang w:val="fr-FR"/>
        </w:rPr>
        <w:t>410A dans les nouveaux équipements.</w:t>
      </w:r>
    </w:p>
    <w:p w14:paraId="7478BA79" w14:textId="2264DE4B" w:rsidR="008A487F" w:rsidRPr="00F9158B" w:rsidRDefault="008A487F" w:rsidP="008A487F">
      <w:pPr>
        <w:pStyle w:val="Heading1"/>
        <w:keepNext/>
        <w:numPr>
          <w:ilvl w:val="0"/>
          <w:numId w:val="0"/>
        </w:numPr>
        <w:spacing w:before="240"/>
        <w:rPr>
          <w:i/>
          <w:lang w:val="fr-FR"/>
        </w:rPr>
      </w:pPr>
      <w:r>
        <w:rPr>
          <w:i/>
          <w:iCs/>
          <w:lang w:val="fr-FR"/>
        </w:rPr>
        <w:t>Rapport de mise en œuvre du programme d</w:t>
      </w:r>
      <w:r w:rsidR="009C6BF4">
        <w:rPr>
          <w:i/>
          <w:iCs/>
          <w:lang w:val="fr-FR"/>
        </w:rPr>
        <w:t>e</w:t>
      </w:r>
      <w:r>
        <w:rPr>
          <w:i/>
          <w:iCs/>
          <w:lang w:val="fr-FR"/>
        </w:rPr>
        <w:t xml:space="preserve"> pays</w:t>
      </w:r>
    </w:p>
    <w:p w14:paraId="5696BAAD" w14:textId="77777777" w:rsidR="008A487F" w:rsidRPr="00F9158B" w:rsidRDefault="008A487F" w:rsidP="008A487F">
      <w:pPr>
        <w:pStyle w:val="Heading1"/>
        <w:rPr>
          <w:lang w:val="fr-FR"/>
        </w:rPr>
      </w:pPr>
      <w:r>
        <w:rPr>
          <w:lang w:val="fr-FR"/>
        </w:rPr>
        <w:t>Les données sur la consommation sectorielle de HFC fournies par le gouvernement du Mexique dans le rapport sur la mise en œuvre du programme de pays pour 2024 sont conformes aux données communiquées en vertu de l’article 7 du Protocole de Montréal, avec des différences négligeables enregistrées dans le potentiel de réchauffement planétaire (PRP) de certains mélanges maison, probablement liées à l’utilisation de décimales.</w:t>
      </w:r>
    </w:p>
    <w:p w14:paraId="6F846F76" w14:textId="77777777" w:rsidR="008A487F" w:rsidRPr="00E9063C" w:rsidRDefault="008A487F" w:rsidP="008A487F">
      <w:pPr>
        <w:keepNext/>
        <w:spacing w:after="240"/>
        <w:rPr>
          <w:i/>
        </w:rPr>
      </w:pPr>
      <w:r>
        <w:rPr>
          <w:i/>
          <w:iCs/>
          <w:lang w:val="fr-FR"/>
        </w:rPr>
        <w:t>Rapport de vérification</w:t>
      </w:r>
    </w:p>
    <w:p w14:paraId="46B5024B" w14:textId="036B92F1" w:rsidR="008A487F" w:rsidRPr="00F9158B" w:rsidRDefault="008A487F" w:rsidP="00595A0E">
      <w:pPr>
        <w:pStyle w:val="Heading1"/>
        <w:rPr>
          <w:lang w:val="fr-FR"/>
        </w:rPr>
      </w:pPr>
      <w:r>
        <w:rPr>
          <w:lang w:val="fr-FR"/>
        </w:rPr>
        <w:t>Le rapport de vérification a confirmé que le Gouvernement met</w:t>
      </w:r>
      <w:r w:rsidR="009C6BF4">
        <w:rPr>
          <w:lang w:val="fr-FR"/>
        </w:rPr>
        <w:t>tait</w:t>
      </w:r>
      <w:r>
        <w:rPr>
          <w:lang w:val="fr-FR"/>
        </w:rPr>
        <w:t xml:space="preserve"> en œuvre un système d’octroi de licences et de quotas des importations de HFC, et que la consommation totale de HFC déclarée au titre de l’article 7 du Protocole de Montréal pour 2024 était inférieure à la consommation maximale admissible de 76 982 664 tonnes eq</w:t>
      </w:r>
      <w:r w:rsidR="00141D6D">
        <w:rPr>
          <w:shd w:val="clear" w:color="auto" w:fill="FFFFFF" w:themeFill="background1"/>
          <w:lang w:val="fr-FR"/>
        </w:rPr>
        <w:t>‑</w:t>
      </w:r>
      <w:r>
        <w:rPr>
          <w:lang w:val="fr-FR"/>
        </w:rPr>
        <w:t>CO</w:t>
      </w:r>
      <w:r>
        <w:rPr>
          <w:vertAlign w:val="subscript"/>
          <w:lang w:val="fr-FR"/>
        </w:rPr>
        <w:t>2</w:t>
      </w:r>
      <w:r>
        <w:rPr>
          <w:lang w:val="fr-FR"/>
        </w:rPr>
        <w:t xml:space="preserve">. La vérification a conclu que le système de quota actuellement en place, les activités de supervision et les mécanismes globaux de conformité du Mexique sont robustes et garantissent un contrôle approprié de la consommation de HFC conforme à l’Amendement de Kigali. Le Ministère de l’environnement et des ressources naturelles (SEMARNAT) a suivi les procédures, </w:t>
      </w:r>
      <w:r w:rsidR="009C6BF4">
        <w:rPr>
          <w:lang w:val="fr-FR"/>
        </w:rPr>
        <w:t xml:space="preserve">les </w:t>
      </w:r>
      <w:r>
        <w:rPr>
          <w:lang w:val="fr-FR"/>
        </w:rPr>
        <w:t xml:space="preserve">critères et </w:t>
      </w:r>
      <w:r w:rsidR="009C6BF4">
        <w:rPr>
          <w:lang w:val="fr-FR"/>
        </w:rPr>
        <w:t xml:space="preserve">les </w:t>
      </w:r>
      <w:r>
        <w:rPr>
          <w:lang w:val="fr-FR"/>
        </w:rPr>
        <w:t>formules mathématiques établis dans les lignes directrices officielles pour l’</w:t>
      </w:r>
      <w:r w:rsidR="009C6BF4">
        <w:rPr>
          <w:lang w:val="fr-FR"/>
        </w:rPr>
        <w:t>octroi</w:t>
      </w:r>
      <w:r>
        <w:rPr>
          <w:lang w:val="fr-FR"/>
        </w:rPr>
        <w:t xml:space="preserve"> de quotas et </w:t>
      </w:r>
      <w:r w:rsidR="009C6BF4">
        <w:rPr>
          <w:lang w:val="fr-FR"/>
        </w:rPr>
        <w:t>l’attribution</w:t>
      </w:r>
      <w:r>
        <w:rPr>
          <w:lang w:val="fr-FR"/>
        </w:rPr>
        <w:t xml:space="preserve"> de quotas a été transparente et systématique. À quelques exceptions près, tous les importateurs ont utilisé leurs quotas dans les limites attribuées. Seuls quelques cas mineurs de différences administratives ont été observés qui n’ont pas affecté significativement l’intégrité du système. Le vérificateur a recommandé de poursuivre la coordination avec la Commission fédérale pour la protection contre les risques sanitaires et avec les autorités douanières afin de faciliter la procédure </w:t>
      </w:r>
      <w:r w:rsidR="00A027DF">
        <w:rPr>
          <w:lang w:val="fr-FR"/>
        </w:rPr>
        <w:t>d’octroi</w:t>
      </w:r>
      <w:r>
        <w:rPr>
          <w:lang w:val="fr-FR"/>
        </w:rPr>
        <w:t xml:space="preserve"> de permis et d’améliorer l’intégration des systèmes d’information. La vérification comprenait </w:t>
      </w:r>
      <w:r w:rsidR="00CE23FB">
        <w:rPr>
          <w:lang w:val="fr-FR"/>
        </w:rPr>
        <w:t>en outre</w:t>
      </w:r>
      <w:r>
        <w:rPr>
          <w:lang w:val="fr-FR"/>
        </w:rPr>
        <w:t xml:space="preserve"> les informations pertinentes demandées par la décision 93/68 c) vi), confirmant ainsi que Mexique </w:t>
      </w:r>
      <w:r w:rsidR="00237EED">
        <w:rPr>
          <w:lang w:val="fr-FR"/>
        </w:rPr>
        <w:t>a suivi</w:t>
      </w:r>
      <w:r>
        <w:rPr>
          <w:lang w:val="fr-FR"/>
        </w:rPr>
        <w:t xml:space="preserve"> eff</w:t>
      </w:r>
      <w:r w:rsidR="00237EED">
        <w:rPr>
          <w:lang w:val="fr-FR"/>
        </w:rPr>
        <w:t>icacement</w:t>
      </w:r>
      <w:r>
        <w:rPr>
          <w:lang w:val="fr-FR"/>
        </w:rPr>
        <w:t xml:space="preserve"> les tendances de consommation de HFC, </w:t>
      </w:r>
      <w:r w:rsidR="00237EED">
        <w:rPr>
          <w:lang w:val="fr-FR"/>
        </w:rPr>
        <w:t>a identifié</w:t>
      </w:r>
      <w:r>
        <w:rPr>
          <w:lang w:val="fr-FR"/>
        </w:rPr>
        <w:t xml:space="preserve"> </w:t>
      </w:r>
      <w:r w:rsidR="00237EED">
        <w:rPr>
          <w:lang w:val="fr-FR"/>
        </w:rPr>
        <w:t>les répercussions</w:t>
      </w:r>
      <w:r>
        <w:rPr>
          <w:lang w:val="fr-FR"/>
        </w:rPr>
        <w:t xml:space="preserve"> de nouveaux arrivants importants sur le marché en 2022 et </w:t>
      </w:r>
      <w:r w:rsidR="00237EED">
        <w:rPr>
          <w:lang w:val="fr-FR"/>
        </w:rPr>
        <w:t xml:space="preserve">a </w:t>
      </w:r>
      <w:r>
        <w:rPr>
          <w:lang w:val="fr-FR"/>
        </w:rPr>
        <w:t>incorpor</w:t>
      </w:r>
      <w:r w:rsidR="00237EED">
        <w:rPr>
          <w:lang w:val="fr-FR"/>
        </w:rPr>
        <w:t>é</w:t>
      </w:r>
      <w:r>
        <w:rPr>
          <w:lang w:val="fr-FR"/>
        </w:rPr>
        <w:t xml:space="preserve"> ces résultats au processus d’</w:t>
      </w:r>
      <w:r w:rsidR="00237EED">
        <w:rPr>
          <w:lang w:val="fr-FR"/>
        </w:rPr>
        <w:t>octroi</w:t>
      </w:r>
      <w:r>
        <w:rPr>
          <w:lang w:val="fr-FR"/>
        </w:rPr>
        <w:t xml:space="preserve"> de quotas. </w:t>
      </w:r>
      <w:r w:rsidR="00DA7690">
        <w:rPr>
          <w:lang w:val="fr-FR"/>
        </w:rPr>
        <w:t>Ces</w:t>
      </w:r>
      <w:r>
        <w:rPr>
          <w:lang w:val="fr-FR"/>
        </w:rPr>
        <w:t xml:space="preserve"> information</w:t>
      </w:r>
      <w:r w:rsidR="00DA7690">
        <w:rPr>
          <w:lang w:val="fr-FR"/>
        </w:rPr>
        <w:t>s sont</w:t>
      </w:r>
      <w:r>
        <w:rPr>
          <w:lang w:val="fr-FR"/>
        </w:rPr>
        <w:t xml:space="preserve"> discutée</w:t>
      </w:r>
      <w:r w:rsidR="00DA7690">
        <w:rPr>
          <w:lang w:val="fr-FR"/>
        </w:rPr>
        <w:t>s</w:t>
      </w:r>
      <w:r>
        <w:rPr>
          <w:lang w:val="fr-FR"/>
        </w:rPr>
        <w:t xml:space="preserve"> plus en détail ci-</w:t>
      </w:r>
      <w:r w:rsidR="00DA7690">
        <w:rPr>
          <w:lang w:val="fr-FR"/>
        </w:rPr>
        <w:t>après</w:t>
      </w:r>
      <w:r>
        <w:rPr>
          <w:lang w:val="fr-FR"/>
        </w:rPr>
        <w:t xml:space="preserve"> dans la section Commentaires du Secrétariat.</w:t>
      </w:r>
    </w:p>
    <w:p w14:paraId="2925DDF9" w14:textId="77777777" w:rsidR="008A487F" w:rsidRPr="00F9158B" w:rsidRDefault="008A487F" w:rsidP="008A487F">
      <w:pPr>
        <w:keepNext/>
        <w:spacing w:after="240"/>
        <w:rPr>
          <w:u w:val="single"/>
          <w:lang w:val="fr-FR"/>
        </w:rPr>
      </w:pPr>
      <w:r>
        <w:rPr>
          <w:u w:val="single"/>
          <w:lang w:val="fr-FR"/>
        </w:rPr>
        <w:t>Rapport périodique sur la mise en œuvre de la première tranche de la phase I du plan de mise en œuvre de l’Amendement de Kigali relatif aux HFC</w:t>
      </w:r>
    </w:p>
    <w:p w14:paraId="2CC1746C" w14:textId="77777777" w:rsidR="008A487F" w:rsidRPr="00F9158B" w:rsidRDefault="008A487F" w:rsidP="008A487F">
      <w:pPr>
        <w:pStyle w:val="Heading1"/>
        <w:rPr>
          <w:lang w:val="fr-FR"/>
        </w:rPr>
      </w:pPr>
      <w:r>
        <w:rPr>
          <w:lang w:val="fr-FR"/>
        </w:rPr>
        <w:t>Les activités suivantes ont été accomplies dans le cadre de la première tranche :</w:t>
      </w:r>
    </w:p>
    <w:p w14:paraId="149C1A58" w14:textId="625F2EBA" w:rsidR="008A487F" w:rsidRPr="00F9158B" w:rsidRDefault="008A487F" w:rsidP="00E37448">
      <w:pPr>
        <w:pStyle w:val="Heading2"/>
        <w:tabs>
          <w:tab w:val="num" w:pos="0"/>
        </w:tabs>
        <w:ind w:left="1350" w:hanging="630"/>
        <w:rPr>
          <w:lang w:val="fr-FR"/>
        </w:rPr>
      </w:pPr>
      <w:r>
        <w:rPr>
          <w:i/>
          <w:iCs/>
          <w:lang w:val="fr-FR"/>
        </w:rPr>
        <w:t xml:space="preserve">Plan du secteur des mousses de polyuréthane (PU) : </w:t>
      </w:r>
      <w:r>
        <w:rPr>
          <w:lang w:val="fr-FR"/>
        </w:rPr>
        <w:t xml:space="preserve">Évaluation des tendances d’importation et d’exportation de HFC contenant des polyols, </w:t>
      </w:r>
      <w:r w:rsidR="00D6294E">
        <w:rPr>
          <w:lang w:val="fr-FR"/>
        </w:rPr>
        <w:t>élaboration</w:t>
      </w:r>
      <w:r>
        <w:rPr>
          <w:lang w:val="fr-FR"/>
        </w:rPr>
        <w:t xml:space="preserve"> d’un plan de conversion des fournisseurs de mélanges participants à des substances de remplacement à faible</w:t>
      </w:r>
      <w:r w:rsidR="00A82B16">
        <w:rPr>
          <w:lang w:val="fr-FR"/>
        </w:rPr>
        <w:t> </w:t>
      </w:r>
      <w:r>
        <w:rPr>
          <w:lang w:val="fr-FR"/>
        </w:rPr>
        <w:t>PRP (en atten</w:t>
      </w:r>
      <w:r w:rsidR="00DB54B1">
        <w:rPr>
          <w:lang w:val="fr-FR"/>
        </w:rPr>
        <w:t>t</w:t>
      </w:r>
      <w:r>
        <w:rPr>
          <w:lang w:val="fr-FR"/>
        </w:rPr>
        <w:t>e de validation) ; préparation d’accord avec deux fournisseurs de mélanges : Maxima Dimension, avec 85 usagers en aval et Eiffel, avec 57 usagers en aval et prise de contact avec d’autres fournisseurs de mélanges ;</w:t>
      </w:r>
    </w:p>
    <w:p w14:paraId="43AB63E8" w14:textId="509B0145" w:rsidR="008A487F" w:rsidRPr="00F9158B" w:rsidRDefault="008A487F" w:rsidP="00E37448">
      <w:pPr>
        <w:pStyle w:val="Heading2"/>
        <w:tabs>
          <w:tab w:val="num" w:pos="0"/>
        </w:tabs>
        <w:ind w:left="1350" w:hanging="630"/>
        <w:rPr>
          <w:lang w:val="fr-FR"/>
        </w:rPr>
      </w:pPr>
      <w:r>
        <w:rPr>
          <w:i/>
          <w:iCs/>
          <w:lang w:val="fr-FR"/>
        </w:rPr>
        <w:t xml:space="preserve">Renforcement législatif : </w:t>
      </w:r>
      <w:r>
        <w:rPr>
          <w:lang w:val="fr-FR"/>
        </w:rPr>
        <w:t>Participation à la mise à jour des normes de performances énergétiques minimales pour les climatiseurs unitaires (NOM</w:t>
      </w:r>
      <w:r w:rsidR="005B74E4">
        <w:rPr>
          <w:shd w:val="clear" w:color="auto" w:fill="FFFFFF" w:themeFill="background1"/>
          <w:lang w:val="fr-FR"/>
        </w:rPr>
        <w:t>‑</w:t>
      </w:r>
      <w:r>
        <w:rPr>
          <w:lang w:val="fr-FR"/>
        </w:rPr>
        <w:t>035</w:t>
      </w:r>
      <w:r w:rsidR="005B74E4">
        <w:rPr>
          <w:shd w:val="clear" w:color="auto" w:fill="FFFFFF" w:themeFill="background1"/>
          <w:lang w:val="fr-FR"/>
        </w:rPr>
        <w:t>‑</w:t>
      </w:r>
      <w:r>
        <w:rPr>
          <w:lang w:val="fr-FR"/>
        </w:rPr>
        <w:t>ENER</w:t>
      </w:r>
      <w:r w:rsidR="005B74E4">
        <w:rPr>
          <w:shd w:val="clear" w:color="auto" w:fill="FFFFFF" w:themeFill="background1"/>
          <w:lang w:val="fr-FR"/>
        </w:rPr>
        <w:t>‑</w:t>
      </w:r>
      <w:r>
        <w:rPr>
          <w:lang w:val="fr-FR"/>
        </w:rPr>
        <w:t>2025) et pour les climatiseurs centralisés, monoblocs et à éléments séparés (NOM</w:t>
      </w:r>
      <w:r w:rsidR="005B74E4">
        <w:rPr>
          <w:shd w:val="clear" w:color="auto" w:fill="FFFFFF" w:themeFill="background1"/>
          <w:lang w:val="fr-FR"/>
        </w:rPr>
        <w:t>‑</w:t>
      </w:r>
      <w:r>
        <w:rPr>
          <w:lang w:val="fr-FR"/>
        </w:rPr>
        <w:t>035</w:t>
      </w:r>
      <w:r w:rsidR="005B74E4">
        <w:rPr>
          <w:shd w:val="clear" w:color="auto" w:fill="FFFFFF" w:themeFill="background1"/>
          <w:lang w:val="fr-FR"/>
        </w:rPr>
        <w:t>‑</w:t>
      </w:r>
      <w:r>
        <w:rPr>
          <w:lang w:val="fr-FR"/>
        </w:rPr>
        <w:t>ENER</w:t>
      </w:r>
      <w:r w:rsidR="005B74E4">
        <w:rPr>
          <w:shd w:val="clear" w:color="auto" w:fill="FFFFFF" w:themeFill="background1"/>
          <w:lang w:val="fr-FR"/>
        </w:rPr>
        <w:t>‑</w:t>
      </w:r>
      <w:r>
        <w:rPr>
          <w:lang w:val="fr-FR"/>
        </w:rPr>
        <w:t xml:space="preserve">2025) ; étude </w:t>
      </w:r>
      <w:r>
        <w:rPr>
          <w:lang w:val="fr-FR"/>
        </w:rPr>
        <w:lastRenderedPageBreak/>
        <w:t xml:space="preserve">de marché annuelle sur le prix des HFC et </w:t>
      </w:r>
      <w:r w:rsidR="000A1431">
        <w:rPr>
          <w:lang w:val="fr-FR"/>
        </w:rPr>
        <w:t xml:space="preserve">les </w:t>
      </w:r>
      <w:r>
        <w:rPr>
          <w:lang w:val="fr-FR"/>
        </w:rPr>
        <w:t xml:space="preserve">tendances nationales </w:t>
      </w:r>
      <w:r w:rsidR="00D34883">
        <w:rPr>
          <w:lang w:val="fr-FR"/>
        </w:rPr>
        <w:t>de</w:t>
      </w:r>
      <w:r>
        <w:rPr>
          <w:lang w:val="fr-FR"/>
        </w:rPr>
        <w:t xml:space="preserve"> consommation </w:t>
      </w:r>
      <w:r w:rsidR="00D34883">
        <w:rPr>
          <w:lang w:val="fr-FR"/>
        </w:rPr>
        <w:t xml:space="preserve">et de demande </w:t>
      </w:r>
      <w:r>
        <w:rPr>
          <w:lang w:val="fr-FR"/>
        </w:rPr>
        <w:t>de frigorigènes en 2024</w:t>
      </w:r>
      <w:r w:rsidR="00461984">
        <w:rPr>
          <w:lang w:val="fr-FR"/>
        </w:rPr>
        <w:t> ;</w:t>
      </w:r>
      <w:r>
        <w:rPr>
          <w:lang w:val="fr-FR"/>
        </w:rPr>
        <w:t xml:space="preserve"> analyse des codes du bâtiment existants dans le cadre du processus de développement de lignes directrices pour l’adoption de frigorigènes à faible</w:t>
      </w:r>
      <w:r w:rsidR="009637E8">
        <w:rPr>
          <w:lang w:val="fr-FR"/>
        </w:rPr>
        <w:t> </w:t>
      </w:r>
      <w:r>
        <w:rPr>
          <w:lang w:val="fr-FR"/>
        </w:rPr>
        <w:t>PRP dans les bâtiments commerciaux (achèvement prévu au premier trimestre</w:t>
      </w:r>
      <w:r w:rsidR="00B643EB">
        <w:rPr>
          <w:lang w:val="fr-FR"/>
        </w:rPr>
        <w:t> </w:t>
      </w:r>
      <w:r>
        <w:rPr>
          <w:lang w:val="fr-FR"/>
        </w:rPr>
        <w:t>2026) ; et préparation d’un projet technique de recommandation</w:t>
      </w:r>
      <w:r w:rsidR="006D1DA8">
        <w:rPr>
          <w:lang w:val="fr-FR"/>
        </w:rPr>
        <w:t>s</w:t>
      </w:r>
      <w:r>
        <w:rPr>
          <w:lang w:val="fr-FR"/>
        </w:rPr>
        <w:t xml:space="preserve"> financière</w:t>
      </w:r>
      <w:r w:rsidR="006D1DA8">
        <w:rPr>
          <w:lang w:val="fr-FR"/>
        </w:rPr>
        <w:t>s</w:t>
      </w:r>
      <w:r>
        <w:rPr>
          <w:lang w:val="fr-FR"/>
        </w:rPr>
        <w:t xml:space="preserve"> pour l’élaboration d’un réseau de froid urbain au Mexique afin de réduire les besoins en frigorigènes dans les espaces commerciaux et institutionnels (achèvement prévu d’ici fin</w:t>
      </w:r>
      <w:r w:rsidR="00B643EB">
        <w:rPr>
          <w:lang w:val="fr-FR"/>
        </w:rPr>
        <w:t> </w:t>
      </w:r>
      <w:r>
        <w:rPr>
          <w:lang w:val="fr-FR"/>
        </w:rPr>
        <w:t>2026) ;</w:t>
      </w:r>
    </w:p>
    <w:p w14:paraId="21248F21" w14:textId="79426024" w:rsidR="008A487F" w:rsidRPr="00F9158B" w:rsidRDefault="008A487F" w:rsidP="00E37448">
      <w:pPr>
        <w:pStyle w:val="Heading2"/>
        <w:tabs>
          <w:tab w:val="num" w:pos="0"/>
        </w:tabs>
        <w:ind w:left="1350" w:hanging="630"/>
        <w:rPr>
          <w:lang w:val="fr-FR"/>
        </w:rPr>
      </w:pPr>
      <w:r>
        <w:rPr>
          <w:i/>
          <w:iCs/>
          <w:lang w:val="fr-FR"/>
        </w:rPr>
        <w:t xml:space="preserve">Douanes et système d’octroi de </w:t>
      </w:r>
      <w:r w:rsidR="006D1DA8">
        <w:rPr>
          <w:i/>
          <w:iCs/>
          <w:lang w:val="fr-FR"/>
        </w:rPr>
        <w:t>permis et de quotas de HFC</w:t>
      </w:r>
      <w:r>
        <w:rPr>
          <w:i/>
          <w:iCs/>
          <w:lang w:val="fr-FR"/>
        </w:rPr>
        <w:t xml:space="preserve"> : </w:t>
      </w:r>
      <w:r>
        <w:rPr>
          <w:lang w:val="fr-FR"/>
        </w:rPr>
        <w:t>Obtention de l’acceptation de la mise en œuvre nationale d’un mécanisme d’</w:t>
      </w:r>
      <w:r w:rsidR="006D1DA8">
        <w:rPr>
          <w:lang w:val="fr-FR"/>
        </w:rPr>
        <w:t>octroi</w:t>
      </w:r>
      <w:r>
        <w:rPr>
          <w:lang w:val="fr-FR"/>
        </w:rPr>
        <w:t xml:space="preserve"> de quotas d’importation de HFC et de critères par le biais de réunions avec les importateurs et d’autres parties prenantes ; élaboration d’un </w:t>
      </w:r>
      <w:r w:rsidR="00C1541B">
        <w:rPr>
          <w:lang w:val="fr-FR"/>
        </w:rPr>
        <w:t>cadre</w:t>
      </w:r>
      <w:r>
        <w:rPr>
          <w:lang w:val="fr-FR"/>
        </w:rPr>
        <w:t xml:space="preserve"> électronique et d’algorithmes afférents pour la soumission de demandes de quotas ; traitement d’environ 150 demandes d’</w:t>
      </w:r>
      <w:r w:rsidR="006F69C4">
        <w:rPr>
          <w:lang w:val="fr-FR"/>
        </w:rPr>
        <w:t>octroi</w:t>
      </w:r>
      <w:r>
        <w:rPr>
          <w:lang w:val="fr-FR"/>
        </w:rPr>
        <w:t xml:space="preserve"> de quotas d’importation de HFC par an ; formation de 567 agents des douanes et des forces de l’ordre (63 participants en présentiel et 504 à distance) sur les mesures de réglementation portant sur la nouvelle réglementation tarifaire pour les HFC, la manipulation en toute sécurité des frigorigènes inflammables et l’étiquetage des équipements ; et distribution de sept kits d’outils pour l’identification des HFC</w:t>
      </w:r>
      <w:r>
        <w:rPr>
          <w:rStyle w:val="FootnoteReference"/>
          <w:lang w:val="fr-FR"/>
        </w:rPr>
        <w:footnoteReference w:id="3"/>
      </w:r>
      <w:r>
        <w:rPr>
          <w:lang w:val="fr-FR"/>
        </w:rPr>
        <w:t xml:space="preserve"> au laboratoire central des douanes et à six principaux bureaux des douanes ;</w:t>
      </w:r>
    </w:p>
    <w:p w14:paraId="1293A248" w14:textId="46876243" w:rsidR="008A487F" w:rsidRPr="00F9158B" w:rsidRDefault="008A487F" w:rsidP="00E37448">
      <w:pPr>
        <w:pStyle w:val="Heading2"/>
        <w:widowControl/>
        <w:tabs>
          <w:tab w:val="num" w:pos="0"/>
        </w:tabs>
        <w:ind w:left="1350" w:hanging="630"/>
        <w:rPr>
          <w:i/>
          <w:iCs/>
          <w:lang w:val="fr-FR"/>
        </w:rPr>
      </w:pPr>
      <w:r>
        <w:rPr>
          <w:i/>
          <w:iCs/>
          <w:lang w:val="fr-FR"/>
        </w:rPr>
        <w:t xml:space="preserve">Renforcement de la capacité des techniciens d’entretien des équipements de réfrigération et de climatisation et des systèmes de climatisation embarqués : </w:t>
      </w:r>
      <w:r>
        <w:rPr>
          <w:lang w:val="fr-FR"/>
        </w:rPr>
        <w:t xml:space="preserve">Élaboration d’une norme nationale de gestion des frigorigènes, de quatre normes de compétence professionnelle pour l’entretien des équipements </w:t>
      </w:r>
      <w:r w:rsidR="00DB54B1">
        <w:rPr>
          <w:lang w:val="fr-FR"/>
        </w:rPr>
        <w:t xml:space="preserve">de </w:t>
      </w:r>
      <w:r>
        <w:rPr>
          <w:lang w:val="fr-FR"/>
        </w:rPr>
        <w:t xml:space="preserve">réfrigération et climatisation (en attente de validation) et de deux normes de compétence professionnelle pour l’entretien des systèmes de climatisation embarqués (en cours d’étude) ; création de matériel pédagogique comprenant trois manuels, 48 posters promotionnels et neuf vidéos </w:t>
      </w:r>
      <w:r w:rsidR="009C4E0D">
        <w:rPr>
          <w:lang w:val="fr-FR"/>
        </w:rPr>
        <w:t>pédagogiques</w:t>
      </w:r>
      <w:r>
        <w:rPr>
          <w:lang w:val="fr-FR"/>
        </w:rPr>
        <w:t xml:space="preserve"> technique</w:t>
      </w:r>
      <w:r w:rsidR="009C4E0D">
        <w:rPr>
          <w:lang w:val="fr-FR"/>
        </w:rPr>
        <w:t>s</w:t>
      </w:r>
      <w:r>
        <w:rPr>
          <w:lang w:val="fr-FR"/>
        </w:rPr>
        <w:t xml:space="preserve"> sur l’entretien en réfrigération et climatisation et de trois autres manuels, de 48 posters promotionnels et de sept vidéos pédagogiques techniques sur l’entretien de</w:t>
      </w:r>
      <w:r w:rsidR="009C4E0D">
        <w:rPr>
          <w:lang w:val="fr-FR"/>
        </w:rPr>
        <w:t>s</w:t>
      </w:r>
      <w:r>
        <w:rPr>
          <w:lang w:val="fr-FR"/>
        </w:rPr>
        <w:t xml:space="preserve"> systèmes de climatisation embarqués ; identification et évaluation de la capacité de dix centres de formation, cinq publics et cinq privés, à former et à évaluer les techniciens frigoristes (en cours) et de trois centre</w:t>
      </w:r>
      <w:r w:rsidR="00DB54B1">
        <w:rPr>
          <w:lang w:val="fr-FR"/>
        </w:rPr>
        <w:t>s</w:t>
      </w:r>
      <w:r>
        <w:rPr>
          <w:lang w:val="fr-FR"/>
        </w:rPr>
        <w:t xml:space="preserve"> à former et à évaluer les techniciens en systèmes de climatisation embarqués (en cours) ; élaboration stratégique de programmes de formation à l’entretien en réfrigération et climatisation et </w:t>
      </w:r>
      <w:r w:rsidR="001910D2">
        <w:rPr>
          <w:lang w:val="fr-FR"/>
        </w:rPr>
        <w:t>en</w:t>
      </w:r>
      <w:r>
        <w:rPr>
          <w:lang w:val="fr-FR"/>
        </w:rPr>
        <w:t xml:space="preserve"> systèmes de climatisation embarqués ; et création de deux documents portant sur les outils d’évaluation de la formation des formateurs et des techniciens en réfrigération et climatisation et en systèmes de climatisation embarqués ;</w:t>
      </w:r>
    </w:p>
    <w:p w14:paraId="44C56DF6" w14:textId="665C0011" w:rsidR="008A487F" w:rsidRPr="00F9158B" w:rsidRDefault="006436D8" w:rsidP="00E37448">
      <w:pPr>
        <w:pStyle w:val="Heading2"/>
        <w:tabs>
          <w:tab w:val="num" w:pos="0"/>
        </w:tabs>
        <w:ind w:left="1350" w:hanging="630"/>
        <w:rPr>
          <w:lang w:val="fr-FR"/>
        </w:rPr>
      </w:pPr>
      <w:r>
        <w:rPr>
          <w:i/>
          <w:iCs/>
          <w:lang w:val="fr-FR"/>
        </w:rPr>
        <w:t>Consolidation</w:t>
      </w:r>
      <w:r w:rsidR="008A487F">
        <w:rPr>
          <w:i/>
          <w:iCs/>
          <w:lang w:val="fr-FR"/>
        </w:rPr>
        <w:t xml:space="preserve"> du réseau de récupération, recyclage et régénération (RRR) : </w:t>
      </w:r>
      <w:r w:rsidR="008A487F">
        <w:rPr>
          <w:lang w:val="fr-FR"/>
        </w:rPr>
        <w:t>Évaluation de l’expérience passée du réseau de RRR du Mexique et de son état actuel (en cours) ; et élaboration d’un modèle commercial pour soutenir la pérennité et l’expansion des centre</w:t>
      </w:r>
      <w:r w:rsidR="00DB54B1">
        <w:rPr>
          <w:lang w:val="fr-FR"/>
        </w:rPr>
        <w:t>s</w:t>
      </w:r>
      <w:r w:rsidR="008A487F">
        <w:rPr>
          <w:lang w:val="fr-FR"/>
        </w:rPr>
        <w:t xml:space="preserve"> de RRR existants et nouveaux (en cours) ;</w:t>
      </w:r>
    </w:p>
    <w:p w14:paraId="65184CFB" w14:textId="61E35FEF" w:rsidR="008A487F" w:rsidRPr="00F9158B" w:rsidRDefault="008A487F" w:rsidP="00E37448">
      <w:pPr>
        <w:pStyle w:val="Heading2"/>
        <w:tabs>
          <w:tab w:val="num" w:pos="0"/>
        </w:tabs>
        <w:ind w:left="1350" w:hanging="630"/>
        <w:rPr>
          <w:lang w:val="fr-FR"/>
        </w:rPr>
      </w:pPr>
      <w:r>
        <w:rPr>
          <w:i/>
          <w:iCs/>
          <w:lang w:val="fr-FR"/>
        </w:rPr>
        <w:t>Projets et activités dans le sous-secteur de l’installation et de l’assemblage local :</w:t>
      </w:r>
      <w:r>
        <w:rPr>
          <w:lang w:val="fr-FR"/>
        </w:rPr>
        <w:t xml:space="preserve"> Visites et réunions pour déterminer </w:t>
      </w:r>
      <w:r w:rsidR="0081562C">
        <w:rPr>
          <w:lang w:val="fr-FR"/>
        </w:rPr>
        <w:t xml:space="preserve">les potentiels bénéficiaires du secteur de </w:t>
      </w:r>
      <w:r>
        <w:rPr>
          <w:lang w:val="fr-FR"/>
        </w:rPr>
        <w:t xml:space="preserve">l’installation </w:t>
      </w:r>
      <w:r w:rsidR="0081562C">
        <w:rPr>
          <w:lang w:val="fr-FR"/>
        </w:rPr>
        <w:t xml:space="preserve">et de l’assemblage </w:t>
      </w:r>
      <w:r>
        <w:rPr>
          <w:lang w:val="fr-FR"/>
        </w:rPr>
        <w:t>local pour la fourniture de kits de manipulation des frigorigènes et d’outils pour les frigorigènes inflammables ou le dioxyde de carbone (CO</w:t>
      </w:r>
      <w:r>
        <w:rPr>
          <w:vertAlign w:val="subscript"/>
          <w:lang w:val="fr-FR"/>
        </w:rPr>
        <w:t>2</w:t>
      </w:r>
      <w:r>
        <w:rPr>
          <w:lang w:val="fr-FR"/>
        </w:rPr>
        <w:t>) et identification de potentiels bénéficiaires pour la démonstration de l’ammoniac (NH</w:t>
      </w:r>
      <w:r w:rsidRPr="0081562C">
        <w:rPr>
          <w:vertAlign w:val="subscript"/>
          <w:lang w:val="fr-FR"/>
        </w:rPr>
        <w:t>3</w:t>
      </w:r>
      <w:r>
        <w:rPr>
          <w:lang w:val="fr-FR"/>
        </w:rPr>
        <w:t>) et du CO</w:t>
      </w:r>
      <w:r>
        <w:rPr>
          <w:vertAlign w:val="subscript"/>
          <w:lang w:val="fr-FR"/>
        </w:rPr>
        <w:t>2</w:t>
      </w:r>
      <w:r>
        <w:rPr>
          <w:lang w:val="fr-FR"/>
        </w:rPr>
        <w:t xml:space="preserve"> en cascade </w:t>
      </w:r>
      <w:r>
        <w:rPr>
          <w:lang w:val="fr-FR"/>
        </w:rPr>
        <w:lastRenderedPageBreak/>
        <w:t>et des systèmes à boucle de refroidissement secondaire pour la réfrigération des supermarchés et l’utilisation de frigorigènes à faible PRP dans l’installation de nouvelles chambres froides dans la chaîne alimentaire ;</w:t>
      </w:r>
    </w:p>
    <w:p w14:paraId="704E387C" w14:textId="1179F292" w:rsidR="008A487F" w:rsidRPr="00F9158B" w:rsidRDefault="008A487F" w:rsidP="00E37448">
      <w:pPr>
        <w:pStyle w:val="Heading2"/>
        <w:tabs>
          <w:tab w:val="num" w:pos="0"/>
        </w:tabs>
        <w:ind w:left="1350" w:hanging="630"/>
        <w:rPr>
          <w:lang w:val="fr-FR"/>
        </w:rPr>
      </w:pPr>
      <w:r>
        <w:rPr>
          <w:i/>
          <w:iCs/>
          <w:lang w:val="fr-FR"/>
        </w:rPr>
        <w:t>Sensibilisation du public à destination des parties prenantes du secteur de la réfrigération :</w:t>
      </w:r>
      <w:r>
        <w:rPr>
          <w:lang w:val="fr-FR"/>
        </w:rPr>
        <w:t xml:space="preserve"> L</w:t>
      </w:r>
      <w:r w:rsidR="0081562C">
        <w:rPr>
          <w:lang w:val="fr-FR"/>
        </w:rPr>
        <w:t xml:space="preserve">e processus </w:t>
      </w:r>
      <w:r>
        <w:rPr>
          <w:lang w:val="fr-FR"/>
        </w:rPr>
        <w:t>d’achat pour la campagne de sensibilisation est actuellement en cours ; préparation d’un</w:t>
      </w:r>
      <w:r w:rsidR="00DB54B1">
        <w:rPr>
          <w:lang w:val="fr-FR"/>
        </w:rPr>
        <w:t>e</w:t>
      </w:r>
      <w:r>
        <w:rPr>
          <w:lang w:val="fr-FR"/>
        </w:rPr>
        <w:t xml:space="preserve"> analyse du secteur de la réfrigération et de la climatisation au Mexique et d’un plan d’action pour aborder les difficultés rencontrées par les femmes dans le secteur, proposition de mesures correctrices et de solutions pour </w:t>
      </w:r>
      <w:r w:rsidR="00F21AAE">
        <w:rPr>
          <w:lang w:val="fr-FR"/>
        </w:rPr>
        <w:t>accroître</w:t>
      </w:r>
      <w:r>
        <w:rPr>
          <w:lang w:val="fr-FR"/>
        </w:rPr>
        <w:t xml:space="preserve"> la présence des femmes dans les effectifs du secteur de la réfrigération et de la climatisation et création des conditions nécessaires à leur participation, y compris aux processus de prise de décision ; et</w:t>
      </w:r>
    </w:p>
    <w:p w14:paraId="03D9DE31" w14:textId="1D0DB7A4" w:rsidR="008A487F" w:rsidRPr="00F9158B" w:rsidRDefault="008A487F" w:rsidP="00E37448">
      <w:pPr>
        <w:pStyle w:val="Heading2"/>
        <w:tabs>
          <w:tab w:val="num" w:pos="0"/>
        </w:tabs>
        <w:ind w:left="1350" w:hanging="630"/>
        <w:rPr>
          <w:lang w:val="fr-FR"/>
        </w:rPr>
      </w:pPr>
      <w:r>
        <w:rPr>
          <w:i/>
          <w:iCs/>
          <w:lang w:val="fr-FR"/>
        </w:rPr>
        <w:t>Mise en œuvre et suivi de projet :</w:t>
      </w:r>
      <w:r>
        <w:rPr>
          <w:lang w:val="fr-FR"/>
        </w:rPr>
        <w:t xml:space="preserve"> Un coordinateur national et trois consultants locaux ont été embauchés pour coordonner et superviser les processus d’</w:t>
      </w:r>
      <w:r w:rsidR="00E80CBA">
        <w:rPr>
          <w:lang w:val="fr-FR"/>
        </w:rPr>
        <w:t>octroi</w:t>
      </w:r>
      <w:r>
        <w:rPr>
          <w:lang w:val="fr-FR"/>
        </w:rPr>
        <w:t xml:space="preserve"> de quotas, le programme de renforcement des douanes, le renforcement législatif, les activités dans les secteurs de l’entretien en réfrigération et climatisation et </w:t>
      </w:r>
      <w:r w:rsidR="00177A0D">
        <w:rPr>
          <w:lang w:val="fr-FR"/>
        </w:rPr>
        <w:t>en</w:t>
      </w:r>
      <w:r>
        <w:rPr>
          <w:lang w:val="fr-FR"/>
        </w:rPr>
        <w:t xml:space="preserve"> systèmes de climatisation embarqués et</w:t>
      </w:r>
      <w:r w:rsidR="00533BA3">
        <w:rPr>
          <w:lang w:val="fr-FR"/>
        </w:rPr>
        <w:t xml:space="preserve"> dans</w:t>
      </w:r>
      <w:r>
        <w:rPr>
          <w:lang w:val="fr-FR"/>
        </w:rPr>
        <w:t xml:space="preserve"> le réseau de RRR et les initiatives de sensibilisation du public. Sur les 283 418 $US approuvés pour l’ONUDI, 225 493 $US ont été dépensés pour le personnel et 3 049 $US en frais de déplacement ; sur les 79 905 $US approuvés pour le PNU</w:t>
      </w:r>
      <w:r w:rsidR="00533BA3">
        <w:rPr>
          <w:lang w:val="fr-FR"/>
        </w:rPr>
        <w:t>D</w:t>
      </w:r>
      <w:r>
        <w:rPr>
          <w:lang w:val="fr-FR"/>
        </w:rPr>
        <w:t>, 45 196 $US ont été décaissés pour le personnel ; et le PNUE n’a décaissé aucun fond de sa portion approuvé des fonds (12 692 $US).</w:t>
      </w:r>
    </w:p>
    <w:p w14:paraId="582DBC11" w14:textId="77777777" w:rsidR="008A487F" w:rsidRPr="00F9158B" w:rsidRDefault="008A487F" w:rsidP="008A487F">
      <w:pPr>
        <w:pStyle w:val="Heading1"/>
        <w:numPr>
          <w:ilvl w:val="0"/>
          <w:numId w:val="0"/>
        </w:numPr>
        <w:rPr>
          <w:i/>
          <w:iCs/>
          <w:lang w:val="fr-FR"/>
        </w:rPr>
      </w:pPr>
      <w:r>
        <w:rPr>
          <w:i/>
          <w:iCs/>
          <w:lang w:val="fr-FR"/>
        </w:rPr>
        <w:t>Projets d’investissement approuvés avant le plan de mise en œuvre de l’Amendement de Kigali relatif aux HFC (KIP)</w:t>
      </w:r>
    </w:p>
    <w:p w14:paraId="6D94AFD7" w14:textId="34ABF8AC" w:rsidR="008A487F" w:rsidRPr="00F9158B" w:rsidRDefault="008A487F" w:rsidP="008A487F">
      <w:pPr>
        <w:pStyle w:val="Heading1"/>
        <w:rPr>
          <w:lang w:val="fr-FR"/>
        </w:rPr>
      </w:pPr>
      <w:r>
        <w:rPr>
          <w:lang w:val="fr-FR"/>
        </w:rPr>
        <w:t>Le rapport de mise en œuvre de la tranche comprena</w:t>
      </w:r>
      <w:r w:rsidR="00093C32">
        <w:rPr>
          <w:lang w:val="fr-FR"/>
        </w:rPr>
        <w:t>i</w:t>
      </w:r>
      <w:r>
        <w:rPr>
          <w:lang w:val="fr-FR"/>
        </w:rPr>
        <w:t>t des informations portant sur l’achèvement de trois projet</w:t>
      </w:r>
      <w:r w:rsidR="00DB54B1">
        <w:rPr>
          <w:lang w:val="fr-FR"/>
        </w:rPr>
        <w:t>s</w:t>
      </w:r>
      <w:r>
        <w:rPr>
          <w:lang w:val="fr-FR"/>
        </w:rPr>
        <w:t xml:space="preserve"> d’investissement approuvés avant le KIP, à savoir la conversion de la fabrication d’équipements de réfrigération commerciale au R</w:t>
      </w:r>
      <w:r w:rsidR="00621746">
        <w:rPr>
          <w:shd w:val="clear" w:color="auto" w:fill="FFFFFF" w:themeFill="background1"/>
          <w:lang w:val="fr-FR"/>
        </w:rPr>
        <w:t>‑</w:t>
      </w:r>
      <w:r>
        <w:rPr>
          <w:lang w:val="fr-FR"/>
        </w:rPr>
        <w:t>600a et au R</w:t>
      </w:r>
      <w:r w:rsidR="00621746">
        <w:rPr>
          <w:shd w:val="clear" w:color="auto" w:fill="FFFFFF" w:themeFill="background1"/>
          <w:lang w:val="fr-FR"/>
        </w:rPr>
        <w:t>‑</w:t>
      </w:r>
      <w:r>
        <w:rPr>
          <w:lang w:val="fr-FR"/>
        </w:rPr>
        <w:t xml:space="preserve">290 dans deux </w:t>
      </w:r>
      <w:r w:rsidR="00093C32">
        <w:rPr>
          <w:lang w:val="fr-FR"/>
        </w:rPr>
        <w:t>sites</w:t>
      </w:r>
      <w:r>
        <w:rPr>
          <w:lang w:val="fr-FR"/>
        </w:rPr>
        <w:t xml:space="preserve"> de l’entreprise Imbera, éliminant 70,96 tm (101 470 tonnes eq</w:t>
      </w:r>
      <w:r w:rsidR="00621746">
        <w:rPr>
          <w:shd w:val="clear" w:color="auto" w:fill="FFFFFF" w:themeFill="background1"/>
          <w:lang w:val="fr-FR"/>
        </w:rPr>
        <w:t>‑</w:t>
      </w:r>
      <w:r>
        <w:rPr>
          <w:lang w:val="fr-FR"/>
        </w:rPr>
        <w:t>CO</w:t>
      </w:r>
      <w:r>
        <w:rPr>
          <w:vertAlign w:val="subscript"/>
          <w:lang w:val="fr-FR"/>
        </w:rPr>
        <w:t>2</w:t>
      </w:r>
      <w:r>
        <w:rPr>
          <w:lang w:val="fr-FR"/>
        </w:rPr>
        <w:t>) de HFC</w:t>
      </w:r>
      <w:r w:rsidR="003C14ED">
        <w:rPr>
          <w:lang w:val="fr-FR"/>
        </w:rPr>
        <w:t>‑</w:t>
      </w:r>
      <w:r>
        <w:rPr>
          <w:lang w:val="fr-FR"/>
        </w:rPr>
        <w:t>134a et 5,91 tm (23 187</w:t>
      </w:r>
      <w:r w:rsidR="00B643EB">
        <w:rPr>
          <w:lang w:val="fr-FR"/>
        </w:rPr>
        <w:t> </w:t>
      </w:r>
      <w:r>
        <w:rPr>
          <w:lang w:val="fr-FR"/>
        </w:rPr>
        <w:t>tonnes eq</w:t>
      </w:r>
      <w:r w:rsidR="0024686E">
        <w:rPr>
          <w:lang w:val="fr-FR"/>
        </w:rPr>
        <w:t>‑</w:t>
      </w:r>
      <w:r>
        <w:rPr>
          <w:lang w:val="fr-FR"/>
        </w:rPr>
        <w:t>CO</w:t>
      </w:r>
      <w:r>
        <w:rPr>
          <w:vertAlign w:val="subscript"/>
          <w:lang w:val="fr-FR"/>
        </w:rPr>
        <w:t>2</w:t>
      </w:r>
      <w:r>
        <w:rPr>
          <w:lang w:val="fr-FR"/>
        </w:rPr>
        <w:t>) de R</w:t>
      </w:r>
      <w:r w:rsidR="00D40D4E">
        <w:rPr>
          <w:shd w:val="clear" w:color="auto" w:fill="FFFFFF" w:themeFill="background1"/>
          <w:lang w:val="fr-FR"/>
        </w:rPr>
        <w:t>‑</w:t>
      </w:r>
      <w:r>
        <w:rPr>
          <w:lang w:val="fr-FR"/>
        </w:rPr>
        <w:t>404A ; la conversion d’un</w:t>
      </w:r>
      <w:r w:rsidR="00C77D27">
        <w:rPr>
          <w:lang w:val="fr-FR"/>
        </w:rPr>
        <w:t xml:space="preserve"> site </w:t>
      </w:r>
      <w:r>
        <w:rPr>
          <w:lang w:val="fr-FR"/>
        </w:rPr>
        <w:t>de fabrication d’équipements de réfrigération domestique et d’un</w:t>
      </w:r>
      <w:r w:rsidR="00CA1331">
        <w:rPr>
          <w:lang w:val="fr-FR"/>
        </w:rPr>
        <w:t xml:space="preserve"> site</w:t>
      </w:r>
      <w:r>
        <w:rPr>
          <w:lang w:val="fr-FR"/>
        </w:rPr>
        <w:t xml:space="preserve"> de fabrication de compresseurs au R</w:t>
      </w:r>
      <w:r w:rsidR="00D40D4E">
        <w:rPr>
          <w:shd w:val="clear" w:color="auto" w:fill="FFFFFF" w:themeFill="background1"/>
          <w:lang w:val="fr-FR"/>
        </w:rPr>
        <w:t>‑</w:t>
      </w:r>
      <w:r>
        <w:rPr>
          <w:lang w:val="fr-FR"/>
        </w:rPr>
        <w:t>600a dans l’entreprise Mabe, élimina</w:t>
      </w:r>
      <w:r w:rsidR="00DB54B1">
        <w:rPr>
          <w:lang w:val="fr-FR"/>
        </w:rPr>
        <w:t xml:space="preserve">nt </w:t>
      </w:r>
      <w:r>
        <w:rPr>
          <w:lang w:val="fr-FR"/>
        </w:rPr>
        <w:t>198 tm (283 140 tonnes eq</w:t>
      </w:r>
      <w:r w:rsidR="0024686E">
        <w:rPr>
          <w:lang w:val="fr-FR"/>
        </w:rPr>
        <w:t>‑</w:t>
      </w:r>
      <w:r>
        <w:rPr>
          <w:lang w:val="fr-FR"/>
        </w:rPr>
        <w:t>CO</w:t>
      </w:r>
      <w:r>
        <w:rPr>
          <w:vertAlign w:val="subscript"/>
          <w:lang w:val="fr-FR"/>
        </w:rPr>
        <w:t>2</w:t>
      </w:r>
      <w:r>
        <w:rPr>
          <w:lang w:val="fr-FR"/>
        </w:rPr>
        <w:t>) de HFC</w:t>
      </w:r>
      <w:r w:rsidR="00D40D4E">
        <w:rPr>
          <w:shd w:val="clear" w:color="auto" w:fill="FFFFFF" w:themeFill="background1"/>
          <w:lang w:val="fr-FR"/>
        </w:rPr>
        <w:t>‑</w:t>
      </w:r>
      <w:r>
        <w:rPr>
          <w:lang w:val="fr-FR"/>
        </w:rPr>
        <w:t>134a ; et la conversion de la fabrication de réfrigérateurs commerciaux au R</w:t>
      </w:r>
      <w:r w:rsidR="00BE22CC">
        <w:rPr>
          <w:lang w:val="fr-FR"/>
        </w:rPr>
        <w:t>‑</w:t>
      </w:r>
      <w:r>
        <w:rPr>
          <w:lang w:val="fr-FR"/>
        </w:rPr>
        <w:t>290 dans l’entreprise Friocima, éliminant 5,18 tm (7 407 tonnes eq</w:t>
      </w:r>
      <w:r w:rsidR="00E73108">
        <w:rPr>
          <w:lang w:val="fr-FR"/>
        </w:rPr>
        <w:t>‑</w:t>
      </w:r>
      <w:r>
        <w:rPr>
          <w:lang w:val="fr-FR"/>
        </w:rPr>
        <w:t>CO</w:t>
      </w:r>
      <w:r>
        <w:rPr>
          <w:vertAlign w:val="subscript"/>
          <w:lang w:val="fr-FR"/>
        </w:rPr>
        <w:t>2</w:t>
      </w:r>
      <w:r>
        <w:rPr>
          <w:lang w:val="fr-FR"/>
        </w:rPr>
        <w:t>) de HFC</w:t>
      </w:r>
      <w:r w:rsidR="00A72869">
        <w:rPr>
          <w:shd w:val="clear" w:color="auto" w:fill="FFFFFF" w:themeFill="background1"/>
          <w:lang w:val="fr-FR"/>
        </w:rPr>
        <w:t>‑</w:t>
      </w:r>
      <w:r>
        <w:rPr>
          <w:lang w:val="fr-FR"/>
        </w:rPr>
        <w:t>134a.</w:t>
      </w:r>
    </w:p>
    <w:p w14:paraId="7C2AB8DF" w14:textId="2EF16D83" w:rsidR="008A487F" w:rsidRPr="00F9158B" w:rsidRDefault="008A487F" w:rsidP="008A487F">
      <w:pPr>
        <w:pStyle w:val="Heading1"/>
        <w:rPr>
          <w:lang w:val="fr-FR"/>
        </w:rPr>
      </w:pPr>
      <w:r>
        <w:rPr>
          <w:lang w:val="fr-FR"/>
        </w:rPr>
        <w:t xml:space="preserve">Après l’achèvement du projet, le SEMARNAT a participé </w:t>
      </w:r>
      <w:r w:rsidR="00A049B4">
        <w:rPr>
          <w:lang w:val="fr-FR"/>
        </w:rPr>
        <w:t>à un</w:t>
      </w:r>
      <w:r>
        <w:rPr>
          <w:lang w:val="fr-FR"/>
        </w:rPr>
        <w:t xml:space="preserve"> groupe de travail pour mettre à jour les normes d’efficacité énergétique et de sécurité des appareils de réfrigération commerciale autonomes (NOM</w:t>
      </w:r>
      <w:r w:rsidR="00341B14">
        <w:rPr>
          <w:shd w:val="clear" w:color="auto" w:fill="FFFFFF" w:themeFill="background1"/>
          <w:lang w:val="fr-FR"/>
        </w:rPr>
        <w:t>‑</w:t>
      </w:r>
      <w:r>
        <w:rPr>
          <w:lang w:val="fr-FR"/>
        </w:rPr>
        <w:t>022</w:t>
      </w:r>
      <w:r w:rsidR="00341B14">
        <w:rPr>
          <w:shd w:val="clear" w:color="auto" w:fill="FFFFFF" w:themeFill="background1"/>
          <w:lang w:val="fr-FR"/>
        </w:rPr>
        <w:t>‑</w:t>
      </w:r>
      <w:r>
        <w:rPr>
          <w:lang w:val="fr-FR"/>
        </w:rPr>
        <w:t>ENER/SCFI</w:t>
      </w:r>
      <w:r w:rsidR="002A5983">
        <w:rPr>
          <w:shd w:val="clear" w:color="auto" w:fill="FFFFFF" w:themeFill="background1"/>
          <w:lang w:val="fr-FR"/>
        </w:rPr>
        <w:t>‑</w:t>
      </w:r>
      <w:r>
        <w:rPr>
          <w:lang w:val="fr-FR"/>
        </w:rPr>
        <w:t xml:space="preserve">2014). La révision comprend une </w:t>
      </w:r>
      <w:r w:rsidR="00D45EAC">
        <w:rPr>
          <w:lang w:val="fr-FR"/>
        </w:rPr>
        <w:t>proposition d’</w:t>
      </w:r>
      <w:r>
        <w:rPr>
          <w:lang w:val="fr-FR"/>
        </w:rPr>
        <w:t>étiquette « bonne pour l’environnement » pour les unités utilisant des frigorigènes dont le</w:t>
      </w:r>
      <w:r w:rsidR="00821D6E">
        <w:rPr>
          <w:lang w:val="fr-FR"/>
        </w:rPr>
        <w:t> </w:t>
      </w:r>
      <w:r>
        <w:rPr>
          <w:lang w:val="fr-FR"/>
        </w:rPr>
        <w:t>PRP est inférieur à</w:t>
      </w:r>
      <w:r w:rsidR="00821D6E">
        <w:rPr>
          <w:lang w:val="fr-FR"/>
        </w:rPr>
        <w:t> </w:t>
      </w:r>
      <w:r>
        <w:rPr>
          <w:lang w:val="fr-FR"/>
        </w:rPr>
        <w:t>150. Le processus de révision a pris environ 18 mois et se trouve désormais dans sa phase finale avant publication.</w:t>
      </w:r>
    </w:p>
    <w:p w14:paraId="0E034743" w14:textId="77777777" w:rsidR="008A487F" w:rsidRPr="00E9063C" w:rsidRDefault="008A487F" w:rsidP="008A487F">
      <w:pPr>
        <w:pStyle w:val="Heading1"/>
        <w:numPr>
          <w:ilvl w:val="0"/>
          <w:numId w:val="0"/>
        </w:numPr>
      </w:pPr>
      <w:r>
        <w:rPr>
          <w:u w:val="single"/>
          <w:lang w:val="fr-FR"/>
        </w:rPr>
        <w:t>Niveau de décaissement des fonds</w:t>
      </w:r>
    </w:p>
    <w:p w14:paraId="2ED19FBF" w14:textId="77777777" w:rsidR="008A487F" w:rsidRDefault="008A487F" w:rsidP="00595A0E">
      <w:pPr>
        <w:pStyle w:val="Heading1"/>
      </w:pPr>
      <w:r>
        <w:rPr>
          <w:lang w:val="fr-FR"/>
        </w:rPr>
        <w:t>En date d’octobre 2025, sur le montant de 6 746 923 $US approuvé jusqu’ici (5 085 390 $US pour l’ONUDI, 1 433 738 $US pour le PNUD et 227 795 $US pour le PNUE), 1 368 959 $US (20,3 pour cent) a été décaissé (1 187 316 $US pour l’ONUDI, 92 196 $US pour le PNUD et 89 447 $US pour le PNUE). Le solde de 5 377 964 $ US sera décaissé en 2025–2027.</w:t>
      </w:r>
    </w:p>
    <w:p w14:paraId="3AEA2406" w14:textId="77777777" w:rsidR="008A487F" w:rsidRPr="00F9158B" w:rsidRDefault="008A487F" w:rsidP="008A487F">
      <w:pPr>
        <w:keepNext/>
        <w:spacing w:before="240" w:after="240"/>
        <w:rPr>
          <w:u w:val="single"/>
          <w:lang w:val="fr-FR"/>
        </w:rPr>
      </w:pPr>
      <w:r>
        <w:rPr>
          <w:u w:val="single"/>
          <w:lang w:val="fr-FR"/>
        </w:rPr>
        <w:t xml:space="preserve">Plan de mise en œuvre de la deuxième tranche de la phase I du plan de mise en œuvre de l’Amendement de Kigali relatif aux HFC </w:t>
      </w:r>
    </w:p>
    <w:p w14:paraId="4374D884" w14:textId="3A235C09" w:rsidR="008A487F" w:rsidRPr="00F9158B" w:rsidRDefault="008A487F" w:rsidP="00595A0E">
      <w:pPr>
        <w:pStyle w:val="Heading1"/>
        <w:rPr>
          <w:lang w:val="fr-FR"/>
        </w:rPr>
      </w:pPr>
      <w:r>
        <w:rPr>
          <w:lang w:val="fr-FR"/>
        </w:rPr>
        <w:t>Les activités à mettre en œuvre entre janvier</w:t>
      </w:r>
      <w:r w:rsidR="00B81CCB">
        <w:rPr>
          <w:lang w:val="fr-FR"/>
        </w:rPr>
        <w:t> </w:t>
      </w:r>
      <w:r>
        <w:rPr>
          <w:lang w:val="fr-FR"/>
        </w:rPr>
        <w:t>2026 et mai</w:t>
      </w:r>
      <w:r w:rsidR="00B81CCB">
        <w:rPr>
          <w:lang w:val="fr-FR"/>
        </w:rPr>
        <w:t> </w:t>
      </w:r>
      <w:r>
        <w:rPr>
          <w:lang w:val="fr-FR"/>
        </w:rPr>
        <w:t>2027 sont présentées au tableau 2.</w:t>
      </w:r>
    </w:p>
    <w:p w14:paraId="74A30DBA" w14:textId="2894C6DE" w:rsidR="008A487F" w:rsidRPr="00F9158B" w:rsidRDefault="008A487F" w:rsidP="008A487F">
      <w:pPr>
        <w:pStyle w:val="Heading1"/>
        <w:numPr>
          <w:ilvl w:val="0"/>
          <w:numId w:val="0"/>
        </w:numPr>
        <w:spacing w:before="120" w:after="0"/>
        <w:rPr>
          <w:b/>
          <w:bCs/>
          <w:lang w:val="fr-FR"/>
        </w:rPr>
      </w:pPr>
      <w:r>
        <w:rPr>
          <w:b/>
          <w:bCs/>
          <w:lang w:val="fr-FR"/>
        </w:rPr>
        <w:lastRenderedPageBreak/>
        <w:t>Tableau</w:t>
      </w:r>
      <w:r w:rsidR="00B643EB">
        <w:rPr>
          <w:b/>
          <w:bCs/>
          <w:lang w:val="fr-FR"/>
        </w:rPr>
        <w:t> </w:t>
      </w:r>
      <w:r>
        <w:rPr>
          <w:b/>
          <w:bCs/>
          <w:lang w:val="fr-FR"/>
        </w:rPr>
        <w:t>2. Activités planifiées dans le cadre de la deuxième tranche du plan de mise en œuvre de l’Amendement de Kigali relatif aux HFC et leurs coûts ($US)</w:t>
      </w:r>
    </w:p>
    <w:tbl>
      <w:tblPr>
        <w:tblW w:w="5000" w:type="pct"/>
        <w:tblLook w:val="04A0" w:firstRow="1" w:lastRow="0" w:firstColumn="1" w:lastColumn="0" w:noHBand="0" w:noVBand="1"/>
      </w:tblPr>
      <w:tblGrid>
        <w:gridCol w:w="1413"/>
        <w:gridCol w:w="5963"/>
        <w:gridCol w:w="861"/>
        <w:gridCol w:w="1113"/>
      </w:tblGrid>
      <w:tr w:rsidR="008A487F" w:rsidRPr="00F528F0" w14:paraId="2D422635" w14:textId="77777777" w:rsidTr="00235B18">
        <w:trPr>
          <w:trHeight w:val="290"/>
          <w:tblHeader/>
        </w:trPr>
        <w:tc>
          <w:tcPr>
            <w:tcW w:w="75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52873E" w14:textId="77777777" w:rsidR="008A487F" w:rsidRPr="00F528F0" w:rsidRDefault="008A487F" w:rsidP="00235B18">
            <w:pPr>
              <w:jc w:val="center"/>
              <w:rPr>
                <w:b/>
                <w:bCs/>
                <w:color w:val="000000"/>
                <w:sz w:val="20"/>
                <w:szCs w:val="20"/>
              </w:rPr>
            </w:pPr>
            <w:r>
              <w:rPr>
                <w:b/>
                <w:bCs/>
                <w:color w:val="000000"/>
                <w:sz w:val="20"/>
                <w:szCs w:val="20"/>
                <w:lang w:val="fr-FR"/>
              </w:rPr>
              <w:t>Poste</w:t>
            </w:r>
          </w:p>
        </w:tc>
        <w:tc>
          <w:tcPr>
            <w:tcW w:w="3189" w:type="pct"/>
            <w:tcBorders>
              <w:top w:val="single" w:sz="4" w:space="0" w:color="auto"/>
              <w:left w:val="nil"/>
              <w:bottom w:val="single" w:sz="4" w:space="0" w:color="auto"/>
              <w:right w:val="single" w:sz="4" w:space="0" w:color="auto"/>
            </w:tcBorders>
            <w:shd w:val="clear" w:color="000000" w:fill="FFFFFF"/>
            <w:noWrap/>
            <w:vAlign w:val="center"/>
            <w:hideMark/>
          </w:tcPr>
          <w:p w14:paraId="2F1B13F1" w14:textId="77777777" w:rsidR="008A487F" w:rsidRPr="00F528F0" w:rsidRDefault="008A487F" w:rsidP="00235B18">
            <w:pPr>
              <w:jc w:val="center"/>
              <w:rPr>
                <w:b/>
                <w:bCs/>
                <w:color w:val="000000"/>
                <w:sz w:val="20"/>
                <w:szCs w:val="20"/>
              </w:rPr>
            </w:pPr>
            <w:r>
              <w:rPr>
                <w:b/>
                <w:bCs/>
                <w:color w:val="000000"/>
                <w:sz w:val="20"/>
                <w:szCs w:val="20"/>
                <w:lang w:val="fr-FR"/>
              </w:rPr>
              <w:t>Description de l’activité</w:t>
            </w:r>
          </w:p>
        </w:tc>
        <w:tc>
          <w:tcPr>
            <w:tcW w:w="460" w:type="pct"/>
            <w:tcBorders>
              <w:top w:val="single" w:sz="4" w:space="0" w:color="auto"/>
              <w:left w:val="nil"/>
              <w:bottom w:val="single" w:sz="4" w:space="0" w:color="auto"/>
              <w:right w:val="single" w:sz="4" w:space="0" w:color="auto"/>
            </w:tcBorders>
            <w:shd w:val="clear" w:color="000000" w:fill="FFFFFF"/>
            <w:vAlign w:val="center"/>
            <w:hideMark/>
          </w:tcPr>
          <w:p w14:paraId="3CD8C3CA" w14:textId="77777777" w:rsidR="008A487F" w:rsidRPr="00F528F0" w:rsidRDefault="008A487F" w:rsidP="00235B18">
            <w:pPr>
              <w:jc w:val="center"/>
              <w:rPr>
                <w:b/>
                <w:bCs/>
                <w:color w:val="000000"/>
                <w:sz w:val="20"/>
                <w:szCs w:val="20"/>
              </w:rPr>
            </w:pPr>
            <w:r>
              <w:rPr>
                <w:b/>
                <w:bCs/>
                <w:color w:val="000000"/>
                <w:sz w:val="20"/>
                <w:szCs w:val="20"/>
                <w:lang w:val="fr-FR"/>
              </w:rPr>
              <w:t>Agence</w:t>
            </w:r>
          </w:p>
        </w:tc>
        <w:tc>
          <w:tcPr>
            <w:tcW w:w="595" w:type="pct"/>
            <w:tcBorders>
              <w:top w:val="single" w:sz="4" w:space="0" w:color="auto"/>
              <w:left w:val="nil"/>
              <w:bottom w:val="single" w:sz="4" w:space="0" w:color="auto"/>
              <w:right w:val="single" w:sz="4" w:space="0" w:color="auto"/>
            </w:tcBorders>
            <w:shd w:val="clear" w:color="000000" w:fill="FFFFFF"/>
            <w:vAlign w:val="center"/>
            <w:hideMark/>
          </w:tcPr>
          <w:p w14:paraId="62DC01E9" w14:textId="77777777" w:rsidR="008A487F" w:rsidRPr="00F528F0" w:rsidRDefault="008A487F" w:rsidP="00235B18">
            <w:pPr>
              <w:jc w:val="center"/>
              <w:rPr>
                <w:b/>
                <w:bCs/>
                <w:color w:val="000000"/>
                <w:sz w:val="20"/>
                <w:szCs w:val="20"/>
              </w:rPr>
            </w:pPr>
            <w:r>
              <w:rPr>
                <w:b/>
                <w:bCs/>
                <w:color w:val="000000"/>
                <w:sz w:val="20"/>
                <w:szCs w:val="20"/>
                <w:lang w:val="fr-FR"/>
              </w:rPr>
              <w:t>Coût</w:t>
            </w:r>
          </w:p>
        </w:tc>
      </w:tr>
      <w:tr w:rsidR="008A487F" w:rsidRPr="002D0F21" w14:paraId="3C517258" w14:textId="77777777" w:rsidTr="00235B18">
        <w:trPr>
          <w:trHeight w:val="54"/>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5DC07B92" w14:textId="77777777" w:rsidR="008A487F" w:rsidRPr="00F9158B" w:rsidRDefault="008A487F" w:rsidP="00235B18">
            <w:pPr>
              <w:jc w:val="left"/>
              <w:rPr>
                <w:b/>
                <w:bCs/>
                <w:i/>
                <w:iCs/>
                <w:color w:val="000000"/>
                <w:sz w:val="20"/>
                <w:szCs w:val="20"/>
                <w:lang w:val="fr-FR"/>
              </w:rPr>
            </w:pPr>
            <w:r>
              <w:rPr>
                <w:b/>
                <w:bCs/>
                <w:i/>
                <w:iCs/>
                <w:color w:val="000000"/>
                <w:sz w:val="20"/>
                <w:szCs w:val="20"/>
                <w:lang w:val="fr-FR"/>
              </w:rPr>
              <w:t>Plan du secteur des mousses de polyuréthane</w:t>
            </w:r>
          </w:p>
        </w:tc>
      </w:tr>
      <w:tr w:rsidR="008A487F" w:rsidRPr="00F528F0" w14:paraId="52045716" w14:textId="77777777" w:rsidTr="00235B18">
        <w:trPr>
          <w:trHeight w:val="990"/>
        </w:trPr>
        <w:tc>
          <w:tcPr>
            <w:tcW w:w="3944" w:type="pct"/>
            <w:gridSpan w:val="2"/>
            <w:tcBorders>
              <w:top w:val="single" w:sz="4" w:space="0" w:color="auto"/>
              <w:left w:val="single" w:sz="4" w:space="0" w:color="auto"/>
              <w:bottom w:val="single" w:sz="4" w:space="0" w:color="auto"/>
              <w:right w:val="single" w:sz="4" w:space="0" w:color="auto"/>
            </w:tcBorders>
            <w:vAlign w:val="center"/>
            <w:hideMark/>
          </w:tcPr>
          <w:p w14:paraId="1B9C7FCD" w14:textId="11450DEF" w:rsidR="008A487F" w:rsidRPr="00F9158B" w:rsidRDefault="008A487F" w:rsidP="00235B18">
            <w:pPr>
              <w:jc w:val="left"/>
              <w:rPr>
                <w:color w:val="000000"/>
                <w:sz w:val="20"/>
                <w:szCs w:val="20"/>
                <w:lang w:val="fr-FR"/>
              </w:rPr>
            </w:pPr>
            <w:r>
              <w:rPr>
                <w:color w:val="000000"/>
                <w:sz w:val="20"/>
                <w:szCs w:val="20"/>
                <w:lang w:val="fr-FR"/>
              </w:rPr>
              <w:t>Signature d’accord</w:t>
            </w:r>
            <w:r w:rsidR="0021084F">
              <w:rPr>
                <w:color w:val="000000"/>
                <w:sz w:val="20"/>
                <w:szCs w:val="20"/>
                <w:lang w:val="fr-FR"/>
              </w:rPr>
              <w:t>s</w:t>
            </w:r>
            <w:r>
              <w:rPr>
                <w:color w:val="000000"/>
                <w:sz w:val="20"/>
                <w:szCs w:val="20"/>
                <w:lang w:val="fr-FR"/>
              </w:rPr>
              <w:t xml:space="preserve"> avec tous les fournisseurs de mélanges intégrés au projet ; test de formulations de remplacement choisies avec les usagers en aval ; fourniture d’un support technique à la conversion totale des fournisseurs de mélanges et de leurs clients ; et mise en œuvre d’un cadre légal pour institutionnaliser l’utilisation de substances à faible</w:t>
            </w:r>
            <w:r w:rsidR="00BF7610">
              <w:rPr>
                <w:color w:val="000000"/>
                <w:sz w:val="20"/>
                <w:szCs w:val="20"/>
                <w:lang w:val="fr-FR"/>
              </w:rPr>
              <w:t> </w:t>
            </w:r>
            <w:r>
              <w:rPr>
                <w:color w:val="000000"/>
                <w:sz w:val="20"/>
                <w:szCs w:val="20"/>
                <w:lang w:val="fr-FR"/>
              </w:rPr>
              <w:t>PRP dans le secteur</w:t>
            </w:r>
          </w:p>
        </w:tc>
        <w:tc>
          <w:tcPr>
            <w:tcW w:w="460" w:type="pct"/>
            <w:tcBorders>
              <w:top w:val="nil"/>
              <w:left w:val="nil"/>
              <w:bottom w:val="single" w:sz="4" w:space="0" w:color="auto"/>
              <w:right w:val="single" w:sz="4" w:space="0" w:color="auto"/>
            </w:tcBorders>
            <w:vAlign w:val="center"/>
            <w:hideMark/>
          </w:tcPr>
          <w:p w14:paraId="5DDF892D" w14:textId="77777777" w:rsidR="008A487F" w:rsidRPr="00F528F0" w:rsidRDefault="008A487F" w:rsidP="00235B18">
            <w:pPr>
              <w:jc w:val="center"/>
              <w:rPr>
                <w:color w:val="000000"/>
                <w:sz w:val="20"/>
                <w:szCs w:val="20"/>
              </w:rPr>
            </w:pPr>
            <w:r>
              <w:rPr>
                <w:color w:val="000000"/>
                <w:sz w:val="20"/>
                <w:szCs w:val="20"/>
                <w:lang w:val="fr-FR"/>
              </w:rPr>
              <w:t>PNUD</w:t>
            </w:r>
          </w:p>
        </w:tc>
        <w:tc>
          <w:tcPr>
            <w:tcW w:w="595" w:type="pct"/>
            <w:tcBorders>
              <w:top w:val="nil"/>
              <w:left w:val="nil"/>
              <w:bottom w:val="single" w:sz="4" w:space="0" w:color="auto"/>
              <w:right w:val="single" w:sz="4" w:space="0" w:color="auto"/>
            </w:tcBorders>
            <w:vAlign w:val="center"/>
            <w:hideMark/>
          </w:tcPr>
          <w:p w14:paraId="639E7BE8" w14:textId="44F1F9CA" w:rsidR="008A487F" w:rsidRPr="00F528F0" w:rsidRDefault="008A487F" w:rsidP="00235B18">
            <w:pPr>
              <w:jc w:val="right"/>
              <w:rPr>
                <w:color w:val="000000"/>
                <w:sz w:val="20"/>
                <w:szCs w:val="20"/>
              </w:rPr>
            </w:pPr>
            <w:r>
              <w:rPr>
                <w:color w:val="000000"/>
                <w:sz w:val="20"/>
                <w:szCs w:val="20"/>
                <w:lang w:val="fr-FR"/>
              </w:rPr>
              <w:t>1</w:t>
            </w:r>
            <w:r w:rsidR="00B643EB">
              <w:rPr>
                <w:color w:val="000000"/>
                <w:sz w:val="20"/>
                <w:szCs w:val="20"/>
                <w:lang w:val="fr-FR"/>
              </w:rPr>
              <w:t> 332 </w:t>
            </w:r>
            <w:r>
              <w:rPr>
                <w:color w:val="000000"/>
                <w:sz w:val="20"/>
                <w:szCs w:val="20"/>
                <w:lang w:val="fr-FR"/>
              </w:rPr>
              <w:t>750</w:t>
            </w:r>
          </w:p>
        </w:tc>
      </w:tr>
      <w:tr w:rsidR="008A487F" w:rsidRPr="00F528F0" w14:paraId="07B5A02D" w14:textId="77777777" w:rsidTr="00235B18">
        <w:trPr>
          <w:trHeight w:val="54"/>
        </w:trPr>
        <w:tc>
          <w:tcPr>
            <w:tcW w:w="4405" w:type="pct"/>
            <w:gridSpan w:val="3"/>
            <w:tcBorders>
              <w:top w:val="single" w:sz="4" w:space="0" w:color="auto"/>
              <w:left w:val="single" w:sz="4" w:space="0" w:color="auto"/>
              <w:bottom w:val="single" w:sz="4" w:space="0" w:color="auto"/>
              <w:right w:val="single" w:sz="4" w:space="0" w:color="auto"/>
            </w:tcBorders>
            <w:vAlign w:val="center"/>
            <w:hideMark/>
          </w:tcPr>
          <w:p w14:paraId="0B8DBEBD" w14:textId="77777777" w:rsidR="008A487F" w:rsidRPr="00F9158B" w:rsidRDefault="008A487F" w:rsidP="00235B18">
            <w:pPr>
              <w:jc w:val="left"/>
              <w:rPr>
                <w:b/>
                <w:bCs/>
                <w:color w:val="000000"/>
                <w:sz w:val="20"/>
                <w:szCs w:val="20"/>
                <w:lang w:val="fr-FR"/>
              </w:rPr>
            </w:pPr>
            <w:r>
              <w:rPr>
                <w:b/>
                <w:bCs/>
                <w:color w:val="000000"/>
                <w:sz w:val="20"/>
                <w:szCs w:val="20"/>
                <w:lang w:val="fr-FR"/>
              </w:rPr>
              <w:t>Coût total pour le secteur des mousses de polyuréthane</w:t>
            </w:r>
          </w:p>
        </w:tc>
        <w:tc>
          <w:tcPr>
            <w:tcW w:w="595" w:type="pct"/>
            <w:tcBorders>
              <w:top w:val="nil"/>
              <w:left w:val="nil"/>
              <w:bottom w:val="single" w:sz="4" w:space="0" w:color="auto"/>
              <w:right w:val="single" w:sz="4" w:space="0" w:color="auto"/>
            </w:tcBorders>
            <w:vAlign w:val="center"/>
            <w:hideMark/>
          </w:tcPr>
          <w:p w14:paraId="57DB00AC" w14:textId="6C11988F" w:rsidR="008A487F" w:rsidRPr="00F528F0" w:rsidRDefault="008A487F" w:rsidP="00235B18">
            <w:pPr>
              <w:jc w:val="right"/>
              <w:rPr>
                <w:b/>
                <w:bCs/>
                <w:color w:val="000000"/>
                <w:sz w:val="20"/>
                <w:szCs w:val="20"/>
              </w:rPr>
            </w:pPr>
            <w:r>
              <w:rPr>
                <w:b/>
                <w:bCs/>
                <w:color w:val="000000"/>
                <w:sz w:val="20"/>
                <w:szCs w:val="20"/>
                <w:lang w:val="fr-FR"/>
              </w:rPr>
              <w:t>1</w:t>
            </w:r>
            <w:r w:rsidR="00B643EB">
              <w:rPr>
                <w:b/>
                <w:bCs/>
                <w:color w:val="000000"/>
                <w:sz w:val="20"/>
                <w:szCs w:val="20"/>
                <w:lang w:val="fr-FR"/>
              </w:rPr>
              <w:t> 332 </w:t>
            </w:r>
            <w:r>
              <w:rPr>
                <w:b/>
                <w:bCs/>
                <w:color w:val="000000"/>
                <w:sz w:val="20"/>
                <w:szCs w:val="20"/>
                <w:lang w:val="fr-FR"/>
              </w:rPr>
              <w:t>750</w:t>
            </w:r>
          </w:p>
        </w:tc>
      </w:tr>
      <w:tr w:rsidR="008A487F" w:rsidRPr="002D0F21" w14:paraId="5B2CE142" w14:textId="77777777" w:rsidTr="00235B18">
        <w:trPr>
          <w:trHeight w:val="54"/>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5DCEA215" w14:textId="02699798" w:rsidR="008A487F" w:rsidRPr="00F9158B" w:rsidRDefault="008A487F" w:rsidP="00235B18">
            <w:pPr>
              <w:jc w:val="left"/>
              <w:rPr>
                <w:b/>
                <w:bCs/>
                <w:i/>
                <w:iCs/>
                <w:color w:val="000000"/>
                <w:sz w:val="20"/>
                <w:szCs w:val="20"/>
                <w:lang w:val="fr-FR"/>
              </w:rPr>
            </w:pPr>
            <w:r>
              <w:rPr>
                <w:b/>
                <w:bCs/>
                <w:i/>
                <w:iCs/>
                <w:color w:val="000000"/>
                <w:sz w:val="20"/>
                <w:szCs w:val="20"/>
                <w:lang w:val="fr-FR"/>
              </w:rPr>
              <w:t xml:space="preserve">Secteur de l’entretien </w:t>
            </w:r>
            <w:r w:rsidR="00761E12">
              <w:rPr>
                <w:b/>
                <w:bCs/>
                <w:i/>
                <w:iCs/>
                <w:color w:val="000000"/>
                <w:sz w:val="20"/>
                <w:szCs w:val="20"/>
                <w:lang w:val="fr-FR"/>
              </w:rPr>
              <w:t>en</w:t>
            </w:r>
            <w:r>
              <w:rPr>
                <w:b/>
                <w:bCs/>
                <w:i/>
                <w:iCs/>
                <w:color w:val="000000"/>
                <w:sz w:val="20"/>
                <w:szCs w:val="20"/>
                <w:lang w:val="fr-FR"/>
              </w:rPr>
              <w:t xml:space="preserve"> réfrigération, mesures politiques, renforcement de la sensibilisation et intégration des questions de genre</w:t>
            </w:r>
          </w:p>
        </w:tc>
      </w:tr>
      <w:tr w:rsidR="008A487F" w:rsidRPr="002D0F21" w14:paraId="6DBBE8B8" w14:textId="77777777" w:rsidTr="00235B18">
        <w:trPr>
          <w:trHeight w:val="54"/>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63CA94D0" w14:textId="77777777" w:rsidR="008A487F" w:rsidRPr="00F9158B" w:rsidRDefault="008A487F" w:rsidP="00235B18">
            <w:pPr>
              <w:jc w:val="left"/>
              <w:rPr>
                <w:b/>
                <w:bCs/>
                <w:i/>
                <w:iCs/>
                <w:color w:val="000000"/>
                <w:sz w:val="20"/>
                <w:szCs w:val="20"/>
                <w:lang w:val="fr-FR"/>
              </w:rPr>
            </w:pPr>
            <w:r>
              <w:rPr>
                <w:b/>
                <w:bCs/>
                <w:i/>
                <w:iCs/>
                <w:color w:val="000000"/>
                <w:sz w:val="20"/>
                <w:szCs w:val="20"/>
                <w:lang w:val="fr-FR"/>
              </w:rPr>
              <w:t>I. Politiques, réglementations et planification stratégique pour la réduction de l’offre et de la demande en HFC</w:t>
            </w:r>
          </w:p>
        </w:tc>
      </w:tr>
      <w:tr w:rsidR="008A487F" w:rsidRPr="00F528F0" w14:paraId="1E1E0BFF" w14:textId="77777777" w:rsidTr="00235B18">
        <w:trPr>
          <w:trHeight w:val="290"/>
        </w:trPr>
        <w:tc>
          <w:tcPr>
            <w:tcW w:w="756" w:type="pct"/>
            <w:vMerge w:val="restart"/>
            <w:tcBorders>
              <w:top w:val="nil"/>
              <w:left w:val="single" w:sz="4" w:space="0" w:color="auto"/>
              <w:bottom w:val="single" w:sz="4" w:space="0" w:color="auto"/>
              <w:right w:val="single" w:sz="4" w:space="0" w:color="auto"/>
            </w:tcBorders>
            <w:vAlign w:val="center"/>
            <w:hideMark/>
          </w:tcPr>
          <w:p w14:paraId="5CDBD008" w14:textId="77777777" w:rsidR="008A487F" w:rsidRPr="00F528F0" w:rsidRDefault="008A487F" w:rsidP="00235B18">
            <w:pPr>
              <w:jc w:val="left"/>
              <w:rPr>
                <w:color w:val="000000"/>
                <w:sz w:val="20"/>
                <w:szCs w:val="20"/>
              </w:rPr>
            </w:pPr>
            <w:r>
              <w:rPr>
                <w:color w:val="000000"/>
                <w:sz w:val="20"/>
                <w:szCs w:val="20"/>
                <w:lang w:val="fr-FR"/>
              </w:rPr>
              <w:t>Renforcement législatif</w:t>
            </w:r>
          </w:p>
        </w:tc>
        <w:tc>
          <w:tcPr>
            <w:tcW w:w="3189" w:type="pct"/>
            <w:tcBorders>
              <w:top w:val="nil"/>
              <w:left w:val="nil"/>
              <w:bottom w:val="single" w:sz="4" w:space="0" w:color="auto"/>
              <w:right w:val="single" w:sz="4" w:space="0" w:color="auto"/>
            </w:tcBorders>
            <w:vAlign w:val="center"/>
            <w:hideMark/>
          </w:tcPr>
          <w:p w14:paraId="77C8A00A" w14:textId="77777777" w:rsidR="008A487F" w:rsidRPr="00F9158B" w:rsidRDefault="008A487F" w:rsidP="00235B18">
            <w:pPr>
              <w:jc w:val="left"/>
              <w:rPr>
                <w:color w:val="000000"/>
                <w:sz w:val="20"/>
                <w:szCs w:val="20"/>
                <w:lang w:val="fr-FR"/>
              </w:rPr>
            </w:pPr>
            <w:r>
              <w:rPr>
                <w:color w:val="000000"/>
                <w:sz w:val="20"/>
                <w:szCs w:val="20"/>
                <w:lang w:val="fr-FR"/>
              </w:rPr>
              <w:t>Étude de marché annuelle sur les prix des HFC et les tendances nationales en matière de consommation et de demande de frigorigènes</w:t>
            </w:r>
          </w:p>
        </w:tc>
        <w:tc>
          <w:tcPr>
            <w:tcW w:w="460" w:type="pct"/>
            <w:tcBorders>
              <w:top w:val="nil"/>
              <w:left w:val="nil"/>
              <w:bottom w:val="single" w:sz="4" w:space="0" w:color="auto"/>
              <w:right w:val="single" w:sz="4" w:space="0" w:color="auto"/>
            </w:tcBorders>
            <w:vAlign w:val="center"/>
            <w:hideMark/>
          </w:tcPr>
          <w:p w14:paraId="66B0975E" w14:textId="77777777" w:rsidR="008A487F" w:rsidRPr="00F528F0" w:rsidRDefault="008A487F" w:rsidP="00235B18">
            <w:pPr>
              <w:jc w:val="center"/>
              <w:rPr>
                <w:color w:val="000000"/>
                <w:sz w:val="20"/>
                <w:szCs w:val="20"/>
              </w:rPr>
            </w:pPr>
            <w:r>
              <w:rPr>
                <w:color w:val="000000"/>
                <w:sz w:val="20"/>
                <w:szCs w:val="20"/>
                <w:lang w:val="fr-FR"/>
              </w:rPr>
              <w:t>ONUDI</w:t>
            </w:r>
          </w:p>
        </w:tc>
        <w:tc>
          <w:tcPr>
            <w:tcW w:w="595" w:type="pct"/>
            <w:tcBorders>
              <w:top w:val="nil"/>
              <w:left w:val="nil"/>
              <w:bottom w:val="single" w:sz="4" w:space="0" w:color="auto"/>
              <w:right w:val="single" w:sz="4" w:space="0" w:color="auto"/>
            </w:tcBorders>
            <w:vAlign w:val="center"/>
            <w:hideMark/>
          </w:tcPr>
          <w:p w14:paraId="1FABD52E" w14:textId="77777777" w:rsidR="008A487F" w:rsidRPr="00F528F0" w:rsidRDefault="008A487F" w:rsidP="00235B18">
            <w:pPr>
              <w:jc w:val="right"/>
              <w:rPr>
                <w:color w:val="000000"/>
                <w:sz w:val="20"/>
                <w:szCs w:val="20"/>
              </w:rPr>
            </w:pPr>
            <w:r>
              <w:rPr>
                <w:color w:val="000000"/>
                <w:sz w:val="20"/>
                <w:szCs w:val="20"/>
                <w:lang w:val="fr-FR"/>
              </w:rPr>
              <w:t>50 000</w:t>
            </w:r>
          </w:p>
        </w:tc>
      </w:tr>
      <w:tr w:rsidR="008A487F" w:rsidRPr="00F528F0" w14:paraId="5070F841" w14:textId="77777777" w:rsidTr="00235B18">
        <w:trPr>
          <w:trHeight w:val="780"/>
        </w:trPr>
        <w:tc>
          <w:tcPr>
            <w:tcW w:w="756" w:type="pct"/>
            <w:vMerge/>
            <w:tcBorders>
              <w:top w:val="nil"/>
              <w:left w:val="single" w:sz="4" w:space="0" w:color="auto"/>
              <w:bottom w:val="single" w:sz="4" w:space="0" w:color="auto"/>
              <w:right w:val="single" w:sz="4" w:space="0" w:color="auto"/>
            </w:tcBorders>
            <w:vAlign w:val="center"/>
            <w:hideMark/>
          </w:tcPr>
          <w:p w14:paraId="01BEF7A7" w14:textId="77777777" w:rsidR="008A487F" w:rsidRPr="00F528F0" w:rsidRDefault="008A487F" w:rsidP="00235B18">
            <w:pPr>
              <w:jc w:val="left"/>
              <w:rPr>
                <w:color w:val="000000"/>
                <w:sz w:val="20"/>
                <w:szCs w:val="20"/>
              </w:rPr>
            </w:pPr>
          </w:p>
        </w:tc>
        <w:tc>
          <w:tcPr>
            <w:tcW w:w="3189" w:type="pct"/>
            <w:tcBorders>
              <w:top w:val="nil"/>
              <w:left w:val="nil"/>
              <w:bottom w:val="single" w:sz="4" w:space="0" w:color="auto"/>
              <w:right w:val="single" w:sz="4" w:space="0" w:color="auto"/>
            </w:tcBorders>
            <w:vAlign w:val="center"/>
            <w:hideMark/>
          </w:tcPr>
          <w:p w14:paraId="162F761F" w14:textId="11516E62" w:rsidR="008A487F" w:rsidRPr="00F9158B" w:rsidRDefault="008A487F" w:rsidP="00235B18">
            <w:pPr>
              <w:jc w:val="left"/>
              <w:rPr>
                <w:color w:val="000000"/>
                <w:sz w:val="20"/>
                <w:szCs w:val="20"/>
                <w:lang w:val="fr-FR"/>
              </w:rPr>
            </w:pPr>
            <w:r>
              <w:rPr>
                <w:color w:val="000000"/>
                <w:sz w:val="20"/>
                <w:szCs w:val="20"/>
                <w:lang w:val="fr-FR"/>
              </w:rPr>
              <w:t>Finalisation de lignes directrices pour l’adoption de frigorigènes à faible PRP dans les bâtiments commerciaux comme, entre autres, les supermarchés, les magasins et les centres de distribution et finalisation d’une proposition de réseau de froid urbain afin de réduire les besoins en frigorigènes dans les espaces commerciaux et institutionnels</w:t>
            </w:r>
          </w:p>
        </w:tc>
        <w:tc>
          <w:tcPr>
            <w:tcW w:w="460" w:type="pct"/>
            <w:tcBorders>
              <w:top w:val="nil"/>
              <w:left w:val="nil"/>
              <w:bottom w:val="single" w:sz="4" w:space="0" w:color="auto"/>
              <w:right w:val="single" w:sz="4" w:space="0" w:color="auto"/>
            </w:tcBorders>
            <w:vAlign w:val="center"/>
            <w:hideMark/>
          </w:tcPr>
          <w:p w14:paraId="35D33C6F" w14:textId="77777777" w:rsidR="008A487F" w:rsidRPr="00F528F0" w:rsidRDefault="008A487F" w:rsidP="00235B18">
            <w:pPr>
              <w:jc w:val="center"/>
              <w:rPr>
                <w:color w:val="000000"/>
                <w:sz w:val="20"/>
                <w:szCs w:val="20"/>
              </w:rPr>
            </w:pPr>
            <w:r>
              <w:rPr>
                <w:color w:val="000000"/>
                <w:sz w:val="20"/>
                <w:szCs w:val="20"/>
                <w:lang w:val="fr-FR"/>
              </w:rPr>
              <w:t>PNUD</w:t>
            </w:r>
          </w:p>
        </w:tc>
        <w:tc>
          <w:tcPr>
            <w:tcW w:w="595" w:type="pct"/>
            <w:tcBorders>
              <w:top w:val="nil"/>
              <w:left w:val="nil"/>
              <w:bottom w:val="single" w:sz="4" w:space="0" w:color="auto"/>
              <w:right w:val="single" w:sz="4" w:space="0" w:color="auto"/>
            </w:tcBorders>
            <w:shd w:val="clear" w:color="auto" w:fill="FFFFFF" w:themeFill="background1"/>
            <w:vAlign w:val="center"/>
            <w:hideMark/>
          </w:tcPr>
          <w:p w14:paraId="03C24F83" w14:textId="77777777" w:rsidR="008A487F" w:rsidRPr="00F528F0" w:rsidRDefault="008A487F" w:rsidP="00235B18">
            <w:pPr>
              <w:jc w:val="right"/>
              <w:rPr>
                <w:color w:val="000000"/>
                <w:sz w:val="20"/>
                <w:szCs w:val="20"/>
              </w:rPr>
            </w:pPr>
            <w:r>
              <w:rPr>
                <w:color w:val="000000"/>
                <w:sz w:val="20"/>
                <w:szCs w:val="20"/>
                <w:lang w:val="fr-FR"/>
              </w:rPr>
              <w:t>*</w:t>
            </w:r>
          </w:p>
        </w:tc>
      </w:tr>
      <w:tr w:rsidR="008A487F" w:rsidRPr="00F528F0" w14:paraId="7831C37B" w14:textId="77777777" w:rsidTr="00235B18">
        <w:trPr>
          <w:trHeight w:val="1040"/>
        </w:trPr>
        <w:tc>
          <w:tcPr>
            <w:tcW w:w="756" w:type="pct"/>
            <w:tcBorders>
              <w:top w:val="nil"/>
              <w:left w:val="single" w:sz="4" w:space="0" w:color="auto"/>
              <w:bottom w:val="nil"/>
              <w:right w:val="single" w:sz="4" w:space="0" w:color="auto"/>
            </w:tcBorders>
            <w:vAlign w:val="center"/>
            <w:hideMark/>
          </w:tcPr>
          <w:p w14:paraId="18F0C123" w14:textId="5BC10E51" w:rsidR="008A487F" w:rsidRPr="00F9158B" w:rsidRDefault="008A487F" w:rsidP="00235B18">
            <w:pPr>
              <w:jc w:val="left"/>
              <w:rPr>
                <w:color w:val="000000"/>
                <w:sz w:val="20"/>
                <w:szCs w:val="20"/>
                <w:lang w:val="fr-FR"/>
              </w:rPr>
            </w:pPr>
            <w:r>
              <w:rPr>
                <w:color w:val="000000"/>
                <w:sz w:val="20"/>
                <w:szCs w:val="20"/>
                <w:lang w:val="fr-FR"/>
              </w:rPr>
              <w:t xml:space="preserve">Quotas et </w:t>
            </w:r>
            <w:r w:rsidR="00694D2D">
              <w:rPr>
                <w:color w:val="000000"/>
                <w:sz w:val="20"/>
                <w:szCs w:val="20"/>
                <w:lang w:val="fr-FR"/>
              </w:rPr>
              <w:t>octroi</w:t>
            </w:r>
            <w:r>
              <w:rPr>
                <w:color w:val="000000"/>
                <w:sz w:val="20"/>
                <w:szCs w:val="20"/>
                <w:lang w:val="fr-FR"/>
              </w:rPr>
              <w:t xml:space="preserve"> de permis</w:t>
            </w:r>
          </w:p>
        </w:tc>
        <w:tc>
          <w:tcPr>
            <w:tcW w:w="3189" w:type="pct"/>
            <w:tcBorders>
              <w:top w:val="nil"/>
              <w:left w:val="nil"/>
              <w:bottom w:val="single" w:sz="4" w:space="0" w:color="auto"/>
              <w:right w:val="single" w:sz="4" w:space="0" w:color="auto"/>
            </w:tcBorders>
            <w:vAlign w:val="center"/>
            <w:hideMark/>
          </w:tcPr>
          <w:p w14:paraId="672E284A" w14:textId="15BE55E2" w:rsidR="008A487F" w:rsidRPr="00F9158B" w:rsidRDefault="008A487F" w:rsidP="00235B18">
            <w:pPr>
              <w:jc w:val="left"/>
              <w:rPr>
                <w:color w:val="000000"/>
                <w:sz w:val="20"/>
                <w:szCs w:val="20"/>
                <w:lang w:val="fr-FR"/>
              </w:rPr>
            </w:pPr>
            <w:r>
              <w:rPr>
                <w:color w:val="000000"/>
                <w:sz w:val="20"/>
                <w:szCs w:val="20"/>
                <w:lang w:val="fr-FR"/>
              </w:rPr>
              <w:t>Approbation et publication dans la Gazette officielle d’un formulaire électronique de demande de quota d’ici fin</w:t>
            </w:r>
            <w:r w:rsidR="00B643EB">
              <w:rPr>
                <w:color w:val="000000"/>
                <w:sz w:val="20"/>
                <w:szCs w:val="20"/>
                <w:lang w:val="fr-FR"/>
              </w:rPr>
              <w:t> </w:t>
            </w:r>
            <w:r>
              <w:rPr>
                <w:color w:val="000000"/>
                <w:sz w:val="20"/>
                <w:szCs w:val="20"/>
                <w:lang w:val="fr-FR"/>
              </w:rPr>
              <w:t>2025, programmation et élaboration d’une procédure numérique d’</w:t>
            </w:r>
            <w:r w:rsidR="00187146">
              <w:rPr>
                <w:color w:val="000000"/>
                <w:sz w:val="20"/>
                <w:szCs w:val="20"/>
                <w:lang w:val="fr-FR"/>
              </w:rPr>
              <w:t>octroi</w:t>
            </w:r>
            <w:r>
              <w:rPr>
                <w:color w:val="000000"/>
                <w:sz w:val="20"/>
                <w:szCs w:val="20"/>
                <w:lang w:val="fr-FR"/>
              </w:rPr>
              <w:t xml:space="preserve"> de quotas d’importation de HFC sur la plateforme du Guichet électronique environnemental, et évaluation technique et </w:t>
            </w:r>
            <w:r w:rsidR="00CC5785">
              <w:rPr>
                <w:color w:val="000000"/>
                <w:sz w:val="20"/>
                <w:szCs w:val="20"/>
                <w:lang w:val="fr-FR"/>
              </w:rPr>
              <w:t>juridique</w:t>
            </w:r>
            <w:r>
              <w:rPr>
                <w:color w:val="000000"/>
                <w:sz w:val="20"/>
                <w:szCs w:val="20"/>
                <w:lang w:val="fr-FR"/>
              </w:rPr>
              <w:t xml:space="preserve"> en cours des mélanges de</w:t>
            </w:r>
            <w:r w:rsidR="00CC5785">
              <w:rPr>
                <w:color w:val="000000"/>
                <w:sz w:val="20"/>
                <w:szCs w:val="20"/>
                <w:lang w:val="fr-FR"/>
              </w:rPr>
              <w:t> </w:t>
            </w:r>
            <w:r>
              <w:rPr>
                <w:color w:val="000000"/>
                <w:sz w:val="20"/>
                <w:szCs w:val="20"/>
                <w:lang w:val="fr-FR"/>
              </w:rPr>
              <w:t>HFC entrant sur le marché</w:t>
            </w:r>
          </w:p>
        </w:tc>
        <w:tc>
          <w:tcPr>
            <w:tcW w:w="460" w:type="pct"/>
            <w:tcBorders>
              <w:top w:val="nil"/>
              <w:left w:val="nil"/>
              <w:bottom w:val="single" w:sz="4" w:space="0" w:color="auto"/>
              <w:right w:val="single" w:sz="4" w:space="0" w:color="auto"/>
            </w:tcBorders>
            <w:vAlign w:val="center"/>
            <w:hideMark/>
          </w:tcPr>
          <w:p w14:paraId="70CC9125" w14:textId="77777777" w:rsidR="008A487F" w:rsidRPr="00F528F0" w:rsidRDefault="008A487F" w:rsidP="00235B18">
            <w:pPr>
              <w:jc w:val="center"/>
              <w:rPr>
                <w:color w:val="000000"/>
                <w:sz w:val="20"/>
                <w:szCs w:val="20"/>
              </w:rPr>
            </w:pPr>
            <w:r>
              <w:rPr>
                <w:color w:val="000000"/>
                <w:sz w:val="20"/>
                <w:szCs w:val="20"/>
                <w:lang w:val="fr-FR"/>
              </w:rPr>
              <w:t>ONUDI</w:t>
            </w:r>
          </w:p>
        </w:tc>
        <w:tc>
          <w:tcPr>
            <w:tcW w:w="595" w:type="pct"/>
            <w:tcBorders>
              <w:top w:val="nil"/>
              <w:left w:val="nil"/>
              <w:bottom w:val="single" w:sz="4" w:space="0" w:color="auto"/>
              <w:right w:val="single" w:sz="4" w:space="0" w:color="auto"/>
            </w:tcBorders>
            <w:shd w:val="clear" w:color="auto" w:fill="FFFFFF" w:themeFill="background1"/>
            <w:vAlign w:val="center"/>
            <w:hideMark/>
          </w:tcPr>
          <w:p w14:paraId="72E938B7" w14:textId="77777777" w:rsidR="008A487F" w:rsidRPr="00F528F0" w:rsidRDefault="008A487F" w:rsidP="00235B18">
            <w:pPr>
              <w:jc w:val="right"/>
              <w:rPr>
                <w:color w:val="000000"/>
                <w:sz w:val="20"/>
                <w:szCs w:val="20"/>
              </w:rPr>
            </w:pPr>
            <w:r>
              <w:rPr>
                <w:color w:val="000000"/>
                <w:sz w:val="20"/>
                <w:szCs w:val="20"/>
                <w:lang w:val="fr-FR"/>
              </w:rPr>
              <w:t>*</w:t>
            </w:r>
          </w:p>
        </w:tc>
      </w:tr>
      <w:tr w:rsidR="008A487F" w:rsidRPr="00F528F0" w14:paraId="515A8816" w14:textId="77777777" w:rsidTr="00235B18">
        <w:trPr>
          <w:trHeight w:val="1040"/>
        </w:trPr>
        <w:tc>
          <w:tcPr>
            <w:tcW w:w="756" w:type="pct"/>
            <w:vMerge w:val="restart"/>
            <w:tcBorders>
              <w:top w:val="single" w:sz="4" w:space="0" w:color="auto"/>
              <w:left w:val="single" w:sz="4" w:space="0" w:color="auto"/>
              <w:bottom w:val="single" w:sz="4" w:space="0" w:color="auto"/>
              <w:right w:val="single" w:sz="4" w:space="0" w:color="auto"/>
            </w:tcBorders>
            <w:vAlign w:val="center"/>
            <w:hideMark/>
          </w:tcPr>
          <w:p w14:paraId="28254164" w14:textId="77777777" w:rsidR="008A487F" w:rsidRPr="00F528F0" w:rsidRDefault="008A487F" w:rsidP="00235B18">
            <w:pPr>
              <w:jc w:val="left"/>
              <w:rPr>
                <w:color w:val="000000"/>
                <w:sz w:val="20"/>
                <w:szCs w:val="20"/>
              </w:rPr>
            </w:pPr>
            <w:r>
              <w:rPr>
                <w:color w:val="000000"/>
                <w:sz w:val="20"/>
                <w:szCs w:val="20"/>
                <w:lang w:val="fr-FR"/>
              </w:rPr>
              <w:t>Renforcement des douanes</w:t>
            </w:r>
          </w:p>
        </w:tc>
        <w:tc>
          <w:tcPr>
            <w:tcW w:w="3189" w:type="pct"/>
            <w:tcBorders>
              <w:top w:val="nil"/>
              <w:left w:val="nil"/>
              <w:bottom w:val="single" w:sz="4" w:space="0" w:color="auto"/>
              <w:right w:val="single" w:sz="4" w:space="0" w:color="auto"/>
            </w:tcBorders>
            <w:vAlign w:val="center"/>
            <w:hideMark/>
          </w:tcPr>
          <w:p w14:paraId="384A6EF9" w14:textId="3636B015" w:rsidR="008A487F" w:rsidRPr="00F9158B" w:rsidRDefault="008A487F" w:rsidP="00235B18">
            <w:pPr>
              <w:jc w:val="left"/>
              <w:rPr>
                <w:color w:val="000000"/>
                <w:sz w:val="20"/>
                <w:szCs w:val="20"/>
                <w:lang w:val="fr-FR"/>
              </w:rPr>
            </w:pPr>
            <w:r>
              <w:rPr>
                <w:color w:val="000000"/>
                <w:sz w:val="20"/>
                <w:szCs w:val="20"/>
                <w:lang w:val="fr-FR"/>
              </w:rPr>
              <w:t xml:space="preserve">Initiation et formation sur le lieu de travail pour les agents nouvellement assignés et formation de remise à niveau et ateliers ciblés sur, entre autres, le profilage des risques, les codes harmonisés, l’identification et la classification des substances, les réglementations, les mesures de sécurité et l’utilisation d’outils de mise en application pour </w:t>
            </w:r>
            <w:r w:rsidR="00406FEF">
              <w:rPr>
                <w:color w:val="000000"/>
                <w:sz w:val="20"/>
                <w:szCs w:val="20"/>
                <w:lang w:val="fr-FR"/>
              </w:rPr>
              <w:t>d</w:t>
            </w:r>
            <w:r>
              <w:rPr>
                <w:color w:val="000000"/>
                <w:sz w:val="20"/>
                <w:szCs w:val="20"/>
                <w:lang w:val="fr-FR"/>
              </w:rPr>
              <w:t>es responsables des douanes (60</w:t>
            </w:r>
            <w:r w:rsidR="0060409C">
              <w:rPr>
                <w:color w:val="000000"/>
                <w:sz w:val="20"/>
                <w:szCs w:val="20"/>
                <w:lang w:val="fr-FR"/>
              </w:rPr>
              <w:t> </w:t>
            </w:r>
            <w:r>
              <w:rPr>
                <w:color w:val="000000"/>
                <w:sz w:val="20"/>
                <w:szCs w:val="20"/>
                <w:lang w:val="fr-FR"/>
              </w:rPr>
              <w:t>participants en présentiel et 113 à distance).</w:t>
            </w:r>
          </w:p>
        </w:tc>
        <w:tc>
          <w:tcPr>
            <w:tcW w:w="460" w:type="pct"/>
            <w:tcBorders>
              <w:top w:val="nil"/>
              <w:left w:val="nil"/>
              <w:bottom w:val="single" w:sz="4" w:space="0" w:color="auto"/>
              <w:right w:val="single" w:sz="4" w:space="0" w:color="auto"/>
            </w:tcBorders>
            <w:vAlign w:val="center"/>
            <w:hideMark/>
          </w:tcPr>
          <w:p w14:paraId="1A90118A" w14:textId="77777777" w:rsidR="008A487F" w:rsidRPr="00F528F0" w:rsidRDefault="008A487F" w:rsidP="00235B18">
            <w:pPr>
              <w:jc w:val="center"/>
              <w:rPr>
                <w:color w:val="000000"/>
                <w:sz w:val="20"/>
                <w:szCs w:val="20"/>
              </w:rPr>
            </w:pPr>
            <w:r>
              <w:rPr>
                <w:color w:val="000000"/>
                <w:sz w:val="20"/>
                <w:szCs w:val="20"/>
                <w:lang w:val="fr-FR"/>
              </w:rPr>
              <w:t>PNUE</w:t>
            </w:r>
          </w:p>
        </w:tc>
        <w:tc>
          <w:tcPr>
            <w:tcW w:w="595" w:type="pct"/>
            <w:tcBorders>
              <w:top w:val="nil"/>
              <w:left w:val="nil"/>
              <w:bottom w:val="single" w:sz="4" w:space="0" w:color="auto"/>
              <w:right w:val="single" w:sz="4" w:space="0" w:color="auto"/>
            </w:tcBorders>
            <w:vAlign w:val="center"/>
            <w:hideMark/>
          </w:tcPr>
          <w:p w14:paraId="23FD8EC3" w14:textId="526112F2" w:rsidR="008A487F" w:rsidRPr="00F528F0" w:rsidRDefault="008A487F" w:rsidP="00235B18">
            <w:pPr>
              <w:jc w:val="right"/>
              <w:rPr>
                <w:color w:val="000000"/>
                <w:sz w:val="20"/>
                <w:szCs w:val="20"/>
              </w:rPr>
            </w:pPr>
            <w:r>
              <w:rPr>
                <w:color w:val="000000"/>
                <w:sz w:val="20"/>
                <w:szCs w:val="20"/>
                <w:lang w:val="fr-FR"/>
              </w:rPr>
              <w:t>87</w:t>
            </w:r>
            <w:r w:rsidR="00B643EB">
              <w:rPr>
                <w:color w:val="000000"/>
                <w:sz w:val="20"/>
                <w:szCs w:val="20"/>
                <w:lang w:val="fr-FR"/>
              </w:rPr>
              <w:t> </w:t>
            </w:r>
            <w:r>
              <w:rPr>
                <w:color w:val="000000"/>
                <w:sz w:val="20"/>
                <w:szCs w:val="20"/>
                <w:lang w:val="fr-FR"/>
              </w:rPr>
              <w:t>100</w:t>
            </w:r>
          </w:p>
        </w:tc>
      </w:tr>
      <w:tr w:rsidR="008A487F" w:rsidRPr="00F528F0" w14:paraId="10AA4CCC" w14:textId="77777777" w:rsidTr="00235B18">
        <w:trPr>
          <w:trHeight w:val="290"/>
        </w:trPr>
        <w:tc>
          <w:tcPr>
            <w:tcW w:w="756" w:type="pct"/>
            <w:vMerge/>
            <w:tcBorders>
              <w:top w:val="single" w:sz="4" w:space="0" w:color="auto"/>
              <w:left w:val="single" w:sz="4" w:space="0" w:color="auto"/>
              <w:bottom w:val="single" w:sz="4" w:space="0" w:color="auto"/>
              <w:right w:val="single" w:sz="4" w:space="0" w:color="auto"/>
            </w:tcBorders>
            <w:vAlign w:val="center"/>
            <w:hideMark/>
          </w:tcPr>
          <w:p w14:paraId="19238524" w14:textId="77777777" w:rsidR="008A487F" w:rsidRPr="00F528F0" w:rsidRDefault="008A487F" w:rsidP="00235B18">
            <w:pPr>
              <w:jc w:val="left"/>
              <w:rPr>
                <w:color w:val="000000"/>
                <w:sz w:val="20"/>
                <w:szCs w:val="20"/>
              </w:rPr>
            </w:pPr>
          </w:p>
        </w:tc>
        <w:tc>
          <w:tcPr>
            <w:tcW w:w="3189" w:type="pct"/>
            <w:tcBorders>
              <w:top w:val="nil"/>
              <w:left w:val="nil"/>
              <w:bottom w:val="single" w:sz="4" w:space="0" w:color="auto"/>
              <w:right w:val="single" w:sz="4" w:space="0" w:color="auto"/>
            </w:tcBorders>
            <w:vAlign w:val="center"/>
            <w:hideMark/>
          </w:tcPr>
          <w:p w14:paraId="02B7850E" w14:textId="77777777" w:rsidR="008A487F" w:rsidRPr="00F9158B" w:rsidRDefault="008A487F" w:rsidP="00235B18">
            <w:pPr>
              <w:jc w:val="left"/>
              <w:rPr>
                <w:color w:val="000000"/>
                <w:sz w:val="20"/>
                <w:szCs w:val="20"/>
                <w:lang w:val="fr-FR"/>
              </w:rPr>
            </w:pPr>
            <w:r>
              <w:rPr>
                <w:color w:val="000000"/>
                <w:sz w:val="20"/>
                <w:szCs w:val="20"/>
                <w:lang w:val="fr-FR"/>
              </w:rPr>
              <w:t>Fourniture d’équipements de protection personnelle aux agents des douanes</w:t>
            </w:r>
          </w:p>
        </w:tc>
        <w:tc>
          <w:tcPr>
            <w:tcW w:w="460" w:type="pct"/>
            <w:tcBorders>
              <w:top w:val="nil"/>
              <w:left w:val="nil"/>
              <w:bottom w:val="single" w:sz="4" w:space="0" w:color="auto"/>
              <w:right w:val="single" w:sz="4" w:space="0" w:color="auto"/>
            </w:tcBorders>
            <w:vAlign w:val="center"/>
            <w:hideMark/>
          </w:tcPr>
          <w:p w14:paraId="55782ECB" w14:textId="77777777" w:rsidR="008A487F" w:rsidRPr="00F528F0" w:rsidRDefault="008A487F" w:rsidP="00235B18">
            <w:pPr>
              <w:jc w:val="center"/>
              <w:rPr>
                <w:color w:val="000000"/>
                <w:sz w:val="20"/>
                <w:szCs w:val="20"/>
              </w:rPr>
            </w:pPr>
            <w:r>
              <w:rPr>
                <w:color w:val="000000"/>
                <w:sz w:val="20"/>
                <w:szCs w:val="20"/>
                <w:lang w:val="fr-FR"/>
              </w:rPr>
              <w:t>ONUDI</w:t>
            </w:r>
          </w:p>
        </w:tc>
        <w:tc>
          <w:tcPr>
            <w:tcW w:w="595" w:type="pct"/>
            <w:tcBorders>
              <w:top w:val="nil"/>
              <w:left w:val="nil"/>
              <w:bottom w:val="single" w:sz="4" w:space="0" w:color="auto"/>
              <w:right w:val="single" w:sz="4" w:space="0" w:color="auto"/>
            </w:tcBorders>
            <w:vAlign w:val="center"/>
            <w:hideMark/>
          </w:tcPr>
          <w:p w14:paraId="7EA8113D" w14:textId="0DC1DDED" w:rsidR="008A487F" w:rsidRPr="00F528F0" w:rsidRDefault="008A487F" w:rsidP="00235B18">
            <w:pPr>
              <w:jc w:val="right"/>
              <w:rPr>
                <w:color w:val="000000"/>
                <w:sz w:val="20"/>
                <w:szCs w:val="20"/>
              </w:rPr>
            </w:pPr>
            <w:r>
              <w:rPr>
                <w:color w:val="000000"/>
                <w:sz w:val="20"/>
                <w:szCs w:val="20"/>
                <w:lang w:val="fr-FR"/>
              </w:rPr>
              <w:t>24</w:t>
            </w:r>
            <w:r w:rsidR="00B643EB">
              <w:rPr>
                <w:color w:val="000000"/>
                <w:sz w:val="20"/>
                <w:szCs w:val="20"/>
                <w:lang w:val="fr-FR"/>
              </w:rPr>
              <w:t> </w:t>
            </w:r>
            <w:r>
              <w:rPr>
                <w:color w:val="000000"/>
                <w:sz w:val="20"/>
                <w:szCs w:val="20"/>
                <w:lang w:val="fr-FR"/>
              </w:rPr>
              <w:t>347</w:t>
            </w:r>
          </w:p>
        </w:tc>
      </w:tr>
      <w:tr w:rsidR="008A487F" w:rsidRPr="00F528F0" w14:paraId="381631FB" w14:textId="77777777" w:rsidTr="00235B18">
        <w:trPr>
          <w:trHeight w:val="54"/>
        </w:trPr>
        <w:tc>
          <w:tcPr>
            <w:tcW w:w="4405" w:type="pct"/>
            <w:gridSpan w:val="3"/>
            <w:tcBorders>
              <w:top w:val="single" w:sz="4" w:space="0" w:color="auto"/>
              <w:left w:val="single" w:sz="4" w:space="0" w:color="auto"/>
              <w:bottom w:val="single" w:sz="4" w:space="0" w:color="auto"/>
              <w:right w:val="single" w:sz="4" w:space="0" w:color="auto"/>
            </w:tcBorders>
            <w:vAlign w:val="center"/>
            <w:hideMark/>
          </w:tcPr>
          <w:p w14:paraId="7050D67E" w14:textId="182C8101" w:rsidR="008A487F" w:rsidRPr="00F528F0" w:rsidRDefault="008A487F" w:rsidP="00235B18">
            <w:pPr>
              <w:jc w:val="left"/>
              <w:rPr>
                <w:b/>
                <w:bCs/>
                <w:i/>
                <w:iCs/>
                <w:color w:val="000000"/>
                <w:sz w:val="20"/>
                <w:szCs w:val="20"/>
              </w:rPr>
            </w:pPr>
            <w:r>
              <w:rPr>
                <w:b/>
                <w:bCs/>
                <w:i/>
                <w:iCs/>
                <w:color w:val="000000"/>
                <w:sz w:val="20"/>
                <w:szCs w:val="20"/>
                <w:lang w:val="fr-FR"/>
              </w:rPr>
              <w:t>Total partiel pour</w:t>
            </w:r>
            <w:r w:rsidR="009E1D5F">
              <w:rPr>
                <w:b/>
                <w:bCs/>
                <w:i/>
                <w:iCs/>
                <w:color w:val="000000"/>
                <w:sz w:val="20"/>
                <w:szCs w:val="20"/>
                <w:lang w:val="fr-FR"/>
              </w:rPr>
              <w:t> </w:t>
            </w:r>
            <w:r>
              <w:rPr>
                <w:b/>
                <w:bCs/>
                <w:i/>
                <w:iCs/>
                <w:color w:val="000000"/>
                <w:sz w:val="20"/>
                <w:szCs w:val="20"/>
                <w:lang w:val="fr-FR"/>
              </w:rPr>
              <w:t>I</w:t>
            </w:r>
          </w:p>
        </w:tc>
        <w:tc>
          <w:tcPr>
            <w:tcW w:w="595" w:type="pct"/>
            <w:tcBorders>
              <w:top w:val="nil"/>
              <w:left w:val="nil"/>
              <w:bottom w:val="single" w:sz="4" w:space="0" w:color="auto"/>
              <w:right w:val="single" w:sz="4" w:space="0" w:color="auto"/>
            </w:tcBorders>
            <w:vAlign w:val="center"/>
            <w:hideMark/>
          </w:tcPr>
          <w:p w14:paraId="68419C4D" w14:textId="74025B24" w:rsidR="008A487F" w:rsidRPr="00F528F0" w:rsidRDefault="008A487F" w:rsidP="00235B18">
            <w:pPr>
              <w:jc w:val="right"/>
              <w:rPr>
                <w:b/>
                <w:bCs/>
                <w:i/>
                <w:iCs/>
                <w:color w:val="000000"/>
                <w:sz w:val="20"/>
                <w:szCs w:val="20"/>
              </w:rPr>
            </w:pPr>
            <w:r>
              <w:rPr>
                <w:b/>
                <w:bCs/>
                <w:i/>
                <w:iCs/>
                <w:color w:val="000000"/>
                <w:sz w:val="20"/>
                <w:szCs w:val="20"/>
                <w:lang w:val="fr-FR"/>
              </w:rPr>
              <w:t>161</w:t>
            </w:r>
            <w:r w:rsidR="00B643EB">
              <w:rPr>
                <w:b/>
                <w:bCs/>
                <w:i/>
                <w:iCs/>
                <w:color w:val="000000"/>
                <w:sz w:val="20"/>
                <w:szCs w:val="20"/>
                <w:lang w:val="fr-FR"/>
              </w:rPr>
              <w:t> </w:t>
            </w:r>
            <w:r>
              <w:rPr>
                <w:b/>
                <w:bCs/>
                <w:i/>
                <w:iCs/>
                <w:color w:val="000000"/>
                <w:sz w:val="20"/>
                <w:szCs w:val="20"/>
                <w:lang w:val="fr-FR"/>
              </w:rPr>
              <w:t>447</w:t>
            </w:r>
          </w:p>
        </w:tc>
      </w:tr>
      <w:tr w:rsidR="008A487F" w:rsidRPr="002D0F21" w14:paraId="72702553" w14:textId="77777777" w:rsidTr="00235B18">
        <w:trPr>
          <w:trHeight w:val="29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46883543" w14:textId="77777777" w:rsidR="008A487F" w:rsidRPr="00F9158B" w:rsidRDefault="008A487F" w:rsidP="00235B18">
            <w:pPr>
              <w:jc w:val="left"/>
              <w:rPr>
                <w:b/>
                <w:bCs/>
                <w:i/>
                <w:iCs/>
                <w:color w:val="000000"/>
                <w:sz w:val="20"/>
                <w:szCs w:val="20"/>
                <w:lang w:val="fr-FR"/>
              </w:rPr>
            </w:pPr>
            <w:r>
              <w:rPr>
                <w:b/>
                <w:bCs/>
                <w:i/>
                <w:iCs/>
                <w:color w:val="000000"/>
                <w:sz w:val="20"/>
                <w:szCs w:val="20"/>
                <w:lang w:val="fr-FR"/>
              </w:rPr>
              <w:t>II. Mise en œuvre du plan national de réduction des HFC (secteur de l’entretien uniquement)</w:t>
            </w:r>
          </w:p>
        </w:tc>
      </w:tr>
      <w:tr w:rsidR="008A487F" w:rsidRPr="00F528F0" w14:paraId="2E926E26" w14:textId="77777777" w:rsidTr="00235B18">
        <w:trPr>
          <w:cantSplit/>
          <w:trHeight w:val="1300"/>
        </w:trPr>
        <w:tc>
          <w:tcPr>
            <w:tcW w:w="756" w:type="pct"/>
            <w:vMerge w:val="restart"/>
            <w:tcBorders>
              <w:top w:val="nil"/>
              <w:left w:val="single" w:sz="4" w:space="0" w:color="auto"/>
              <w:bottom w:val="single" w:sz="4" w:space="0" w:color="auto"/>
              <w:right w:val="single" w:sz="4" w:space="0" w:color="auto"/>
            </w:tcBorders>
            <w:vAlign w:val="center"/>
            <w:hideMark/>
          </w:tcPr>
          <w:p w14:paraId="5354E720" w14:textId="09712F69" w:rsidR="008A487F" w:rsidRPr="00F9158B" w:rsidRDefault="008A487F" w:rsidP="00235B18">
            <w:pPr>
              <w:widowControl w:val="0"/>
              <w:jc w:val="left"/>
              <w:rPr>
                <w:color w:val="000000"/>
                <w:sz w:val="20"/>
                <w:szCs w:val="20"/>
                <w:lang w:val="fr-FR"/>
              </w:rPr>
            </w:pPr>
            <w:r>
              <w:rPr>
                <w:color w:val="000000"/>
                <w:sz w:val="20"/>
                <w:szCs w:val="20"/>
                <w:lang w:val="fr-FR"/>
              </w:rPr>
              <w:t>Renforcement de</w:t>
            </w:r>
            <w:r w:rsidR="003C0D5E">
              <w:rPr>
                <w:color w:val="000000"/>
                <w:sz w:val="20"/>
                <w:szCs w:val="20"/>
                <w:lang w:val="fr-FR"/>
              </w:rPr>
              <w:t xml:space="preserve"> la</w:t>
            </w:r>
            <w:r>
              <w:rPr>
                <w:color w:val="000000"/>
                <w:sz w:val="20"/>
                <w:szCs w:val="20"/>
                <w:lang w:val="fr-FR"/>
              </w:rPr>
              <w:t xml:space="preserve"> capacité des techniciens d’entretien en réfrigération et climatisation et en systèmes de climatisation embarqués</w:t>
            </w:r>
          </w:p>
        </w:tc>
        <w:tc>
          <w:tcPr>
            <w:tcW w:w="3189" w:type="pct"/>
            <w:tcBorders>
              <w:top w:val="nil"/>
              <w:left w:val="nil"/>
              <w:bottom w:val="single" w:sz="4" w:space="0" w:color="auto"/>
              <w:right w:val="single" w:sz="4" w:space="0" w:color="auto"/>
            </w:tcBorders>
            <w:vAlign w:val="center"/>
            <w:hideMark/>
          </w:tcPr>
          <w:p w14:paraId="7B3387C5" w14:textId="2A317193" w:rsidR="008A487F" w:rsidRPr="00F9158B" w:rsidRDefault="008A487F" w:rsidP="00235B18">
            <w:pPr>
              <w:widowControl w:val="0"/>
              <w:jc w:val="left"/>
              <w:rPr>
                <w:color w:val="000000"/>
                <w:sz w:val="20"/>
                <w:szCs w:val="20"/>
                <w:lang w:val="fr-FR"/>
              </w:rPr>
            </w:pPr>
            <w:r>
              <w:rPr>
                <w:color w:val="000000"/>
                <w:sz w:val="20"/>
                <w:szCs w:val="20"/>
                <w:lang w:val="fr-FR"/>
              </w:rPr>
              <w:t>Réfrigération et climatisation : Élaboration d’une norme nationale portant sur la gestion des frigorigènes et de 2 normes de compétence professionnelle pour les techniciens d’entretien ; accréditation de 10 centres de formation ; évaluation et certification de 7 instructeurs/examinateurs ; évaluation, certification et distribution d’équipement</w:t>
            </w:r>
            <w:r>
              <w:rPr>
                <w:rStyle w:val="FootnoteReference"/>
                <w:color w:val="000000"/>
                <w:sz w:val="20"/>
                <w:szCs w:val="20"/>
                <w:lang w:val="fr-FR"/>
              </w:rPr>
              <w:footnoteReference w:id="4"/>
            </w:r>
            <w:r>
              <w:rPr>
                <w:color w:val="000000"/>
                <w:sz w:val="20"/>
                <w:szCs w:val="20"/>
                <w:lang w:val="fr-FR"/>
              </w:rPr>
              <w:t xml:space="preserve"> à 233 techniciens ; délivrance d’une formation virtuelle, de matériel technique de soutien, d’une évaluation et d’une certification à 13 instructeurs ; et formation de 1 716 techniciens (1 500</w:t>
            </w:r>
            <w:r w:rsidR="00B3506A">
              <w:rPr>
                <w:color w:val="000000"/>
                <w:sz w:val="20"/>
                <w:szCs w:val="20"/>
                <w:lang w:val="fr-FR"/>
              </w:rPr>
              <w:t xml:space="preserve"> </w:t>
            </w:r>
            <w:r>
              <w:rPr>
                <w:color w:val="000000"/>
                <w:sz w:val="20"/>
                <w:szCs w:val="20"/>
                <w:lang w:val="fr-FR"/>
              </w:rPr>
              <w:t>en présentiel et 216 à distance)</w:t>
            </w:r>
          </w:p>
        </w:tc>
        <w:tc>
          <w:tcPr>
            <w:tcW w:w="460" w:type="pct"/>
            <w:tcBorders>
              <w:top w:val="nil"/>
              <w:left w:val="nil"/>
              <w:bottom w:val="single" w:sz="4" w:space="0" w:color="auto"/>
              <w:right w:val="single" w:sz="4" w:space="0" w:color="auto"/>
            </w:tcBorders>
            <w:vAlign w:val="center"/>
            <w:hideMark/>
          </w:tcPr>
          <w:p w14:paraId="02EC85E8" w14:textId="77777777" w:rsidR="008A487F" w:rsidRPr="00F528F0" w:rsidRDefault="008A487F" w:rsidP="00235B18">
            <w:pPr>
              <w:widowControl w:val="0"/>
              <w:jc w:val="center"/>
              <w:rPr>
                <w:color w:val="000000"/>
                <w:sz w:val="20"/>
                <w:szCs w:val="20"/>
              </w:rPr>
            </w:pPr>
            <w:r>
              <w:rPr>
                <w:color w:val="000000"/>
                <w:sz w:val="20"/>
                <w:szCs w:val="20"/>
                <w:lang w:val="fr-FR"/>
              </w:rPr>
              <w:t>ONUDI</w:t>
            </w:r>
          </w:p>
        </w:tc>
        <w:tc>
          <w:tcPr>
            <w:tcW w:w="595" w:type="pct"/>
            <w:tcBorders>
              <w:top w:val="nil"/>
              <w:left w:val="nil"/>
              <w:bottom w:val="single" w:sz="4" w:space="0" w:color="auto"/>
              <w:right w:val="single" w:sz="4" w:space="0" w:color="auto"/>
            </w:tcBorders>
            <w:vAlign w:val="center"/>
            <w:hideMark/>
          </w:tcPr>
          <w:p w14:paraId="46D9DA24" w14:textId="621D934D" w:rsidR="008A487F" w:rsidRPr="00F528F0" w:rsidRDefault="008A487F" w:rsidP="00235B18">
            <w:pPr>
              <w:widowControl w:val="0"/>
              <w:jc w:val="right"/>
              <w:rPr>
                <w:color w:val="000000"/>
                <w:sz w:val="20"/>
                <w:szCs w:val="20"/>
              </w:rPr>
            </w:pPr>
            <w:r>
              <w:rPr>
                <w:color w:val="000000"/>
                <w:sz w:val="20"/>
                <w:szCs w:val="20"/>
                <w:lang w:val="fr-FR"/>
              </w:rPr>
              <w:t>2</w:t>
            </w:r>
            <w:r w:rsidR="00B643EB">
              <w:rPr>
                <w:color w:val="000000"/>
                <w:sz w:val="20"/>
                <w:szCs w:val="20"/>
                <w:lang w:val="fr-FR"/>
              </w:rPr>
              <w:t> 459 </w:t>
            </w:r>
            <w:r>
              <w:rPr>
                <w:color w:val="000000"/>
                <w:sz w:val="20"/>
                <w:szCs w:val="20"/>
                <w:lang w:val="fr-FR"/>
              </w:rPr>
              <w:t>567</w:t>
            </w:r>
          </w:p>
        </w:tc>
      </w:tr>
      <w:tr w:rsidR="008A487F" w:rsidRPr="00F528F0" w14:paraId="6CB56D0C" w14:textId="77777777" w:rsidTr="005E2BB7">
        <w:trPr>
          <w:trHeight w:val="635"/>
        </w:trPr>
        <w:tc>
          <w:tcPr>
            <w:tcW w:w="756" w:type="pct"/>
            <w:vMerge/>
            <w:tcBorders>
              <w:top w:val="nil"/>
              <w:left w:val="single" w:sz="4" w:space="0" w:color="auto"/>
              <w:bottom w:val="single" w:sz="4" w:space="0" w:color="auto"/>
              <w:right w:val="single" w:sz="4" w:space="0" w:color="auto"/>
            </w:tcBorders>
            <w:vAlign w:val="center"/>
            <w:hideMark/>
          </w:tcPr>
          <w:p w14:paraId="429874D5" w14:textId="77777777" w:rsidR="008A487F" w:rsidRPr="00F528F0" w:rsidRDefault="008A487F" w:rsidP="00235B18">
            <w:pPr>
              <w:jc w:val="left"/>
              <w:rPr>
                <w:color w:val="000000"/>
                <w:sz w:val="20"/>
                <w:szCs w:val="20"/>
              </w:rPr>
            </w:pPr>
          </w:p>
        </w:tc>
        <w:tc>
          <w:tcPr>
            <w:tcW w:w="3189" w:type="pct"/>
            <w:tcBorders>
              <w:top w:val="nil"/>
              <w:left w:val="nil"/>
              <w:bottom w:val="single" w:sz="4" w:space="0" w:color="auto"/>
              <w:right w:val="single" w:sz="4" w:space="0" w:color="auto"/>
            </w:tcBorders>
            <w:vAlign w:val="center"/>
            <w:hideMark/>
          </w:tcPr>
          <w:p w14:paraId="6DC6DEBA" w14:textId="24D6521E" w:rsidR="008A487F" w:rsidRPr="00F9158B" w:rsidRDefault="008A487F" w:rsidP="00235B18">
            <w:pPr>
              <w:widowControl w:val="0"/>
              <w:jc w:val="left"/>
              <w:rPr>
                <w:color w:val="000000"/>
                <w:sz w:val="20"/>
                <w:szCs w:val="20"/>
                <w:lang w:val="fr-FR"/>
              </w:rPr>
            </w:pPr>
            <w:r>
              <w:rPr>
                <w:color w:val="000000"/>
                <w:sz w:val="20"/>
                <w:szCs w:val="20"/>
                <w:lang w:val="fr-FR"/>
              </w:rPr>
              <w:t>Systèmes de climatisation embarqués</w:t>
            </w:r>
            <w:r w:rsidR="00B3506A">
              <w:rPr>
                <w:color w:val="000000"/>
                <w:sz w:val="20"/>
                <w:szCs w:val="20"/>
                <w:lang w:val="fr-FR"/>
              </w:rPr>
              <w:t> :</w:t>
            </w:r>
            <w:r>
              <w:rPr>
                <w:color w:val="000000"/>
                <w:sz w:val="20"/>
                <w:szCs w:val="20"/>
                <w:lang w:val="fr-FR"/>
              </w:rPr>
              <w:t xml:space="preserve"> Élaboration d’une norme nationale réglementant les frigorigènes pour les véhicules motorisés et les véhicules électriques et d’une norme de compétence professionnelle ; accréditation de 2 centres de formation ; formation, évaluation et certification de 3 instructeurs/examinateurs ; </w:t>
            </w:r>
            <w:r w:rsidR="003776D7">
              <w:rPr>
                <w:color w:val="000000"/>
                <w:sz w:val="20"/>
                <w:szCs w:val="20"/>
                <w:lang w:val="fr-FR"/>
              </w:rPr>
              <w:t>évaluation</w:t>
            </w:r>
            <w:r>
              <w:rPr>
                <w:color w:val="000000"/>
                <w:sz w:val="20"/>
                <w:szCs w:val="20"/>
                <w:lang w:val="fr-FR"/>
              </w:rPr>
              <w:t xml:space="preserve"> et </w:t>
            </w:r>
            <w:r>
              <w:rPr>
                <w:color w:val="000000"/>
                <w:sz w:val="20"/>
                <w:szCs w:val="20"/>
                <w:lang w:val="fr-FR"/>
              </w:rPr>
              <w:lastRenderedPageBreak/>
              <w:t>certification de 100 techniciens ; fourniture d’équipement</w:t>
            </w:r>
            <w:r>
              <w:rPr>
                <w:rStyle w:val="FootnoteReference"/>
                <w:color w:val="000000"/>
                <w:sz w:val="20"/>
                <w:szCs w:val="20"/>
                <w:lang w:val="fr-FR"/>
              </w:rPr>
              <w:footnoteReference w:id="5"/>
            </w:r>
            <w:r>
              <w:rPr>
                <w:color w:val="000000"/>
                <w:sz w:val="20"/>
                <w:szCs w:val="20"/>
                <w:lang w:val="fr-FR"/>
              </w:rPr>
              <w:t xml:space="preserve"> à 66 techniciens certifiés ; mise à jour de la plateforme pédagogique ; formation virtuelle offerte à 13 formateurs ; évaluation et certification de 8 instructeurs ; et formation de 306 techniciens (239 en présentiel et 13 à distance)</w:t>
            </w:r>
          </w:p>
        </w:tc>
        <w:tc>
          <w:tcPr>
            <w:tcW w:w="460" w:type="pct"/>
            <w:tcBorders>
              <w:top w:val="nil"/>
              <w:left w:val="nil"/>
              <w:bottom w:val="single" w:sz="4" w:space="0" w:color="auto"/>
              <w:right w:val="single" w:sz="4" w:space="0" w:color="auto"/>
            </w:tcBorders>
            <w:vAlign w:val="center"/>
            <w:hideMark/>
          </w:tcPr>
          <w:p w14:paraId="015B6D20" w14:textId="77777777" w:rsidR="008A487F" w:rsidRPr="00F528F0" w:rsidRDefault="008A487F" w:rsidP="00235B18">
            <w:pPr>
              <w:jc w:val="center"/>
              <w:rPr>
                <w:color w:val="000000"/>
                <w:sz w:val="20"/>
                <w:szCs w:val="20"/>
              </w:rPr>
            </w:pPr>
            <w:r>
              <w:rPr>
                <w:color w:val="000000"/>
                <w:sz w:val="20"/>
                <w:szCs w:val="20"/>
                <w:lang w:val="fr-FR"/>
              </w:rPr>
              <w:lastRenderedPageBreak/>
              <w:t>ONUDI</w:t>
            </w:r>
          </w:p>
        </w:tc>
        <w:tc>
          <w:tcPr>
            <w:tcW w:w="595" w:type="pct"/>
            <w:tcBorders>
              <w:top w:val="nil"/>
              <w:left w:val="nil"/>
              <w:bottom w:val="single" w:sz="4" w:space="0" w:color="auto"/>
              <w:right w:val="single" w:sz="4" w:space="0" w:color="auto"/>
            </w:tcBorders>
            <w:vAlign w:val="center"/>
            <w:hideMark/>
          </w:tcPr>
          <w:p w14:paraId="2B76194D" w14:textId="1F1A2C7C" w:rsidR="008A487F" w:rsidRPr="00F528F0" w:rsidRDefault="008A487F" w:rsidP="00235B18">
            <w:pPr>
              <w:jc w:val="right"/>
              <w:rPr>
                <w:color w:val="000000"/>
                <w:sz w:val="20"/>
                <w:szCs w:val="20"/>
              </w:rPr>
            </w:pPr>
            <w:r>
              <w:rPr>
                <w:color w:val="000000"/>
                <w:sz w:val="20"/>
                <w:szCs w:val="20"/>
                <w:lang w:val="fr-FR"/>
              </w:rPr>
              <w:t>822</w:t>
            </w:r>
            <w:r w:rsidR="00B643EB">
              <w:rPr>
                <w:color w:val="000000"/>
                <w:sz w:val="20"/>
                <w:szCs w:val="20"/>
                <w:lang w:val="fr-FR"/>
              </w:rPr>
              <w:t> </w:t>
            </w:r>
            <w:r>
              <w:rPr>
                <w:color w:val="000000"/>
                <w:sz w:val="20"/>
                <w:szCs w:val="20"/>
                <w:lang w:val="fr-FR"/>
              </w:rPr>
              <w:t>219</w:t>
            </w:r>
          </w:p>
        </w:tc>
      </w:tr>
      <w:tr w:rsidR="008A487F" w:rsidRPr="00F528F0" w14:paraId="0B2220B4" w14:textId="77777777" w:rsidTr="00235B18">
        <w:trPr>
          <w:trHeight w:val="520"/>
        </w:trPr>
        <w:tc>
          <w:tcPr>
            <w:tcW w:w="756" w:type="pct"/>
            <w:tcBorders>
              <w:top w:val="nil"/>
              <w:left w:val="single" w:sz="4" w:space="0" w:color="auto"/>
              <w:bottom w:val="single" w:sz="4" w:space="0" w:color="auto"/>
              <w:right w:val="single" w:sz="4" w:space="0" w:color="auto"/>
            </w:tcBorders>
            <w:vAlign w:val="center"/>
            <w:hideMark/>
          </w:tcPr>
          <w:p w14:paraId="0725550B" w14:textId="77777777" w:rsidR="008A487F" w:rsidRPr="00F9158B" w:rsidRDefault="008A487F" w:rsidP="00235B18">
            <w:pPr>
              <w:jc w:val="left"/>
              <w:rPr>
                <w:color w:val="000000"/>
                <w:sz w:val="20"/>
                <w:szCs w:val="20"/>
                <w:lang w:val="fr-FR"/>
              </w:rPr>
            </w:pPr>
            <w:r>
              <w:rPr>
                <w:color w:val="000000"/>
                <w:sz w:val="20"/>
                <w:szCs w:val="20"/>
                <w:lang w:val="fr-FR"/>
              </w:rPr>
              <w:t>Consolidation du réseau de récupération, recyclage et régénération</w:t>
            </w:r>
          </w:p>
        </w:tc>
        <w:tc>
          <w:tcPr>
            <w:tcW w:w="3189" w:type="pct"/>
            <w:tcBorders>
              <w:top w:val="nil"/>
              <w:left w:val="nil"/>
              <w:bottom w:val="single" w:sz="4" w:space="0" w:color="auto"/>
              <w:right w:val="single" w:sz="4" w:space="0" w:color="auto"/>
            </w:tcBorders>
            <w:vAlign w:val="center"/>
            <w:hideMark/>
          </w:tcPr>
          <w:p w14:paraId="3E3C439D" w14:textId="77777777" w:rsidR="008A487F" w:rsidRPr="00F9158B" w:rsidRDefault="008A487F" w:rsidP="00235B18">
            <w:pPr>
              <w:jc w:val="left"/>
              <w:rPr>
                <w:color w:val="000000"/>
                <w:sz w:val="20"/>
                <w:szCs w:val="20"/>
                <w:lang w:val="fr-FR"/>
              </w:rPr>
            </w:pPr>
            <w:r>
              <w:rPr>
                <w:color w:val="000000"/>
                <w:sz w:val="20"/>
                <w:szCs w:val="20"/>
                <w:lang w:val="fr-FR"/>
              </w:rPr>
              <w:t>Poursuite des activités de facilitation et sélection de bénéficiaires clés qui recevront les équipements</w:t>
            </w:r>
          </w:p>
        </w:tc>
        <w:tc>
          <w:tcPr>
            <w:tcW w:w="460" w:type="pct"/>
            <w:tcBorders>
              <w:top w:val="nil"/>
              <w:left w:val="nil"/>
              <w:bottom w:val="single" w:sz="4" w:space="0" w:color="auto"/>
              <w:right w:val="single" w:sz="4" w:space="0" w:color="auto"/>
            </w:tcBorders>
            <w:vAlign w:val="center"/>
            <w:hideMark/>
          </w:tcPr>
          <w:p w14:paraId="28FAB5DA" w14:textId="77777777" w:rsidR="008A487F" w:rsidRPr="00F528F0" w:rsidRDefault="008A487F" w:rsidP="00235B18">
            <w:pPr>
              <w:jc w:val="center"/>
              <w:rPr>
                <w:color w:val="000000"/>
                <w:sz w:val="20"/>
                <w:szCs w:val="20"/>
              </w:rPr>
            </w:pPr>
            <w:r>
              <w:rPr>
                <w:color w:val="000000"/>
                <w:sz w:val="20"/>
                <w:szCs w:val="20"/>
                <w:lang w:val="fr-FR"/>
              </w:rPr>
              <w:t>PNUD</w:t>
            </w:r>
          </w:p>
        </w:tc>
        <w:tc>
          <w:tcPr>
            <w:tcW w:w="595" w:type="pct"/>
            <w:tcBorders>
              <w:top w:val="nil"/>
              <w:left w:val="nil"/>
              <w:bottom w:val="single" w:sz="4" w:space="0" w:color="auto"/>
              <w:right w:val="single" w:sz="4" w:space="0" w:color="auto"/>
            </w:tcBorders>
            <w:vAlign w:val="center"/>
            <w:hideMark/>
          </w:tcPr>
          <w:p w14:paraId="351F418A" w14:textId="2E951F11" w:rsidR="008A487F" w:rsidRPr="00F528F0" w:rsidRDefault="008A487F" w:rsidP="00235B18">
            <w:pPr>
              <w:jc w:val="right"/>
              <w:rPr>
                <w:color w:val="000000"/>
                <w:sz w:val="20"/>
                <w:szCs w:val="20"/>
              </w:rPr>
            </w:pPr>
            <w:r>
              <w:rPr>
                <w:color w:val="000000"/>
                <w:sz w:val="20"/>
                <w:szCs w:val="20"/>
                <w:lang w:val="fr-FR"/>
              </w:rPr>
              <w:t>650</w:t>
            </w:r>
            <w:r w:rsidR="00B643EB">
              <w:rPr>
                <w:color w:val="000000"/>
                <w:sz w:val="20"/>
                <w:szCs w:val="20"/>
                <w:lang w:val="fr-FR"/>
              </w:rPr>
              <w:t> </w:t>
            </w:r>
            <w:r>
              <w:rPr>
                <w:color w:val="000000"/>
                <w:sz w:val="20"/>
                <w:szCs w:val="20"/>
                <w:lang w:val="fr-FR"/>
              </w:rPr>
              <w:t>515</w:t>
            </w:r>
          </w:p>
        </w:tc>
      </w:tr>
      <w:tr w:rsidR="008A487F" w:rsidRPr="00F528F0" w14:paraId="7A9825DB" w14:textId="77777777" w:rsidTr="00235B18">
        <w:trPr>
          <w:trHeight w:val="290"/>
        </w:trPr>
        <w:tc>
          <w:tcPr>
            <w:tcW w:w="756" w:type="pct"/>
            <w:vMerge w:val="restart"/>
            <w:tcBorders>
              <w:top w:val="nil"/>
              <w:left w:val="single" w:sz="4" w:space="0" w:color="auto"/>
              <w:bottom w:val="single" w:sz="4" w:space="0" w:color="auto"/>
              <w:right w:val="single" w:sz="4" w:space="0" w:color="auto"/>
            </w:tcBorders>
            <w:vAlign w:val="center"/>
            <w:hideMark/>
          </w:tcPr>
          <w:p w14:paraId="374D5D80" w14:textId="77777777" w:rsidR="008A487F" w:rsidRPr="00F9158B" w:rsidRDefault="008A487F" w:rsidP="00235B18">
            <w:pPr>
              <w:jc w:val="left"/>
              <w:rPr>
                <w:color w:val="000000"/>
                <w:sz w:val="20"/>
                <w:szCs w:val="20"/>
                <w:lang w:val="fr-FR"/>
              </w:rPr>
            </w:pPr>
            <w:r>
              <w:rPr>
                <w:color w:val="000000"/>
                <w:sz w:val="20"/>
                <w:szCs w:val="20"/>
                <w:lang w:val="fr-FR"/>
              </w:rPr>
              <w:t>Projets et activités dans le sous-secteur de l’installation et de l’assemblage local</w:t>
            </w:r>
          </w:p>
        </w:tc>
        <w:tc>
          <w:tcPr>
            <w:tcW w:w="3189" w:type="pct"/>
            <w:tcBorders>
              <w:top w:val="nil"/>
              <w:left w:val="nil"/>
              <w:bottom w:val="single" w:sz="4" w:space="0" w:color="auto"/>
              <w:right w:val="single" w:sz="4" w:space="0" w:color="auto"/>
            </w:tcBorders>
            <w:vAlign w:val="center"/>
            <w:hideMark/>
          </w:tcPr>
          <w:p w14:paraId="2E08D59D" w14:textId="77777777" w:rsidR="008A487F" w:rsidRPr="00F9158B" w:rsidRDefault="008A487F" w:rsidP="00235B18">
            <w:pPr>
              <w:jc w:val="left"/>
              <w:rPr>
                <w:color w:val="000000"/>
                <w:sz w:val="20"/>
                <w:szCs w:val="20"/>
                <w:lang w:val="fr-FR"/>
              </w:rPr>
            </w:pPr>
            <w:r>
              <w:rPr>
                <w:color w:val="000000"/>
                <w:sz w:val="20"/>
                <w:szCs w:val="20"/>
                <w:lang w:val="fr-FR"/>
              </w:rPr>
              <w:t>Poursuite du projet pilote pour réduire l’utilisation des HFC dans l’assemblage d’équipement de réfrigération commerciale dans les petites et moyennes entreprises</w:t>
            </w:r>
          </w:p>
        </w:tc>
        <w:tc>
          <w:tcPr>
            <w:tcW w:w="460" w:type="pct"/>
            <w:tcBorders>
              <w:top w:val="nil"/>
              <w:left w:val="nil"/>
              <w:bottom w:val="single" w:sz="4" w:space="0" w:color="auto"/>
              <w:right w:val="single" w:sz="4" w:space="0" w:color="auto"/>
            </w:tcBorders>
            <w:vAlign w:val="center"/>
            <w:hideMark/>
          </w:tcPr>
          <w:p w14:paraId="23F7A0E8" w14:textId="77777777" w:rsidR="008A487F" w:rsidRPr="00F528F0" w:rsidRDefault="008A487F" w:rsidP="00235B18">
            <w:pPr>
              <w:jc w:val="center"/>
              <w:rPr>
                <w:color w:val="000000"/>
                <w:sz w:val="20"/>
                <w:szCs w:val="20"/>
              </w:rPr>
            </w:pPr>
            <w:r>
              <w:rPr>
                <w:color w:val="000000"/>
                <w:sz w:val="20"/>
                <w:szCs w:val="20"/>
                <w:lang w:val="fr-FR"/>
              </w:rPr>
              <w:t>ONUDI</w:t>
            </w:r>
          </w:p>
        </w:tc>
        <w:tc>
          <w:tcPr>
            <w:tcW w:w="595" w:type="pct"/>
            <w:tcBorders>
              <w:top w:val="nil"/>
              <w:left w:val="nil"/>
              <w:bottom w:val="single" w:sz="4" w:space="0" w:color="auto"/>
              <w:right w:val="single" w:sz="4" w:space="0" w:color="auto"/>
            </w:tcBorders>
            <w:shd w:val="clear" w:color="auto" w:fill="FFFFFF" w:themeFill="background1"/>
            <w:vAlign w:val="center"/>
            <w:hideMark/>
          </w:tcPr>
          <w:p w14:paraId="6DE4B8F3" w14:textId="77777777" w:rsidR="008A487F" w:rsidRPr="00F528F0" w:rsidRDefault="008A487F" w:rsidP="00235B18">
            <w:pPr>
              <w:jc w:val="right"/>
              <w:rPr>
                <w:color w:val="000000"/>
                <w:sz w:val="20"/>
                <w:szCs w:val="20"/>
              </w:rPr>
            </w:pPr>
            <w:r>
              <w:rPr>
                <w:color w:val="000000"/>
                <w:sz w:val="20"/>
                <w:szCs w:val="20"/>
                <w:lang w:val="fr-FR"/>
              </w:rPr>
              <w:t>*</w:t>
            </w:r>
          </w:p>
        </w:tc>
      </w:tr>
      <w:tr w:rsidR="008A487F" w:rsidRPr="00F528F0" w14:paraId="19132631" w14:textId="77777777" w:rsidTr="00235B18">
        <w:trPr>
          <w:trHeight w:val="560"/>
        </w:trPr>
        <w:tc>
          <w:tcPr>
            <w:tcW w:w="756" w:type="pct"/>
            <w:vMerge/>
            <w:tcBorders>
              <w:top w:val="nil"/>
              <w:left w:val="single" w:sz="4" w:space="0" w:color="auto"/>
              <w:bottom w:val="single" w:sz="4" w:space="0" w:color="auto"/>
              <w:right w:val="single" w:sz="4" w:space="0" w:color="auto"/>
            </w:tcBorders>
            <w:vAlign w:val="center"/>
            <w:hideMark/>
          </w:tcPr>
          <w:p w14:paraId="39F12BD5" w14:textId="77777777" w:rsidR="008A487F" w:rsidRPr="00F528F0" w:rsidRDefault="008A487F" w:rsidP="00235B18">
            <w:pPr>
              <w:jc w:val="left"/>
              <w:rPr>
                <w:color w:val="000000"/>
                <w:sz w:val="20"/>
                <w:szCs w:val="20"/>
              </w:rPr>
            </w:pPr>
          </w:p>
        </w:tc>
        <w:tc>
          <w:tcPr>
            <w:tcW w:w="3189" w:type="pct"/>
            <w:tcBorders>
              <w:top w:val="nil"/>
              <w:left w:val="nil"/>
              <w:bottom w:val="single" w:sz="4" w:space="0" w:color="auto"/>
              <w:right w:val="single" w:sz="4" w:space="0" w:color="auto"/>
            </w:tcBorders>
            <w:vAlign w:val="center"/>
            <w:hideMark/>
          </w:tcPr>
          <w:p w14:paraId="742B6C28" w14:textId="0DFB6998" w:rsidR="008A487F" w:rsidRPr="00F9158B" w:rsidRDefault="008A487F" w:rsidP="00235B18">
            <w:pPr>
              <w:jc w:val="left"/>
              <w:rPr>
                <w:color w:val="000000"/>
                <w:sz w:val="20"/>
                <w:szCs w:val="20"/>
                <w:lang w:val="fr-FR"/>
              </w:rPr>
            </w:pPr>
            <w:r>
              <w:rPr>
                <w:color w:val="000000"/>
                <w:sz w:val="20"/>
                <w:szCs w:val="20"/>
                <w:lang w:val="fr-FR"/>
              </w:rPr>
              <w:t>Poursuite du projet de démonstration portant sur l’utilisation de</w:t>
            </w:r>
            <w:r w:rsidR="005E2BB7">
              <w:rPr>
                <w:color w:val="000000"/>
                <w:sz w:val="20"/>
                <w:szCs w:val="20"/>
                <w:lang w:val="fr-FR"/>
              </w:rPr>
              <w:t> </w:t>
            </w:r>
            <w:r>
              <w:rPr>
                <w:color w:val="000000"/>
                <w:sz w:val="20"/>
                <w:szCs w:val="20"/>
                <w:lang w:val="fr-FR"/>
              </w:rPr>
              <w:t>NH</w:t>
            </w:r>
            <w:r>
              <w:rPr>
                <w:color w:val="000000"/>
                <w:sz w:val="20"/>
                <w:szCs w:val="20"/>
                <w:vertAlign w:val="subscript"/>
                <w:lang w:val="fr-FR"/>
              </w:rPr>
              <w:t>3</w:t>
            </w:r>
            <w:r>
              <w:rPr>
                <w:color w:val="000000"/>
                <w:sz w:val="20"/>
                <w:szCs w:val="20"/>
                <w:lang w:val="fr-FR"/>
              </w:rPr>
              <w:t xml:space="preserve"> et de</w:t>
            </w:r>
            <w:r w:rsidR="005E2BB7">
              <w:rPr>
                <w:color w:val="000000"/>
                <w:sz w:val="20"/>
                <w:szCs w:val="20"/>
                <w:lang w:val="fr-FR"/>
              </w:rPr>
              <w:t> </w:t>
            </w:r>
            <w:r>
              <w:rPr>
                <w:color w:val="000000"/>
                <w:sz w:val="20"/>
                <w:szCs w:val="20"/>
                <w:lang w:val="fr-FR"/>
              </w:rPr>
              <w:t>CO</w:t>
            </w:r>
            <w:r>
              <w:rPr>
                <w:color w:val="000000"/>
                <w:sz w:val="20"/>
                <w:szCs w:val="20"/>
                <w:vertAlign w:val="subscript"/>
                <w:lang w:val="fr-FR"/>
              </w:rPr>
              <w:t>2</w:t>
            </w:r>
            <w:r>
              <w:rPr>
                <w:color w:val="000000"/>
                <w:sz w:val="20"/>
                <w:szCs w:val="20"/>
                <w:lang w:val="fr-FR"/>
              </w:rPr>
              <w:t xml:space="preserve"> en cascade et les systèmes à boucle de refroidissement secondaire dans les supermarchés.</w:t>
            </w:r>
          </w:p>
        </w:tc>
        <w:tc>
          <w:tcPr>
            <w:tcW w:w="460" w:type="pct"/>
            <w:tcBorders>
              <w:top w:val="nil"/>
              <w:left w:val="nil"/>
              <w:bottom w:val="single" w:sz="4" w:space="0" w:color="auto"/>
              <w:right w:val="single" w:sz="4" w:space="0" w:color="auto"/>
            </w:tcBorders>
            <w:vAlign w:val="center"/>
            <w:hideMark/>
          </w:tcPr>
          <w:p w14:paraId="40E13C4F" w14:textId="77777777" w:rsidR="008A487F" w:rsidRPr="00F528F0" w:rsidRDefault="008A487F" w:rsidP="00235B18">
            <w:pPr>
              <w:jc w:val="center"/>
              <w:rPr>
                <w:color w:val="000000"/>
                <w:sz w:val="20"/>
                <w:szCs w:val="20"/>
              </w:rPr>
            </w:pPr>
            <w:r>
              <w:rPr>
                <w:color w:val="000000"/>
                <w:sz w:val="20"/>
                <w:szCs w:val="20"/>
                <w:lang w:val="fr-FR"/>
              </w:rPr>
              <w:t>ONUDI</w:t>
            </w:r>
          </w:p>
        </w:tc>
        <w:tc>
          <w:tcPr>
            <w:tcW w:w="595" w:type="pct"/>
            <w:tcBorders>
              <w:top w:val="nil"/>
              <w:left w:val="nil"/>
              <w:bottom w:val="single" w:sz="4" w:space="0" w:color="auto"/>
              <w:right w:val="single" w:sz="4" w:space="0" w:color="auto"/>
            </w:tcBorders>
            <w:shd w:val="clear" w:color="auto" w:fill="FFFFFF" w:themeFill="background1"/>
            <w:vAlign w:val="center"/>
            <w:hideMark/>
          </w:tcPr>
          <w:p w14:paraId="1BD36D41" w14:textId="77777777" w:rsidR="008A487F" w:rsidRPr="00F528F0" w:rsidRDefault="008A487F" w:rsidP="00235B18">
            <w:pPr>
              <w:jc w:val="right"/>
              <w:rPr>
                <w:color w:val="000000"/>
                <w:sz w:val="20"/>
                <w:szCs w:val="20"/>
              </w:rPr>
            </w:pPr>
            <w:r>
              <w:rPr>
                <w:color w:val="000000"/>
                <w:sz w:val="20"/>
                <w:szCs w:val="20"/>
                <w:lang w:val="fr-FR"/>
              </w:rPr>
              <w:t>*</w:t>
            </w:r>
          </w:p>
        </w:tc>
      </w:tr>
      <w:tr w:rsidR="008A487F" w:rsidRPr="00F528F0" w14:paraId="4FD3325D" w14:textId="77777777" w:rsidTr="00235B18">
        <w:trPr>
          <w:trHeight w:val="520"/>
        </w:trPr>
        <w:tc>
          <w:tcPr>
            <w:tcW w:w="756" w:type="pct"/>
            <w:vMerge/>
            <w:tcBorders>
              <w:top w:val="nil"/>
              <w:left w:val="single" w:sz="4" w:space="0" w:color="auto"/>
              <w:bottom w:val="single" w:sz="4" w:space="0" w:color="auto"/>
              <w:right w:val="single" w:sz="4" w:space="0" w:color="auto"/>
            </w:tcBorders>
            <w:vAlign w:val="center"/>
            <w:hideMark/>
          </w:tcPr>
          <w:p w14:paraId="0EACD589" w14:textId="77777777" w:rsidR="008A487F" w:rsidRPr="00F528F0" w:rsidRDefault="008A487F" w:rsidP="00235B18">
            <w:pPr>
              <w:jc w:val="left"/>
              <w:rPr>
                <w:color w:val="000000"/>
                <w:sz w:val="20"/>
                <w:szCs w:val="20"/>
              </w:rPr>
            </w:pPr>
          </w:p>
        </w:tc>
        <w:tc>
          <w:tcPr>
            <w:tcW w:w="3189" w:type="pct"/>
            <w:tcBorders>
              <w:top w:val="nil"/>
              <w:left w:val="nil"/>
              <w:bottom w:val="single" w:sz="4" w:space="0" w:color="auto"/>
              <w:right w:val="single" w:sz="4" w:space="0" w:color="auto"/>
            </w:tcBorders>
            <w:vAlign w:val="center"/>
            <w:hideMark/>
          </w:tcPr>
          <w:p w14:paraId="178890EF" w14:textId="3F37EBBC" w:rsidR="008A487F" w:rsidRPr="00F9158B" w:rsidRDefault="008A487F" w:rsidP="00235B18">
            <w:pPr>
              <w:jc w:val="left"/>
              <w:rPr>
                <w:color w:val="000000"/>
                <w:sz w:val="20"/>
                <w:szCs w:val="20"/>
                <w:lang w:val="fr-FR"/>
              </w:rPr>
            </w:pPr>
            <w:r>
              <w:rPr>
                <w:color w:val="000000"/>
                <w:sz w:val="20"/>
                <w:szCs w:val="20"/>
                <w:lang w:val="fr-FR"/>
              </w:rPr>
              <w:t>Promotion de l’utilisation de frigorigènes à faible</w:t>
            </w:r>
            <w:r w:rsidR="005E2BB7">
              <w:rPr>
                <w:color w:val="000000"/>
                <w:sz w:val="20"/>
                <w:szCs w:val="20"/>
                <w:lang w:val="fr-FR"/>
              </w:rPr>
              <w:t> </w:t>
            </w:r>
            <w:r>
              <w:rPr>
                <w:color w:val="000000"/>
                <w:sz w:val="20"/>
                <w:szCs w:val="20"/>
                <w:lang w:val="fr-FR"/>
              </w:rPr>
              <w:t>PRP dans l’installation de nouvelles chambres froides dans la chaîne alimentaire (ajout d’un second bénéficiaire, poursuite de l’installation d</w:t>
            </w:r>
            <w:r w:rsidR="00D937A5">
              <w:rPr>
                <w:color w:val="000000"/>
                <w:sz w:val="20"/>
                <w:szCs w:val="20"/>
                <w:lang w:val="fr-FR"/>
              </w:rPr>
              <w:t xml:space="preserve">’équipements </w:t>
            </w:r>
            <w:r>
              <w:rPr>
                <w:color w:val="000000"/>
                <w:sz w:val="20"/>
                <w:szCs w:val="20"/>
                <w:lang w:val="fr-FR"/>
              </w:rPr>
              <w:t>de réfrigération et préparation d’une stratégie pour diffuser et reproduire les résultats)</w:t>
            </w:r>
          </w:p>
        </w:tc>
        <w:tc>
          <w:tcPr>
            <w:tcW w:w="460" w:type="pct"/>
            <w:tcBorders>
              <w:top w:val="nil"/>
              <w:left w:val="nil"/>
              <w:bottom w:val="single" w:sz="4" w:space="0" w:color="auto"/>
              <w:right w:val="single" w:sz="4" w:space="0" w:color="auto"/>
            </w:tcBorders>
            <w:vAlign w:val="center"/>
            <w:hideMark/>
          </w:tcPr>
          <w:p w14:paraId="6D2CE216" w14:textId="77777777" w:rsidR="008A487F" w:rsidRPr="00F528F0" w:rsidRDefault="008A487F" w:rsidP="00235B18">
            <w:pPr>
              <w:jc w:val="center"/>
              <w:rPr>
                <w:color w:val="000000"/>
                <w:sz w:val="20"/>
                <w:szCs w:val="20"/>
              </w:rPr>
            </w:pPr>
            <w:r>
              <w:rPr>
                <w:color w:val="000000"/>
                <w:sz w:val="20"/>
                <w:szCs w:val="20"/>
                <w:lang w:val="fr-FR"/>
              </w:rPr>
              <w:t>ONUDI</w:t>
            </w:r>
          </w:p>
        </w:tc>
        <w:tc>
          <w:tcPr>
            <w:tcW w:w="595" w:type="pct"/>
            <w:tcBorders>
              <w:top w:val="nil"/>
              <w:left w:val="nil"/>
              <w:bottom w:val="single" w:sz="4" w:space="0" w:color="auto"/>
              <w:right w:val="single" w:sz="4" w:space="0" w:color="auto"/>
            </w:tcBorders>
            <w:vAlign w:val="center"/>
            <w:hideMark/>
          </w:tcPr>
          <w:p w14:paraId="6DEA47D9" w14:textId="00DC5D01" w:rsidR="008A487F" w:rsidRPr="00F528F0" w:rsidRDefault="008A487F" w:rsidP="00235B18">
            <w:pPr>
              <w:jc w:val="right"/>
              <w:rPr>
                <w:color w:val="000000"/>
                <w:sz w:val="20"/>
                <w:szCs w:val="20"/>
              </w:rPr>
            </w:pPr>
            <w:r>
              <w:rPr>
                <w:color w:val="000000"/>
                <w:sz w:val="20"/>
                <w:szCs w:val="20"/>
                <w:lang w:val="fr-FR"/>
              </w:rPr>
              <w:t>150</w:t>
            </w:r>
            <w:r w:rsidR="00B643EB">
              <w:rPr>
                <w:color w:val="000000"/>
                <w:sz w:val="20"/>
                <w:szCs w:val="20"/>
                <w:lang w:val="fr-FR"/>
              </w:rPr>
              <w:t> </w:t>
            </w:r>
            <w:r>
              <w:rPr>
                <w:color w:val="000000"/>
                <w:sz w:val="20"/>
                <w:szCs w:val="20"/>
                <w:lang w:val="fr-FR"/>
              </w:rPr>
              <w:t>000</w:t>
            </w:r>
          </w:p>
        </w:tc>
      </w:tr>
      <w:tr w:rsidR="008A487F" w:rsidRPr="00F528F0" w14:paraId="337A2D86" w14:textId="77777777" w:rsidTr="00235B18">
        <w:trPr>
          <w:trHeight w:val="290"/>
        </w:trPr>
        <w:tc>
          <w:tcPr>
            <w:tcW w:w="4405" w:type="pct"/>
            <w:gridSpan w:val="3"/>
            <w:tcBorders>
              <w:top w:val="single" w:sz="4" w:space="0" w:color="auto"/>
              <w:left w:val="single" w:sz="4" w:space="0" w:color="auto"/>
              <w:bottom w:val="single" w:sz="4" w:space="0" w:color="auto"/>
              <w:right w:val="single" w:sz="4" w:space="0" w:color="auto"/>
            </w:tcBorders>
            <w:vAlign w:val="center"/>
            <w:hideMark/>
          </w:tcPr>
          <w:p w14:paraId="743FEE3A" w14:textId="4A684F78" w:rsidR="008A487F" w:rsidRPr="00F528F0" w:rsidRDefault="008A487F" w:rsidP="00235B18">
            <w:pPr>
              <w:jc w:val="left"/>
              <w:rPr>
                <w:b/>
                <w:bCs/>
                <w:i/>
                <w:iCs/>
                <w:color w:val="000000"/>
                <w:sz w:val="20"/>
                <w:szCs w:val="20"/>
              </w:rPr>
            </w:pPr>
            <w:r>
              <w:rPr>
                <w:b/>
                <w:bCs/>
                <w:i/>
                <w:iCs/>
                <w:color w:val="000000"/>
                <w:sz w:val="20"/>
                <w:szCs w:val="20"/>
                <w:lang w:val="fr-FR"/>
              </w:rPr>
              <w:t>Total partiel pour</w:t>
            </w:r>
            <w:r w:rsidR="00706D71">
              <w:rPr>
                <w:b/>
                <w:bCs/>
                <w:i/>
                <w:iCs/>
                <w:color w:val="000000"/>
                <w:sz w:val="20"/>
                <w:szCs w:val="20"/>
                <w:lang w:val="fr-FR"/>
              </w:rPr>
              <w:t> </w:t>
            </w:r>
            <w:r>
              <w:rPr>
                <w:b/>
                <w:bCs/>
                <w:i/>
                <w:iCs/>
                <w:color w:val="000000"/>
                <w:sz w:val="20"/>
                <w:szCs w:val="20"/>
                <w:lang w:val="fr-FR"/>
              </w:rPr>
              <w:t>II</w:t>
            </w:r>
          </w:p>
        </w:tc>
        <w:tc>
          <w:tcPr>
            <w:tcW w:w="595" w:type="pct"/>
            <w:tcBorders>
              <w:top w:val="nil"/>
              <w:left w:val="nil"/>
              <w:bottom w:val="single" w:sz="4" w:space="0" w:color="auto"/>
              <w:right w:val="single" w:sz="4" w:space="0" w:color="auto"/>
            </w:tcBorders>
            <w:vAlign w:val="center"/>
            <w:hideMark/>
          </w:tcPr>
          <w:p w14:paraId="53A31C1C" w14:textId="193FF252" w:rsidR="008A487F" w:rsidRPr="00F528F0" w:rsidRDefault="008A487F" w:rsidP="00235B18">
            <w:pPr>
              <w:jc w:val="right"/>
              <w:rPr>
                <w:b/>
                <w:bCs/>
                <w:i/>
                <w:iCs/>
                <w:color w:val="000000"/>
                <w:sz w:val="20"/>
                <w:szCs w:val="20"/>
              </w:rPr>
            </w:pPr>
            <w:r>
              <w:rPr>
                <w:b/>
                <w:bCs/>
                <w:i/>
                <w:iCs/>
                <w:color w:val="000000"/>
                <w:sz w:val="20"/>
                <w:szCs w:val="20"/>
                <w:lang w:val="fr-FR"/>
              </w:rPr>
              <w:t>4</w:t>
            </w:r>
            <w:r w:rsidR="00B643EB">
              <w:rPr>
                <w:b/>
                <w:bCs/>
                <w:i/>
                <w:iCs/>
                <w:color w:val="000000"/>
                <w:sz w:val="20"/>
                <w:szCs w:val="20"/>
                <w:lang w:val="fr-FR"/>
              </w:rPr>
              <w:t> 082 </w:t>
            </w:r>
            <w:r>
              <w:rPr>
                <w:b/>
                <w:bCs/>
                <w:i/>
                <w:iCs/>
                <w:color w:val="000000"/>
                <w:sz w:val="20"/>
                <w:szCs w:val="20"/>
                <w:lang w:val="fr-FR"/>
              </w:rPr>
              <w:t>301</w:t>
            </w:r>
          </w:p>
        </w:tc>
      </w:tr>
      <w:tr w:rsidR="008A487F" w:rsidRPr="002D0F21" w14:paraId="06DFD58A" w14:textId="77777777" w:rsidTr="00235B18">
        <w:trPr>
          <w:trHeight w:val="29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71312EDD" w14:textId="77777777" w:rsidR="008A487F" w:rsidRPr="00F9158B" w:rsidRDefault="008A487F" w:rsidP="00235B18">
            <w:pPr>
              <w:jc w:val="left"/>
              <w:rPr>
                <w:b/>
                <w:bCs/>
                <w:i/>
                <w:iCs/>
                <w:color w:val="000000"/>
                <w:sz w:val="20"/>
                <w:szCs w:val="20"/>
                <w:lang w:val="fr-FR"/>
              </w:rPr>
            </w:pPr>
            <w:r>
              <w:rPr>
                <w:b/>
                <w:bCs/>
                <w:i/>
                <w:iCs/>
                <w:color w:val="000000"/>
                <w:sz w:val="20"/>
                <w:szCs w:val="20"/>
                <w:lang w:val="fr-FR"/>
              </w:rPr>
              <w:t xml:space="preserve">III. Sensibilisation du public à destination des parties prenantes du secteur de la réfrigération </w:t>
            </w:r>
          </w:p>
        </w:tc>
      </w:tr>
      <w:tr w:rsidR="008A487F" w:rsidRPr="00F528F0" w14:paraId="31C72B32" w14:textId="77777777" w:rsidTr="00235B18">
        <w:trPr>
          <w:trHeight w:val="811"/>
        </w:trPr>
        <w:tc>
          <w:tcPr>
            <w:tcW w:w="3944" w:type="pct"/>
            <w:gridSpan w:val="2"/>
            <w:tcBorders>
              <w:top w:val="single" w:sz="4" w:space="0" w:color="auto"/>
              <w:left w:val="single" w:sz="4" w:space="0" w:color="auto"/>
              <w:bottom w:val="single" w:sz="4" w:space="0" w:color="auto"/>
              <w:right w:val="single" w:sz="4" w:space="0" w:color="000000"/>
            </w:tcBorders>
            <w:vAlign w:val="center"/>
            <w:hideMark/>
          </w:tcPr>
          <w:p w14:paraId="540FCF58" w14:textId="62D03C5F" w:rsidR="008A487F" w:rsidRPr="00F9158B" w:rsidRDefault="008A487F" w:rsidP="00235B18">
            <w:pPr>
              <w:jc w:val="left"/>
              <w:rPr>
                <w:color w:val="000000"/>
                <w:sz w:val="20"/>
                <w:szCs w:val="20"/>
                <w:lang w:val="fr-FR"/>
              </w:rPr>
            </w:pPr>
            <w:r>
              <w:rPr>
                <w:color w:val="000000"/>
                <w:sz w:val="20"/>
                <w:szCs w:val="20"/>
                <w:lang w:val="fr-FR"/>
              </w:rPr>
              <w:t xml:space="preserve">Campagne de sensibilisation du public pour les parties prenantes clés </w:t>
            </w:r>
            <w:r w:rsidR="00D82442">
              <w:rPr>
                <w:color w:val="000000"/>
                <w:sz w:val="20"/>
                <w:szCs w:val="20"/>
                <w:lang w:val="fr-FR"/>
              </w:rPr>
              <w:t xml:space="preserve">du secteur </w:t>
            </w:r>
            <w:r>
              <w:rPr>
                <w:color w:val="000000"/>
                <w:sz w:val="20"/>
                <w:szCs w:val="20"/>
                <w:lang w:val="fr-FR"/>
              </w:rPr>
              <w:t>d</w:t>
            </w:r>
            <w:r w:rsidR="00DB54B1">
              <w:rPr>
                <w:color w:val="000000"/>
                <w:sz w:val="20"/>
                <w:szCs w:val="20"/>
                <w:lang w:val="fr-FR"/>
              </w:rPr>
              <w:t>e la</w:t>
            </w:r>
            <w:r>
              <w:rPr>
                <w:color w:val="000000"/>
                <w:sz w:val="20"/>
                <w:szCs w:val="20"/>
                <w:lang w:val="fr-FR"/>
              </w:rPr>
              <w:t xml:space="preserve"> réfrigération portant sur les </w:t>
            </w:r>
            <w:r w:rsidR="00731056">
              <w:rPr>
                <w:color w:val="000000"/>
                <w:sz w:val="20"/>
                <w:szCs w:val="20"/>
                <w:lang w:val="fr-FR"/>
              </w:rPr>
              <w:t>enjeux</w:t>
            </w:r>
            <w:r>
              <w:rPr>
                <w:color w:val="000000"/>
                <w:sz w:val="20"/>
                <w:szCs w:val="20"/>
                <w:lang w:val="fr-FR"/>
              </w:rPr>
              <w:t xml:space="preserve"> liés à l’Amendement de Kigali et à la réduction </w:t>
            </w:r>
            <w:r w:rsidR="00731056">
              <w:rPr>
                <w:color w:val="000000"/>
                <w:sz w:val="20"/>
                <w:szCs w:val="20"/>
                <w:lang w:val="fr-FR"/>
              </w:rPr>
              <w:t xml:space="preserve">des HFC </w:t>
            </w:r>
            <w:r>
              <w:rPr>
                <w:color w:val="000000"/>
                <w:sz w:val="20"/>
                <w:szCs w:val="20"/>
                <w:lang w:val="fr-FR"/>
              </w:rPr>
              <w:t>et diffusion des résultats atteints jusqu’ici dans le cadre du plan de mise en œuvre de l’Amendement de Kigali relatif aux HFC (78 000 $US) ; et campagne de sensibilisation pour promouvoir l’embauche et le développement professionnel des femmes dans le secteur de la réfrigération et de la climatisation (50 000 $US)</w:t>
            </w:r>
          </w:p>
        </w:tc>
        <w:tc>
          <w:tcPr>
            <w:tcW w:w="460" w:type="pct"/>
            <w:tcBorders>
              <w:top w:val="nil"/>
              <w:left w:val="nil"/>
              <w:bottom w:val="single" w:sz="4" w:space="0" w:color="auto"/>
              <w:right w:val="single" w:sz="4" w:space="0" w:color="auto"/>
            </w:tcBorders>
            <w:vAlign w:val="center"/>
            <w:hideMark/>
          </w:tcPr>
          <w:p w14:paraId="7D92565B" w14:textId="77777777" w:rsidR="008A487F" w:rsidRPr="00F528F0" w:rsidRDefault="008A487F" w:rsidP="00235B18">
            <w:pPr>
              <w:jc w:val="center"/>
              <w:rPr>
                <w:color w:val="000000"/>
                <w:sz w:val="20"/>
                <w:szCs w:val="20"/>
              </w:rPr>
            </w:pPr>
            <w:r>
              <w:rPr>
                <w:color w:val="000000"/>
                <w:sz w:val="20"/>
                <w:szCs w:val="20"/>
                <w:lang w:val="fr-FR"/>
              </w:rPr>
              <w:t>PNUE</w:t>
            </w:r>
          </w:p>
        </w:tc>
        <w:tc>
          <w:tcPr>
            <w:tcW w:w="595" w:type="pct"/>
            <w:tcBorders>
              <w:top w:val="nil"/>
              <w:left w:val="nil"/>
              <w:bottom w:val="single" w:sz="4" w:space="0" w:color="auto"/>
              <w:right w:val="single" w:sz="4" w:space="0" w:color="auto"/>
            </w:tcBorders>
            <w:vAlign w:val="center"/>
            <w:hideMark/>
          </w:tcPr>
          <w:p w14:paraId="7207D6C5" w14:textId="441CE952" w:rsidR="008A487F" w:rsidRPr="00F528F0" w:rsidRDefault="008A487F" w:rsidP="00235B18">
            <w:pPr>
              <w:jc w:val="right"/>
              <w:rPr>
                <w:color w:val="000000"/>
                <w:sz w:val="20"/>
                <w:szCs w:val="20"/>
              </w:rPr>
            </w:pPr>
            <w:r>
              <w:rPr>
                <w:color w:val="000000"/>
                <w:sz w:val="20"/>
                <w:szCs w:val="20"/>
                <w:lang w:val="fr-FR"/>
              </w:rPr>
              <w:t>128</w:t>
            </w:r>
            <w:r w:rsidR="00B643EB">
              <w:rPr>
                <w:color w:val="000000"/>
                <w:sz w:val="20"/>
                <w:szCs w:val="20"/>
                <w:lang w:val="fr-FR"/>
              </w:rPr>
              <w:t> </w:t>
            </w:r>
            <w:r>
              <w:rPr>
                <w:color w:val="000000"/>
                <w:sz w:val="20"/>
                <w:szCs w:val="20"/>
                <w:lang w:val="fr-FR"/>
              </w:rPr>
              <w:t>000</w:t>
            </w:r>
          </w:p>
        </w:tc>
      </w:tr>
      <w:tr w:rsidR="008A487F" w:rsidRPr="00F528F0" w14:paraId="47E21DD5" w14:textId="77777777" w:rsidTr="00235B18">
        <w:trPr>
          <w:trHeight w:val="54"/>
        </w:trPr>
        <w:tc>
          <w:tcPr>
            <w:tcW w:w="4405" w:type="pct"/>
            <w:gridSpan w:val="3"/>
            <w:tcBorders>
              <w:top w:val="single" w:sz="4" w:space="0" w:color="auto"/>
              <w:left w:val="single" w:sz="4" w:space="0" w:color="auto"/>
              <w:bottom w:val="single" w:sz="4" w:space="0" w:color="auto"/>
              <w:right w:val="single" w:sz="4" w:space="0" w:color="auto"/>
            </w:tcBorders>
            <w:vAlign w:val="center"/>
            <w:hideMark/>
          </w:tcPr>
          <w:p w14:paraId="40D0D8BB" w14:textId="0FD7FEAC" w:rsidR="008A487F" w:rsidRPr="00F528F0" w:rsidRDefault="008A487F" w:rsidP="00235B18">
            <w:pPr>
              <w:jc w:val="left"/>
              <w:rPr>
                <w:b/>
                <w:bCs/>
                <w:i/>
                <w:iCs/>
                <w:color w:val="000000"/>
                <w:sz w:val="20"/>
                <w:szCs w:val="20"/>
              </w:rPr>
            </w:pPr>
            <w:r>
              <w:rPr>
                <w:b/>
                <w:bCs/>
                <w:i/>
                <w:iCs/>
                <w:color w:val="000000"/>
                <w:sz w:val="20"/>
                <w:szCs w:val="20"/>
                <w:lang w:val="fr-FR"/>
              </w:rPr>
              <w:t>Total partiel pour</w:t>
            </w:r>
            <w:r w:rsidR="00ED18F8">
              <w:rPr>
                <w:b/>
                <w:bCs/>
                <w:i/>
                <w:iCs/>
                <w:color w:val="000000"/>
                <w:sz w:val="20"/>
                <w:szCs w:val="20"/>
                <w:lang w:val="fr-FR"/>
              </w:rPr>
              <w:t> </w:t>
            </w:r>
            <w:r>
              <w:rPr>
                <w:b/>
                <w:bCs/>
                <w:i/>
                <w:iCs/>
                <w:color w:val="000000"/>
                <w:sz w:val="20"/>
                <w:szCs w:val="20"/>
                <w:lang w:val="fr-FR"/>
              </w:rPr>
              <w:t>III</w:t>
            </w:r>
          </w:p>
        </w:tc>
        <w:tc>
          <w:tcPr>
            <w:tcW w:w="595" w:type="pct"/>
            <w:tcBorders>
              <w:top w:val="nil"/>
              <w:left w:val="nil"/>
              <w:bottom w:val="single" w:sz="4" w:space="0" w:color="auto"/>
              <w:right w:val="single" w:sz="4" w:space="0" w:color="auto"/>
            </w:tcBorders>
            <w:vAlign w:val="center"/>
            <w:hideMark/>
          </w:tcPr>
          <w:p w14:paraId="27176749" w14:textId="59A3697A" w:rsidR="008A487F" w:rsidRPr="00F528F0" w:rsidRDefault="008A487F" w:rsidP="00235B18">
            <w:pPr>
              <w:jc w:val="right"/>
              <w:rPr>
                <w:b/>
                <w:bCs/>
                <w:i/>
                <w:iCs/>
                <w:color w:val="000000"/>
                <w:sz w:val="20"/>
                <w:szCs w:val="20"/>
              </w:rPr>
            </w:pPr>
            <w:r>
              <w:rPr>
                <w:b/>
                <w:bCs/>
                <w:i/>
                <w:iCs/>
                <w:color w:val="000000"/>
                <w:sz w:val="20"/>
                <w:szCs w:val="20"/>
                <w:lang w:val="fr-FR"/>
              </w:rPr>
              <w:t>128</w:t>
            </w:r>
            <w:r w:rsidR="00B643EB">
              <w:rPr>
                <w:b/>
                <w:bCs/>
                <w:i/>
                <w:iCs/>
                <w:color w:val="000000"/>
                <w:sz w:val="20"/>
                <w:szCs w:val="20"/>
                <w:lang w:val="fr-FR"/>
              </w:rPr>
              <w:t> </w:t>
            </w:r>
            <w:r>
              <w:rPr>
                <w:b/>
                <w:bCs/>
                <w:i/>
                <w:iCs/>
                <w:color w:val="000000"/>
                <w:sz w:val="20"/>
                <w:szCs w:val="20"/>
                <w:lang w:val="fr-FR"/>
              </w:rPr>
              <w:t>000</w:t>
            </w:r>
          </w:p>
        </w:tc>
      </w:tr>
      <w:tr w:rsidR="008A487F" w:rsidRPr="00F528F0" w14:paraId="3681C6BB" w14:textId="77777777" w:rsidTr="00235B18">
        <w:trPr>
          <w:trHeight w:val="123"/>
        </w:trPr>
        <w:tc>
          <w:tcPr>
            <w:tcW w:w="4405" w:type="pct"/>
            <w:gridSpan w:val="3"/>
            <w:tcBorders>
              <w:top w:val="single" w:sz="4" w:space="0" w:color="auto"/>
              <w:left w:val="single" w:sz="4" w:space="0" w:color="auto"/>
              <w:bottom w:val="single" w:sz="4" w:space="0" w:color="auto"/>
              <w:right w:val="single" w:sz="4" w:space="0" w:color="auto"/>
            </w:tcBorders>
            <w:vAlign w:val="center"/>
            <w:hideMark/>
          </w:tcPr>
          <w:p w14:paraId="489F44B4" w14:textId="77777777" w:rsidR="008A487F" w:rsidRPr="00F9158B" w:rsidRDefault="008A487F" w:rsidP="00235B18">
            <w:pPr>
              <w:jc w:val="left"/>
              <w:rPr>
                <w:b/>
                <w:bCs/>
                <w:i/>
                <w:iCs/>
                <w:color w:val="000000"/>
                <w:sz w:val="20"/>
                <w:szCs w:val="20"/>
                <w:lang w:val="fr-FR"/>
              </w:rPr>
            </w:pPr>
            <w:r>
              <w:rPr>
                <w:b/>
                <w:bCs/>
                <w:i/>
                <w:iCs/>
                <w:color w:val="000000"/>
                <w:sz w:val="20"/>
                <w:szCs w:val="20"/>
                <w:lang w:val="fr-FR"/>
              </w:rPr>
              <w:t>Total pour les activités dans le secteur de l’entretien en réfrigération, les mesures politiques et la sensibilisation</w:t>
            </w:r>
          </w:p>
        </w:tc>
        <w:tc>
          <w:tcPr>
            <w:tcW w:w="595" w:type="pct"/>
            <w:tcBorders>
              <w:top w:val="nil"/>
              <w:left w:val="nil"/>
              <w:bottom w:val="single" w:sz="4" w:space="0" w:color="auto"/>
              <w:right w:val="single" w:sz="4" w:space="0" w:color="auto"/>
            </w:tcBorders>
            <w:vAlign w:val="center"/>
            <w:hideMark/>
          </w:tcPr>
          <w:p w14:paraId="211B7C71" w14:textId="720158E6" w:rsidR="008A487F" w:rsidRPr="00F528F0" w:rsidRDefault="008A487F" w:rsidP="00235B18">
            <w:pPr>
              <w:jc w:val="right"/>
              <w:rPr>
                <w:b/>
                <w:bCs/>
                <w:i/>
                <w:iCs/>
                <w:color w:val="000000"/>
                <w:sz w:val="20"/>
                <w:szCs w:val="20"/>
              </w:rPr>
            </w:pPr>
            <w:r>
              <w:rPr>
                <w:b/>
                <w:bCs/>
                <w:i/>
                <w:iCs/>
                <w:color w:val="000000"/>
                <w:sz w:val="20"/>
                <w:szCs w:val="20"/>
                <w:lang w:val="fr-FR"/>
              </w:rPr>
              <w:t>4</w:t>
            </w:r>
            <w:r w:rsidR="00B643EB">
              <w:rPr>
                <w:b/>
                <w:bCs/>
                <w:i/>
                <w:iCs/>
                <w:color w:val="000000"/>
                <w:sz w:val="20"/>
                <w:szCs w:val="20"/>
                <w:lang w:val="fr-FR"/>
              </w:rPr>
              <w:t> 371 </w:t>
            </w:r>
            <w:r>
              <w:rPr>
                <w:b/>
                <w:bCs/>
                <w:i/>
                <w:iCs/>
                <w:color w:val="000000"/>
                <w:sz w:val="20"/>
                <w:szCs w:val="20"/>
                <w:lang w:val="fr-FR"/>
              </w:rPr>
              <w:t>748</w:t>
            </w:r>
          </w:p>
        </w:tc>
      </w:tr>
      <w:tr w:rsidR="008A487F" w:rsidRPr="00F528F0" w14:paraId="0D9D4DBC" w14:textId="77777777" w:rsidTr="00235B18">
        <w:trPr>
          <w:trHeight w:val="54"/>
        </w:trPr>
        <w:tc>
          <w:tcPr>
            <w:tcW w:w="4405" w:type="pct"/>
            <w:gridSpan w:val="3"/>
            <w:tcBorders>
              <w:top w:val="single" w:sz="4" w:space="0" w:color="auto"/>
              <w:left w:val="single" w:sz="4" w:space="0" w:color="auto"/>
              <w:bottom w:val="single" w:sz="4" w:space="0" w:color="auto"/>
              <w:right w:val="single" w:sz="4" w:space="0" w:color="auto"/>
            </w:tcBorders>
            <w:vAlign w:val="center"/>
            <w:hideMark/>
          </w:tcPr>
          <w:p w14:paraId="2BB1B8F2" w14:textId="77777777" w:rsidR="008A487F" w:rsidRPr="00F9158B" w:rsidRDefault="008A487F" w:rsidP="00235B18">
            <w:pPr>
              <w:jc w:val="left"/>
              <w:rPr>
                <w:b/>
                <w:bCs/>
                <w:color w:val="000000"/>
                <w:sz w:val="20"/>
                <w:szCs w:val="20"/>
                <w:lang w:val="fr-FR"/>
              </w:rPr>
            </w:pPr>
            <w:r>
              <w:rPr>
                <w:b/>
                <w:bCs/>
                <w:color w:val="000000"/>
                <w:sz w:val="20"/>
                <w:szCs w:val="20"/>
                <w:lang w:val="fr-FR"/>
              </w:rPr>
              <w:t>Total pour les activités dans les secteurs des mousses polyuréthane et de l’entretien</w:t>
            </w:r>
          </w:p>
        </w:tc>
        <w:tc>
          <w:tcPr>
            <w:tcW w:w="595" w:type="pct"/>
            <w:tcBorders>
              <w:top w:val="nil"/>
              <w:left w:val="nil"/>
              <w:bottom w:val="single" w:sz="4" w:space="0" w:color="auto"/>
              <w:right w:val="single" w:sz="4" w:space="0" w:color="auto"/>
            </w:tcBorders>
            <w:vAlign w:val="center"/>
            <w:hideMark/>
          </w:tcPr>
          <w:p w14:paraId="5C10DA8D" w14:textId="2EE784EF" w:rsidR="008A487F" w:rsidRPr="00F528F0" w:rsidRDefault="008A487F" w:rsidP="00235B18">
            <w:pPr>
              <w:jc w:val="right"/>
              <w:rPr>
                <w:b/>
                <w:bCs/>
                <w:color w:val="000000"/>
                <w:sz w:val="20"/>
                <w:szCs w:val="20"/>
              </w:rPr>
            </w:pPr>
            <w:r>
              <w:rPr>
                <w:b/>
                <w:bCs/>
                <w:color w:val="000000"/>
                <w:sz w:val="20"/>
                <w:szCs w:val="20"/>
                <w:lang w:val="fr-FR"/>
              </w:rPr>
              <w:t>5</w:t>
            </w:r>
            <w:r w:rsidR="00B643EB">
              <w:rPr>
                <w:b/>
                <w:bCs/>
                <w:color w:val="000000"/>
                <w:sz w:val="20"/>
                <w:szCs w:val="20"/>
                <w:lang w:val="fr-FR"/>
              </w:rPr>
              <w:t> 704 </w:t>
            </w:r>
            <w:r>
              <w:rPr>
                <w:b/>
                <w:bCs/>
                <w:color w:val="000000"/>
                <w:sz w:val="20"/>
                <w:szCs w:val="20"/>
                <w:lang w:val="fr-FR"/>
              </w:rPr>
              <w:t>498</w:t>
            </w:r>
          </w:p>
        </w:tc>
      </w:tr>
      <w:tr w:rsidR="008A487F" w:rsidRPr="002D0F21" w14:paraId="4F5E16C4" w14:textId="77777777" w:rsidTr="00235B18">
        <w:trPr>
          <w:trHeight w:val="59"/>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66BBD819" w14:textId="77777777" w:rsidR="008A487F" w:rsidRPr="00F9158B" w:rsidRDefault="008A487F" w:rsidP="00235B18">
            <w:pPr>
              <w:jc w:val="left"/>
              <w:rPr>
                <w:b/>
                <w:bCs/>
                <w:i/>
                <w:iCs/>
                <w:color w:val="000000"/>
                <w:sz w:val="20"/>
                <w:szCs w:val="20"/>
                <w:lang w:val="fr-FR"/>
              </w:rPr>
            </w:pPr>
            <w:r>
              <w:rPr>
                <w:b/>
                <w:bCs/>
                <w:i/>
                <w:iCs/>
                <w:color w:val="000000"/>
                <w:sz w:val="20"/>
                <w:szCs w:val="20"/>
                <w:lang w:val="fr-FR"/>
              </w:rPr>
              <w:t>Coordination, supervision, déclaration et vérification de projet</w:t>
            </w:r>
          </w:p>
        </w:tc>
      </w:tr>
      <w:tr w:rsidR="008A487F" w:rsidRPr="00F528F0" w14:paraId="7D70B24C" w14:textId="77777777" w:rsidTr="00235B18">
        <w:trPr>
          <w:trHeight w:val="550"/>
        </w:trPr>
        <w:tc>
          <w:tcPr>
            <w:tcW w:w="3944" w:type="pct"/>
            <w:gridSpan w:val="2"/>
            <w:tcBorders>
              <w:top w:val="single" w:sz="4" w:space="0" w:color="auto"/>
              <w:left w:val="single" w:sz="4" w:space="0" w:color="auto"/>
              <w:bottom w:val="single" w:sz="4" w:space="0" w:color="auto"/>
              <w:right w:val="single" w:sz="4" w:space="0" w:color="000000"/>
            </w:tcBorders>
            <w:vAlign w:val="center"/>
            <w:hideMark/>
          </w:tcPr>
          <w:p w14:paraId="679C3551" w14:textId="2FDF42F3" w:rsidR="008A487F" w:rsidRPr="00F9158B" w:rsidRDefault="008A487F" w:rsidP="00235B18">
            <w:pPr>
              <w:jc w:val="left"/>
              <w:rPr>
                <w:color w:val="000000"/>
                <w:sz w:val="20"/>
                <w:szCs w:val="20"/>
                <w:lang w:val="fr-FR"/>
              </w:rPr>
            </w:pPr>
            <w:r>
              <w:rPr>
                <w:color w:val="000000"/>
                <w:sz w:val="20"/>
                <w:szCs w:val="20"/>
                <w:lang w:val="fr-FR"/>
              </w:rPr>
              <w:t>Coordination et supervision d</w:t>
            </w:r>
            <w:r w:rsidR="007865A5">
              <w:rPr>
                <w:color w:val="000000"/>
                <w:sz w:val="20"/>
                <w:szCs w:val="20"/>
                <w:lang w:val="fr-FR"/>
              </w:rPr>
              <w:t>u</w:t>
            </w:r>
            <w:r>
              <w:rPr>
                <w:color w:val="000000"/>
                <w:sz w:val="20"/>
                <w:szCs w:val="20"/>
                <w:lang w:val="fr-FR"/>
              </w:rPr>
              <w:t xml:space="preserve"> système d’octroi de permis et de quota</w:t>
            </w:r>
            <w:r w:rsidR="00E347F1">
              <w:rPr>
                <w:color w:val="000000"/>
                <w:sz w:val="20"/>
                <w:szCs w:val="20"/>
                <w:lang w:val="fr-FR"/>
              </w:rPr>
              <w:t>s</w:t>
            </w:r>
            <w:r>
              <w:rPr>
                <w:color w:val="000000"/>
                <w:sz w:val="20"/>
                <w:szCs w:val="20"/>
                <w:lang w:val="fr-FR"/>
              </w:rPr>
              <w:t>, renforcement du programme des douanes et activités dans les sous-secteurs de l’entretien, de l’installation et de l’assemblage</w:t>
            </w:r>
            <w:r w:rsidR="00C3528E">
              <w:rPr>
                <w:color w:val="000000"/>
                <w:sz w:val="20"/>
                <w:szCs w:val="20"/>
                <w:lang w:val="fr-FR"/>
              </w:rPr>
              <w:t xml:space="preserve"> local</w:t>
            </w:r>
            <w:r>
              <w:rPr>
                <w:color w:val="000000"/>
                <w:sz w:val="20"/>
                <w:szCs w:val="20"/>
                <w:lang w:val="fr-FR"/>
              </w:rPr>
              <w:t xml:space="preserve">, </w:t>
            </w:r>
            <w:r w:rsidR="003A38C3">
              <w:rPr>
                <w:color w:val="000000"/>
                <w:sz w:val="20"/>
                <w:szCs w:val="20"/>
                <w:lang w:val="fr-FR"/>
              </w:rPr>
              <w:t>comprenant</w:t>
            </w:r>
            <w:r>
              <w:rPr>
                <w:color w:val="000000"/>
                <w:sz w:val="20"/>
                <w:szCs w:val="20"/>
                <w:lang w:val="fr-FR"/>
              </w:rPr>
              <w:t xml:space="preserve"> un coordinateur (114 240 $US), des experts locaux (166 678 $US) et des déplacements de supervision (2 500 $US)</w:t>
            </w:r>
          </w:p>
        </w:tc>
        <w:tc>
          <w:tcPr>
            <w:tcW w:w="460" w:type="pct"/>
            <w:tcBorders>
              <w:top w:val="nil"/>
              <w:left w:val="nil"/>
              <w:bottom w:val="single" w:sz="4" w:space="0" w:color="auto"/>
              <w:right w:val="single" w:sz="4" w:space="0" w:color="auto"/>
            </w:tcBorders>
            <w:vAlign w:val="center"/>
            <w:hideMark/>
          </w:tcPr>
          <w:p w14:paraId="6EB655A4" w14:textId="77777777" w:rsidR="008A487F" w:rsidRPr="00F528F0" w:rsidRDefault="008A487F" w:rsidP="00235B18">
            <w:pPr>
              <w:jc w:val="center"/>
              <w:rPr>
                <w:color w:val="000000"/>
                <w:sz w:val="20"/>
                <w:szCs w:val="20"/>
              </w:rPr>
            </w:pPr>
            <w:r>
              <w:rPr>
                <w:color w:val="000000"/>
                <w:sz w:val="20"/>
                <w:szCs w:val="20"/>
                <w:lang w:val="fr-FR"/>
              </w:rPr>
              <w:t>ONUDI</w:t>
            </w:r>
          </w:p>
        </w:tc>
        <w:tc>
          <w:tcPr>
            <w:tcW w:w="595" w:type="pct"/>
            <w:tcBorders>
              <w:top w:val="nil"/>
              <w:left w:val="nil"/>
              <w:bottom w:val="single" w:sz="4" w:space="0" w:color="auto"/>
              <w:right w:val="single" w:sz="4" w:space="0" w:color="auto"/>
            </w:tcBorders>
            <w:vAlign w:val="center"/>
            <w:hideMark/>
          </w:tcPr>
          <w:p w14:paraId="64006006" w14:textId="6EBE2EC9" w:rsidR="008A487F" w:rsidRPr="00F528F0" w:rsidRDefault="008A487F" w:rsidP="00235B18">
            <w:pPr>
              <w:jc w:val="right"/>
              <w:rPr>
                <w:color w:val="000000"/>
                <w:sz w:val="20"/>
                <w:szCs w:val="20"/>
              </w:rPr>
            </w:pPr>
            <w:r>
              <w:rPr>
                <w:color w:val="000000"/>
                <w:sz w:val="20"/>
                <w:szCs w:val="20"/>
                <w:lang w:val="fr-FR"/>
              </w:rPr>
              <w:t>283</w:t>
            </w:r>
            <w:r w:rsidR="00B643EB">
              <w:rPr>
                <w:color w:val="000000"/>
                <w:sz w:val="20"/>
                <w:szCs w:val="20"/>
                <w:lang w:val="fr-FR"/>
              </w:rPr>
              <w:t> </w:t>
            </w:r>
            <w:r>
              <w:rPr>
                <w:color w:val="000000"/>
                <w:sz w:val="20"/>
                <w:szCs w:val="20"/>
                <w:lang w:val="fr-FR"/>
              </w:rPr>
              <w:t>418</w:t>
            </w:r>
          </w:p>
        </w:tc>
      </w:tr>
      <w:tr w:rsidR="008A487F" w:rsidRPr="00F528F0" w14:paraId="02A30F9A" w14:textId="77777777" w:rsidTr="00235B18">
        <w:trPr>
          <w:trHeight w:val="290"/>
        </w:trPr>
        <w:tc>
          <w:tcPr>
            <w:tcW w:w="3944" w:type="pct"/>
            <w:gridSpan w:val="2"/>
            <w:tcBorders>
              <w:top w:val="single" w:sz="4" w:space="0" w:color="auto"/>
              <w:left w:val="single" w:sz="4" w:space="0" w:color="auto"/>
              <w:bottom w:val="single" w:sz="4" w:space="0" w:color="auto"/>
              <w:right w:val="single" w:sz="4" w:space="0" w:color="000000"/>
            </w:tcBorders>
            <w:vAlign w:val="center"/>
            <w:hideMark/>
          </w:tcPr>
          <w:p w14:paraId="677511EE" w14:textId="532C4A4F" w:rsidR="008A487F" w:rsidRPr="00F9158B" w:rsidRDefault="008A487F" w:rsidP="00235B18">
            <w:pPr>
              <w:jc w:val="left"/>
              <w:rPr>
                <w:color w:val="000000"/>
                <w:sz w:val="20"/>
                <w:szCs w:val="20"/>
                <w:lang w:val="fr-FR"/>
              </w:rPr>
            </w:pPr>
            <w:r>
              <w:rPr>
                <w:color w:val="000000"/>
                <w:sz w:val="20"/>
                <w:szCs w:val="20"/>
                <w:lang w:val="fr-FR"/>
              </w:rPr>
              <w:t xml:space="preserve">Coordination et supervision d’un plan du secteur des mousses de polyuréthane et des activités du réseau RRR </w:t>
            </w:r>
            <w:r w:rsidR="0099665C">
              <w:rPr>
                <w:color w:val="000000"/>
                <w:sz w:val="20"/>
                <w:szCs w:val="20"/>
                <w:lang w:val="fr-FR"/>
              </w:rPr>
              <w:t>comprenant</w:t>
            </w:r>
            <w:r>
              <w:rPr>
                <w:color w:val="000000"/>
                <w:sz w:val="20"/>
                <w:szCs w:val="20"/>
                <w:lang w:val="fr-FR"/>
              </w:rPr>
              <w:t xml:space="preserve"> le personnel</w:t>
            </w:r>
          </w:p>
        </w:tc>
        <w:tc>
          <w:tcPr>
            <w:tcW w:w="460" w:type="pct"/>
            <w:tcBorders>
              <w:top w:val="nil"/>
              <w:left w:val="nil"/>
              <w:bottom w:val="single" w:sz="4" w:space="0" w:color="auto"/>
              <w:right w:val="single" w:sz="4" w:space="0" w:color="auto"/>
            </w:tcBorders>
            <w:vAlign w:val="center"/>
            <w:hideMark/>
          </w:tcPr>
          <w:p w14:paraId="113DCF46" w14:textId="77777777" w:rsidR="008A487F" w:rsidRPr="00F528F0" w:rsidRDefault="008A487F" w:rsidP="00235B18">
            <w:pPr>
              <w:jc w:val="center"/>
              <w:rPr>
                <w:color w:val="000000"/>
                <w:sz w:val="20"/>
                <w:szCs w:val="20"/>
              </w:rPr>
            </w:pPr>
            <w:r>
              <w:rPr>
                <w:color w:val="000000"/>
                <w:sz w:val="20"/>
                <w:szCs w:val="20"/>
                <w:lang w:val="fr-FR"/>
              </w:rPr>
              <w:t>PNUD</w:t>
            </w:r>
          </w:p>
        </w:tc>
        <w:tc>
          <w:tcPr>
            <w:tcW w:w="595" w:type="pct"/>
            <w:tcBorders>
              <w:top w:val="nil"/>
              <w:left w:val="nil"/>
              <w:bottom w:val="single" w:sz="4" w:space="0" w:color="auto"/>
              <w:right w:val="single" w:sz="4" w:space="0" w:color="auto"/>
            </w:tcBorders>
            <w:vAlign w:val="center"/>
            <w:hideMark/>
          </w:tcPr>
          <w:p w14:paraId="0B4574EB" w14:textId="0A071DF9" w:rsidR="008A487F" w:rsidRPr="00F528F0" w:rsidRDefault="008A487F" w:rsidP="00235B18">
            <w:pPr>
              <w:jc w:val="right"/>
              <w:rPr>
                <w:color w:val="000000"/>
                <w:sz w:val="20"/>
                <w:szCs w:val="20"/>
              </w:rPr>
            </w:pPr>
            <w:r>
              <w:rPr>
                <w:color w:val="000000"/>
                <w:sz w:val="20"/>
                <w:szCs w:val="20"/>
                <w:lang w:val="fr-FR"/>
              </w:rPr>
              <w:t>70</w:t>
            </w:r>
            <w:r w:rsidR="00B643EB">
              <w:rPr>
                <w:color w:val="000000"/>
                <w:sz w:val="20"/>
                <w:szCs w:val="20"/>
                <w:lang w:val="fr-FR"/>
              </w:rPr>
              <w:t> </w:t>
            </w:r>
            <w:r>
              <w:rPr>
                <w:color w:val="000000"/>
                <w:sz w:val="20"/>
                <w:szCs w:val="20"/>
                <w:lang w:val="fr-FR"/>
              </w:rPr>
              <w:t>000</w:t>
            </w:r>
          </w:p>
        </w:tc>
      </w:tr>
      <w:tr w:rsidR="008A487F" w:rsidRPr="00F528F0" w14:paraId="47C79ED8" w14:textId="77777777" w:rsidTr="00235B18">
        <w:trPr>
          <w:trHeight w:val="290"/>
        </w:trPr>
        <w:tc>
          <w:tcPr>
            <w:tcW w:w="3944" w:type="pct"/>
            <w:gridSpan w:val="2"/>
            <w:tcBorders>
              <w:top w:val="single" w:sz="4" w:space="0" w:color="auto"/>
              <w:left w:val="single" w:sz="4" w:space="0" w:color="auto"/>
              <w:bottom w:val="single" w:sz="4" w:space="0" w:color="auto"/>
              <w:right w:val="single" w:sz="4" w:space="0" w:color="000000"/>
            </w:tcBorders>
            <w:vAlign w:val="center"/>
            <w:hideMark/>
          </w:tcPr>
          <w:p w14:paraId="449A2B36" w14:textId="77777777" w:rsidR="008A487F" w:rsidRPr="00F9158B" w:rsidRDefault="008A487F" w:rsidP="00235B18">
            <w:pPr>
              <w:jc w:val="left"/>
              <w:rPr>
                <w:color w:val="000000"/>
                <w:sz w:val="20"/>
                <w:szCs w:val="20"/>
                <w:lang w:val="fr-FR"/>
              </w:rPr>
            </w:pPr>
            <w:r>
              <w:rPr>
                <w:color w:val="000000"/>
                <w:sz w:val="20"/>
                <w:szCs w:val="20"/>
                <w:lang w:val="fr-FR"/>
              </w:rPr>
              <w:t>Coordination et supervision du programme de renforcement des douanes et des activités de sensibilisation du public</w:t>
            </w:r>
          </w:p>
        </w:tc>
        <w:tc>
          <w:tcPr>
            <w:tcW w:w="460" w:type="pct"/>
            <w:tcBorders>
              <w:top w:val="nil"/>
              <w:left w:val="nil"/>
              <w:bottom w:val="single" w:sz="4" w:space="0" w:color="auto"/>
              <w:right w:val="single" w:sz="4" w:space="0" w:color="auto"/>
            </w:tcBorders>
            <w:vAlign w:val="center"/>
            <w:hideMark/>
          </w:tcPr>
          <w:p w14:paraId="69788D29" w14:textId="77777777" w:rsidR="008A487F" w:rsidRPr="00F528F0" w:rsidRDefault="008A487F" w:rsidP="00235B18">
            <w:pPr>
              <w:jc w:val="center"/>
              <w:rPr>
                <w:color w:val="000000"/>
                <w:sz w:val="20"/>
                <w:szCs w:val="20"/>
              </w:rPr>
            </w:pPr>
            <w:r>
              <w:rPr>
                <w:color w:val="000000"/>
                <w:sz w:val="20"/>
                <w:szCs w:val="20"/>
                <w:lang w:val="fr-FR"/>
              </w:rPr>
              <w:t>PNUE</w:t>
            </w:r>
          </w:p>
        </w:tc>
        <w:tc>
          <w:tcPr>
            <w:tcW w:w="595" w:type="pct"/>
            <w:tcBorders>
              <w:top w:val="nil"/>
              <w:left w:val="nil"/>
              <w:bottom w:val="single" w:sz="4" w:space="0" w:color="auto"/>
              <w:right w:val="single" w:sz="4" w:space="0" w:color="auto"/>
            </w:tcBorders>
            <w:vAlign w:val="center"/>
            <w:hideMark/>
          </w:tcPr>
          <w:p w14:paraId="50CC46DE" w14:textId="2E30C2F3" w:rsidR="008A487F" w:rsidRPr="00F528F0" w:rsidRDefault="008A487F" w:rsidP="00235B18">
            <w:pPr>
              <w:jc w:val="right"/>
              <w:rPr>
                <w:color w:val="000000"/>
                <w:sz w:val="20"/>
                <w:szCs w:val="20"/>
              </w:rPr>
            </w:pPr>
            <w:r>
              <w:rPr>
                <w:color w:val="000000"/>
                <w:sz w:val="20"/>
                <w:szCs w:val="20"/>
                <w:lang w:val="fr-FR"/>
              </w:rPr>
              <w:t>12</w:t>
            </w:r>
            <w:r w:rsidR="00B643EB">
              <w:rPr>
                <w:color w:val="000000"/>
                <w:sz w:val="20"/>
                <w:szCs w:val="20"/>
                <w:lang w:val="fr-FR"/>
              </w:rPr>
              <w:t> </w:t>
            </w:r>
            <w:r>
              <w:rPr>
                <w:color w:val="000000"/>
                <w:sz w:val="20"/>
                <w:szCs w:val="20"/>
                <w:lang w:val="fr-FR"/>
              </w:rPr>
              <w:t>695</w:t>
            </w:r>
          </w:p>
        </w:tc>
      </w:tr>
      <w:tr w:rsidR="008A487F" w:rsidRPr="00F528F0" w14:paraId="71E463B7" w14:textId="77777777" w:rsidTr="00235B18">
        <w:trPr>
          <w:trHeight w:val="54"/>
        </w:trPr>
        <w:tc>
          <w:tcPr>
            <w:tcW w:w="4405"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025A966" w14:textId="77777777" w:rsidR="008A487F" w:rsidRPr="00F9158B" w:rsidRDefault="008A487F" w:rsidP="00235B18">
            <w:pPr>
              <w:rPr>
                <w:b/>
                <w:bCs/>
                <w:i/>
                <w:iCs/>
                <w:color w:val="000000"/>
                <w:sz w:val="20"/>
                <w:szCs w:val="20"/>
                <w:lang w:val="fr-FR"/>
              </w:rPr>
            </w:pPr>
            <w:r>
              <w:rPr>
                <w:b/>
                <w:bCs/>
                <w:i/>
                <w:iCs/>
                <w:color w:val="000000"/>
                <w:sz w:val="20"/>
                <w:szCs w:val="20"/>
                <w:lang w:val="fr-FR"/>
              </w:rPr>
              <w:t>Total partiel pour la coordination, supervision, déclaration et vérification de projet</w:t>
            </w:r>
          </w:p>
        </w:tc>
        <w:tc>
          <w:tcPr>
            <w:tcW w:w="595" w:type="pct"/>
            <w:tcBorders>
              <w:top w:val="nil"/>
              <w:left w:val="nil"/>
              <w:bottom w:val="single" w:sz="4" w:space="0" w:color="auto"/>
              <w:right w:val="single" w:sz="4" w:space="0" w:color="auto"/>
            </w:tcBorders>
            <w:shd w:val="clear" w:color="000000" w:fill="FFFFFF"/>
            <w:vAlign w:val="center"/>
            <w:hideMark/>
          </w:tcPr>
          <w:p w14:paraId="4FE07B3B" w14:textId="4E2F6F75" w:rsidR="008A487F" w:rsidRPr="00F528F0" w:rsidRDefault="008A487F" w:rsidP="00235B18">
            <w:pPr>
              <w:jc w:val="right"/>
              <w:rPr>
                <w:b/>
                <w:bCs/>
                <w:i/>
                <w:iCs/>
                <w:color w:val="000000"/>
                <w:sz w:val="20"/>
                <w:szCs w:val="20"/>
              </w:rPr>
            </w:pPr>
            <w:r>
              <w:rPr>
                <w:b/>
                <w:bCs/>
                <w:i/>
                <w:iCs/>
                <w:color w:val="000000"/>
                <w:sz w:val="20"/>
                <w:szCs w:val="20"/>
                <w:lang w:val="fr-FR"/>
              </w:rPr>
              <w:t>366</w:t>
            </w:r>
            <w:r w:rsidR="00B643EB">
              <w:rPr>
                <w:b/>
                <w:bCs/>
                <w:i/>
                <w:iCs/>
                <w:color w:val="000000"/>
                <w:sz w:val="20"/>
                <w:szCs w:val="20"/>
                <w:lang w:val="fr-FR"/>
              </w:rPr>
              <w:t> </w:t>
            </w:r>
            <w:r>
              <w:rPr>
                <w:b/>
                <w:bCs/>
                <w:i/>
                <w:iCs/>
                <w:color w:val="000000"/>
                <w:sz w:val="20"/>
                <w:szCs w:val="20"/>
                <w:lang w:val="fr-FR"/>
              </w:rPr>
              <w:t>113</w:t>
            </w:r>
          </w:p>
        </w:tc>
      </w:tr>
      <w:tr w:rsidR="008A487F" w:rsidRPr="00F528F0" w14:paraId="3442364C" w14:textId="77777777" w:rsidTr="00235B18">
        <w:trPr>
          <w:trHeight w:val="99"/>
        </w:trPr>
        <w:tc>
          <w:tcPr>
            <w:tcW w:w="4405"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1D26927" w14:textId="77777777" w:rsidR="008A487F" w:rsidRPr="00F528F0" w:rsidRDefault="008A487F" w:rsidP="00235B18">
            <w:pPr>
              <w:rPr>
                <w:b/>
                <w:bCs/>
                <w:color w:val="000000"/>
                <w:sz w:val="20"/>
                <w:szCs w:val="20"/>
              </w:rPr>
            </w:pPr>
            <w:r>
              <w:rPr>
                <w:b/>
                <w:bCs/>
                <w:color w:val="000000"/>
                <w:sz w:val="20"/>
                <w:szCs w:val="20"/>
                <w:lang w:val="fr-FR"/>
              </w:rPr>
              <w:t>Total global</w:t>
            </w:r>
          </w:p>
        </w:tc>
        <w:tc>
          <w:tcPr>
            <w:tcW w:w="595" w:type="pct"/>
            <w:tcBorders>
              <w:top w:val="nil"/>
              <w:left w:val="nil"/>
              <w:bottom w:val="single" w:sz="4" w:space="0" w:color="auto"/>
              <w:right w:val="single" w:sz="4" w:space="0" w:color="auto"/>
            </w:tcBorders>
            <w:shd w:val="clear" w:color="000000" w:fill="FFFFFF"/>
            <w:vAlign w:val="center"/>
            <w:hideMark/>
          </w:tcPr>
          <w:p w14:paraId="6018D8CE" w14:textId="31569D57" w:rsidR="008A487F" w:rsidRPr="00F528F0" w:rsidRDefault="008A487F" w:rsidP="00235B18">
            <w:pPr>
              <w:jc w:val="right"/>
              <w:rPr>
                <w:b/>
                <w:bCs/>
                <w:color w:val="000000"/>
                <w:sz w:val="20"/>
                <w:szCs w:val="20"/>
              </w:rPr>
            </w:pPr>
            <w:r>
              <w:rPr>
                <w:b/>
                <w:bCs/>
                <w:color w:val="000000"/>
                <w:sz w:val="20"/>
                <w:szCs w:val="20"/>
                <w:lang w:val="fr-FR"/>
              </w:rPr>
              <w:t>6</w:t>
            </w:r>
            <w:r w:rsidR="00B643EB">
              <w:rPr>
                <w:b/>
                <w:bCs/>
                <w:color w:val="000000"/>
                <w:sz w:val="20"/>
                <w:szCs w:val="20"/>
                <w:lang w:val="fr-FR"/>
              </w:rPr>
              <w:t> 070 </w:t>
            </w:r>
            <w:r>
              <w:rPr>
                <w:b/>
                <w:bCs/>
                <w:color w:val="000000"/>
                <w:sz w:val="20"/>
                <w:szCs w:val="20"/>
                <w:lang w:val="fr-FR"/>
              </w:rPr>
              <w:t>611</w:t>
            </w:r>
          </w:p>
        </w:tc>
      </w:tr>
      <w:tr w:rsidR="008A487F" w:rsidRPr="00F528F0" w14:paraId="4371D630" w14:textId="77777777" w:rsidTr="00235B18">
        <w:trPr>
          <w:trHeight w:val="54"/>
        </w:trPr>
        <w:tc>
          <w:tcPr>
            <w:tcW w:w="4405" w:type="pct"/>
            <w:gridSpan w:val="3"/>
            <w:tcBorders>
              <w:top w:val="nil"/>
              <w:left w:val="single" w:sz="4" w:space="0" w:color="auto"/>
              <w:bottom w:val="single" w:sz="4" w:space="0" w:color="auto"/>
              <w:right w:val="single" w:sz="4" w:space="0" w:color="auto"/>
            </w:tcBorders>
            <w:noWrap/>
            <w:vAlign w:val="center"/>
            <w:hideMark/>
          </w:tcPr>
          <w:p w14:paraId="6B29C4D1" w14:textId="77777777" w:rsidR="008A487F" w:rsidRPr="00F528F0" w:rsidRDefault="008A487F" w:rsidP="00235B18">
            <w:pPr>
              <w:jc w:val="left"/>
              <w:rPr>
                <w:color w:val="000000"/>
                <w:sz w:val="20"/>
                <w:szCs w:val="20"/>
              </w:rPr>
            </w:pPr>
            <w:r>
              <w:rPr>
                <w:color w:val="000000"/>
                <w:sz w:val="20"/>
                <w:szCs w:val="20"/>
                <w:lang w:val="fr-FR"/>
              </w:rPr>
              <w:t>ONUDI</w:t>
            </w:r>
          </w:p>
        </w:tc>
        <w:tc>
          <w:tcPr>
            <w:tcW w:w="595" w:type="pct"/>
            <w:tcBorders>
              <w:top w:val="nil"/>
              <w:left w:val="nil"/>
              <w:bottom w:val="single" w:sz="4" w:space="0" w:color="auto"/>
              <w:right w:val="single" w:sz="4" w:space="0" w:color="auto"/>
            </w:tcBorders>
            <w:vAlign w:val="center"/>
            <w:hideMark/>
          </w:tcPr>
          <w:p w14:paraId="3C708382" w14:textId="1ABD5EA3" w:rsidR="008A487F" w:rsidRPr="00F528F0" w:rsidRDefault="008A487F" w:rsidP="00235B18">
            <w:pPr>
              <w:jc w:val="right"/>
              <w:rPr>
                <w:color w:val="000000"/>
                <w:sz w:val="20"/>
                <w:szCs w:val="20"/>
              </w:rPr>
            </w:pPr>
            <w:r>
              <w:rPr>
                <w:color w:val="000000"/>
                <w:sz w:val="20"/>
                <w:szCs w:val="20"/>
                <w:lang w:val="fr-FR"/>
              </w:rPr>
              <w:t>3</w:t>
            </w:r>
            <w:r w:rsidR="00B643EB">
              <w:rPr>
                <w:color w:val="000000"/>
                <w:sz w:val="20"/>
                <w:szCs w:val="20"/>
                <w:lang w:val="fr-FR"/>
              </w:rPr>
              <w:t> 789 </w:t>
            </w:r>
            <w:r>
              <w:rPr>
                <w:color w:val="000000"/>
                <w:sz w:val="20"/>
                <w:szCs w:val="20"/>
                <w:lang w:val="fr-FR"/>
              </w:rPr>
              <w:t>551</w:t>
            </w:r>
          </w:p>
        </w:tc>
      </w:tr>
      <w:tr w:rsidR="008A487F" w:rsidRPr="00F528F0" w14:paraId="42CBA4BA" w14:textId="77777777" w:rsidTr="00235B18">
        <w:trPr>
          <w:trHeight w:val="54"/>
        </w:trPr>
        <w:tc>
          <w:tcPr>
            <w:tcW w:w="4405" w:type="pct"/>
            <w:gridSpan w:val="3"/>
            <w:tcBorders>
              <w:top w:val="nil"/>
              <w:left w:val="single" w:sz="4" w:space="0" w:color="auto"/>
              <w:bottom w:val="single" w:sz="4" w:space="0" w:color="auto"/>
              <w:right w:val="single" w:sz="4" w:space="0" w:color="auto"/>
            </w:tcBorders>
            <w:noWrap/>
            <w:vAlign w:val="center"/>
            <w:hideMark/>
          </w:tcPr>
          <w:p w14:paraId="0132BF9D" w14:textId="77777777" w:rsidR="008A487F" w:rsidRPr="00F528F0" w:rsidRDefault="008A487F" w:rsidP="00235B18">
            <w:pPr>
              <w:jc w:val="left"/>
              <w:rPr>
                <w:color w:val="000000"/>
                <w:sz w:val="20"/>
                <w:szCs w:val="20"/>
              </w:rPr>
            </w:pPr>
            <w:r>
              <w:rPr>
                <w:color w:val="000000"/>
                <w:sz w:val="20"/>
                <w:szCs w:val="20"/>
                <w:lang w:val="fr-FR"/>
              </w:rPr>
              <w:t>PNUD</w:t>
            </w:r>
          </w:p>
        </w:tc>
        <w:tc>
          <w:tcPr>
            <w:tcW w:w="595" w:type="pct"/>
            <w:tcBorders>
              <w:top w:val="nil"/>
              <w:left w:val="nil"/>
              <w:bottom w:val="single" w:sz="4" w:space="0" w:color="auto"/>
              <w:right w:val="single" w:sz="4" w:space="0" w:color="auto"/>
            </w:tcBorders>
            <w:vAlign w:val="bottom"/>
            <w:hideMark/>
          </w:tcPr>
          <w:p w14:paraId="12EDAB27" w14:textId="68B82EA3" w:rsidR="008A487F" w:rsidRPr="00F528F0" w:rsidRDefault="008A487F" w:rsidP="00235B18">
            <w:pPr>
              <w:jc w:val="right"/>
              <w:rPr>
                <w:color w:val="000000"/>
                <w:sz w:val="20"/>
                <w:szCs w:val="20"/>
              </w:rPr>
            </w:pPr>
            <w:r>
              <w:rPr>
                <w:color w:val="000000"/>
                <w:sz w:val="20"/>
                <w:szCs w:val="20"/>
                <w:lang w:val="fr-FR"/>
              </w:rPr>
              <w:t>2</w:t>
            </w:r>
            <w:r w:rsidR="00B643EB">
              <w:rPr>
                <w:color w:val="000000"/>
                <w:sz w:val="20"/>
                <w:szCs w:val="20"/>
                <w:lang w:val="fr-FR"/>
              </w:rPr>
              <w:t> 053 </w:t>
            </w:r>
            <w:r>
              <w:rPr>
                <w:color w:val="000000"/>
                <w:sz w:val="20"/>
                <w:szCs w:val="20"/>
                <w:lang w:val="fr-FR"/>
              </w:rPr>
              <w:t>265</w:t>
            </w:r>
          </w:p>
        </w:tc>
      </w:tr>
      <w:tr w:rsidR="008A487F" w:rsidRPr="00F528F0" w14:paraId="3E24A6F5" w14:textId="77777777" w:rsidTr="00235B18">
        <w:trPr>
          <w:trHeight w:val="222"/>
        </w:trPr>
        <w:tc>
          <w:tcPr>
            <w:tcW w:w="4405" w:type="pct"/>
            <w:gridSpan w:val="3"/>
            <w:tcBorders>
              <w:top w:val="nil"/>
              <w:left w:val="single" w:sz="4" w:space="0" w:color="auto"/>
              <w:bottom w:val="single" w:sz="4" w:space="0" w:color="auto"/>
              <w:right w:val="single" w:sz="4" w:space="0" w:color="auto"/>
            </w:tcBorders>
            <w:noWrap/>
            <w:vAlign w:val="center"/>
            <w:hideMark/>
          </w:tcPr>
          <w:p w14:paraId="197B4356" w14:textId="77777777" w:rsidR="008A487F" w:rsidRPr="00F528F0" w:rsidRDefault="008A487F" w:rsidP="00235B18">
            <w:pPr>
              <w:jc w:val="left"/>
              <w:rPr>
                <w:color w:val="000000"/>
                <w:sz w:val="20"/>
                <w:szCs w:val="20"/>
              </w:rPr>
            </w:pPr>
            <w:r>
              <w:rPr>
                <w:color w:val="000000"/>
                <w:sz w:val="20"/>
                <w:szCs w:val="20"/>
                <w:lang w:val="fr-FR"/>
              </w:rPr>
              <w:t>PNUE</w:t>
            </w:r>
          </w:p>
        </w:tc>
        <w:tc>
          <w:tcPr>
            <w:tcW w:w="595" w:type="pct"/>
            <w:tcBorders>
              <w:top w:val="nil"/>
              <w:left w:val="nil"/>
              <w:bottom w:val="single" w:sz="4" w:space="0" w:color="auto"/>
              <w:right w:val="single" w:sz="4" w:space="0" w:color="auto"/>
            </w:tcBorders>
            <w:vAlign w:val="bottom"/>
            <w:hideMark/>
          </w:tcPr>
          <w:p w14:paraId="28D2E840" w14:textId="05C9C759" w:rsidR="008A487F" w:rsidRPr="00F528F0" w:rsidRDefault="008A487F" w:rsidP="00235B18">
            <w:pPr>
              <w:jc w:val="right"/>
              <w:rPr>
                <w:color w:val="000000"/>
                <w:sz w:val="20"/>
                <w:szCs w:val="20"/>
              </w:rPr>
            </w:pPr>
            <w:r>
              <w:rPr>
                <w:color w:val="000000"/>
                <w:sz w:val="20"/>
                <w:szCs w:val="20"/>
                <w:lang w:val="fr-FR"/>
              </w:rPr>
              <w:t>227</w:t>
            </w:r>
            <w:r w:rsidR="00B643EB">
              <w:rPr>
                <w:color w:val="000000"/>
                <w:sz w:val="20"/>
                <w:szCs w:val="20"/>
                <w:lang w:val="fr-FR"/>
              </w:rPr>
              <w:t> </w:t>
            </w:r>
            <w:r>
              <w:rPr>
                <w:color w:val="000000"/>
                <w:sz w:val="20"/>
                <w:szCs w:val="20"/>
                <w:lang w:val="fr-FR"/>
              </w:rPr>
              <w:t>795</w:t>
            </w:r>
          </w:p>
        </w:tc>
      </w:tr>
    </w:tbl>
    <w:p w14:paraId="1F25D854" w14:textId="77777777" w:rsidR="008A487F" w:rsidRPr="00F9158B" w:rsidRDefault="008A487F" w:rsidP="008A487F">
      <w:pPr>
        <w:rPr>
          <w:sz w:val="18"/>
          <w:szCs w:val="18"/>
          <w:lang w:val="fr-FR"/>
        </w:rPr>
      </w:pPr>
      <w:r>
        <w:rPr>
          <w:sz w:val="18"/>
          <w:szCs w:val="18"/>
          <w:lang w:val="fr-FR"/>
        </w:rPr>
        <w:t>*Solde issu de la première tranche</w:t>
      </w:r>
    </w:p>
    <w:p w14:paraId="09E8C165" w14:textId="77777777" w:rsidR="008A487F" w:rsidRPr="00F9158B" w:rsidRDefault="008A487F" w:rsidP="008A487F">
      <w:pPr>
        <w:keepNext/>
        <w:spacing w:before="360" w:after="240"/>
        <w:jc w:val="center"/>
        <w:rPr>
          <w:b/>
          <w:lang w:val="fr-FR"/>
        </w:rPr>
      </w:pPr>
      <w:bookmarkStart w:id="1" w:name="_Hlk126916095"/>
      <w:r>
        <w:rPr>
          <w:b/>
          <w:bCs/>
          <w:lang w:val="fr-FR"/>
        </w:rPr>
        <w:lastRenderedPageBreak/>
        <w:t>OBSERVATIONS ET RECOMMANDATION DU SECRÉTARIAT</w:t>
      </w:r>
    </w:p>
    <w:p w14:paraId="414FFFFB" w14:textId="77777777" w:rsidR="008A487F" w:rsidRPr="00F9158B" w:rsidRDefault="008A487F" w:rsidP="008A487F">
      <w:pPr>
        <w:pStyle w:val="Heading2"/>
        <w:keepNext/>
        <w:widowControl/>
        <w:numPr>
          <w:ilvl w:val="0"/>
          <w:numId w:val="0"/>
        </w:numPr>
        <w:rPr>
          <w:b/>
          <w:bCs/>
          <w:lang w:val="fr-FR"/>
        </w:rPr>
      </w:pPr>
      <w:r>
        <w:rPr>
          <w:b/>
          <w:bCs/>
          <w:lang w:val="fr-FR"/>
        </w:rPr>
        <w:t>OBSERVATIONS</w:t>
      </w:r>
    </w:p>
    <w:p w14:paraId="351C142E" w14:textId="68541FCA" w:rsidR="008A487F" w:rsidRPr="00F9158B" w:rsidRDefault="008A487F" w:rsidP="008A487F">
      <w:pPr>
        <w:keepNext/>
        <w:keepLines/>
        <w:spacing w:before="240" w:after="240"/>
        <w:rPr>
          <w:u w:val="single"/>
          <w:lang w:val="fr-FR"/>
        </w:rPr>
      </w:pPr>
      <w:bookmarkStart w:id="2" w:name="_Hlk126916105"/>
      <w:bookmarkEnd w:id="1"/>
      <w:r>
        <w:rPr>
          <w:u w:val="single"/>
          <w:lang w:val="fr-FR"/>
        </w:rPr>
        <w:t>Conformité avec la décision</w:t>
      </w:r>
      <w:r w:rsidR="00B643EB">
        <w:rPr>
          <w:u w:val="single"/>
          <w:lang w:val="fr-FR"/>
        </w:rPr>
        <w:t> </w:t>
      </w:r>
      <w:r>
        <w:rPr>
          <w:u w:val="single"/>
          <w:lang w:val="fr-FR"/>
        </w:rPr>
        <w:t>93/68 c) vi) à viii)</w:t>
      </w:r>
    </w:p>
    <w:p w14:paraId="113EF3F1" w14:textId="6902796D" w:rsidR="008A487F" w:rsidRPr="00F9158B" w:rsidRDefault="008A487F" w:rsidP="008A487F">
      <w:pPr>
        <w:pStyle w:val="Heading1"/>
        <w:rPr>
          <w:rFonts w:eastAsiaTheme="minorHAnsi"/>
          <w:lang w:val="fr-FR"/>
        </w:rPr>
      </w:pPr>
      <w:r>
        <w:rPr>
          <w:rFonts w:eastAsiaTheme="minorHAnsi"/>
          <w:lang w:val="fr-FR"/>
        </w:rPr>
        <w:t xml:space="preserve">À l’examen </w:t>
      </w:r>
      <w:r w:rsidR="00A65896">
        <w:rPr>
          <w:rFonts w:eastAsiaTheme="minorHAnsi"/>
          <w:lang w:val="fr-FR"/>
        </w:rPr>
        <w:t xml:space="preserve">de la phase I </w:t>
      </w:r>
      <w:r>
        <w:rPr>
          <w:rFonts w:eastAsiaTheme="minorHAnsi"/>
          <w:lang w:val="fr-FR"/>
        </w:rPr>
        <w:t>du plan de mise en œuvre de l’Amendement de Kigali relatif aux HFC pour le Mexique à la 93</w:t>
      </w:r>
      <w:r w:rsidRPr="00527C3F">
        <w:rPr>
          <w:rFonts w:eastAsiaTheme="minorHAnsi"/>
          <w:vertAlign w:val="superscript"/>
          <w:lang w:val="fr-FR"/>
        </w:rPr>
        <w:t>e</w:t>
      </w:r>
      <w:r>
        <w:rPr>
          <w:rFonts w:eastAsiaTheme="minorHAnsi"/>
          <w:lang w:val="fr-FR"/>
        </w:rPr>
        <w:t> réunion, le Comité exécutif a noté une augmentation significative des niveaux d’importation de HFC en</w:t>
      </w:r>
      <w:r w:rsidR="006F4C73">
        <w:rPr>
          <w:rFonts w:eastAsiaTheme="minorHAnsi"/>
          <w:lang w:val="fr-FR"/>
        </w:rPr>
        <w:t> </w:t>
      </w:r>
      <w:r>
        <w:rPr>
          <w:rFonts w:eastAsiaTheme="minorHAnsi"/>
          <w:lang w:val="fr-FR"/>
        </w:rPr>
        <w:t>2022, imputables principalement aux deux nouveaux importateurs devenus actifs sur le marché. Comme le pic d’importations de HFC ne pouvait pas</w:t>
      </w:r>
      <w:r w:rsidR="00204B09">
        <w:rPr>
          <w:rFonts w:eastAsiaTheme="minorHAnsi"/>
          <w:lang w:val="fr-FR"/>
        </w:rPr>
        <w:t xml:space="preserve"> être</w:t>
      </w:r>
      <w:r>
        <w:rPr>
          <w:rFonts w:eastAsiaTheme="minorHAnsi"/>
          <w:lang w:val="fr-FR"/>
        </w:rPr>
        <w:t xml:space="preserve"> </w:t>
      </w:r>
      <w:r w:rsidR="003C4DEA">
        <w:rPr>
          <w:rFonts w:eastAsiaTheme="minorHAnsi"/>
          <w:lang w:val="fr-FR"/>
        </w:rPr>
        <w:t>mis en regard</w:t>
      </w:r>
      <w:r>
        <w:rPr>
          <w:rFonts w:eastAsiaTheme="minorHAnsi"/>
          <w:lang w:val="fr-FR"/>
        </w:rPr>
        <w:t xml:space="preserve"> </w:t>
      </w:r>
      <w:r w:rsidR="003C4DEA">
        <w:rPr>
          <w:rFonts w:eastAsiaTheme="minorHAnsi"/>
          <w:lang w:val="fr-FR"/>
        </w:rPr>
        <w:t xml:space="preserve">de </w:t>
      </w:r>
      <w:r>
        <w:rPr>
          <w:rFonts w:eastAsiaTheme="minorHAnsi"/>
          <w:lang w:val="fr-FR"/>
        </w:rPr>
        <w:t>la demande réelle, le Comité n’a pas pu déterminer si la consommation de</w:t>
      </w:r>
      <w:r w:rsidR="00204B09">
        <w:rPr>
          <w:rFonts w:eastAsiaTheme="minorHAnsi"/>
          <w:lang w:val="fr-FR"/>
        </w:rPr>
        <w:t> </w:t>
      </w:r>
      <w:r>
        <w:rPr>
          <w:rFonts w:eastAsiaTheme="minorHAnsi"/>
          <w:lang w:val="fr-FR"/>
        </w:rPr>
        <w:t xml:space="preserve">2022 reflétait les besoins </w:t>
      </w:r>
      <w:r w:rsidR="00717B6D">
        <w:rPr>
          <w:rFonts w:eastAsiaTheme="minorHAnsi"/>
          <w:lang w:val="fr-FR"/>
        </w:rPr>
        <w:t>habituels</w:t>
      </w:r>
      <w:r>
        <w:rPr>
          <w:rFonts w:eastAsiaTheme="minorHAnsi"/>
          <w:lang w:val="fr-FR"/>
        </w:rPr>
        <w:t xml:space="preserve"> </w:t>
      </w:r>
      <w:r w:rsidR="00717B6D">
        <w:rPr>
          <w:rFonts w:eastAsiaTheme="minorHAnsi"/>
          <w:lang w:val="fr-FR"/>
        </w:rPr>
        <w:t xml:space="preserve">du Mexique </w:t>
      </w:r>
      <w:r>
        <w:rPr>
          <w:rFonts w:eastAsiaTheme="minorHAnsi"/>
          <w:lang w:val="fr-FR"/>
        </w:rPr>
        <w:t>pour la fabrication et l’entretien. Par conséquent, il a été demandé au Gouvernement de continuer à supervis</w:t>
      </w:r>
      <w:r w:rsidR="00DB0A00">
        <w:rPr>
          <w:rFonts w:eastAsiaTheme="minorHAnsi"/>
          <w:lang w:val="fr-FR"/>
        </w:rPr>
        <w:t>er</w:t>
      </w:r>
      <w:r>
        <w:rPr>
          <w:rFonts w:eastAsiaTheme="minorHAnsi"/>
          <w:lang w:val="fr-FR"/>
        </w:rPr>
        <w:t xml:space="preserve"> les niveaux </w:t>
      </w:r>
      <w:r w:rsidR="00714D84">
        <w:rPr>
          <w:rFonts w:eastAsiaTheme="minorHAnsi"/>
          <w:lang w:val="fr-FR"/>
        </w:rPr>
        <w:t xml:space="preserve">nationaux </w:t>
      </w:r>
      <w:r>
        <w:rPr>
          <w:rFonts w:eastAsiaTheme="minorHAnsi"/>
          <w:lang w:val="fr-FR"/>
        </w:rPr>
        <w:t xml:space="preserve">de consommation de HFC afin de comprendre </w:t>
      </w:r>
      <w:r w:rsidR="00714D84">
        <w:rPr>
          <w:rFonts w:eastAsiaTheme="minorHAnsi"/>
          <w:lang w:val="fr-FR"/>
        </w:rPr>
        <w:t>à quel point</w:t>
      </w:r>
      <w:r>
        <w:rPr>
          <w:rFonts w:eastAsiaTheme="minorHAnsi"/>
          <w:lang w:val="fr-FR"/>
        </w:rPr>
        <w:t xml:space="preserve"> la consommation de HFC déclarée pour les années de référence était </w:t>
      </w:r>
      <w:bookmarkStart w:id="3" w:name="_Hlk210138847"/>
      <w:r>
        <w:rPr>
          <w:rFonts w:eastAsiaTheme="minorHAnsi"/>
          <w:lang w:val="fr-FR"/>
        </w:rPr>
        <w:t>représentative des besoins du marché local</w:t>
      </w:r>
      <w:bookmarkEnd w:id="3"/>
      <w:r>
        <w:rPr>
          <w:rFonts w:eastAsiaTheme="minorHAnsi"/>
          <w:lang w:val="fr-FR"/>
        </w:rPr>
        <w:t xml:space="preserve"> et d’évaluer la future demande en HFC, et de fournir les résultats de cette analyse lors de la demande </w:t>
      </w:r>
      <w:r w:rsidR="00972AC6">
        <w:rPr>
          <w:rFonts w:eastAsiaTheme="minorHAnsi"/>
          <w:lang w:val="fr-FR"/>
        </w:rPr>
        <w:t>pour</w:t>
      </w:r>
      <w:r>
        <w:rPr>
          <w:rFonts w:eastAsiaTheme="minorHAnsi"/>
          <w:lang w:val="fr-FR"/>
        </w:rPr>
        <w:t xml:space="preserve"> la deuxième tranche du KIP.</w:t>
      </w:r>
      <w:r>
        <w:rPr>
          <w:rStyle w:val="FootnoteReference"/>
          <w:rFonts w:eastAsiaTheme="minorHAnsi"/>
          <w:lang w:val="fr-FR"/>
        </w:rPr>
        <w:footnoteReference w:id="6"/>
      </w:r>
    </w:p>
    <w:p w14:paraId="3721261D" w14:textId="77777777" w:rsidR="008A487F" w:rsidRPr="00F9158B" w:rsidRDefault="008A487F" w:rsidP="008A487F">
      <w:pPr>
        <w:keepNext/>
        <w:spacing w:after="240"/>
        <w:rPr>
          <w:rFonts w:eastAsiaTheme="minorHAnsi"/>
          <w:i/>
          <w:iCs/>
          <w:lang w:val="fr-FR"/>
        </w:rPr>
      </w:pPr>
      <w:r>
        <w:rPr>
          <w:rFonts w:eastAsiaTheme="minorHAnsi"/>
          <w:i/>
          <w:iCs/>
          <w:lang w:val="fr-FR"/>
        </w:rPr>
        <w:t>Évaluation des importations de HFC en 2022 et future demande</w:t>
      </w:r>
    </w:p>
    <w:p w14:paraId="0DBFFDE8" w14:textId="0590F50D" w:rsidR="008A487F" w:rsidRPr="00F9158B" w:rsidRDefault="008A487F" w:rsidP="008A487F">
      <w:pPr>
        <w:pStyle w:val="Heading1"/>
        <w:rPr>
          <w:rFonts w:eastAsiaTheme="minorHAnsi"/>
          <w:lang w:val="fr-FR"/>
        </w:rPr>
      </w:pPr>
      <w:r>
        <w:rPr>
          <w:rFonts w:eastAsiaTheme="minorHAnsi"/>
          <w:lang w:val="fr-FR"/>
        </w:rPr>
        <w:t>Le rapport de vérification indépendant intégré à la demande présentait une analyse complète du pic de consommation de</w:t>
      </w:r>
      <w:r w:rsidR="00C94180">
        <w:rPr>
          <w:rFonts w:eastAsiaTheme="minorHAnsi"/>
          <w:lang w:val="fr-FR"/>
        </w:rPr>
        <w:t> </w:t>
      </w:r>
      <w:r>
        <w:rPr>
          <w:rFonts w:eastAsiaTheme="minorHAnsi"/>
          <w:lang w:val="fr-FR"/>
        </w:rPr>
        <w:t>2022, concluant que les niveaux de HFC déclarés pour</w:t>
      </w:r>
      <w:r w:rsidR="00C94180">
        <w:rPr>
          <w:rFonts w:eastAsiaTheme="minorHAnsi"/>
          <w:lang w:val="fr-FR"/>
        </w:rPr>
        <w:t> </w:t>
      </w:r>
      <w:r>
        <w:rPr>
          <w:rFonts w:eastAsiaTheme="minorHAnsi"/>
          <w:lang w:val="fr-FR"/>
        </w:rPr>
        <w:t>2022 ne reflétaient ni la demande ni les dynamiques réelles du marché dans le pays. L’auditeur a confirmé avec plusieurs parties prenantes que le pic était probablement dû à des distorsions temporaires d</w:t>
      </w:r>
      <w:r w:rsidR="00412D15">
        <w:rPr>
          <w:rFonts w:eastAsiaTheme="minorHAnsi"/>
          <w:lang w:val="fr-FR"/>
        </w:rPr>
        <w:t>e</w:t>
      </w:r>
      <w:r>
        <w:rPr>
          <w:rFonts w:eastAsiaTheme="minorHAnsi"/>
          <w:lang w:val="fr-FR"/>
        </w:rPr>
        <w:t xml:space="preserve"> marché, notamment une surimportation et une accumulation de stock, plutôt que des besoins de consommation</w:t>
      </w:r>
      <w:r>
        <w:rPr>
          <w:rStyle w:val="FootnoteReference"/>
          <w:rFonts w:eastAsiaTheme="minorHAnsi"/>
          <w:lang w:val="fr-FR"/>
        </w:rPr>
        <w:footnoteReference w:id="7"/>
      </w:r>
      <w:r w:rsidR="00955039">
        <w:rPr>
          <w:rFonts w:eastAsiaTheme="minorHAnsi"/>
          <w:lang w:val="fr-FR"/>
        </w:rPr>
        <w:t>.</w:t>
      </w:r>
      <w:r>
        <w:rPr>
          <w:rFonts w:eastAsiaTheme="minorHAnsi"/>
          <w:lang w:val="fr-FR"/>
        </w:rPr>
        <w:t xml:space="preserve"> En outre, les fabricants et les associations du domaine ont indiqué qu’il n’y avait pas d’augmentation correspondante dans la production domestique d’équipements réfrigération et climatisation utilisant du HFC durant la période </w:t>
      </w:r>
      <w:r w:rsidR="00F96658">
        <w:rPr>
          <w:rFonts w:eastAsiaTheme="minorHAnsi"/>
          <w:lang w:val="fr-FR"/>
        </w:rPr>
        <w:t>postpandémie</w:t>
      </w:r>
      <w:r>
        <w:rPr>
          <w:rFonts w:eastAsiaTheme="minorHAnsi"/>
          <w:lang w:val="fr-FR"/>
        </w:rPr>
        <w:t xml:space="preserve"> de 2022–2023 qui pouvait justifier les chiffres de consommation élevée, de noter qu’une reprise stable et mesurable de la fabrication et des ventes n’a </w:t>
      </w:r>
      <w:r w:rsidR="00F96658">
        <w:rPr>
          <w:rFonts w:eastAsiaTheme="minorHAnsi"/>
          <w:lang w:val="fr-FR"/>
        </w:rPr>
        <w:t>commencé</w:t>
      </w:r>
      <w:r>
        <w:rPr>
          <w:rFonts w:eastAsiaTheme="minorHAnsi"/>
          <w:lang w:val="fr-FR"/>
        </w:rPr>
        <w:t xml:space="preserve"> qu’à partir de 2024. La vérification a en outre conclu que les années de référence (2020–2022) ne reflétaient pas la consommation réelle du Mexique en raison de l’urgence sanitaire due à la COVID-19 qui a empêché la croissance de la demande en HFC sur le marché national.</w:t>
      </w:r>
    </w:p>
    <w:p w14:paraId="197C58D1" w14:textId="54DE00FC" w:rsidR="008A487F" w:rsidRPr="00F9158B" w:rsidRDefault="008A487F" w:rsidP="008A487F">
      <w:pPr>
        <w:pStyle w:val="Heading1"/>
        <w:rPr>
          <w:rFonts w:eastAsiaTheme="minorHAnsi"/>
          <w:lang w:val="fr-FR"/>
        </w:rPr>
      </w:pPr>
      <w:r>
        <w:rPr>
          <w:rFonts w:eastAsiaTheme="minorHAnsi"/>
          <w:lang w:val="fr-FR"/>
        </w:rPr>
        <w:t>En réponse, le SEMARNAT a décidé d’utiliser 2019 comme année de référence supplémentaire pour définir la formule mathématique fixant les limites de quota maximal par importateur.</w:t>
      </w:r>
      <w:r>
        <w:rPr>
          <w:rStyle w:val="FootnoteReference"/>
          <w:rFonts w:eastAsiaTheme="minorHAnsi"/>
          <w:lang w:val="fr-FR"/>
        </w:rPr>
        <w:footnoteReference w:id="8"/>
      </w:r>
      <w:r>
        <w:rPr>
          <w:rFonts w:eastAsiaTheme="minorHAnsi"/>
          <w:lang w:val="fr-FR"/>
        </w:rPr>
        <w:t xml:space="preserve"> En 2024, à la suite de l’adoption du système d’octroi de quotas </w:t>
      </w:r>
      <w:r w:rsidR="006C3973">
        <w:rPr>
          <w:rFonts w:eastAsiaTheme="minorHAnsi"/>
          <w:lang w:val="fr-FR"/>
        </w:rPr>
        <w:t xml:space="preserve">nouvellement </w:t>
      </w:r>
      <w:r>
        <w:rPr>
          <w:rFonts w:eastAsiaTheme="minorHAnsi"/>
          <w:lang w:val="fr-FR"/>
        </w:rPr>
        <w:t>conçu, un total de 69 044 204 tonnes eq</w:t>
      </w:r>
      <w:r w:rsidR="00BA1417">
        <w:rPr>
          <w:rFonts w:eastAsiaTheme="minorHAnsi"/>
          <w:lang w:val="fr-FR"/>
        </w:rPr>
        <w:t>‑</w:t>
      </w:r>
      <w:r>
        <w:rPr>
          <w:rFonts w:eastAsiaTheme="minorHAnsi"/>
          <w:lang w:val="fr-FR"/>
        </w:rPr>
        <w:t>CO</w:t>
      </w:r>
      <w:r>
        <w:rPr>
          <w:rFonts w:eastAsiaTheme="minorHAnsi"/>
          <w:vertAlign w:val="subscript"/>
          <w:lang w:val="fr-FR"/>
        </w:rPr>
        <w:t>2</w:t>
      </w:r>
      <w:r>
        <w:rPr>
          <w:rFonts w:eastAsiaTheme="minorHAnsi"/>
          <w:lang w:val="fr-FR"/>
        </w:rPr>
        <w:t xml:space="preserve"> de quotas d’importation de HFC ont été octroyés à 41 entreprises, seules 24</w:t>
      </w:r>
      <w:r w:rsidR="00F94CE0">
        <w:rPr>
          <w:rFonts w:eastAsiaTheme="minorHAnsi"/>
          <w:lang w:val="fr-FR"/>
        </w:rPr>
        <w:t> </w:t>
      </w:r>
      <w:r w:rsidR="00981770">
        <w:rPr>
          <w:rFonts w:eastAsiaTheme="minorHAnsi"/>
          <w:lang w:val="fr-FR"/>
        </w:rPr>
        <w:t xml:space="preserve">d’entre elles </w:t>
      </w:r>
      <w:r w:rsidR="00F94CE0">
        <w:rPr>
          <w:rFonts w:eastAsiaTheme="minorHAnsi"/>
          <w:lang w:val="fr-FR"/>
        </w:rPr>
        <w:t>ayant</w:t>
      </w:r>
      <w:r>
        <w:rPr>
          <w:rFonts w:eastAsiaTheme="minorHAnsi"/>
          <w:lang w:val="fr-FR"/>
        </w:rPr>
        <w:t xml:space="preserve"> présenté une activité de consommation durant l’année, laissant un total de 25 362 712 tonnes eq</w:t>
      </w:r>
      <w:r w:rsidR="00BA1417">
        <w:rPr>
          <w:rFonts w:eastAsiaTheme="minorHAnsi"/>
          <w:lang w:val="fr-FR"/>
        </w:rPr>
        <w:t>‑</w:t>
      </w:r>
      <w:r>
        <w:rPr>
          <w:rFonts w:eastAsiaTheme="minorHAnsi"/>
          <w:lang w:val="fr-FR"/>
        </w:rPr>
        <w:t>CO</w:t>
      </w:r>
      <w:r>
        <w:rPr>
          <w:rFonts w:eastAsiaTheme="minorHAnsi"/>
          <w:vertAlign w:val="subscript"/>
          <w:lang w:val="fr-FR"/>
        </w:rPr>
        <w:t>2</w:t>
      </w:r>
      <w:r>
        <w:rPr>
          <w:rFonts w:eastAsiaTheme="minorHAnsi"/>
          <w:lang w:val="fr-FR"/>
        </w:rPr>
        <w:t xml:space="preserve"> de quotas non utilisés, principalement en raison de retards dans l’octroi de quotas et de permis d’importation.</w:t>
      </w:r>
    </w:p>
    <w:p w14:paraId="526811DB" w14:textId="0C4CD3E6" w:rsidR="008A487F" w:rsidRPr="00F9158B" w:rsidRDefault="008A487F" w:rsidP="008A487F">
      <w:pPr>
        <w:pStyle w:val="Heading1"/>
        <w:rPr>
          <w:rFonts w:eastAsiaTheme="minorHAnsi"/>
          <w:lang w:val="fr-FR"/>
        </w:rPr>
      </w:pPr>
      <w:r>
        <w:rPr>
          <w:lang w:val="fr-FR"/>
        </w:rPr>
        <w:t xml:space="preserve">La vérification a conclu qu’en 2024, la disponibilité du HFC sur le marché mexicain était suffisante pour satisfaire la demande. Les distorsions de marché causées par la surimportation en 2022 </w:t>
      </w:r>
      <w:r w:rsidR="00DB54B1">
        <w:rPr>
          <w:lang w:val="fr-FR"/>
        </w:rPr>
        <w:t>ont</w:t>
      </w:r>
      <w:r>
        <w:rPr>
          <w:lang w:val="fr-FR"/>
        </w:rPr>
        <w:t xml:space="preserve"> commencé à se stabiliser en 2023 et 2024. Alors que la demande globale de HFC devrait rester stable ou diminuer </w:t>
      </w:r>
      <w:r>
        <w:rPr>
          <w:lang w:val="fr-FR"/>
        </w:rPr>
        <w:lastRenderedPageBreak/>
        <w:t>légèrement, un rebond modéré pourrait se produire en 2025 en raison d’une meilleure utilisation des quotas. La vérification a confirmé que, bien que la plupart des grandes entreprises aient stabilisé leur consommation conformément aux besoins actuels du marché, une supervision continue reste cruciale pour empêcher de futures distorsions de marché.</w:t>
      </w:r>
    </w:p>
    <w:p w14:paraId="7D81E6C8" w14:textId="4D003EE7" w:rsidR="008A487F" w:rsidRPr="00F9158B" w:rsidRDefault="008A487F" w:rsidP="008A487F">
      <w:pPr>
        <w:pStyle w:val="Heading1"/>
        <w:rPr>
          <w:rFonts w:eastAsiaTheme="minorHAnsi"/>
          <w:lang w:val="fr-FR"/>
        </w:rPr>
      </w:pPr>
      <w:r>
        <w:rPr>
          <w:rFonts w:eastAsiaTheme="minorHAnsi"/>
          <w:lang w:val="fr-FR"/>
        </w:rPr>
        <w:t>Tout en notant avec satisfaction l’analyse complète de la situation et l’établissement d’octroi de quotas d’importation de HFC stricts, le Secrétariat a demandé pourquoi les quotas attribués en 2024 s’élevaient à 69 044 204 tonnes eq</w:t>
      </w:r>
      <w:r w:rsidR="00234287">
        <w:rPr>
          <w:rFonts w:eastAsiaTheme="minorHAnsi"/>
          <w:lang w:val="fr-FR"/>
        </w:rPr>
        <w:t>‑</w:t>
      </w:r>
      <w:r>
        <w:rPr>
          <w:rFonts w:eastAsiaTheme="minorHAnsi"/>
          <w:lang w:val="fr-FR"/>
        </w:rPr>
        <w:t>CO</w:t>
      </w:r>
      <w:r>
        <w:rPr>
          <w:rFonts w:eastAsiaTheme="minorHAnsi"/>
          <w:vertAlign w:val="subscript"/>
          <w:lang w:val="fr-FR"/>
        </w:rPr>
        <w:t>2</w:t>
      </w:r>
      <w:r>
        <w:rPr>
          <w:rFonts w:eastAsiaTheme="minorHAnsi"/>
          <w:lang w:val="fr-FR"/>
        </w:rPr>
        <w:t xml:space="preserve">, soit une valeur inférieure au niveau de référence. L’ONUDI a clarifié que le quota national maximal </w:t>
      </w:r>
      <w:r w:rsidR="00CC50B1">
        <w:rPr>
          <w:rFonts w:eastAsiaTheme="minorHAnsi"/>
          <w:lang w:val="fr-FR"/>
        </w:rPr>
        <w:t xml:space="preserve">disponible </w:t>
      </w:r>
      <w:r>
        <w:rPr>
          <w:rFonts w:eastAsiaTheme="minorHAnsi"/>
          <w:lang w:val="fr-FR"/>
        </w:rPr>
        <w:t xml:space="preserve">pour octroi en 2024 ne correspondait pas à </w:t>
      </w:r>
      <w:r w:rsidR="00DD33DA">
        <w:rPr>
          <w:rFonts w:eastAsiaTheme="minorHAnsi"/>
          <w:lang w:val="fr-FR"/>
        </w:rPr>
        <w:t>l</w:t>
      </w:r>
      <w:r>
        <w:rPr>
          <w:rFonts w:eastAsiaTheme="minorHAnsi"/>
          <w:lang w:val="fr-FR"/>
        </w:rPr>
        <w:t>a valeur de référence, mais que l’octroi était inférieur</w:t>
      </w:r>
      <w:r w:rsidR="00DB54B1">
        <w:rPr>
          <w:rFonts w:eastAsiaTheme="minorHAnsi"/>
          <w:lang w:val="fr-FR"/>
        </w:rPr>
        <w:t>,</w:t>
      </w:r>
      <w:r>
        <w:rPr>
          <w:rFonts w:eastAsiaTheme="minorHAnsi"/>
          <w:lang w:val="fr-FR"/>
        </w:rPr>
        <w:t xml:space="preserve"> car certains importateurs historiques n’avaient pas soumis de demande cette année-là, et aussi</w:t>
      </w:r>
      <w:r w:rsidR="00DB54B1">
        <w:rPr>
          <w:rFonts w:eastAsiaTheme="minorHAnsi"/>
          <w:lang w:val="fr-FR"/>
        </w:rPr>
        <w:t>,</w:t>
      </w:r>
      <w:r>
        <w:rPr>
          <w:rFonts w:eastAsiaTheme="minorHAnsi"/>
          <w:lang w:val="fr-FR"/>
        </w:rPr>
        <w:t xml:space="preserve"> car des problèmes </w:t>
      </w:r>
      <w:r w:rsidR="000F2AF5">
        <w:rPr>
          <w:rFonts w:eastAsiaTheme="minorHAnsi"/>
          <w:lang w:val="fr-FR"/>
        </w:rPr>
        <w:t>juridiques</w:t>
      </w:r>
      <w:r>
        <w:rPr>
          <w:rFonts w:eastAsiaTheme="minorHAnsi"/>
          <w:lang w:val="fr-FR"/>
        </w:rPr>
        <w:t xml:space="preserve"> rencontrés par deux importateurs majeurs les avaient empêchés de soumettre leur demande de quotas d’importation en attente d’un jugement du tribunal (ces quotas devraient cependant être demandés en 2025). Enfin, la marge de réserve pour les cas exceptionnels n’a pas été attribuée</w:t>
      </w:r>
      <w:r w:rsidR="00DB54B1">
        <w:rPr>
          <w:rFonts w:eastAsiaTheme="minorHAnsi"/>
          <w:lang w:val="fr-FR"/>
        </w:rPr>
        <w:t>,</w:t>
      </w:r>
      <w:r>
        <w:rPr>
          <w:rFonts w:eastAsiaTheme="minorHAnsi"/>
          <w:lang w:val="fr-FR"/>
        </w:rPr>
        <w:t xml:space="preserve"> car certaine des importateurs intéressés ne remplissaient pas les critères pour accéder à ce quota.</w:t>
      </w:r>
    </w:p>
    <w:p w14:paraId="7B7F79E5" w14:textId="1F2F4CCE" w:rsidR="008A487F" w:rsidRPr="00F9158B" w:rsidRDefault="008A487F" w:rsidP="008A487F">
      <w:pPr>
        <w:pStyle w:val="Heading1"/>
        <w:spacing w:before="240"/>
        <w:rPr>
          <w:lang w:val="fr-FR"/>
        </w:rPr>
      </w:pPr>
      <w:r>
        <w:rPr>
          <w:lang w:val="fr-FR"/>
        </w:rPr>
        <w:t>Le Secrétariat a aussi demandé les raisons pour lesquelles les niveaux réels d’importation en 2024 (50 649 371 tonnes eq</w:t>
      </w:r>
      <w:r w:rsidR="00B9530E">
        <w:rPr>
          <w:rFonts w:eastAsiaTheme="minorHAnsi"/>
          <w:lang w:val="fr-FR"/>
        </w:rPr>
        <w:t>‑</w:t>
      </w:r>
      <w:r>
        <w:rPr>
          <w:lang w:val="fr-FR"/>
        </w:rPr>
        <w:t>CO</w:t>
      </w:r>
      <w:r>
        <w:rPr>
          <w:vertAlign w:val="subscript"/>
          <w:lang w:val="fr-FR"/>
        </w:rPr>
        <w:t>2</w:t>
      </w:r>
      <w:r>
        <w:rPr>
          <w:lang w:val="fr-FR"/>
        </w:rPr>
        <w:t>) étaient inférieurs aux quotas attribués de 69 044 204 tonnes eq</w:t>
      </w:r>
      <w:r w:rsidR="005059D6">
        <w:rPr>
          <w:rFonts w:eastAsiaTheme="minorHAnsi"/>
          <w:lang w:val="fr-FR"/>
        </w:rPr>
        <w:t>‑</w:t>
      </w:r>
      <w:r>
        <w:rPr>
          <w:lang w:val="fr-FR"/>
        </w:rPr>
        <w:t>CO</w:t>
      </w:r>
      <w:r>
        <w:rPr>
          <w:vertAlign w:val="subscript"/>
          <w:lang w:val="fr-FR"/>
        </w:rPr>
        <w:t>2</w:t>
      </w:r>
      <w:r>
        <w:rPr>
          <w:lang w:val="fr-FR"/>
        </w:rPr>
        <w:t xml:space="preserve">, et pourquoi la consommation de HFC était inférieure à celle de 2023, bien que les exportations en 2023 aient été trois fois supérieures à celles de 2024, comme indiqué au tableau 3. L’ONUDI a expliqué que c’était dû </w:t>
      </w:r>
      <w:r w:rsidR="00D63529">
        <w:rPr>
          <w:lang w:val="fr-FR"/>
        </w:rPr>
        <w:t xml:space="preserve">au </w:t>
      </w:r>
      <w:r w:rsidR="005623AC">
        <w:rPr>
          <w:lang w:val="fr-FR"/>
        </w:rPr>
        <w:t>lancement</w:t>
      </w:r>
      <w:r>
        <w:rPr>
          <w:lang w:val="fr-FR"/>
        </w:rPr>
        <w:t xml:space="preserve"> de la réglementation portant sur les importations de HFC qui a représenté un défi conséquen</w:t>
      </w:r>
      <w:r w:rsidR="00F52FD5">
        <w:rPr>
          <w:lang w:val="fr-FR"/>
        </w:rPr>
        <w:t>t</w:t>
      </w:r>
      <w:r>
        <w:rPr>
          <w:lang w:val="fr-FR"/>
        </w:rPr>
        <w:t xml:space="preserve"> tant pour les organes de réglementation en charge de l’octroi des quotas que pour les importateurs qui ont rencontré des difficultés pour remplir les critères </w:t>
      </w:r>
      <w:r w:rsidR="00C118DA">
        <w:rPr>
          <w:lang w:val="fr-FR"/>
        </w:rPr>
        <w:t>juridiques</w:t>
      </w:r>
      <w:r>
        <w:rPr>
          <w:lang w:val="fr-FR"/>
        </w:rPr>
        <w:t xml:space="preserve"> d’importation. Bien que le SEMARNAT ait attribué des quotas d’importation, le processus d’octroi de permis a nécessité une coordination avec d’autres autorités </w:t>
      </w:r>
      <w:r w:rsidR="00DE27BD">
        <w:rPr>
          <w:lang w:val="fr-FR"/>
        </w:rPr>
        <w:t xml:space="preserve">— </w:t>
      </w:r>
      <w:r>
        <w:rPr>
          <w:lang w:val="fr-FR"/>
        </w:rPr>
        <w:t>notamment le Ministère de la santé, le Bureau fédéral du procureur pour la protection de l’environnement (PROFEPA)</w:t>
      </w:r>
      <w:r>
        <w:rPr>
          <w:rStyle w:val="FootnoteReference"/>
          <w:lang w:val="fr-FR"/>
        </w:rPr>
        <w:footnoteReference w:id="9"/>
      </w:r>
      <w:r>
        <w:rPr>
          <w:lang w:val="fr-FR"/>
        </w:rPr>
        <w:t>, et l’Agence nationale des douanes du Mexique (ANAM)</w:t>
      </w:r>
      <w:r w:rsidR="00DE27BD">
        <w:rPr>
          <w:lang w:val="fr-FR"/>
        </w:rPr>
        <w:t xml:space="preserve"> —</w:t>
      </w:r>
      <w:r>
        <w:rPr>
          <w:lang w:val="fr-FR"/>
        </w:rPr>
        <w:t xml:space="preserve"> et plusieurs entreprises n’ont pas rempli les prérequis de documentation, entraînant des retards dans l’approbation des importations. Ces défis </w:t>
      </w:r>
      <w:r w:rsidR="00140B91">
        <w:rPr>
          <w:lang w:val="fr-FR"/>
        </w:rPr>
        <w:t>juridiques</w:t>
      </w:r>
      <w:r>
        <w:rPr>
          <w:lang w:val="fr-FR"/>
        </w:rPr>
        <w:t xml:space="preserve"> et administrati</w:t>
      </w:r>
      <w:r w:rsidR="00140B91">
        <w:rPr>
          <w:lang w:val="fr-FR"/>
        </w:rPr>
        <w:t>fs</w:t>
      </w:r>
      <w:r>
        <w:rPr>
          <w:lang w:val="fr-FR"/>
        </w:rPr>
        <w:t xml:space="preserve"> ont généré une instabilité temporaire du marché, menant certaines entreprises à subir des pénuries et </w:t>
      </w:r>
      <w:r w:rsidR="00303AEA">
        <w:rPr>
          <w:lang w:val="fr-FR"/>
        </w:rPr>
        <w:t>faisant</w:t>
      </w:r>
      <w:r>
        <w:rPr>
          <w:lang w:val="fr-FR"/>
        </w:rPr>
        <w:t xml:space="preserve"> </w:t>
      </w:r>
      <w:r w:rsidR="008438A9">
        <w:rPr>
          <w:lang w:val="fr-FR"/>
        </w:rPr>
        <w:t>fluctuer</w:t>
      </w:r>
      <w:r>
        <w:rPr>
          <w:lang w:val="fr-FR"/>
        </w:rPr>
        <w:t xml:space="preserve"> la demande entre différents importateurs.</w:t>
      </w:r>
    </w:p>
    <w:p w14:paraId="64742E1D" w14:textId="0892D1EE" w:rsidR="008A487F" w:rsidRPr="00F9158B" w:rsidRDefault="008A487F" w:rsidP="008A487F">
      <w:pPr>
        <w:pStyle w:val="Heading1"/>
        <w:rPr>
          <w:rFonts w:eastAsiaTheme="minorHAnsi"/>
          <w:lang w:val="fr-FR"/>
        </w:rPr>
      </w:pPr>
      <w:r>
        <w:rPr>
          <w:lang w:val="fr-FR"/>
        </w:rPr>
        <w:t>L’ONUDI a en outre informé le Secrétariat que les quotas d’importation de HFC en 2025 étaient presque entièrement octroyés, mais que le niveau d’utilisation de ces quotas restait inconnu</w:t>
      </w:r>
      <w:r w:rsidR="0078404F">
        <w:rPr>
          <w:lang w:val="fr-FR"/>
        </w:rPr>
        <w:t xml:space="preserve"> à ce jour</w:t>
      </w:r>
      <w:r>
        <w:rPr>
          <w:lang w:val="fr-FR"/>
        </w:rPr>
        <w:t>. Le gouvernement du Mexique prévoit que d’ici 2025, la demande réelle des consommateurs de HFC se sera stabilisée. Conformément au processus d’octroi de quotas, la plupart des entreprises ont justifié leur contribution à la demande du marché domestique, ainsi, le gouvernement prévoit que la consommation réelle de HFC sera reflétée dans les données</w:t>
      </w:r>
      <w:r w:rsidR="00B643EB">
        <w:rPr>
          <w:lang w:val="fr-FR"/>
        </w:rPr>
        <w:t> </w:t>
      </w:r>
      <w:r>
        <w:rPr>
          <w:lang w:val="fr-FR"/>
        </w:rPr>
        <w:t>2025.</w:t>
      </w:r>
    </w:p>
    <w:p w14:paraId="581A0C57" w14:textId="6F594A39" w:rsidR="008A487F" w:rsidRPr="00F9158B" w:rsidRDefault="008A487F" w:rsidP="008A487F">
      <w:pPr>
        <w:pStyle w:val="Heading1"/>
        <w:rPr>
          <w:rFonts w:eastAsiaTheme="minorHAnsi"/>
          <w:lang w:val="fr-FR"/>
        </w:rPr>
      </w:pPr>
      <w:r>
        <w:rPr>
          <w:rFonts w:eastAsiaTheme="minorHAnsi"/>
          <w:lang w:val="fr-FR"/>
        </w:rPr>
        <w:t xml:space="preserve">Le tableau 3 résume l’importation, l’exportation et la consommation de HFC pendant les cinq dernières années en tonnes métriques (tm) </w:t>
      </w:r>
      <w:r w:rsidR="002D0F29">
        <w:rPr>
          <w:rFonts w:eastAsiaTheme="minorHAnsi"/>
          <w:lang w:val="fr-FR"/>
        </w:rPr>
        <w:t xml:space="preserve">et </w:t>
      </w:r>
      <w:r>
        <w:rPr>
          <w:rFonts w:eastAsiaTheme="minorHAnsi"/>
          <w:lang w:val="fr-FR"/>
        </w:rPr>
        <w:t>en tonnes eq</w:t>
      </w:r>
      <w:r w:rsidR="002D0F29">
        <w:rPr>
          <w:rFonts w:eastAsiaTheme="minorHAnsi"/>
          <w:lang w:val="fr-FR"/>
        </w:rPr>
        <w:t>‑</w:t>
      </w:r>
      <w:r>
        <w:rPr>
          <w:rFonts w:eastAsiaTheme="minorHAnsi"/>
          <w:lang w:val="fr-FR"/>
        </w:rPr>
        <w:t>CO</w:t>
      </w:r>
      <w:r>
        <w:rPr>
          <w:rFonts w:eastAsiaTheme="minorHAnsi"/>
          <w:vertAlign w:val="subscript"/>
          <w:lang w:val="fr-FR"/>
        </w:rPr>
        <w:t>2</w:t>
      </w:r>
      <w:r>
        <w:rPr>
          <w:rFonts w:eastAsiaTheme="minorHAnsi"/>
          <w:lang w:val="fr-FR"/>
        </w:rPr>
        <w:t>. Le Secrétariat note que, bien que les quotas d’importation de 2024 n’aient pas pu être totalement utilisés, les importations réelles mesurée</w:t>
      </w:r>
      <w:r w:rsidR="00DB54B1">
        <w:rPr>
          <w:rFonts w:eastAsiaTheme="minorHAnsi"/>
          <w:lang w:val="fr-FR"/>
        </w:rPr>
        <w:t>s</w:t>
      </w:r>
      <w:r>
        <w:rPr>
          <w:rFonts w:eastAsiaTheme="minorHAnsi"/>
          <w:lang w:val="fr-FR"/>
        </w:rPr>
        <w:t xml:space="preserve"> en tm étaient au même niveau qu’en 2023. De plus, bien que la consommation du pays en 2024 soit 15</w:t>
      </w:r>
      <w:r w:rsidR="00B643EB">
        <w:rPr>
          <w:rFonts w:eastAsiaTheme="minorHAnsi"/>
          <w:lang w:val="fr-FR"/>
        </w:rPr>
        <w:t> </w:t>
      </w:r>
      <w:r>
        <w:rPr>
          <w:rFonts w:eastAsiaTheme="minorHAnsi"/>
          <w:lang w:val="fr-FR"/>
        </w:rPr>
        <w:t>pour cent inférieure à celle de 2023 en termes de tonnes eq</w:t>
      </w:r>
      <w:r w:rsidR="00660737">
        <w:rPr>
          <w:rFonts w:eastAsiaTheme="minorHAnsi"/>
          <w:lang w:val="fr-FR"/>
        </w:rPr>
        <w:t>‑</w:t>
      </w:r>
      <w:r>
        <w:rPr>
          <w:rFonts w:eastAsiaTheme="minorHAnsi"/>
          <w:lang w:val="fr-FR"/>
        </w:rPr>
        <w:t>CO</w:t>
      </w:r>
      <w:r>
        <w:rPr>
          <w:rFonts w:eastAsiaTheme="minorHAnsi"/>
          <w:vertAlign w:val="subscript"/>
          <w:lang w:val="fr-FR"/>
        </w:rPr>
        <w:t>2</w:t>
      </w:r>
      <w:r>
        <w:rPr>
          <w:rFonts w:eastAsiaTheme="minorHAnsi"/>
          <w:lang w:val="fr-FR"/>
        </w:rPr>
        <w:t>, elle était 19</w:t>
      </w:r>
      <w:r w:rsidR="00B643EB">
        <w:rPr>
          <w:rFonts w:eastAsiaTheme="minorHAnsi"/>
          <w:lang w:val="fr-FR"/>
        </w:rPr>
        <w:t> </w:t>
      </w:r>
      <w:r>
        <w:rPr>
          <w:rFonts w:eastAsiaTheme="minorHAnsi"/>
          <w:lang w:val="fr-FR"/>
        </w:rPr>
        <w:t>pour cent supérieure lorsqu’elle était exprimée en tm. Cela s’explique en partie par la réduction de la consommation de R-410A et l’augmentation de l’utilisation de HFC-32 et de R-454B, des substances avec des taux de PRP plus faibles.</w:t>
      </w:r>
    </w:p>
    <w:p w14:paraId="7A583E78" w14:textId="77777777" w:rsidR="008A487F" w:rsidRPr="00F9158B" w:rsidRDefault="008A487F" w:rsidP="008A487F">
      <w:pPr>
        <w:keepNext/>
        <w:rPr>
          <w:rFonts w:eastAsiaTheme="minorHAnsi"/>
          <w:b/>
          <w:bCs/>
          <w:lang w:val="fr-FR"/>
        </w:rPr>
      </w:pPr>
      <w:r>
        <w:rPr>
          <w:rFonts w:eastAsiaTheme="minorHAnsi"/>
          <w:b/>
          <w:bCs/>
          <w:lang w:val="fr-FR"/>
        </w:rPr>
        <w:t>Tableau 3. Quotas, importation, exportation et consommation de HFC au Mexique entre 2020 et 2024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5"/>
        <w:gridCol w:w="1612"/>
        <w:gridCol w:w="1326"/>
        <w:gridCol w:w="1625"/>
        <w:gridCol w:w="1702"/>
        <w:gridCol w:w="1560"/>
      </w:tblGrid>
      <w:tr w:rsidR="008A487F" w:rsidRPr="006C6C36" w14:paraId="50CFE6F8" w14:textId="77777777" w:rsidTr="00E37448">
        <w:trPr>
          <w:trHeight w:val="290"/>
          <w:tblHeader/>
        </w:trPr>
        <w:tc>
          <w:tcPr>
            <w:tcW w:w="816" w:type="pct"/>
            <w:noWrap/>
            <w:vAlign w:val="center"/>
            <w:hideMark/>
          </w:tcPr>
          <w:p w14:paraId="26616BC5" w14:textId="77777777" w:rsidR="008A487F" w:rsidRPr="00F9158B" w:rsidRDefault="008A487F" w:rsidP="00235B18">
            <w:pPr>
              <w:keepNext/>
              <w:jc w:val="center"/>
              <w:rPr>
                <w:b/>
                <w:bCs/>
                <w:color w:val="000000"/>
                <w:sz w:val="20"/>
                <w:szCs w:val="20"/>
                <w:lang w:val="fr-FR"/>
              </w:rPr>
            </w:pPr>
          </w:p>
        </w:tc>
        <w:tc>
          <w:tcPr>
            <w:tcW w:w="862" w:type="pct"/>
            <w:noWrap/>
            <w:vAlign w:val="center"/>
            <w:hideMark/>
          </w:tcPr>
          <w:p w14:paraId="027026E2" w14:textId="77777777" w:rsidR="008A487F" w:rsidRPr="006C6C36" w:rsidRDefault="008A487F" w:rsidP="00235B18">
            <w:pPr>
              <w:keepNext/>
              <w:jc w:val="center"/>
              <w:rPr>
                <w:b/>
                <w:bCs/>
                <w:color w:val="000000"/>
                <w:sz w:val="20"/>
                <w:szCs w:val="20"/>
              </w:rPr>
            </w:pPr>
            <w:r>
              <w:rPr>
                <w:b/>
                <w:bCs/>
                <w:color w:val="000000"/>
                <w:sz w:val="20"/>
                <w:szCs w:val="20"/>
                <w:lang w:val="fr-FR"/>
              </w:rPr>
              <w:t>2020</w:t>
            </w:r>
          </w:p>
        </w:tc>
        <w:tc>
          <w:tcPr>
            <w:tcW w:w="709" w:type="pct"/>
            <w:noWrap/>
            <w:vAlign w:val="center"/>
            <w:hideMark/>
          </w:tcPr>
          <w:p w14:paraId="23905610" w14:textId="77777777" w:rsidR="008A487F" w:rsidRPr="006C6C36" w:rsidRDefault="008A487F" w:rsidP="00235B18">
            <w:pPr>
              <w:keepNext/>
              <w:jc w:val="center"/>
              <w:rPr>
                <w:b/>
                <w:bCs/>
                <w:color w:val="000000"/>
                <w:sz w:val="20"/>
                <w:szCs w:val="20"/>
              </w:rPr>
            </w:pPr>
            <w:r>
              <w:rPr>
                <w:b/>
                <w:bCs/>
                <w:color w:val="000000"/>
                <w:sz w:val="20"/>
                <w:szCs w:val="20"/>
                <w:lang w:val="fr-FR"/>
              </w:rPr>
              <w:t>2021</w:t>
            </w:r>
          </w:p>
        </w:tc>
        <w:tc>
          <w:tcPr>
            <w:tcW w:w="869" w:type="pct"/>
            <w:noWrap/>
            <w:vAlign w:val="center"/>
            <w:hideMark/>
          </w:tcPr>
          <w:p w14:paraId="734272DD" w14:textId="77777777" w:rsidR="008A487F" w:rsidRPr="006C6C36" w:rsidRDefault="008A487F" w:rsidP="00235B18">
            <w:pPr>
              <w:keepNext/>
              <w:jc w:val="center"/>
              <w:rPr>
                <w:b/>
                <w:bCs/>
                <w:color w:val="000000"/>
                <w:sz w:val="20"/>
                <w:szCs w:val="20"/>
              </w:rPr>
            </w:pPr>
            <w:r>
              <w:rPr>
                <w:b/>
                <w:bCs/>
                <w:color w:val="000000"/>
                <w:sz w:val="20"/>
                <w:szCs w:val="20"/>
                <w:lang w:val="fr-FR"/>
              </w:rPr>
              <w:t>2022</w:t>
            </w:r>
          </w:p>
        </w:tc>
        <w:tc>
          <w:tcPr>
            <w:tcW w:w="910" w:type="pct"/>
            <w:noWrap/>
            <w:vAlign w:val="center"/>
            <w:hideMark/>
          </w:tcPr>
          <w:p w14:paraId="573D6AF7" w14:textId="77777777" w:rsidR="008A487F" w:rsidRPr="006C6C36" w:rsidRDefault="008A487F" w:rsidP="00235B18">
            <w:pPr>
              <w:keepNext/>
              <w:jc w:val="center"/>
              <w:rPr>
                <w:b/>
                <w:bCs/>
                <w:color w:val="000000"/>
                <w:sz w:val="20"/>
                <w:szCs w:val="20"/>
              </w:rPr>
            </w:pPr>
            <w:r>
              <w:rPr>
                <w:b/>
                <w:bCs/>
                <w:color w:val="000000"/>
                <w:sz w:val="20"/>
                <w:szCs w:val="20"/>
                <w:lang w:val="fr-FR"/>
              </w:rPr>
              <w:t>2023</w:t>
            </w:r>
          </w:p>
        </w:tc>
        <w:tc>
          <w:tcPr>
            <w:tcW w:w="834" w:type="pct"/>
            <w:noWrap/>
            <w:vAlign w:val="center"/>
            <w:hideMark/>
          </w:tcPr>
          <w:p w14:paraId="6A3D681C" w14:textId="77777777" w:rsidR="008A487F" w:rsidRPr="006C6C36" w:rsidRDefault="008A487F" w:rsidP="00235B18">
            <w:pPr>
              <w:keepNext/>
              <w:jc w:val="center"/>
              <w:rPr>
                <w:b/>
                <w:bCs/>
                <w:color w:val="000000"/>
                <w:sz w:val="20"/>
                <w:szCs w:val="20"/>
              </w:rPr>
            </w:pPr>
            <w:r>
              <w:rPr>
                <w:b/>
                <w:bCs/>
                <w:color w:val="000000"/>
                <w:sz w:val="20"/>
                <w:szCs w:val="20"/>
                <w:lang w:val="fr-FR"/>
              </w:rPr>
              <w:t>2024</w:t>
            </w:r>
          </w:p>
        </w:tc>
      </w:tr>
      <w:tr w:rsidR="008A487F" w:rsidRPr="006C6C36" w14:paraId="715BE090" w14:textId="77777777" w:rsidTr="00E37448">
        <w:trPr>
          <w:trHeight w:val="168"/>
          <w:tblHeader/>
        </w:trPr>
        <w:tc>
          <w:tcPr>
            <w:tcW w:w="5000" w:type="pct"/>
            <w:gridSpan w:val="6"/>
            <w:noWrap/>
            <w:vAlign w:val="center"/>
          </w:tcPr>
          <w:p w14:paraId="52DC880B" w14:textId="23C973E5" w:rsidR="008A487F" w:rsidRPr="00F33629" w:rsidRDefault="008A487F" w:rsidP="00235B18">
            <w:pPr>
              <w:jc w:val="center"/>
              <w:rPr>
                <w:b/>
                <w:bCs/>
                <w:color w:val="000000"/>
                <w:sz w:val="20"/>
                <w:szCs w:val="20"/>
              </w:rPr>
            </w:pPr>
            <w:r>
              <w:rPr>
                <w:b/>
                <w:bCs/>
                <w:color w:val="000000"/>
                <w:sz w:val="20"/>
                <w:szCs w:val="20"/>
                <w:lang w:val="fr-FR"/>
              </w:rPr>
              <w:t>tonnes eq</w:t>
            </w:r>
            <w:r w:rsidR="00424090">
              <w:rPr>
                <w:rFonts w:eastAsiaTheme="minorHAnsi"/>
                <w:lang w:val="fr-FR"/>
              </w:rPr>
              <w:t>‑</w:t>
            </w:r>
            <w:r>
              <w:rPr>
                <w:b/>
                <w:bCs/>
                <w:color w:val="000000"/>
                <w:sz w:val="20"/>
                <w:szCs w:val="20"/>
                <w:lang w:val="fr-FR"/>
              </w:rPr>
              <w:t>CO</w:t>
            </w:r>
            <w:r>
              <w:rPr>
                <w:b/>
                <w:bCs/>
                <w:color w:val="000000"/>
                <w:sz w:val="20"/>
                <w:szCs w:val="20"/>
                <w:vertAlign w:val="subscript"/>
                <w:lang w:val="fr-FR"/>
              </w:rPr>
              <w:t>2</w:t>
            </w:r>
          </w:p>
        </w:tc>
      </w:tr>
      <w:tr w:rsidR="008A487F" w:rsidRPr="006C6C36" w14:paraId="121BD0B3" w14:textId="77777777" w:rsidTr="00235B18">
        <w:trPr>
          <w:trHeight w:val="73"/>
        </w:trPr>
        <w:tc>
          <w:tcPr>
            <w:tcW w:w="816" w:type="pct"/>
            <w:noWrap/>
            <w:vAlign w:val="center"/>
            <w:hideMark/>
          </w:tcPr>
          <w:p w14:paraId="6CC2FAF5" w14:textId="77777777" w:rsidR="008A487F" w:rsidRPr="006C6C36" w:rsidRDefault="008A487F" w:rsidP="00235B18">
            <w:pPr>
              <w:jc w:val="left"/>
              <w:rPr>
                <w:color w:val="000000"/>
                <w:sz w:val="20"/>
                <w:szCs w:val="20"/>
              </w:rPr>
            </w:pPr>
            <w:r>
              <w:rPr>
                <w:color w:val="000000"/>
                <w:sz w:val="20"/>
                <w:szCs w:val="20"/>
                <w:lang w:val="fr-FR"/>
              </w:rPr>
              <w:t>Quota octroyé</w:t>
            </w:r>
          </w:p>
        </w:tc>
        <w:tc>
          <w:tcPr>
            <w:tcW w:w="862" w:type="pct"/>
            <w:noWrap/>
            <w:vAlign w:val="center"/>
            <w:hideMark/>
          </w:tcPr>
          <w:p w14:paraId="0F227295" w14:textId="77777777" w:rsidR="008A487F" w:rsidRPr="006C6C36" w:rsidRDefault="008A487F" w:rsidP="00235B18">
            <w:pPr>
              <w:jc w:val="right"/>
              <w:rPr>
                <w:color w:val="000000"/>
                <w:sz w:val="20"/>
                <w:szCs w:val="20"/>
              </w:rPr>
            </w:pPr>
            <w:r>
              <w:rPr>
                <w:color w:val="000000"/>
                <w:sz w:val="20"/>
                <w:szCs w:val="20"/>
                <w:lang w:val="fr-FR"/>
              </w:rPr>
              <w:t>s.o.</w:t>
            </w:r>
          </w:p>
        </w:tc>
        <w:tc>
          <w:tcPr>
            <w:tcW w:w="709" w:type="pct"/>
            <w:noWrap/>
            <w:vAlign w:val="center"/>
            <w:hideMark/>
          </w:tcPr>
          <w:p w14:paraId="37926F0F" w14:textId="77777777" w:rsidR="008A487F" w:rsidRPr="006C6C36" w:rsidRDefault="008A487F" w:rsidP="00235B18">
            <w:pPr>
              <w:jc w:val="right"/>
              <w:rPr>
                <w:color w:val="000000"/>
                <w:sz w:val="20"/>
                <w:szCs w:val="20"/>
              </w:rPr>
            </w:pPr>
            <w:r>
              <w:rPr>
                <w:color w:val="000000"/>
                <w:sz w:val="20"/>
                <w:szCs w:val="20"/>
                <w:lang w:val="fr-FR"/>
              </w:rPr>
              <w:t>s.o.</w:t>
            </w:r>
          </w:p>
        </w:tc>
        <w:tc>
          <w:tcPr>
            <w:tcW w:w="869" w:type="pct"/>
            <w:noWrap/>
            <w:vAlign w:val="center"/>
            <w:hideMark/>
          </w:tcPr>
          <w:p w14:paraId="07BB5D62" w14:textId="77777777" w:rsidR="008A487F" w:rsidRPr="006C6C36" w:rsidRDefault="008A487F" w:rsidP="00235B18">
            <w:pPr>
              <w:jc w:val="right"/>
              <w:rPr>
                <w:color w:val="000000"/>
                <w:sz w:val="20"/>
                <w:szCs w:val="20"/>
              </w:rPr>
            </w:pPr>
            <w:r>
              <w:rPr>
                <w:color w:val="000000"/>
                <w:sz w:val="20"/>
                <w:szCs w:val="20"/>
                <w:lang w:val="fr-FR"/>
              </w:rPr>
              <w:t>s.o.</w:t>
            </w:r>
          </w:p>
        </w:tc>
        <w:tc>
          <w:tcPr>
            <w:tcW w:w="910" w:type="pct"/>
            <w:noWrap/>
            <w:vAlign w:val="center"/>
            <w:hideMark/>
          </w:tcPr>
          <w:p w14:paraId="39FA1E4B" w14:textId="77777777" w:rsidR="008A487F" w:rsidRPr="006C6C36" w:rsidRDefault="008A487F" w:rsidP="00235B18">
            <w:pPr>
              <w:jc w:val="right"/>
              <w:rPr>
                <w:color w:val="000000"/>
                <w:sz w:val="20"/>
                <w:szCs w:val="20"/>
              </w:rPr>
            </w:pPr>
            <w:r>
              <w:rPr>
                <w:color w:val="000000"/>
                <w:sz w:val="20"/>
                <w:szCs w:val="20"/>
                <w:lang w:val="fr-FR"/>
              </w:rPr>
              <w:t>s.o.</w:t>
            </w:r>
          </w:p>
        </w:tc>
        <w:tc>
          <w:tcPr>
            <w:tcW w:w="834" w:type="pct"/>
            <w:vAlign w:val="center"/>
            <w:hideMark/>
          </w:tcPr>
          <w:p w14:paraId="4B68E4BC" w14:textId="4B77F015" w:rsidR="008A487F" w:rsidRPr="006C6C36" w:rsidRDefault="008A487F" w:rsidP="00235B18">
            <w:pPr>
              <w:jc w:val="right"/>
              <w:rPr>
                <w:color w:val="111827"/>
                <w:sz w:val="20"/>
                <w:szCs w:val="20"/>
              </w:rPr>
            </w:pPr>
            <w:r>
              <w:rPr>
                <w:color w:val="111827"/>
                <w:sz w:val="20"/>
                <w:szCs w:val="20"/>
                <w:lang w:val="fr-FR"/>
              </w:rPr>
              <w:t>69</w:t>
            </w:r>
            <w:r w:rsidR="00B643EB">
              <w:rPr>
                <w:color w:val="111827"/>
                <w:sz w:val="20"/>
                <w:szCs w:val="20"/>
                <w:lang w:val="fr-FR"/>
              </w:rPr>
              <w:t> 044 </w:t>
            </w:r>
            <w:r>
              <w:rPr>
                <w:color w:val="111827"/>
                <w:sz w:val="20"/>
                <w:szCs w:val="20"/>
                <w:lang w:val="fr-FR"/>
              </w:rPr>
              <w:t>204</w:t>
            </w:r>
          </w:p>
        </w:tc>
      </w:tr>
      <w:tr w:rsidR="008A487F" w:rsidRPr="006C6C36" w14:paraId="2952C2F8" w14:textId="77777777" w:rsidTr="00235B18">
        <w:trPr>
          <w:trHeight w:val="118"/>
        </w:trPr>
        <w:tc>
          <w:tcPr>
            <w:tcW w:w="816" w:type="pct"/>
            <w:noWrap/>
            <w:vAlign w:val="center"/>
            <w:hideMark/>
          </w:tcPr>
          <w:p w14:paraId="502212AE" w14:textId="77777777" w:rsidR="008A487F" w:rsidRPr="006C6C36" w:rsidRDefault="008A487F" w:rsidP="00235B18">
            <w:pPr>
              <w:jc w:val="left"/>
              <w:rPr>
                <w:color w:val="000000"/>
                <w:sz w:val="20"/>
                <w:szCs w:val="20"/>
              </w:rPr>
            </w:pPr>
            <w:r>
              <w:rPr>
                <w:color w:val="000000"/>
                <w:sz w:val="20"/>
                <w:szCs w:val="20"/>
                <w:lang w:val="fr-FR"/>
              </w:rPr>
              <w:lastRenderedPageBreak/>
              <w:t>Importation</w:t>
            </w:r>
          </w:p>
        </w:tc>
        <w:tc>
          <w:tcPr>
            <w:tcW w:w="862" w:type="pct"/>
            <w:vAlign w:val="center"/>
            <w:hideMark/>
          </w:tcPr>
          <w:p w14:paraId="46338B21" w14:textId="2ADF3A64" w:rsidR="008A487F" w:rsidRPr="006C6C36" w:rsidRDefault="008A487F" w:rsidP="00235B18">
            <w:pPr>
              <w:jc w:val="right"/>
              <w:rPr>
                <w:color w:val="111827"/>
                <w:sz w:val="20"/>
                <w:szCs w:val="20"/>
              </w:rPr>
            </w:pPr>
            <w:r>
              <w:rPr>
                <w:color w:val="111827"/>
                <w:sz w:val="20"/>
                <w:szCs w:val="20"/>
                <w:lang w:val="fr-FR"/>
              </w:rPr>
              <w:t>52</w:t>
            </w:r>
            <w:r w:rsidR="00B643EB">
              <w:rPr>
                <w:color w:val="111827"/>
                <w:sz w:val="20"/>
                <w:szCs w:val="20"/>
                <w:lang w:val="fr-FR"/>
              </w:rPr>
              <w:t> 755 </w:t>
            </w:r>
            <w:r>
              <w:rPr>
                <w:color w:val="111827"/>
                <w:sz w:val="20"/>
                <w:szCs w:val="20"/>
                <w:lang w:val="fr-FR"/>
              </w:rPr>
              <w:t>236</w:t>
            </w:r>
          </w:p>
        </w:tc>
        <w:tc>
          <w:tcPr>
            <w:tcW w:w="709" w:type="pct"/>
            <w:vAlign w:val="center"/>
            <w:hideMark/>
          </w:tcPr>
          <w:p w14:paraId="426D5CBC" w14:textId="513E9FFC" w:rsidR="008A487F" w:rsidRPr="006C6C36" w:rsidRDefault="008A487F" w:rsidP="00235B18">
            <w:pPr>
              <w:jc w:val="right"/>
              <w:rPr>
                <w:color w:val="111827"/>
                <w:sz w:val="20"/>
                <w:szCs w:val="20"/>
              </w:rPr>
            </w:pPr>
            <w:r>
              <w:rPr>
                <w:color w:val="111827"/>
                <w:sz w:val="20"/>
                <w:szCs w:val="20"/>
                <w:lang w:val="fr-FR"/>
              </w:rPr>
              <w:t>54</w:t>
            </w:r>
            <w:r w:rsidR="00B643EB">
              <w:rPr>
                <w:color w:val="111827"/>
                <w:sz w:val="20"/>
                <w:szCs w:val="20"/>
                <w:lang w:val="fr-FR"/>
              </w:rPr>
              <w:t> 022 </w:t>
            </w:r>
            <w:r>
              <w:rPr>
                <w:color w:val="111827"/>
                <w:sz w:val="20"/>
                <w:szCs w:val="20"/>
                <w:lang w:val="fr-FR"/>
              </w:rPr>
              <w:t>717</w:t>
            </w:r>
          </w:p>
        </w:tc>
        <w:tc>
          <w:tcPr>
            <w:tcW w:w="869" w:type="pct"/>
            <w:vAlign w:val="center"/>
            <w:hideMark/>
          </w:tcPr>
          <w:p w14:paraId="788B79C7" w14:textId="275D3C00" w:rsidR="008A487F" w:rsidRPr="00CB567E" w:rsidRDefault="008A487F" w:rsidP="00235B18">
            <w:pPr>
              <w:jc w:val="right"/>
              <w:rPr>
                <w:color w:val="111827"/>
                <w:sz w:val="20"/>
                <w:szCs w:val="20"/>
              </w:rPr>
            </w:pPr>
            <w:r>
              <w:rPr>
                <w:color w:val="111827"/>
                <w:sz w:val="20"/>
                <w:szCs w:val="20"/>
                <w:lang w:val="fr-FR"/>
              </w:rPr>
              <w:t>105</w:t>
            </w:r>
            <w:r w:rsidR="00B643EB">
              <w:rPr>
                <w:color w:val="111827"/>
                <w:sz w:val="20"/>
                <w:szCs w:val="20"/>
                <w:lang w:val="fr-FR"/>
              </w:rPr>
              <w:t> 371 </w:t>
            </w:r>
            <w:r>
              <w:rPr>
                <w:color w:val="111827"/>
                <w:sz w:val="20"/>
                <w:szCs w:val="20"/>
                <w:lang w:val="fr-FR"/>
              </w:rPr>
              <w:t>561</w:t>
            </w:r>
          </w:p>
        </w:tc>
        <w:tc>
          <w:tcPr>
            <w:tcW w:w="910" w:type="pct"/>
            <w:vAlign w:val="center"/>
            <w:hideMark/>
          </w:tcPr>
          <w:p w14:paraId="19CBAD33" w14:textId="54A5A7C8" w:rsidR="008A487F" w:rsidRPr="00AA6C34" w:rsidRDefault="008A487F" w:rsidP="00235B18">
            <w:pPr>
              <w:jc w:val="right"/>
              <w:rPr>
                <w:color w:val="111827"/>
                <w:sz w:val="20"/>
                <w:szCs w:val="20"/>
              </w:rPr>
            </w:pPr>
            <w:r>
              <w:rPr>
                <w:color w:val="111827"/>
                <w:sz w:val="20"/>
                <w:szCs w:val="20"/>
                <w:lang w:val="fr-FR"/>
              </w:rPr>
              <w:t>74</w:t>
            </w:r>
            <w:r w:rsidR="00B643EB">
              <w:rPr>
                <w:color w:val="111827"/>
                <w:sz w:val="20"/>
                <w:szCs w:val="20"/>
                <w:lang w:val="fr-FR"/>
              </w:rPr>
              <w:t> 124 </w:t>
            </w:r>
            <w:r>
              <w:rPr>
                <w:color w:val="111827"/>
                <w:sz w:val="20"/>
                <w:szCs w:val="20"/>
                <w:lang w:val="fr-FR"/>
              </w:rPr>
              <w:t>186</w:t>
            </w:r>
          </w:p>
        </w:tc>
        <w:tc>
          <w:tcPr>
            <w:tcW w:w="834" w:type="pct"/>
            <w:vAlign w:val="center"/>
            <w:hideMark/>
          </w:tcPr>
          <w:p w14:paraId="35C03234" w14:textId="32576A3D" w:rsidR="008A487F" w:rsidRPr="006C6C36" w:rsidRDefault="008A487F" w:rsidP="00235B18">
            <w:pPr>
              <w:jc w:val="right"/>
              <w:rPr>
                <w:color w:val="111827"/>
                <w:sz w:val="20"/>
                <w:szCs w:val="20"/>
              </w:rPr>
            </w:pPr>
            <w:r>
              <w:rPr>
                <w:color w:val="111827"/>
                <w:sz w:val="20"/>
                <w:szCs w:val="20"/>
                <w:lang w:val="fr-FR"/>
              </w:rPr>
              <w:t>50</w:t>
            </w:r>
            <w:r w:rsidR="00B643EB">
              <w:rPr>
                <w:color w:val="111827"/>
                <w:sz w:val="20"/>
                <w:szCs w:val="20"/>
                <w:lang w:val="fr-FR"/>
              </w:rPr>
              <w:t> 649 </w:t>
            </w:r>
            <w:r>
              <w:rPr>
                <w:color w:val="111827"/>
                <w:sz w:val="20"/>
                <w:szCs w:val="20"/>
                <w:lang w:val="fr-FR"/>
              </w:rPr>
              <w:t>371</w:t>
            </w:r>
          </w:p>
        </w:tc>
      </w:tr>
      <w:tr w:rsidR="008A487F" w:rsidRPr="006C6C36" w14:paraId="6FF69E99" w14:textId="77777777" w:rsidTr="00235B18">
        <w:trPr>
          <w:trHeight w:val="43"/>
        </w:trPr>
        <w:tc>
          <w:tcPr>
            <w:tcW w:w="816" w:type="pct"/>
            <w:noWrap/>
            <w:vAlign w:val="center"/>
            <w:hideMark/>
          </w:tcPr>
          <w:p w14:paraId="670E61E8" w14:textId="77777777" w:rsidR="008A487F" w:rsidRPr="006C6C36" w:rsidRDefault="008A487F" w:rsidP="00235B18">
            <w:pPr>
              <w:jc w:val="left"/>
              <w:rPr>
                <w:color w:val="000000"/>
                <w:sz w:val="20"/>
                <w:szCs w:val="20"/>
              </w:rPr>
            </w:pPr>
            <w:r>
              <w:rPr>
                <w:color w:val="000000"/>
                <w:sz w:val="20"/>
                <w:szCs w:val="20"/>
                <w:lang w:val="fr-FR"/>
              </w:rPr>
              <w:t>Exportation</w:t>
            </w:r>
          </w:p>
        </w:tc>
        <w:tc>
          <w:tcPr>
            <w:tcW w:w="862" w:type="pct"/>
            <w:vAlign w:val="center"/>
            <w:hideMark/>
          </w:tcPr>
          <w:p w14:paraId="2DCEFBDE" w14:textId="59356D9B" w:rsidR="008A487F" w:rsidRPr="006C6C36" w:rsidRDefault="008A487F" w:rsidP="00235B18">
            <w:pPr>
              <w:jc w:val="right"/>
              <w:rPr>
                <w:color w:val="111827"/>
                <w:sz w:val="20"/>
                <w:szCs w:val="20"/>
              </w:rPr>
            </w:pPr>
            <w:r>
              <w:rPr>
                <w:color w:val="111827"/>
                <w:sz w:val="20"/>
                <w:szCs w:val="20"/>
                <w:lang w:val="fr-FR"/>
              </w:rPr>
              <w:t>4</w:t>
            </w:r>
            <w:r w:rsidR="00B643EB">
              <w:rPr>
                <w:color w:val="111827"/>
                <w:sz w:val="20"/>
                <w:szCs w:val="20"/>
                <w:lang w:val="fr-FR"/>
              </w:rPr>
              <w:t> 544 </w:t>
            </w:r>
            <w:r>
              <w:rPr>
                <w:color w:val="111827"/>
                <w:sz w:val="20"/>
                <w:szCs w:val="20"/>
                <w:lang w:val="fr-FR"/>
              </w:rPr>
              <w:t>175</w:t>
            </w:r>
          </w:p>
        </w:tc>
        <w:tc>
          <w:tcPr>
            <w:tcW w:w="709" w:type="pct"/>
            <w:vAlign w:val="center"/>
            <w:hideMark/>
          </w:tcPr>
          <w:p w14:paraId="78A12D6A" w14:textId="22AB0FCE" w:rsidR="008A487F" w:rsidRPr="006C6C36" w:rsidRDefault="008A487F" w:rsidP="00235B18">
            <w:pPr>
              <w:jc w:val="right"/>
              <w:rPr>
                <w:color w:val="111827"/>
                <w:sz w:val="20"/>
                <w:szCs w:val="20"/>
              </w:rPr>
            </w:pPr>
            <w:r>
              <w:rPr>
                <w:color w:val="111827"/>
                <w:sz w:val="20"/>
                <w:szCs w:val="20"/>
                <w:lang w:val="fr-FR"/>
              </w:rPr>
              <w:t>6</w:t>
            </w:r>
            <w:r w:rsidR="00B643EB">
              <w:rPr>
                <w:color w:val="111827"/>
                <w:sz w:val="20"/>
                <w:szCs w:val="20"/>
                <w:lang w:val="fr-FR"/>
              </w:rPr>
              <w:t> 028 </w:t>
            </w:r>
            <w:r>
              <w:rPr>
                <w:color w:val="111827"/>
                <w:sz w:val="20"/>
                <w:szCs w:val="20"/>
                <w:lang w:val="fr-FR"/>
              </w:rPr>
              <w:t>261</w:t>
            </w:r>
          </w:p>
        </w:tc>
        <w:tc>
          <w:tcPr>
            <w:tcW w:w="869" w:type="pct"/>
            <w:vAlign w:val="center"/>
            <w:hideMark/>
          </w:tcPr>
          <w:p w14:paraId="5A583D6F" w14:textId="27A10137" w:rsidR="008A487F" w:rsidRPr="00CB567E" w:rsidRDefault="008A487F" w:rsidP="00235B18">
            <w:pPr>
              <w:jc w:val="right"/>
              <w:rPr>
                <w:color w:val="111827"/>
                <w:sz w:val="20"/>
                <w:szCs w:val="20"/>
              </w:rPr>
            </w:pPr>
            <w:r>
              <w:rPr>
                <w:color w:val="111827"/>
                <w:sz w:val="20"/>
                <w:szCs w:val="20"/>
                <w:lang w:val="fr-FR"/>
              </w:rPr>
              <w:t>8</w:t>
            </w:r>
            <w:r w:rsidR="00B643EB">
              <w:rPr>
                <w:color w:val="111827"/>
                <w:sz w:val="20"/>
                <w:szCs w:val="20"/>
                <w:lang w:val="fr-FR"/>
              </w:rPr>
              <w:t> 534 </w:t>
            </w:r>
            <w:r>
              <w:rPr>
                <w:color w:val="111827"/>
                <w:sz w:val="20"/>
                <w:szCs w:val="20"/>
                <w:lang w:val="fr-FR"/>
              </w:rPr>
              <w:t>983</w:t>
            </w:r>
          </w:p>
        </w:tc>
        <w:tc>
          <w:tcPr>
            <w:tcW w:w="910" w:type="pct"/>
            <w:vAlign w:val="center"/>
            <w:hideMark/>
          </w:tcPr>
          <w:p w14:paraId="0639A3F8" w14:textId="4B4FC604" w:rsidR="008A487F" w:rsidRPr="00AA6C34" w:rsidRDefault="008A487F" w:rsidP="00235B18">
            <w:pPr>
              <w:jc w:val="right"/>
              <w:rPr>
                <w:color w:val="111827"/>
                <w:sz w:val="20"/>
                <w:szCs w:val="20"/>
              </w:rPr>
            </w:pPr>
            <w:r>
              <w:rPr>
                <w:color w:val="111827"/>
                <w:sz w:val="20"/>
                <w:szCs w:val="20"/>
                <w:lang w:val="fr-FR"/>
              </w:rPr>
              <w:t>22</w:t>
            </w:r>
            <w:r w:rsidR="00B643EB">
              <w:rPr>
                <w:color w:val="111827"/>
                <w:sz w:val="20"/>
                <w:szCs w:val="20"/>
                <w:lang w:val="fr-FR"/>
              </w:rPr>
              <w:t> 902 </w:t>
            </w:r>
            <w:r>
              <w:rPr>
                <w:color w:val="111827"/>
                <w:sz w:val="20"/>
                <w:szCs w:val="20"/>
                <w:lang w:val="fr-FR"/>
              </w:rPr>
              <w:t>354</w:t>
            </w:r>
          </w:p>
        </w:tc>
        <w:tc>
          <w:tcPr>
            <w:tcW w:w="834" w:type="pct"/>
            <w:vAlign w:val="center"/>
            <w:hideMark/>
          </w:tcPr>
          <w:p w14:paraId="6C540FFF" w14:textId="2EAF4DFD" w:rsidR="008A487F" w:rsidRPr="006C6C36" w:rsidRDefault="008A487F" w:rsidP="00235B18">
            <w:pPr>
              <w:jc w:val="right"/>
              <w:rPr>
                <w:color w:val="111827"/>
                <w:sz w:val="20"/>
                <w:szCs w:val="20"/>
              </w:rPr>
            </w:pPr>
            <w:r>
              <w:rPr>
                <w:color w:val="111827"/>
                <w:sz w:val="20"/>
                <w:szCs w:val="20"/>
                <w:lang w:val="fr-FR"/>
              </w:rPr>
              <w:t>7</w:t>
            </w:r>
            <w:r w:rsidR="00B643EB">
              <w:rPr>
                <w:color w:val="111827"/>
                <w:sz w:val="20"/>
                <w:szCs w:val="20"/>
                <w:lang w:val="fr-FR"/>
              </w:rPr>
              <w:t> 034 </w:t>
            </w:r>
            <w:r>
              <w:rPr>
                <w:color w:val="111827"/>
                <w:sz w:val="20"/>
                <w:szCs w:val="20"/>
                <w:lang w:val="fr-FR"/>
              </w:rPr>
              <w:t>469</w:t>
            </w:r>
          </w:p>
        </w:tc>
      </w:tr>
      <w:tr w:rsidR="008A487F" w:rsidRPr="006C6C36" w14:paraId="4A6125A3" w14:textId="77777777" w:rsidTr="00235B18">
        <w:trPr>
          <w:trHeight w:val="54"/>
        </w:trPr>
        <w:tc>
          <w:tcPr>
            <w:tcW w:w="816" w:type="pct"/>
            <w:noWrap/>
            <w:vAlign w:val="center"/>
            <w:hideMark/>
          </w:tcPr>
          <w:p w14:paraId="632F4240" w14:textId="77777777" w:rsidR="008A487F" w:rsidRPr="006C6C36" w:rsidRDefault="008A487F" w:rsidP="00235B18">
            <w:pPr>
              <w:jc w:val="left"/>
              <w:rPr>
                <w:color w:val="000000"/>
                <w:sz w:val="20"/>
                <w:szCs w:val="20"/>
              </w:rPr>
            </w:pPr>
            <w:r>
              <w:rPr>
                <w:color w:val="000000"/>
                <w:sz w:val="20"/>
                <w:szCs w:val="20"/>
                <w:lang w:val="fr-FR"/>
              </w:rPr>
              <w:t>Consommation</w:t>
            </w:r>
          </w:p>
        </w:tc>
        <w:tc>
          <w:tcPr>
            <w:tcW w:w="862" w:type="pct"/>
            <w:noWrap/>
            <w:vAlign w:val="center"/>
            <w:hideMark/>
          </w:tcPr>
          <w:p w14:paraId="270D7608" w14:textId="0A59B6D3" w:rsidR="008A487F" w:rsidRPr="006C6C36" w:rsidRDefault="008A487F" w:rsidP="00235B18">
            <w:pPr>
              <w:jc w:val="right"/>
              <w:rPr>
                <w:color w:val="000000"/>
                <w:sz w:val="20"/>
                <w:szCs w:val="20"/>
              </w:rPr>
            </w:pPr>
            <w:r>
              <w:rPr>
                <w:color w:val="000000"/>
                <w:sz w:val="20"/>
                <w:szCs w:val="20"/>
                <w:lang w:val="fr-FR"/>
              </w:rPr>
              <w:t>48</w:t>
            </w:r>
            <w:r w:rsidR="00B643EB">
              <w:rPr>
                <w:color w:val="000000"/>
                <w:sz w:val="20"/>
                <w:szCs w:val="20"/>
                <w:lang w:val="fr-FR"/>
              </w:rPr>
              <w:t> 211 </w:t>
            </w:r>
            <w:r>
              <w:rPr>
                <w:color w:val="000000"/>
                <w:sz w:val="20"/>
                <w:szCs w:val="20"/>
                <w:lang w:val="fr-FR"/>
              </w:rPr>
              <w:t>061</w:t>
            </w:r>
          </w:p>
        </w:tc>
        <w:tc>
          <w:tcPr>
            <w:tcW w:w="709" w:type="pct"/>
            <w:noWrap/>
            <w:vAlign w:val="center"/>
            <w:hideMark/>
          </w:tcPr>
          <w:p w14:paraId="4A75D025" w14:textId="34BAECF0" w:rsidR="008A487F" w:rsidRPr="006C6C36" w:rsidRDefault="008A487F" w:rsidP="00235B18">
            <w:pPr>
              <w:jc w:val="right"/>
              <w:rPr>
                <w:color w:val="000000"/>
                <w:sz w:val="20"/>
                <w:szCs w:val="20"/>
              </w:rPr>
            </w:pPr>
            <w:r>
              <w:rPr>
                <w:color w:val="000000"/>
                <w:sz w:val="20"/>
                <w:szCs w:val="20"/>
                <w:lang w:val="fr-FR"/>
              </w:rPr>
              <w:t>47</w:t>
            </w:r>
            <w:r w:rsidR="00B643EB">
              <w:rPr>
                <w:color w:val="000000"/>
                <w:sz w:val="20"/>
                <w:szCs w:val="20"/>
                <w:lang w:val="fr-FR"/>
              </w:rPr>
              <w:t> 994 </w:t>
            </w:r>
            <w:r>
              <w:rPr>
                <w:color w:val="000000"/>
                <w:sz w:val="20"/>
                <w:szCs w:val="20"/>
                <w:lang w:val="fr-FR"/>
              </w:rPr>
              <w:t>455</w:t>
            </w:r>
          </w:p>
        </w:tc>
        <w:tc>
          <w:tcPr>
            <w:tcW w:w="869" w:type="pct"/>
            <w:noWrap/>
            <w:vAlign w:val="center"/>
            <w:hideMark/>
          </w:tcPr>
          <w:p w14:paraId="24BF00F9" w14:textId="77777777" w:rsidR="008A487F" w:rsidRPr="00CB567E" w:rsidRDefault="008A487F" w:rsidP="00235B18">
            <w:pPr>
              <w:jc w:val="right"/>
              <w:rPr>
                <w:color w:val="000000"/>
                <w:sz w:val="20"/>
                <w:szCs w:val="20"/>
              </w:rPr>
            </w:pPr>
            <w:r>
              <w:rPr>
                <w:color w:val="000000"/>
                <w:sz w:val="20"/>
                <w:szCs w:val="20"/>
                <w:lang w:val="fr-FR"/>
              </w:rPr>
              <w:t>*95 644 142</w:t>
            </w:r>
          </w:p>
        </w:tc>
        <w:tc>
          <w:tcPr>
            <w:tcW w:w="910" w:type="pct"/>
            <w:noWrap/>
            <w:vAlign w:val="center"/>
            <w:hideMark/>
          </w:tcPr>
          <w:p w14:paraId="4E9508A7" w14:textId="77777777" w:rsidR="008A487F" w:rsidRPr="00AA6C34" w:rsidRDefault="008A487F" w:rsidP="00235B18">
            <w:pPr>
              <w:jc w:val="right"/>
              <w:rPr>
                <w:color w:val="000000"/>
                <w:sz w:val="20"/>
                <w:szCs w:val="20"/>
              </w:rPr>
            </w:pPr>
            <w:r>
              <w:rPr>
                <w:color w:val="000000"/>
                <w:sz w:val="20"/>
                <w:szCs w:val="20"/>
                <w:lang w:val="fr-FR"/>
              </w:rPr>
              <w:t>*50 254 745</w:t>
            </w:r>
          </w:p>
        </w:tc>
        <w:tc>
          <w:tcPr>
            <w:tcW w:w="834" w:type="pct"/>
            <w:noWrap/>
            <w:vAlign w:val="center"/>
            <w:hideMark/>
          </w:tcPr>
          <w:p w14:paraId="4679D159" w14:textId="325F7ECA" w:rsidR="008A487F" w:rsidRPr="006C6C36" w:rsidRDefault="008A487F" w:rsidP="00235B18">
            <w:pPr>
              <w:jc w:val="right"/>
              <w:rPr>
                <w:color w:val="000000"/>
                <w:sz w:val="20"/>
                <w:szCs w:val="20"/>
              </w:rPr>
            </w:pPr>
            <w:r>
              <w:rPr>
                <w:color w:val="000000"/>
                <w:sz w:val="20"/>
                <w:szCs w:val="20"/>
                <w:lang w:val="fr-FR"/>
              </w:rPr>
              <w:t>43</w:t>
            </w:r>
            <w:r w:rsidR="00B643EB">
              <w:rPr>
                <w:color w:val="000000"/>
                <w:sz w:val="20"/>
                <w:szCs w:val="20"/>
                <w:lang w:val="fr-FR"/>
              </w:rPr>
              <w:t> 614 </w:t>
            </w:r>
            <w:r>
              <w:rPr>
                <w:color w:val="000000"/>
                <w:sz w:val="20"/>
                <w:szCs w:val="20"/>
                <w:lang w:val="fr-FR"/>
              </w:rPr>
              <w:t>902</w:t>
            </w:r>
          </w:p>
        </w:tc>
      </w:tr>
      <w:tr w:rsidR="008A487F" w:rsidRPr="006C6C36" w14:paraId="3B86AE11" w14:textId="77777777" w:rsidTr="00235B18">
        <w:trPr>
          <w:trHeight w:val="43"/>
        </w:trPr>
        <w:tc>
          <w:tcPr>
            <w:tcW w:w="5000" w:type="pct"/>
            <w:gridSpan w:val="6"/>
            <w:noWrap/>
            <w:vAlign w:val="center"/>
          </w:tcPr>
          <w:p w14:paraId="0BEDC40C" w14:textId="45EFAA98" w:rsidR="008A487F" w:rsidRPr="00CB567E" w:rsidRDefault="006A0FF4" w:rsidP="00235B18">
            <w:pPr>
              <w:jc w:val="center"/>
              <w:rPr>
                <w:b/>
                <w:bCs/>
                <w:color w:val="000000"/>
                <w:sz w:val="20"/>
                <w:szCs w:val="20"/>
              </w:rPr>
            </w:pPr>
            <w:r>
              <w:rPr>
                <w:b/>
                <w:bCs/>
                <w:color w:val="000000"/>
                <w:sz w:val="20"/>
                <w:szCs w:val="20"/>
                <w:lang w:val="fr-FR"/>
              </w:rPr>
              <w:t>t</w:t>
            </w:r>
            <w:r w:rsidR="008A487F">
              <w:rPr>
                <w:b/>
                <w:bCs/>
                <w:color w:val="000000"/>
                <w:sz w:val="20"/>
                <w:szCs w:val="20"/>
                <w:lang w:val="fr-FR"/>
              </w:rPr>
              <w:t>m</w:t>
            </w:r>
          </w:p>
        </w:tc>
      </w:tr>
      <w:tr w:rsidR="008A487F" w:rsidRPr="006C6C36" w14:paraId="4751C8AA" w14:textId="77777777" w:rsidTr="00235B18">
        <w:trPr>
          <w:trHeight w:val="43"/>
        </w:trPr>
        <w:tc>
          <w:tcPr>
            <w:tcW w:w="816" w:type="pct"/>
            <w:noWrap/>
            <w:vAlign w:val="center"/>
          </w:tcPr>
          <w:p w14:paraId="38D0945F" w14:textId="77777777" w:rsidR="008A487F" w:rsidRPr="006C6C36" w:rsidRDefault="008A487F" w:rsidP="00235B18">
            <w:pPr>
              <w:jc w:val="left"/>
              <w:rPr>
                <w:color w:val="000000"/>
                <w:sz w:val="20"/>
                <w:szCs w:val="20"/>
              </w:rPr>
            </w:pPr>
            <w:r>
              <w:rPr>
                <w:color w:val="000000"/>
                <w:sz w:val="20"/>
                <w:szCs w:val="20"/>
                <w:lang w:val="fr-FR"/>
              </w:rPr>
              <w:t>Importation</w:t>
            </w:r>
          </w:p>
        </w:tc>
        <w:tc>
          <w:tcPr>
            <w:tcW w:w="862" w:type="pct"/>
            <w:noWrap/>
            <w:vAlign w:val="center"/>
          </w:tcPr>
          <w:p w14:paraId="34D8E451" w14:textId="6E8AADB1" w:rsidR="008A487F" w:rsidRPr="00BE43BA" w:rsidRDefault="008A487F" w:rsidP="00235B18">
            <w:pPr>
              <w:jc w:val="right"/>
              <w:rPr>
                <w:color w:val="000000"/>
                <w:sz w:val="20"/>
                <w:szCs w:val="20"/>
              </w:rPr>
            </w:pPr>
            <w:r>
              <w:rPr>
                <w:color w:val="111827"/>
                <w:sz w:val="20"/>
                <w:szCs w:val="20"/>
                <w:lang w:val="fr-FR"/>
              </w:rPr>
              <w:t>29</w:t>
            </w:r>
            <w:r w:rsidR="00B643EB">
              <w:rPr>
                <w:color w:val="111827"/>
                <w:sz w:val="20"/>
                <w:szCs w:val="20"/>
                <w:lang w:val="fr-FR"/>
              </w:rPr>
              <w:t> </w:t>
            </w:r>
            <w:r>
              <w:rPr>
                <w:color w:val="111827"/>
                <w:sz w:val="20"/>
                <w:szCs w:val="20"/>
                <w:lang w:val="fr-FR"/>
              </w:rPr>
              <w:t>693</w:t>
            </w:r>
          </w:p>
        </w:tc>
        <w:tc>
          <w:tcPr>
            <w:tcW w:w="709" w:type="pct"/>
            <w:noWrap/>
            <w:vAlign w:val="center"/>
          </w:tcPr>
          <w:p w14:paraId="7FBBCF2A" w14:textId="1306AB8D" w:rsidR="008A487F" w:rsidRPr="00BE43BA" w:rsidRDefault="008A487F" w:rsidP="00235B18">
            <w:pPr>
              <w:jc w:val="right"/>
              <w:rPr>
                <w:color w:val="000000"/>
                <w:sz w:val="20"/>
                <w:szCs w:val="20"/>
              </w:rPr>
            </w:pPr>
            <w:r>
              <w:rPr>
                <w:color w:val="111827"/>
                <w:sz w:val="20"/>
                <w:szCs w:val="20"/>
                <w:lang w:val="fr-FR"/>
              </w:rPr>
              <w:t>30</w:t>
            </w:r>
            <w:r w:rsidR="00B643EB">
              <w:rPr>
                <w:color w:val="111827"/>
                <w:sz w:val="20"/>
                <w:szCs w:val="20"/>
                <w:lang w:val="fr-FR"/>
              </w:rPr>
              <w:t> </w:t>
            </w:r>
            <w:r>
              <w:rPr>
                <w:color w:val="111827"/>
                <w:sz w:val="20"/>
                <w:szCs w:val="20"/>
                <w:lang w:val="fr-FR"/>
              </w:rPr>
              <w:t>028</w:t>
            </w:r>
          </w:p>
        </w:tc>
        <w:tc>
          <w:tcPr>
            <w:tcW w:w="869" w:type="pct"/>
            <w:noWrap/>
            <w:vAlign w:val="center"/>
          </w:tcPr>
          <w:p w14:paraId="630772FF" w14:textId="6EC67BCA" w:rsidR="008A487F" w:rsidRPr="00CB567E" w:rsidRDefault="008A487F" w:rsidP="00235B18">
            <w:pPr>
              <w:jc w:val="right"/>
              <w:rPr>
                <w:color w:val="000000"/>
                <w:sz w:val="20"/>
                <w:szCs w:val="20"/>
              </w:rPr>
            </w:pPr>
            <w:r>
              <w:rPr>
                <w:color w:val="111827"/>
                <w:sz w:val="20"/>
                <w:szCs w:val="20"/>
                <w:lang w:val="fr-FR"/>
              </w:rPr>
              <w:t>52</w:t>
            </w:r>
            <w:r w:rsidR="00B643EB">
              <w:rPr>
                <w:color w:val="111827"/>
                <w:sz w:val="20"/>
                <w:szCs w:val="20"/>
                <w:lang w:val="fr-FR"/>
              </w:rPr>
              <w:t> </w:t>
            </w:r>
            <w:r>
              <w:rPr>
                <w:color w:val="111827"/>
                <w:sz w:val="20"/>
                <w:szCs w:val="20"/>
                <w:lang w:val="fr-FR"/>
              </w:rPr>
              <w:t>112</w:t>
            </w:r>
          </w:p>
        </w:tc>
        <w:tc>
          <w:tcPr>
            <w:tcW w:w="910" w:type="pct"/>
            <w:noWrap/>
            <w:vAlign w:val="center"/>
          </w:tcPr>
          <w:p w14:paraId="2FD37A7A" w14:textId="2C74761E" w:rsidR="008A487F" w:rsidRPr="00BE43BA" w:rsidRDefault="008A487F" w:rsidP="00235B18">
            <w:pPr>
              <w:jc w:val="right"/>
              <w:rPr>
                <w:color w:val="000000"/>
                <w:sz w:val="20"/>
                <w:szCs w:val="20"/>
              </w:rPr>
            </w:pPr>
            <w:r>
              <w:rPr>
                <w:color w:val="111827"/>
                <w:sz w:val="20"/>
                <w:szCs w:val="20"/>
                <w:lang w:val="fr-FR"/>
              </w:rPr>
              <w:t>43</w:t>
            </w:r>
            <w:r w:rsidR="00B643EB">
              <w:rPr>
                <w:color w:val="111827"/>
                <w:sz w:val="20"/>
                <w:szCs w:val="20"/>
                <w:lang w:val="fr-FR"/>
              </w:rPr>
              <w:t> </w:t>
            </w:r>
            <w:r>
              <w:rPr>
                <w:color w:val="111827"/>
                <w:sz w:val="20"/>
                <w:szCs w:val="20"/>
                <w:lang w:val="fr-FR"/>
              </w:rPr>
              <w:t>254</w:t>
            </w:r>
          </w:p>
        </w:tc>
        <w:tc>
          <w:tcPr>
            <w:tcW w:w="834" w:type="pct"/>
            <w:noWrap/>
            <w:vAlign w:val="center"/>
          </w:tcPr>
          <w:p w14:paraId="5F0E6BFE" w14:textId="6BFB9189" w:rsidR="008A487F" w:rsidRPr="00BE43BA" w:rsidRDefault="008A487F" w:rsidP="00235B18">
            <w:pPr>
              <w:jc w:val="right"/>
              <w:rPr>
                <w:color w:val="000000"/>
                <w:sz w:val="20"/>
                <w:szCs w:val="20"/>
              </w:rPr>
            </w:pPr>
            <w:r>
              <w:rPr>
                <w:color w:val="111827"/>
                <w:sz w:val="20"/>
                <w:szCs w:val="20"/>
                <w:lang w:val="fr-FR"/>
              </w:rPr>
              <w:t>43</w:t>
            </w:r>
            <w:r w:rsidR="00B643EB">
              <w:rPr>
                <w:color w:val="111827"/>
                <w:sz w:val="20"/>
                <w:szCs w:val="20"/>
                <w:lang w:val="fr-FR"/>
              </w:rPr>
              <w:t> </w:t>
            </w:r>
            <w:r>
              <w:rPr>
                <w:color w:val="111827"/>
                <w:sz w:val="20"/>
                <w:szCs w:val="20"/>
                <w:lang w:val="fr-FR"/>
              </w:rPr>
              <w:t>064</w:t>
            </w:r>
          </w:p>
        </w:tc>
      </w:tr>
      <w:tr w:rsidR="008A487F" w:rsidRPr="006C6C36" w14:paraId="61D7923F" w14:textId="77777777" w:rsidTr="00235B18">
        <w:trPr>
          <w:trHeight w:val="50"/>
        </w:trPr>
        <w:tc>
          <w:tcPr>
            <w:tcW w:w="816" w:type="pct"/>
            <w:noWrap/>
            <w:vAlign w:val="center"/>
          </w:tcPr>
          <w:p w14:paraId="278BEFFC" w14:textId="77777777" w:rsidR="008A487F" w:rsidRPr="006C6C36" w:rsidRDefault="008A487F" w:rsidP="00235B18">
            <w:pPr>
              <w:jc w:val="left"/>
              <w:rPr>
                <w:color w:val="000000"/>
                <w:sz w:val="20"/>
                <w:szCs w:val="20"/>
              </w:rPr>
            </w:pPr>
            <w:r>
              <w:rPr>
                <w:color w:val="000000"/>
                <w:sz w:val="20"/>
                <w:szCs w:val="20"/>
                <w:lang w:val="fr-FR"/>
              </w:rPr>
              <w:t>Exportation</w:t>
            </w:r>
          </w:p>
        </w:tc>
        <w:tc>
          <w:tcPr>
            <w:tcW w:w="862" w:type="pct"/>
            <w:noWrap/>
            <w:vAlign w:val="center"/>
          </w:tcPr>
          <w:p w14:paraId="3E82624D" w14:textId="1D5E9B49" w:rsidR="008A487F" w:rsidRPr="00BE43BA" w:rsidRDefault="008A487F" w:rsidP="00235B18">
            <w:pPr>
              <w:jc w:val="right"/>
              <w:rPr>
                <w:color w:val="000000"/>
                <w:sz w:val="20"/>
                <w:szCs w:val="20"/>
              </w:rPr>
            </w:pPr>
            <w:r>
              <w:rPr>
                <w:color w:val="111827"/>
                <w:sz w:val="20"/>
                <w:szCs w:val="20"/>
                <w:lang w:val="fr-FR"/>
              </w:rPr>
              <w:t>2</w:t>
            </w:r>
            <w:r w:rsidR="00B643EB">
              <w:rPr>
                <w:color w:val="111827"/>
                <w:sz w:val="20"/>
                <w:szCs w:val="20"/>
                <w:lang w:val="fr-FR"/>
              </w:rPr>
              <w:t> </w:t>
            </w:r>
            <w:r>
              <w:rPr>
                <w:color w:val="111827"/>
                <w:sz w:val="20"/>
                <w:szCs w:val="20"/>
                <w:lang w:val="fr-FR"/>
              </w:rPr>
              <w:t>559</w:t>
            </w:r>
          </w:p>
        </w:tc>
        <w:tc>
          <w:tcPr>
            <w:tcW w:w="709" w:type="pct"/>
            <w:noWrap/>
            <w:vAlign w:val="center"/>
          </w:tcPr>
          <w:p w14:paraId="2B01EFF4" w14:textId="027E0921" w:rsidR="008A487F" w:rsidRPr="00BE43BA" w:rsidRDefault="008A487F" w:rsidP="00235B18">
            <w:pPr>
              <w:jc w:val="right"/>
              <w:rPr>
                <w:color w:val="000000"/>
                <w:sz w:val="20"/>
                <w:szCs w:val="20"/>
              </w:rPr>
            </w:pPr>
            <w:r>
              <w:rPr>
                <w:color w:val="111827"/>
                <w:sz w:val="20"/>
                <w:szCs w:val="20"/>
                <w:lang w:val="fr-FR"/>
              </w:rPr>
              <w:t>2</w:t>
            </w:r>
            <w:r w:rsidR="00B643EB">
              <w:rPr>
                <w:color w:val="111827"/>
                <w:sz w:val="20"/>
                <w:szCs w:val="20"/>
                <w:lang w:val="fr-FR"/>
              </w:rPr>
              <w:t> </w:t>
            </w:r>
            <w:r>
              <w:rPr>
                <w:color w:val="111827"/>
                <w:sz w:val="20"/>
                <w:szCs w:val="20"/>
                <w:lang w:val="fr-FR"/>
              </w:rPr>
              <w:t>716</w:t>
            </w:r>
          </w:p>
        </w:tc>
        <w:tc>
          <w:tcPr>
            <w:tcW w:w="869" w:type="pct"/>
            <w:noWrap/>
            <w:vAlign w:val="center"/>
          </w:tcPr>
          <w:p w14:paraId="045F1E2A" w14:textId="49B370FB" w:rsidR="008A487F" w:rsidRPr="00CB567E" w:rsidRDefault="008A487F" w:rsidP="00235B18">
            <w:pPr>
              <w:jc w:val="right"/>
              <w:rPr>
                <w:color w:val="000000"/>
                <w:sz w:val="20"/>
                <w:szCs w:val="20"/>
              </w:rPr>
            </w:pPr>
            <w:r>
              <w:rPr>
                <w:color w:val="111827"/>
                <w:sz w:val="20"/>
                <w:szCs w:val="20"/>
                <w:lang w:val="fr-FR"/>
              </w:rPr>
              <w:t>3</w:t>
            </w:r>
            <w:r w:rsidR="00B643EB">
              <w:rPr>
                <w:color w:val="111827"/>
                <w:sz w:val="20"/>
                <w:szCs w:val="20"/>
                <w:lang w:val="fr-FR"/>
              </w:rPr>
              <w:t> </w:t>
            </w:r>
            <w:r>
              <w:rPr>
                <w:color w:val="111827"/>
                <w:sz w:val="20"/>
                <w:szCs w:val="20"/>
                <w:lang w:val="fr-FR"/>
              </w:rPr>
              <w:t>584</w:t>
            </w:r>
          </w:p>
        </w:tc>
        <w:tc>
          <w:tcPr>
            <w:tcW w:w="910" w:type="pct"/>
            <w:noWrap/>
            <w:vAlign w:val="center"/>
          </w:tcPr>
          <w:p w14:paraId="5014DF6A" w14:textId="5FFC35BB" w:rsidR="008A487F" w:rsidRPr="00BE43BA" w:rsidRDefault="008A487F" w:rsidP="00235B18">
            <w:pPr>
              <w:jc w:val="right"/>
              <w:rPr>
                <w:color w:val="000000"/>
                <w:sz w:val="20"/>
                <w:szCs w:val="20"/>
              </w:rPr>
            </w:pPr>
            <w:r>
              <w:rPr>
                <w:color w:val="111827"/>
                <w:sz w:val="20"/>
                <w:szCs w:val="20"/>
                <w:lang w:val="fr-FR"/>
              </w:rPr>
              <w:t>10</w:t>
            </w:r>
            <w:r w:rsidR="00B643EB">
              <w:rPr>
                <w:color w:val="111827"/>
                <w:sz w:val="20"/>
                <w:szCs w:val="20"/>
                <w:lang w:val="fr-FR"/>
              </w:rPr>
              <w:t> </w:t>
            </w:r>
            <w:r>
              <w:rPr>
                <w:color w:val="111827"/>
                <w:sz w:val="20"/>
                <w:szCs w:val="20"/>
                <w:lang w:val="fr-FR"/>
              </w:rPr>
              <w:t>553</w:t>
            </w:r>
          </w:p>
        </w:tc>
        <w:tc>
          <w:tcPr>
            <w:tcW w:w="834" w:type="pct"/>
            <w:noWrap/>
            <w:vAlign w:val="center"/>
          </w:tcPr>
          <w:p w14:paraId="4BCBBB27" w14:textId="2920F11D" w:rsidR="008A487F" w:rsidRPr="00BE43BA" w:rsidRDefault="008A487F" w:rsidP="00235B18">
            <w:pPr>
              <w:jc w:val="right"/>
              <w:rPr>
                <w:color w:val="000000"/>
                <w:sz w:val="20"/>
                <w:szCs w:val="20"/>
              </w:rPr>
            </w:pPr>
            <w:r>
              <w:rPr>
                <w:color w:val="111827"/>
                <w:sz w:val="20"/>
                <w:szCs w:val="20"/>
                <w:lang w:val="fr-FR"/>
              </w:rPr>
              <w:t>4</w:t>
            </w:r>
            <w:r w:rsidR="00B643EB">
              <w:rPr>
                <w:color w:val="111827"/>
                <w:sz w:val="20"/>
                <w:szCs w:val="20"/>
                <w:lang w:val="fr-FR"/>
              </w:rPr>
              <w:t> </w:t>
            </w:r>
            <w:r>
              <w:rPr>
                <w:color w:val="111827"/>
                <w:sz w:val="20"/>
                <w:szCs w:val="20"/>
                <w:lang w:val="fr-FR"/>
              </w:rPr>
              <w:t>072</w:t>
            </w:r>
          </w:p>
        </w:tc>
      </w:tr>
      <w:tr w:rsidR="008A487F" w:rsidRPr="006C6C36" w14:paraId="57CFA25F" w14:textId="77777777" w:rsidTr="00235B18">
        <w:trPr>
          <w:trHeight w:val="97"/>
        </w:trPr>
        <w:tc>
          <w:tcPr>
            <w:tcW w:w="816" w:type="pct"/>
            <w:noWrap/>
            <w:vAlign w:val="center"/>
          </w:tcPr>
          <w:p w14:paraId="261254E1" w14:textId="77777777" w:rsidR="008A487F" w:rsidRPr="006C6C36" w:rsidRDefault="008A487F" w:rsidP="00235B18">
            <w:pPr>
              <w:jc w:val="left"/>
              <w:rPr>
                <w:color w:val="000000"/>
                <w:sz w:val="20"/>
                <w:szCs w:val="20"/>
              </w:rPr>
            </w:pPr>
            <w:r>
              <w:rPr>
                <w:color w:val="000000"/>
                <w:sz w:val="20"/>
                <w:szCs w:val="20"/>
                <w:lang w:val="fr-FR"/>
              </w:rPr>
              <w:t>Consommation</w:t>
            </w:r>
          </w:p>
        </w:tc>
        <w:tc>
          <w:tcPr>
            <w:tcW w:w="862" w:type="pct"/>
            <w:noWrap/>
            <w:vAlign w:val="center"/>
          </w:tcPr>
          <w:p w14:paraId="284EF4FC" w14:textId="69C45537" w:rsidR="008A487F" w:rsidRPr="00BE43BA" w:rsidRDefault="008A487F" w:rsidP="00235B18">
            <w:pPr>
              <w:jc w:val="right"/>
              <w:rPr>
                <w:color w:val="111827"/>
                <w:sz w:val="20"/>
                <w:szCs w:val="20"/>
              </w:rPr>
            </w:pPr>
            <w:r>
              <w:rPr>
                <w:color w:val="000000"/>
                <w:sz w:val="20"/>
                <w:szCs w:val="20"/>
                <w:lang w:val="fr-FR"/>
              </w:rPr>
              <w:t>27</w:t>
            </w:r>
            <w:r w:rsidR="00B643EB">
              <w:rPr>
                <w:color w:val="000000"/>
                <w:sz w:val="20"/>
                <w:szCs w:val="20"/>
                <w:lang w:val="fr-FR"/>
              </w:rPr>
              <w:t> </w:t>
            </w:r>
            <w:r>
              <w:rPr>
                <w:color w:val="000000"/>
                <w:sz w:val="20"/>
                <w:szCs w:val="20"/>
                <w:lang w:val="fr-FR"/>
              </w:rPr>
              <w:t>134</w:t>
            </w:r>
          </w:p>
        </w:tc>
        <w:tc>
          <w:tcPr>
            <w:tcW w:w="709" w:type="pct"/>
            <w:noWrap/>
            <w:vAlign w:val="center"/>
          </w:tcPr>
          <w:p w14:paraId="781938B1" w14:textId="02379C21" w:rsidR="008A487F" w:rsidRPr="00BE43BA" w:rsidRDefault="008A487F" w:rsidP="00235B18">
            <w:pPr>
              <w:jc w:val="right"/>
              <w:rPr>
                <w:color w:val="111827"/>
                <w:sz w:val="20"/>
                <w:szCs w:val="20"/>
              </w:rPr>
            </w:pPr>
            <w:r>
              <w:rPr>
                <w:color w:val="000000"/>
                <w:sz w:val="20"/>
                <w:szCs w:val="20"/>
                <w:lang w:val="fr-FR"/>
              </w:rPr>
              <w:t>27</w:t>
            </w:r>
            <w:r w:rsidR="00B643EB">
              <w:rPr>
                <w:color w:val="000000"/>
                <w:sz w:val="20"/>
                <w:szCs w:val="20"/>
                <w:lang w:val="fr-FR"/>
              </w:rPr>
              <w:t> </w:t>
            </w:r>
            <w:r>
              <w:rPr>
                <w:color w:val="000000"/>
                <w:sz w:val="20"/>
                <w:szCs w:val="20"/>
                <w:lang w:val="fr-FR"/>
              </w:rPr>
              <w:t>311</w:t>
            </w:r>
          </w:p>
        </w:tc>
        <w:tc>
          <w:tcPr>
            <w:tcW w:w="869" w:type="pct"/>
            <w:noWrap/>
            <w:vAlign w:val="center"/>
          </w:tcPr>
          <w:p w14:paraId="7AA0D3A3" w14:textId="77777777" w:rsidR="008A487F" w:rsidRPr="00CB567E" w:rsidRDefault="008A487F" w:rsidP="00235B18">
            <w:pPr>
              <w:jc w:val="right"/>
              <w:rPr>
                <w:color w:val="111827"/>
                <w:sz w:val="20"/>
                <w:szCs w:val="20"/>
              </w:rPr>
            </w:pPr>
            <w:r>
              <w:rPr>
                <w:color w:val="000000"/>
                <w:sz w:val="20"/>
                <w:szCs w:val="20"/>
                <w:lang w:val="fr-FR"/>
              </w:rPr>
              <w:t>*48 448</w:t>
            </w:r>
          </w:p>
        </w:tc>
        <w:tc>
          <w:tcPr>
            <w:tcW w:w="910" w:type="pct"/>
            <w:noWrap/>
            <w:vAlign w:val="center"/>
          </w:tcPr>
          <w:p w14:paraId="06E3FF71" w14:textId="77777777" w:rsidR="008A487F" w:rsidRPr="00BE43BA" w:rsidRDefault="008A487F" w:rsidP="00235B18">
            <w:pPr>
              <w:jc w:val="right"/>
              <w:rPr>
                <w:color w:val="111827"/>
                <w:sz w:val="20"/>
                <w:szCs w:val="20"/>
              </w:rPr>
            </w:pPr>
            <w:r>
              <w:rPr>
                <w:color w:val="000000"/>
                <w:sz w:val="20"/>
                <w:szCs w:val="20"/>
                <w:lang w:val="fr-FR"/>
              </w:rPr>
              <w:t>*32 700</w:t>
            </w:r>
          </w:p>
        </w:tc>
        <w:tc>
          <w:tcPr>
            <w:tcW w:w="834" w:type="pct"/>
            <w:noWrap/>
            <w:vAlign w:val="center"/>
          </w:tcPr>
          <w:p w14:paraId="73CB42D4" w14:textId="3EBE5533" w:rsidR="008A487F" w:rsidRPr="00BE43BA" w:rsidRDefault="008A487F" w:rsidP="00235B18">
            <w:pPr>
              <w:jc w:val="right"/>
              <w:rPr>
                <w:color w:val="111827"/>
                <w:sz w:val="20"/>
                <w:szCs w:val="20"/>
              </w:rPr>
            </w:pPr>
            <w:r>
              <w:rPr>
                <w:color w:val="000000"/>
                <w:sz w:val="20"/>
                <w:szCs w:val="20"/>
                <w:lang w:val="fr-FR"/>
              </w:rPr>
              <w:t>38</w:t>
            </w:r>
            <w:r w:rsidR="00B643EB">
              <w:rPr>
                <w:color w:val="000000"/>
                <w:sz w:val="20"/>
                <w:szCs w:val="20"/>
                <w:lang w:val="fr-FR"/>
              </w:rPr>
              <w:t> </w:t>
            </w:r>
            <w:r>
              <w:rPr>
                <w:color w:val="000000"/>
                <w:sz w:val="20"/>
                <w:szCs w:val="20"/>
                <w:lang w:val="fr-FR"/>
              </w:rPr>
              <w:t>992</w:t>
            </w:r>
          </w:p>
        </w:tc>
      </w:tr>
    </w:tbl>
    <w:p w14:paraId="5394EAF4" w14:textId="490FEA0D" w:rsidR="008A487F" w:rsidRPr="00F9158B" w:rsidRDefault="008A487F" w:rsidP="008A487F">
      <w:pPr>
        <w:pStyle w:val="Heading1"/>
        <w:numPr>
          <w:ilvl w:val="0"/>
          <w:numId w:val="0"/>
        </w:numPr>
        <w:rPr>
          <w:rFonts w:eastAsiaTheme="minorHAnsi"/>
          <w:sz w:val="18"/>
          <w:szCs w:val="18"/>
          <w:lang w:val="fr-FR"/>
        </w:rPr>
      </w:pPr>
      <w:r>
        <w:rPr>
          <w:rFonts w:eastAsiaTheme="minorHAnsi"/>
          <w:sz w:val="18"/>
          <w:szCs w:val="18"/>
          <w:lang w:val="fr-FR"/>
        </w:rPr>
        <w:t>*En soustrayant la quantité de sous-produit</w:t>
      </w:r>
      <w:r w:rsidR="00DB54B1">
        <w:rPr>
          <w:rFonts w:eastAsiaTheme="minorHAnsi"/>
          <w:sz w:val="18"/>
          <w:szCs w:val="18"/>
          <w:lang w:val="fr-FR"/>
        </w:rPr>
        <w:t>s</w:t>
      </w:r>
      <w:r>
        <w:rPr>
          <w:rFonts w:eastAsiaTheme="minorHAnsi"/>
          <w:sz w:val="18"/>
          <w:szCs w:val="18"/>
          <w:lang w:val="fr-FR"/>
        </w:rPr>
        <w:t xml:space="preserve"> de HFC-23 détruite.</w:t>
      </w:r>
    </w:p>
    <w:p w14:paraId="130687AF" w14:textId="77777777" w:rsidR="008A487F" w:rsidRPr="00F9158B" w:rsidRDefault="008A487F" w:rsidP="008A487F">
      <w:pPr>
        <w:pStyle w:val="Heading1"/>
        <w:numPr>
          <w:ilvl w:val="0"/>
          <w:numId w:val="0"/>
        </w:numPr>
        <w:spacing w:before="240"/>
        <w:rPr>
          <w:rFonts w:eastAsiaTheme="minorHAnsi"/>
          <w:i/>
          <w:iCs/>
          <w:lang w:val="fr-FR"/>
        </w:rPr>
      </w:pPr>
      <w:r>
        <w:rPr>
          <w:rFonts w:eastAsiaTheme="minorHAnsi"/>
          <w:i/>
          <w:iCs/>
          <w:lang w:val="fr-FR"/>
        </w:rPr>
        <w:t>Révision des limites de consommation maximale admissible</w:t>
      </w:r>
    </w:p>
    <w:p w14:paraId="7C8FED68" w14:textId="7EE13772" w:rsidR="008A487F" w:rsidRPr="00F9158B" w:rsidRDefault="008A487F" w:rsidP="008A487F">
      <w:pPr>
        <w:pStyle w:val="Heading1"/>
        <w:spacing w:before="240"/>
        <w:rPr>
          <w:rFonts w:eastAsiaTheme="minorHAnsi"/>
          <w:lang w:val="fr-FR"/>
        </w:rPr>
      </w:pPr>
      <w:r>
        <w:rPr>
          <w:rFonts w:eastAsiaTheme="minorHAnsi"/>
          <w:lang w:val="fr-FR"/>
        </w:rPr>
        <w:t>De noter que la décision 93/68 c) vii) indiquait que, sur la base des informations fournie</w:t>
      </w:r>
      <w:r w:rsidR="00DB54B1">
        <w:rPr>
          <w:rFonts w:eastAsiaTheme="minorHAnsi"/>
          <w:lang w:val="fr-FR"/>
        </w:rPr>
        <w:t>s</w:t>
      </w:r>
      <w:r>
        <w:rPr>
          <w:rFonts w:eastAsiaTheme="minorHAnsi"/>
          <w:lang w:val="fr-FR"/>
        </w:rPr>
        <w:t xml:space="preserve"> sur ce sujet, les limites de consommation maximale admissible pour les années restantes de la phase I seraient révisées quand le Comité examinerait la deuxième tranche du plan de mise en œuvre de l’Amendement de Kigali relatif aux HFC, le Secrétariat a demandé confirmation au gouvernement du Mexique que les limites de consommation maximale admissible seraient bien ajustées et, le cas échéant, à quels niveaux. Au nom du gouvernement du Mexique, l’ONUDI a informé le Secrétariat que, si nécessaire, des ajustements pour les années restantes de la phase I du plan de mise en œuvre de l’Amendement de Kigali relatif aux HFC seraient envisagés en utilisant l’année</w:t>
      </w:r>
      <w:r w:rsidR="00B643EB">
        <w:rPr>
          <w:rFonts w:eastAsiaTheme="minorHAnsi"/>
          <w:lang w:val="fr-FR"/>
        </w:rPr>
        <w:t> </w:t>
      </w:r>
      <w:r>
        <w:rPr>
          <w:rFonts w:eastAsiaTheme="minorHAnsi"/>
          <w:lang w:val="fr-FR"/>
        </w:rPr>
        <w:t>2025 comme année de référence, c’est-à-dire l’année à laquelle la demande réelle de consommation domestique de HFC devrait être reflétée dans les données déclarées.</w:t>
      </w:r>
    </w:p>
    <w:p w14:paraId="3893AEC2" w14:textId="77777777" w:rsidR="008A487F" w:rsidRPr="00F9158B" w:rsidRDefault="008A487F" w:rsidP="008A487F">
      <w:pPr>
        <w:spacing w:after="240"/>
        <w:rPr>
          <w:rFonts w:eastAsiaTheme="minorHAnsi"/>
          <w:i/>
          <w:iCs/>
          <w:lang w:val="fr-FR"/>
        </w:rPr>
      </w:pPr>
      <w:r>
        <w:rPr>
          <w:rFonts w:eastAsiaTheme="minorHAnsi"/>
          <w:i/>
          <w:iCs/>
          <w:lang w:val="fr-FR"/>
        </w:rPr>
        <w:t>Déductions de la consommation restante admissible au financement</w:t>
      </w:r>
    </w:p>
    <w:p w14:paraId="14A42B9C" w14:textId="19F2EB20" w:rsidR="008A487F" w:rsidRPr="00F9158B" w:rsidRDefault="008A487F" w:rsidP="00595A0E">
      <w:pPr>
        <w:pStyle w:val="Heading1"/>
        <w:rPr>
          <w:lang w:val="fr-FR"/>
        </w:rPr>
      </w:pPr>
      <w:r>
        <w:rPr>
          <w:lang w:val="fr-FR"/>
        </w:rPr>
        <w:t xml:space="preserve">Le Secrétariat a rappelé que dans plusieurs cas précédemment identifiés de distorsion temporaire de marché </w:t>
      </w:r>
      <w:r w:rsidR="00427040">
        <w:rPr>
          <w:lang w:val="fr-FR"/>
        </w:rPr>
        <w:t xml:space="preserve">— </w:t>
      </w:r>
      <w:r>
        <w:rPr>
          <w:lang w:val="fr-FR"/>
        </w:rPr>
        <w:t>comme des volumes anormalement élevés attribués à de la constitution de stocks ou à d’autres raisons exceptionnelles</w:t>
      </w:r>
      <w:r w:rsidR="00427040">
        <w:rPr>
          <w:lang w:val="fr-FR"/>
        </w:rPr>
        <w:t xml:space="preserve"> —</w:t>
      </w:r>
      <w:r>
        <w:rPr>
          <w:lang w:val="fr-FR"/>
        </w:rPr>
        <w:t xml:space="preserve"> certains pays avaient accepté d’ajuster leurs points de départ pour des réductions durables de consommation en excluant les quantités importées qui ne reflétaient pas les besoins immédiats ou réels du marché local. Cette approche se basait sur le postulat que de telles importations constituaient </w:t>
      </w:r>
      <w:r w:rsidR="006F62FC">
        <w:rPr>
          <w:lang w:val="fr-FR"/>
        </w:rPr>
        <w:t>des</w:t>
      </w:r>
      <w:r>
        <w:rPr>
          <w:lang w:val="fr-FR"/>
        </w:rPr>
        <w:t xml:space="preserve"> événement</w:t>
      </w:r>
      <w:r w:rsidR="006F62FC">
        <w:rPr>
          <w:lang w:val="fr-FR"/>
        </w:rPr>
        <w:t>s</w:t>
      </w:r>
      <w:r>
        <w:rPr>
          <w:lang w:val="fr-FR"/>
        </w:rPr>
        <w:t xml:space="preserve"> ponctuel</w:t>
      </w:r>
      <w:r w:rsidR="006F62FC">
        <w:rPr>
          <w:lang w:val="fr-FR"/>
        </w:rPr>
        <w:t>s</w:t>
      </w:r>
      <w:r>
        <w:rPr>
          <w:lang w:val="fr-FR"/>
        </w:rPr>
        <w:t xml:space="preserve"> et ne représentaient pas un usage établi nécessitant un soutien financier pour être éliminé. En réponse à la demande du Secrétariat que l’ONUDI et le gouvernement du Mexique fournissent une estimation de la consommation de HFC déclarée durant les années de référence qui pourraient ne pas être représentatives de la demande du marché, en se basant sur les informations collectées auprès de deux entreprises ayant importé des quantités significatives de HFC en 2022, l’ONUDI a demandé d’attendre jusqu’à ce que les niveaux de consommation de 2025 soient connus pour prendre une décision.</w:t>
      </w:r>
    </w:p>
    <w:p w14:paraId="7929BF0F" w14:textId="77777777" w:rsidR="008A487F" w:rsidRPr="00394780" w:rsidRDefault="008A487F" w:rsidP="008A487F">
      <w:pPr>
        <w:pStyle w:val="Heading1"/>
        <w:numPr>
          <w:ilvl w:val="0"/>
          <w:numId w:val="0"/>
        </w:numPr>
        <w:rPr>
          <w:rFonts w:eastAsiaTheme="minorHAnsi"/>
          <w:i/>
          <w:iCs/>
        </w:rPr>
      </w:pPr>
      <w:r>
        <w:rPr>
          <w:rFonts w:eastAsiaTheme="minorHAnsi"/>
          <w:i/>
          <w:iCs/>
          <w:lang w:val="fr-FR"/>
        </w:rPr>
        <w:t>Conclusion</w:t>
      </w:r>
    </w:p>
    <w:p w14:paraId="519395EA" w14:textId="33AAE8AE" w:rsidR="008A487F" w:rsidRPr="00F9158B" w:rsidRDefault="008A487F" w:rsidP="008A487F">
      <w:pPr>
        <w:pStyle w:val="Heading1"/>
        <w:rPr>
          <w:rFonts w:eastAsiaTheme="minorHAnsi"/>
          <w:lang w:val="fr-FR"/>
        </w:rPr>
      </w:pPr>
      <w:r>
        <w:rPr>
          <w:rFonts w:eastAsiaTheme="minorHAnsi"/>
          <w:lang w:val="fr-FR"/>
        </w:rPr>
        <w:t>De noter la demande de l’ONUDI d’attendre les données de consommation de HFC en 2025 et d’observer que peu de progrès et de décaissements ont été faits dans le cadre de plusieurs composant</w:t>
      </w:r>
      <w:r w:rsidR="00626059">
        <w:rPr>
          <w:rFonts w:eastAsiaTheme="minorHAnsi"/>
          <w:lang w:val="fr-FR"/>
        </w:rPr>
        <w:t>e</w:t>
      </w:r>
      <w:r>
        <w:rPr>
          <w:rFonts w:eastAsiaTheme="minorHAnsi"/>
          <w:lang w:val="fr-FR"/>
        </w:rPr>
        <w:t xml:space="preserve">s du KIP, le Secrétariat a demandé si la demande pour la présente tranche ne devrait pas </w:t>
      </w:r>
      <w:r w:rsidR="00893965">
        <w:rPr>
          <w:rFonts w:eastAsiaTheme="minorHAnsi"/>
          <w:lang w:val="fr-FR"/>
        </w:rPr>
        <w:t xml:space="preserve">plutôt </w:t>
      </w:r>
      <w:r>
        <w:rPr>
          <w:rFonts w:eastAsiaTheme="minorHAnsi"/>
          <w:lang w:val="fr-FR"/>
        </w:rPr>
        <w:t>être présentée à la 98</w:t>
      </w:r>
      <w:r w:rsidRPr="00080837">
        <w:rPr>
          <w:rFonts w:eastAsiaTheme="minorHAnsi"/>
          <w:vertAlign w:val="superscript"/>
          <w:lang w:val="fr-FR"/>
        </w:rPr>
        <w:t>e</w:t>
      </w:r>
      <w:r>
        <w:rPr>
          <w:rFonts w:eastAsiaTheme="minorHAnsi"/>
          <w:lang w:val="fr-FR"/>
        </w:rPr>
        <w:t> réunion, lorsque les données de 2025 seront connues et que des avancements et des décaissements supplémentaires auront été faits. L’ONUDI a indiqué que le pays préférait voir la demande de tranche examinée à la 97</w:t>
      </w:r>
      <w:r>
        <w:rPr>
          <w:rFonts w:eastAsiaTheme="minorHAnsi"/>
          <w:vertAlign w:val="superscript"/>
          <w:lang w:val="fr-FR"/>
        </w:rPr>
        <w:t>e</w:t>
      </w:r>
      <w:r>
        <w:rPr>
          <w:rFonts w:eastAsiaTheme="minorHAnsi"/>
          <w:lang w:val="fr-FR"/>
        </w:rPr>
        <w:t xml:space="preserve"> réunion, de noter que les exigences de déblocage de la tranche ont été remplies et que les activités ayant du retard se poursuivront ou démarreront en 2026, à savoir que les contrats avec les fournisseurs de mélanges dans le secteur des mousses de polyuréthane et les campagnes de sensibilisation démarreront en 2026 et que l’étude </w:t>
      </w:r>
      <w:r w:rsidR="0030651F">
        <w:rPr>
          <w:rFonts w:eastAsiaTheme="minorHAnsi"/>
          <w:lang w:val="fr-FR"/>
        </w:rPr>
        <w:t xml:space="preserve">portant </w:t>
      </w:r>
      <w:r>
        <w:rPr>
          <w:rFonts w:eastAsiaTheme="minorHAnsi"/>
          <w:lang w:val="fr-FR"/>
        </w:rPr>
        <w:t xml:space="preserve">sur le modèle commercial de programme de RRR est en cours. </w:t>
      </w:r>
    </w:p>
    <w:p w14:paraId="25EB0867" w14:textId="44BBC8A9" w:rsidR="008A487F" w:rsidRPr="00F9158B" w:rsidRDefault="008A487F" w:rsidP="008A487F">
      <w:pPr>
        <w:pStyle w:val="Heading1"/>
        <w:rPr>
          <w:rFonts w:eastAsiaTheme="minorHAnsi"/>
          <w:lang w:val="fr-FR"/>
        </w:rPr>
      </w:pPr>
      <w:r>
        <w:rPr>
          <w:rFonts w:eastAsiaTheme="minorHAnsi"/>
          <w:lang w:val="fr-FR"/>
        </w:rPr>
        <w:t>Lors de la 93</w:t>
      </w:r>
      <w:r w:rsidRPr="00712530">
        <w:rPr>
          <w:rFonts w:eastAsiaTheme="minorHAnsi"/>
          <w:vertAlign w:val="superscript"/>
          <w:lang w:val="fr-FR"/>
        </w:rPr>
        <w:t>e</w:t>
      </w:r>
      <w:r>
        <w:rPr>
          <w:rFonts w:eastAsiaTheme="minorHAnsi"/>
          <w:lang w:val="fr-FR"/>
        </w:rPr>
        <w:t xml:space="preserve"> réunion, le Comité exécutif avait noté que le gouvernement du Mexique continuerait à superviser sa consommation de HFC pour comprendre </w:t>
      </w:r>
      <w:r w:rsidR="00397BCD">
        <w:rPr>
          <w:rFonts w:eastAsiaTheme="minorHAnsi"/>
          <w:lang w:val="fr-FR"/>
        </w:rPr>
        <w:t>à quel point</w:t>
      </w:r>
      <w:r>
        <w:rPr>
          <w:rFonts w:eastAsiaTheme="minorHAnsi"/>
          <w:lang w:val="fr-FR"/>
        </w:rPr>
        <w:t xml:space="preserve"> la consommation déclarée les années de référence était représentative des besoins du marché local et pour évaluer la future demande en HFC, en supposant que </w:t>
      </w:r>
      <w:r w:rsidR="00484320">
        <w:rPr>
          <w:rFonts w:eastAsiaTheme="minorHAnsi"/>
          <w:lang w:val="fr-FR"/>
        </w:rPr>
        <w:t>lorsque</w:t>
      </w:r>
      <w:r>
        <w:rPr>
          <w:rFonts w:eastAsiaTheme="minorHAnsi"/>
          <w:lang w:val="fr-FR"/>
        </w:rPr>
        <w:t xml:space="preserve"> la prochaine tranche s</w:t>
      </w:r>
      <w:r w:rsidR="00484320">
        <w:rPr>
          <w:rFonts w:eastAsiaTheme="minorHAnsi"/>
          <w:lang w:val="fr-FR"/>
        </w:rPr>
        <w:t>erait</w:t>
      </w:r>
      <w:r>
        <w:rPr>
          <w:rFonts w:eastAsiaTheme="minorHAnsi"/>
          <w:lang w:val="fr-FR"/>
        </w:rPr>
        <w:t xml:space="preserve"> présentée en 2025, la disponibilité des tendances de </w:t>
      </w:r>
      <w:r>
        <w:rPr>
          <w:rFonts w:eastAsiaTheme="minorHAnsi"/>
          <w:lang w:val="fr-FR"/>
        </w:rPr>
        <w:lastRenderedPageBreak/>
        <w:t xml:space="preserve">consommation de HFC à long terme permettrait plus de clarté sur le sujet. Bien que le rapport de vérification ait conclu que les niveaux de HFC déclarés pour 2022 ne reflétaient ni la demande ni les dynamiques réelles du marché dans le pays, il a aussi révélé que les deux années précédentes non plus en raison de la pandémie de COVID-19. La consommation de HFC de 2023 semble distordue pas des exportations exceptionnellement élevées (plus de trois fois la moyenne annuelle), provenant peut-être des stocks </w:t>
      </w:r>
      <w:r w:rsidR="00DB54B1">
        <w:rPr>
          <w:rFonts w:eastAsiaTheme="minorHAnsi"/>
          <w:lang w:val="fr-FR"/>
        </w:rPr>
        <w:t xml:space="preserve">de </w:t>
      </w:r>
      <w:r>
        <w:rPr>
          <w:rFonts w:eastAsiaTheme="minorHAnsi"/>
          <w:lang w:val="fr-FR"/>
        </w:rPr>
        <w:t>2022, alors que la consommation en 2024 était anormalement faible en raison de problèmes administratifs liés à l’attribution des quotas. Par conséquent, le gouvernement du Mexique a estimé nécessaire d’analyser aussi les données d’importation de 2025 afin de déterminer si les limites de consommation maximale admissibles pour les années restantes de la phase I du plan de mise en œuvre de l’Amendement de Kigali relatif aux HFC devaient être ajustées. Le Comité exécutif souhaitera peut-être examiner la présente tranche à la lumière des informations fournies par le gouvernement du Mexique conformément à la décision 93/68 c) vi).</w:t>
      </w:r>
    </w:p>
    <w:p w14:paraId="44AE1B74" w14:textId="77777777" w:rsidR="008A487F" w:rsidRPr="00F9158B" w:rsidRDefault="008A487F" w:rsidP="008A487F">
      <w:pPr>
        <w:keepNext/>
        <w:keepLines/>
        <w:spacing w:before="240" w:after="240"/>
        <w:rPr>
          <w:u w:val="single"/>
          <w:lang w:val="fr-FR"/>
        </w:rPr>
      </w:pPr>
      <w:r>
        <w:rPr>
          <w:u w:val="single"/>
          <w:lang w:val="fr-FR"/>
        </w:rPr>
        <w:t>Rapport périodique sur la mise en œuvre de la première tranche de la phase I du plan de mise en œuvre de l’Amendement de Kigali relatif aux HFC</w:t>
      </w:r>
    </w:p>
    <w:p w14:paraId="66600848" w14:textId="77777777" w:rsidR="008A487F" w:rsidRPr="00E9063C" w:rsidRDefault="008A487F" w:rsidP="008A487F">
      <w:pPr>
        <w:keepNext/>
        <w:keepLines/>
        <w:spacing w:before="240" w:after="240"/>
        <w:rPr>
          <w:i/>
        </w:rPr>
      </w:pPr>
      <w:r>
        <w:rPr>
          <w:i/>
          <w:iCs/>
          <w:lang w:val="fr-FR"/>
        </w:rPr>
        <w:t>Cadre juridique</w:t>
      </w:r>
    </w:p>
    <w:p w14:paraId="0D2A9584" w14:textId="241799CB" w:rsidR="008A487F" w:rsidRPr="00F9158B" w:rsidRDefault="008A487F" w:rsidP="00595A0E">
      <w:pPr>
        <w:pStyle w:val="Heading1"/>
        <w:rPr>
          <w:lang w:val="fr-FR"/>
        </w:rPr>
      </w:pPr>
      <w:r>
        <w:rPr>
          <w:lang w:val="fr-FR"/>
        </w:rPr>
        <w:t>Le gouvernement du Mexique a établi un quota maximal d’importation de HFC pour 2025 conforme aux objectifs de contrôle du Protocole de Montréal. En date de la présentation de demande de tranche, des quotas à hauteur de 74 462 126,19 tonnes eq</w:t>
      </w:r>
      <w:r w:rsidR="005906B0">
        <w:rPr>
          <w:rFonts w:eastAsiaTheme="minorHAnsi"/>
          <w:lang w:val="fr-FR"/>
        </w:rPr>
        <w:t>‑</w:t>
      </w:r>
      <w:r>
        <w:rPr>
          <w:lang w:val="fr-FR"/>
        </w:rPr>
        <w:t>CO</w:t>
      </w:r>
      <w:r>
        <w:rPr>
          <w:vertAlign w:val="subscript"/>
          <w:lang w:val="fr-FR"/>
        </w:rPr>
        <w:t>2</w:t>
      </w:r>
      <w:r>
        <w:rPr>
          <w:lang w:val="fr-FR"/>
        </w:rPr>
        <w:t xml:space="preserve"> ont été octroyés aux importateurs.</w:t>
      </w:r>
    </w:p>
    <w:p w14:paraId="35B696E3" w14:textId="5D0A6456" w:rsidR="008A487F" w:rsidRPr="00F9158B" w:rsidRDefault="008A487F" w:rsidP="008A487F">
      <w:pPr>
        <w:pStyle w:val="Heading1"/>
        <w:rPr>
          <w:lang w:val="fr-FR"/>
        </w:rPr>
      </w:pPr>
      <w:r>
        <w:rPr>
          <w:lang w:val="fr-FR"/>
        </w:rPr>
        <w:t>Le Secrétariat a noté que certaines nouvelles mesures législatives auraient des répercussions positives sur la transition du pays vers des substances de remplacement à plus faible PRP. En particulier, la norme</w:t>
      </w:r>
      <w:r w:rsidR="005A1685">
        <w:rPr>
          <w:lang w:val="fr-FR"/>
        </w:rPr>
        <w:t> </w:t>
      </w:r>
      <w:r>
        <w:rPr>
          <w:lang w:val="fr-FR"/>
        </w:rPr>
        <w:t>NOM</w:t>
      </w:r>
      <w:r>
        <w:rPr>
          <w:lang w:val="fr-FR"/>
        </w:rPr>
        <w:noBreakHyphen/>
        <w:t>035</w:t>
      </w:r>
      <w:r>
        <w:rPr>
          <w:lang w:val="fr-FR"/>
        </w:rPr>
        <w:noBreakHyphen/>
        <w:t>ENER</w:t>
      </w:r>
      <w:r>
        <w:rPr>
          <w:lang w:val="fr-FR"/>
        </w:rPr>
        <w:noBreakHyphen/>
        <w:t>2025 nouvellement élaborée établi</w:t>
      </w:r>
      <w:r w:rsidR="00DB54B1">
        <w:rPr>
          <w:lang w:val="fr-FR"/>
        </w:rPr>
        <w:t>t</w:t>
      </w:r>
      <w:r>
        <w:rPr>
          <w:lang w:val="fr-FR"/>
        </w:rPr>
        <w:t xml:space="preserve"> un </w:t>
      </w:r>
      <w:r w:rsidR="00EF1CBA">
        <w:rPr>
          <w:lang w:val="fr-FR"/>
        </w:rPr>
        <w:t>t</w:t>
      </w:r>
      <w:r>
        <w:rPr>
          <w:lang w:val="fr-FR"/>
        </w:rPr>
        <w:t xml:space="preserve">aux d’efficacité énergétique intégré à atteindre par les appareils de climatisation </w:t>
      </w:r>
      <w:r w:rsidR="00A9476E">
        <w:rPr>
          <w:lang w:val="fr-FR"/>
        </w:rPr>
        <w:t>unitaires</w:t>
      </w:r>
      <w:r>
        <w:rPr>
          <w:lang w:val="fr-FR"/>
        </w:rPr>
        <w:t xml:space="preserve">, qui nécessite l’utilisation de HFC-32. Il est prévu que, une fois cette norme appliquée, les équipements de climatisation </w:t>
      </w:r>
      <w:r w:rsidR="005312CA">
        <w:rPr>
          <w:lang w:val="fr-FR"/>
        </w:rPr>
        <w:t>unitaires</w:t>
      </w:r>
      <w:r>
        <w:rPr>
          <w:lang w:val="fr-FR"/>
        </w:rPr>
        <w:t xml:space="preserve"> utilisant du R-410A, pour un volume allant jusqu’à 20 tonnes de réfrigération, seront progressivement remplacés par des équipements utilisant du HFC-32. L’étude de marché annuelle de</w:t>
      </w:r>
      <w:r w:rsidR="00E7753F">
        <w:rPr>
          <w:lang w:val="fr-FR"/>
        </w:rPr>
        <w:t> </w:t>
      </w:r>
      <w:r>
        <w:rPr>
          <w:lang w:val="fr-FR"/>
        </w:rPr>
        <w:t xml:space="preserve">2024 sur le prix des HFC et les tendances de consommation de frigorigènes corrobore le résultat comme quoi les fabricants au Mexique se tournent vers des substances à plus faible PRP, mais que les produits utilisant du HFC restent prévalents </w:t>
      </w:r>
      <w:r w:rsidR="005D6EB3">
        <w:rPr>
          <w:lang w:val="fr-FR"/>
        </w:rPr>
        <w:t>sur</w:t>
      </w:r>
      <w:r>
        <w:rPr>
          <w:lang w:val="fr-FR"/>
        </w:rPr>
        <w:t xml:space="preserve"> le marché de l’entretien au détail.</w:t>
      </w:r>
    </w:p>
    <w:p w14:paraId="38C74334" w14:textId="77777777" w:rsidR="008A487F" w:rsidRPr="00F9158B" w:rsidRDefault="008A487F" w:rsidP="008A487F">
      <w:pPr>
        <w:spacing w:after="240"/>
        <w:rPr>
          <w:rFonts w:eastAsiaTheme="minorHAnsi"/>
          <w:i/>
          <w:iCs/>
          <w:lang w:val="fr-FR"/>
        </w:rPr>
      </w:pPr>
      <w:r>
        <w:rPr>
          <w:rFonts w:eastAsiaTheme="minorHAnsi"/>
          <w:i/>
          <w:iCs/>
          <w:lang w:val="fr-FR"/>
        </w:rPr>
        <w:t>Plan du secteur des mousses de polyuréthane</w:t>
      </w:r>
    </w:p>
    <w:p w14:paraId="4F69F955" w14:textId="15CFAC17" w:rsidR="008A487F" w:rsidRPr="00F9158B" w:rsidRDefault="008A487F" w:rsidP="008A487F">
      <w:pPr>
        <w:pStyle w:val="Heading1"/>
        <w:rPr>
          <w:rFonts w:eastAsiaTheme="minorHAnsi"/>
          <w:lang w:val="fr-FR"/>
        </w:rPr>
      </w:pPr>
      <w:r>
        <w:rPr>
          <w:rFonts w:eastAsiaTheme="minorHAnsi"/>
          <w:lang w:val="fr-FR"/>
        </w:rPr>
        <w:t>Le Secrétariat a noté que le niveau d’avancement de ce</w:t>
      </w:r>
      <w:r w:rsidR="00506396">
        <w:rPr>
          <w:rFonts w:eastAsiaTheme="minorHAnsi"/>
          <w:lang w:val="fr-FR"/>
        </w:rPr>
        <w:t>tte</w:t>
      </w:r>
      <w:r>
        <w:rPr>
          <w:rFonts w:eastAsiaTheme="minorHAnsi"/>
          <w:lang w:val="fr-FR"/>
        </w:rPr>
        <w:t xml:space="preserve"> composant</w:t>
      </w:r>
      <w:r w:rsidR="00506396">
        <w:rPr>
          <w:rFonts w:eastAsiaTheme="minorHAnsi"/>
          <w:lang w:val="fr-FR"/>
        </w:rPr>
        <w:t>e</w:t>
      </w:r>
      <w:r>
        <w:rPr>
          <w:rFonts w:eastAsiaTheme="minorHAnsi"/>
          <w:lang w:val="fr-FR"/>
        </w:rPr>
        <w:t xml:space="preserve"> était plus faible que celui d’autres activités du plan de mise en œuvre de l’Amendement de Kigali relatif aux HFC. Le PNUD a expliqué que les retards de projet étaient dus à des problèmes administratifs dans la définition des arrangements techniques et de gestion qui ont été résolus depuis, ce qui a mené à la signature du document de projet de mise en œuvre. Des accords à long terme avec les fournisseurs de mélanges ont été élaborés pour fournir une assistance aux usagers en aval durant la période de mise en œuvre. La modalité de cet accord permet une flexibilité pour les usagers en aval de changer de fournisseurs de mélanges (pratique usuelle dans le secteur) sans dupliquer le financement de projet. Des accords à long terme avec deux fournisseurs de mélanges </w:t>
      </w:r>
      <w:r w:rsidR="00F73CFB">
        <w:rPr>
          <w:rFonts w:eastAsiaTheme="minorHAnsi"/>
          <w:lang w:val="fr-FR"/>
        </w:rPr>
        <w:t xml:space="preserve">admissibles </w:t>
      </w:r>
      <w:r>
        <w:rPr>
          <w:rFonts w:eastAsiaTheme="minorHAnsi"/>
          <w:lang w:val="fr-FR"/>
        </w:rPr>
        <w:t xml:space="preserve">sont en cours de finalisation. Un fournisseur de mélange supplémentaire </w:t>
      </w:r>
      <w:r w:rsidR="00240464">
        <w:rPr>
          <w:rFonts w:eastAsiaTheme="minorHAnsi"/>
          <w:lang w:val="fr-FR"/>
        </w:rPr>
        <w:t xml:space="preserve">appartenant à des intérêts </w:t>
      </w:r>
      <w:r>
        <w:rPr>
          <w:rFonts w:eastAsiaTheme="minorHAnsi"/>
          <w:lang w:val="fr-FR"/>
        </w:rPr>
        <w:t>non visé</w:t>
      </w:r>
      <w:r w:rsidR="00240464">
        <w:rPr>
          <w:rFonts w:eastAsiaTheme="minorHAnsi"/>
          <w:lang w:val="fr-FR"/>
        </w:rPr>
        <w:t>s</w:t>
      </w:r>
      <w:r>
        <w:rPr>
          <w:rFonts w:eastAsiaTheme="minorHAnsi"/>
          <w:lang w:val="fr-FR"/>
        </w:rPr>
        <w:t xml:space="preserve"> à l’Article 5 a exprimé de l’intérêt à participer au projet d’aide aux usagers en aval sans demander de soutien financier, conformément à l’approche adoptée pour les plans précédents du secteur des mousses de polyuréthane.</w:t>
      </w:r>
    </w:p>
    <w:p w14:paraId="2F8F0ABF" w14:textId="6A326F90" w:rsidR="008A487F" w:rsidRPr="00F9158B" w:rsidRDefault="008A487F" w:rsidP="008A487F">
      <w:pPr>
        <w:pStyle w:val="Heading1"/>
        <w:rPr>
          <w:rFonts w:eastAsiaTheme="minorHAnsi"/>
          <w:lang w:val="fr-FR"/>
        </w:rPr>
      </w:pPr>
      <w:r>
        <w:rPr>
          <w:rFonts w:eastAsiaTheme="minorHAnsi"/>
          <w:lang w:val="fr-FR"/>
        </w:rPr>
        <w:t xml:space="preserve">Concernant </w:t>
      </w:r>
      <w:r w:rsidR="001D51CD">
        <w:rPr>
          <w:rFonts w:eastAsiaTheme="minorHAnsi"/>
          <w:lang w:val="fr-FR"/>
        </w:rPr>
        <w:t>l’état</w:t>
      </w:r>
      <w:r>
        <w:rPr>
          <w:rFonts w:eastAsiaTheme="minorHAnsi"/>
          <w:lang w:val="fr-FR"/>
        </w:rPr>
        <w:t xml:space="preserve"> de validation de l’admissibilité des usagers en aval, le PNUD a déclaré que cette information n’était pas encore disponible</w:t>
      </w:r>
      <w:r w:rsidR="00DB54B1">
        <w:rPr>
          <w:rFonts w:eastAsiaTheme="minorHAnsi"/>
          <w:lang w:val="fr-FR"/>
        </w:rPr>
        <w:t>,</w:t>
      </w:r>
      <w:r>
        <w:rPr>
          <w:rFonts w:eastAsiaTheme="minorHAnsi"/>
          <w:lang w:val="fr-FR"/>
        </w:rPr>
        <w:t xml:space="preserve"> car les accords avec les fournisseurs de mélanges étaient en attente de signature. Le PNUD a assuré </w:t>
      </w:r>
      <w:r w:rsidR="00172674">
        <w:rPr>
          <w:rFonts w:eastAsiaTheme="minorHAnsi"/>
          <w:lang w:val="fr-FR"/>
        </w:rPr>
        <w:t>au</w:t>
      </w:r>
      <w:r>
        <w:rPr>
          <w:rFonts w:eastAsiaTheme="minorHAnsi"/>
          <w:lang w:val="fr-FR"/>
        </w:rPr>
        <w:t xml:space="preserve"> Secrétariat que ces accords seraient signés dans les mois à venir et que la vérification d’admissibilité et l’assistance aux usagers en aval à la conversion aux hydrofluorooléfines commencerai</w:t>
      </w:r>
      <w:r w:rsidR="00DB54B1">
        <w:rPr>
          <w:rFonts w:eastAsiaTheme="minorHAnsi"/>
          <w:lang w:val="fr-FR"/>
        </w:rPr>
        <w:t>en</w:t>
      </w:r>
      <w:r>
        <w:rPr>
          <w:rFonts w:eastAsiaTheme="minorHAnsi"/>
          <w:lang w:val="fr-FR"/>
        </w:rPr>
        <w:t xml:space="preserve">t en 2026. Le calendrier de mise en œuvre reste sur la bonne voie et </w:t>
      </w:r>
      <w:r>
        <w:rPr>
          <w:rFonts w:eastAsiaTheme="minorHAnsi"/>
          <w:lang w:val="fr-FR"/>
        </w:rPr>
        <w:lastRenderedPageBreak/>
        <w:t>l’interdiction de l’importation et de l’utilisation des HFC purs ou contenu dans des polyols prémélangés, dans la fabrication de mousse de polyuréthane devrait entrer en vigueur le 1</w:t>
      </w:r>
      <w:r>
        <w:rPr>
          <w:rFonts w:eastAsiaTheme="minorHAnsi"/>
          <w:vertAlign w:val="superscript"/>
          <w:lang w:val="fr-FR"/>
        </w:rPr>
        <w:t>er</w:t>
      </w:r>
      <w:r>
        <w:rPr>
          <w:rFonts w:eastAsiaTheme="minorHAnsi"/>
          <w:lang w:val="fr-FR"/>
        </w:rPr>
        <w:t> janvier 2029, comme prévu.</w:t>
      </w:r>
    </w:p>
    <w:p w14:paraId="1D9C0533" w14:textId="5DF2EACF" w:rsidR="008A487F" w:rsidRPr="00F9158B" w:rsidRDefault="008A487F" w:rsidP="008A487F">
      <w:pPr>
        <w:pStyle w:val="Heading1"/>
        <w:rPr>
          <w:rFonts w:eastAsiaTheme="minorHAnsi"/>
          <w:lang w:val="fr-FR"/>
        </w:rPr>
      </w:pPr>
      <w:r>
        <w:rPr>
          <w:rFonts w:eastAsiaTheme="minorHAnsi"/>
          <w:lang w:val="fr-FR"/>
        </w:rPr>
        <w:t xml:space="preserve">Après discussion sur l’état d’avancement et le besoin d’accélérer le début des activités de conversion, le Secrétariat a recommandé l’approbation de la composante du PNUD pour la deuxième tranche de la phase I du plan de mise en œuvre de l’Amendement de Kigali relatif aux HFC pour le Mexique, étant entendu que le Trésorier ne transférera les fonds au PNUD qu’après que </w:t>
      </w:r>
      <w:r w:rsidR="00063EEB">
        <w:rPr>
          <w:rFonts w:eastAsiaTheme="minorHAnsi"/>
          <w:lang w:val="fr-FR"/>
        </w:rPr>
        <w:t xml:space="preserve">le </w:t>
      </w:r>
      <w:r>
        <w:rPr>
          <w:rFonts w:eastAsiaTheme="minorHAnsi"/>
          <w:lang w:val="fr-FR"/>
        </w:rPr>
        <w:t xml:space="preserve">Secrétariat aura confirmé que le PNUD a signé les contrats avec les deux fournisseurs de mélanges impliqués dans le projet et présenté la première liste d’usagers en aval </w:t>
      </w:r>
      <w:r w:rsidR="001B4572">
        <w:rPr>
          <w:rFonts w:eastAsiaTheme="minorHAnsi"/>
          <w:lang w:val="fr-FR"/>
        </w:rPr>
        <w:t>admissibles</w:t>
      </w:r>
      <w:r>
        <w:rPr>
          <w:rFonts w:eastAsiaTheme="minorHAnsi"/>
          <w:lang w:val="fr-FR"/>
        </w:rPr>
        <w:t xml:space="preserve"> inclus dans le projet avec leur consommation de HFC.</w:t>
      </w:r>
    </w:p>
    <w:p w14:paraId="058037C5" w14:textId="77777777" w:rsidR="008A487F" w:rsidRPr="00F9158B" w:rsidRDefault="008A487F" w:rsidP="008A487F">
      <w:pPr>
        <w:pStyle w:val="Heading1"/>
        <w:numPr>
          <w:ilvl w:val="0"/>
          <w:numId w:val="0"/>
        </w:numPr>
        <w:rPr>
          <w:rFonts w:eastAsiaTheme="minorHAnsi"/>
          <w:i/>
          <w:iCs/>
          <w:lang w:val="fr-FR"/>
        </w:rPr>
      </w:pPr>
      <w:r>
        <w:rPr>
          <w:rFonts w:eastAsiaTheme="minorHAnsi"/>
          <w:i/>
          <w:iCs/>
          <w:lang w:val="fr-FR"/>
        </w:rPr>
        <w:t>Exportations de HFC sous forme de polyols prémélangés</w:t>
      </w:r>
    </w:p>
    <w:p w14:paraId="22E8238F" w14:textId="08BC77ED" w:rsidR="008A487F" w:rsidRPr="00F9158B" w:rsidRDefault="008A487F" w:rsidP="008A487F">
      <w:pPr>
        <w:pStyle w:val="Heading1"/>
        <w:rPr>
          <w:rFonts w:eastAsiaTheme="minorHAnsi"/>
          <w:lang w:val="fr-FR"/>
        </w:rPr>
      </w:pPr>
      <w:r>
        <w:rPr>
          <w:rFonts w:eastAsiaTheme="minorHAnsi"/>
          <w:lang w:val="fr-FR"/>
        </w:rPr>
        <w:t>Sur les 596,43 tm ou 545 791 tonnes eq</w:t>
      </w:r>
      <w:r w:rsidR="00AB5341">
        <w:rPr>
          <w:rFonts w:eastAsiaTheme="minorHAnsi"/>
          <w:lang w:val="fr-FR"/>
        </w:rPr>
        <w:t>‑</w:t>
      </w:r>
      <w:r>
        <w:rPr>
          <w:rFonts w:eastAsiaTheme="minorHAnsi"/>
          <w:lang w:val="fr-FR"/>
        </w:rPr>
        <w:t>CO</w:t>
      </w:r>
      <w:r>
        <w:rPr>
          <w:rFonts w:eastAsiaTheme="minorHAnsi"/>
          <w:vertAlign w:val="subscript"/>
          <w:lang w:val="fr-FR"/>
        </w:rPr>
        <w:t>2</w:t>
      </w:r>
      <w:r>
        <w:rPr>
          <w:rFonts w:eastAsiaTheme="minorHAnsi"/>
          <w:lang w:val="fr-FR"/>
        </w:rPr>
        <w:t xml:space="preserve"> de HFC consommé</w:t>
      </w:r>
      <w:r w:rsidR="005F3536">
        <w:rPr>
          <w:rFonts w:eastAsiaTheme="minorHAnsi"/>
          <w:lang w:val="fr-FR"/>
        </w:rPr>
        <w:t>e</w:t>
      </w:r>
      <w:r>
        <w:rPr>
          <w:rFonts w:eastAsiaTheme="minorHAnsi"/>
          <w:lang w:val="fr-FR"/>
        </w:rPr>
        <w:t>s par le secteur des mousses de polyuréthane au Mexique, 444 tm (74 pour cent) ou 353 760 tonnes eq</w:t>
      </w:r>
      <w:r w:rsidR="007D44A3">
        <w:rPr>
          <w:rFonts w:eastAsiaTheme="minorHAnsi"/>
          <w:lang w:val="fr-FR"/>
        </w:rPr>
        <w:t>‑</w:t>
      </w:r>
      <w:r>
        <w:rPr>
          <w:rFonts w:eastAsiaTheme="minorHAnsi"/>
          <w:lang w:val="fr-FR"/>
        </w:rPr>
        <w:t>CO</w:t>
      </w:r>
      <w:r>
        <w:rPr>
          <w:rFonts w:eastAsiaTheme="minorHAnsi"/>
          <w:vertAlign w:val="subscript"/>
          <w:lang w:val="fr-FR"/>
        </w:rPr>
        <w:t>2</w:t>
      </w:r>
      <w:r>
        <w:rPr>
          <w:rFonts w:eastAsiaTheme="minorHAnsi"/>
          <w:lang w:val="fr-FR"/>
        </w:rPr>
        <w:t xml:space="preserve"> (65 pour cent) utilisées par 147</w:t>
      </w:r>
      <w:r w:rsidR="00B643EB">
        <w:rPr>
          <w:rFonts w:eastAsiaTheme="minorHAnsi"/>
          <w:lang w:val="fr-FR"/>
        </w:rPr>
        <w:t> </w:t>
      </w:r>
      <w:r>
        <w:rPr>
          <w:rFonts w:eastAsiaTheme="minorHAnsi"/>
          <w:lang w:val="fr-FR"/>
        </w:rPr>
        <w:t>entreprises de mousse</w:t>
      </w:r>
      <w:r w:rsidR="00330343">
        <w:rPr>
          <w:rFonts w:eastAsiaTheme="minorHAnsi"/>
          <w:lang w:val="fr-FR"/>
        </w:rPr>
        <w:t>s</w:t>
      </w:r>
      <w:r>
        <w:rPr>
          <w:rFonts w:eastAsiaTheme="minorHAnsi"/>
          <w:lang w:val="fr-FR"/>
        </w:rPr>
        <w:t xml:space="preserve"> de polyuréthane</w:t>
      </w:r>
      <w:r w:rsidR="00330343">
        <w:rPr>
          <w:rFonts w:eastAsiaTheme="minorHAnsi"/>
          <w:lang w:val="fr-FR"/>
        </w:rPr>
        <w:t>s</w:t>
      </w:r>
      <w:r>
        <w:rPr>
          <w:rFonts w:eastAsiaTheme="minorHAnsi"/>
          <w:lang w:val="fr-FR"/>
        </w:rPr>
        <w:t xml:space="preserve"> seront éliminées avec l’aide du Fonds multilatéral dans le cadre de la phase I du plan de mise en œuvre de l’Amendement de Kigali relatif aux HFC. La consommation restante de 152,43 tm ou 192 031 tonnes eq</w:t>
      </w:r>
      <w:r w:rsidR="00BC2030">
        <w:rPr>
          <w:rFonts w:eastAsiaTheme="minorHAnsi"/>
          <w:lang w:val="fr-FR"/>
        </w:rPr>
        <w:t>‑</w:t>
      </w:r>
      <w:r>
        <w:rPr>
          <w:rFonts w:eastAsiaTheme="minorHAnsi"/>
          <w:lang w:val="fr-FR"/>
        </w:rPr>
        <w:t xml:space="preserve">CO2, qu’elle soit utilisée par des entreprises non </w:t>
      </w:r>
      <w:r w:rsidR="006040E7">
        <w:rPr>
          <w:rFonts w:eastAsiaTheme="minorHAnsi"/>
          <w:lang w:val="fr-FR"/>
        </w:rPr>
        <w:t>admissibles</w:t>
      </w:r>
      <w:r>
        <w:rPr>
          <w:rFonts w:eastAsiaTheme="minorHAnsi"/>
          <w:lang w:val="fr-FR"/>
        </w:rPr>
        <w:t xml:space="preserve"> ou mélangées localement pour l’export, sera éliminée par le biais de la mise en vigueur d’une interdiction de l’importation et de l’utilisation de HFC purs ou contenu</w:t>
      </w:r>
      <w:r w:rsidR="00DB54B1">
        <w:rPr>
          <w:rFonts w:eastAsiaTheme="minorHAnsi"/>
          <w:lang w:val="fr-FR"/>
        </w:rPr>
        <w:t>s</w:t>
      </w:r>
      <w:r>
        <w:rPr>
          <w:rFonts w:eastAsiaTheme="minorHAnsi"/>
          <w:lang w:val="fr-FR"/>
        </w:rPr>
        <w:t xml:space="preserve"> dans des polyols prémélangés, dans la fabrication de mousse de polyuréthane d’ici le 1</w:t>
      </w:r>
      <w:r>
        <w:rPr>
          <w:rFonts w:eastAsiaTheme="minorHAnsi"/>
          <w:vertAlign w:val="superscript"/>
          <w:lang w:val="fr-FR"/>
        </w:rPr>
        <w:t>er</w:t>
      </w:r>
      <w:r>
        <w:rPr>
          <w:rFonts w:eastAsiaTheme="minorHAnsi"/>
          <w:lang w:val="fr-FR"/>
        </w:rPr>
        <w:t> janvier 2029.</w:t>
      </w:r>
    </w:p>
    <w:p w14:paraId="3EA8F81F" w14:textId="408BE99B" w:rsidR="008A487F" w:rsidRPr="00F9158B" w:rsidRDefault="008A487F" w:rsidP="008A487F">
      <w:pPr>
        <w:pStyle w:val="Heading1"/>
        <w:rPr>
          <w:rFonts w:eastAsiaTheme="minorHAnsi"/>
          <w:lang w:val="fr-FR"/>
        </w:rPr>
      </w:pPr>
      <w:r>
        <w:rPr>
          <w:rFonts w:eastAsiaTheme="minorHAnsi"/>
          <w:lang w:val="fr-FR"/>
        </w:rPr>
        <w:t>De noter que l’assistance approuvée pour le plan du secteur de</w:t>
      </w:r>
      <w:r w:rsidR="005749E8">
        <w:rPr>
          <w:rFonts w:eastAsiaTheme="minorHAnsi"/>
          <w:lang w:val="fr-FR"/>
        </w:rPr>
        <w:t>s</w:t>
      </w:r>
      <w:r>
        <w:rPr>
          <w:rFonts w:eastAsiaTheme="minorHAnsi"/>
          <w:lang w:val="fr-FR"/>
        </w:rPr>
        <w:t xml:space="preserve"> mousse</w:t>
      </w:r>
      <w:r w:rsidR="005749E8">
        <w:rPr>
          <w:rFonts w:eastAsiaTheme="minorHAnsi"/>
          <w:lang w:val="fr-FR"/>
        </w:rPr>
        <w:t>s</w:t>
      </w:r>
      <w:r>
        <w:rPr>
          <w:rFonts w:eastAsiaTheme="minorHAnsi"/>
          <w:lang w:val="fr-FR"/>
        </w:rPr>
        <w:t xml:space="preserve"> de polyuréthane du Mexique était lié</w:t>
      </w:r>
      <w:r w:rsidR="00DB54B1">
        <w:rPr>
          <w:rFonts w:eastAsiaTheme="minorHAnsi"/>
          <w:lang w:val="fr-FR"/>
        </w:rPr>
        <w:t>e</w:t>
      </w:r>
      <w:r>
        <w:rPr>
          <w:rFonts w:eastAsiaTheme="minorHAnsi"/>
          <w:lang w:val="fr-FR"/>
        </w:rPr>
        <w:t xml:space="preserve"> exclusivement à la consommation identifiée par les entreprises </w:t>
      </w:r>
      <w:r w:rsidR="00A46CD7">
        <w:rPr>
          <w:rFonts w:eastAsiaTheme="minorHAnsi"/>
          <w:lang w:val="fr-FR"/>
        </w:rPr>
        <w:t>admissibles</w:t>
      </w:r>
      <w:r>
        <w:rPr>
          <w:rFonts w:eastAsiaTheme="minorHAnsi"/>
          <w:lang w:val="fr-FR"/>
        </w:rPr>
        <w:t xml:space="preserve"> et que les HFC exportés sous forme de polyols étaient exclus du financement, le Secrétariat a conclu qu’il n’y avait pas de risque de duplication dans le cas des pays important des HFC sous forme de polyols prémélangés en provenance du Mexique et recevant l’assistance du Fonds multilatéral pour éliminer les HFC dans leur secteur des mousses de polyuréthane. Cependant, conformément à la décision 96/52 d), si le Mexique exporte des HFC sous forme de polyols prémélangés, il doit fournir les meilleures données disponibles sur de telles exportations pour la période</w:t>
      </w:r>
      <w:r w:rsidR="00B643EB">
        <w:rPr>
          <w:rFonts w:eastAsiaTheme="minorHAnsi"/>
          <w:lang w:val="fr-FR"/>
        </w:rPr>
        <w:t> </w:t>
      </w:r>
      <w:r>
        <w:rPr>
          <w:rFonts w:eastAsiaTheme="minorHAnsi"/>
          <w:lang w:val="fr-FR"/>
        </w:rPr>
        <w:t>2022</w:t>
      </w:r>
      <w:r w:rsidR="002213DD" w:rsidRPr="00F9158B">
        <w:rPr>
          <w:rFonts w:eastAsiaTheme="minorHAnsi"/>
          <w:lang w:val="fr-FR"/>
        </w:rPr>
        <w:t>–</w:t>
      </w:r>
      <w:r>
        <w:rPr>
          <w:rFonts w:eastAsiaTheme="minorHAnsi"/>
          <w:lang w:val="fr-FR"/>
        </w:rPr>
        <w:t>2024.</w:t>
      </w:r>
    </w:p>
    <w:p w14:paraId="73438890" w14:textId="67C18441" w:rsidR="008A487F" w:rsidRPr="00F9158B" w:rsidRDefault="008A487F" w:rsidP="008A487F">
      <w:pPr>
        <w:pStyle w:val="Heading1"/>
        <w:rPr>
          <w:rFonts w:eastAsiaTheme="minorHAnsi"/>
          <w:lang w:val="fr-FR"/>
        </w:rPr>
      </w:pPr>
      <w:r>
        <w:rPr>
          <w:rFonts w:eastAsiaTheme="minorHAnsi"/>
          <w:lang w:val="fr-FR"/>
        </w:rPr>
        <w:t xml:space="preserve">En sa qualité d’agence aidant le pays </w:t>
      </w:r>
      <w:r w:rsidR="00713DB3">
        <w:rPr>
          <w:rFonts w:eastAsiaTheme="minorHAnsi"/>
          <w:lang w:val="fr-FR"/>
        </w:rPr>
        <w:t>à mettre</w:t>
      </w:r>
      <w:r>
        <w:rPr>
          <w:rFonts w:eastAsiaTheme="minorHAnsi"/>
          <w:lang w:val="fr-FR"/>
        </w:rPr>
        <w:t xml:space="preserve"> en œuvre </w:t>
      </w:r>
      <w:r w:rsidR="004C5249">
        <w:rPr>
          <w:rFonts w:eastAsiaTheme="minorHAnsi"/>
          <w:lang w:val="fr-FR"/>
        </w:rPr>
        <w:t>son</w:t>
      </w:r>
      <w:r>
        <w:rPr>
          <w:rFonts w:eastAsiaTheme="minorHAnsi"/>
          <w:lang w:val="fr-FR"/>
        </w:rPr>
        <w:t xml:space="preserve"> plan du secteur de</w:t>
      </w:r>
      <w:r w:rsidR="004C5249">
        <w:rPr>
          <w:rFonts w:eastAsiaTheme="minorHAnsi"/>
          <w:lang w:val="fr-FR"/>
        </w:rPr>
        <w:t>s m</w:t>
      </w:r>
      <w:r>
        <w:rPr>
          <w:rFonts w:eastAsiaTheme="minorHAnsi"/>
          <w:lang w:val="fr-FR"/>
        </w:rPr>
        <w:t>ousse</w:t>
      </w:r>
      <w:r w:rsidR="004C5249">
        <w:rPr>
          <w:rFonts w:eastAsiaTheme="minorHAnsi"/>
          <w:lang w:val="fr-FR"/>
        </w:rPr>
        <w:t>s</w:t>
      </w:r>
      <w:r>
        <w:rPr>
          <w:rFonts w:eastAsiaTheme="minorHAnsi"/>
          <w:lang w:val="fr-FR"/>
        </w:rPr>
        <w:t xml:space="preserve"> de polyuréthane, le PNUD a expl</w:t>
      </w:r>
      <w:r w:rsidR="00DB54B1">
        <w:rPr>
          <w:rFonts w:eastAsiaTheme="minorHAnsi"/>
          <w:lang w:val="fr-FR"/>
        </w:rPr>
        <w:t>i</w:t>
      </w:r>
      <w:r>
        <w:rPr>
          <w:rFonts w:eastAsiaTheme="minorHAnsi"/>
          <w:lang w:val="fr-FR"/>
        </w:rPr>
        <w:t xml:space="preserve">qué que le Gouvernement travaillait actuellement sur l’analyse des données d’importation et d’exportation de HFC sous forme de polyols prémélangés en 2022–2024, ce qui </w:t>
      </w:r>
      <w:r w:rsidR="003E4C57">
        <w:rPr>
          <w:rFonts w:eastAsiaTheme="minorHAnsi"/>
          <w:lang w:val="fr-FR"/>
        </w:rPr>
        <w:t>représent</w:t>
      </w:r>
      <w:r w:rsidR="00A459E3">
        <w:rPr>
          <w:rFonts w:eastAsiaTheme="minorHAnsi"/>
          <w:lang w:val="fr-FR"/>
        </w:rPr>
        <w:t>ait</w:t>
      </w:r>
      <w:r w:rsidR="003E4C57">
        <w:rPr>
          <w:rFonts w:eastAsiaTheme="minorHAnsi"/>
          <w:lang w:val="fr-FR"/>
        </w:rPr>
        <w:t xml:space="preserve"> un défi</w:t>
      </w:r>
      <w:r w:rsidR="00DB54B1">
        <w:rPr>
          <w:rFonts w:eastAsiaTheme="minorHAnsi"/>
          <w:lang w:val="fr-FR"/>
        </w:rPr>
        <w:t>,</w:t>
      </w:r>
      <w:r>
        <w:rPr>
          <w:rFonts w:eastAsiaTheme="minorHAnsi"/>
          <w:lang w:val="fr-FR"/>
        </w:rPr>
        <w:t xml:space="preserve"> car ceux-ci n’étaient pas liés à des éléments tarifaires spécifiques, ce qui rend</w:t>
      </w:r>
      <w:r w:rsidR="00CD4D90">
        <w:rPr>
          <w:rFonts w:eastAsiaTheme="minorHAnsi"/>
          <w:lang w:val="fr-FR"/>
        </w:rPr>
        <w:t>ait</w:t>
      </w:r>
      <w:r>
        <w:rPr>
          <w:rFonts w:eastAsiaTheme="minorHAnsi"/>
          <w:lang w:val="fr-FR"/>
        </w:rPr>
        <w:t xml:space="preserve"> leur suivi difficile. Cependant, le gouvernement du Mexique s’engage à collecter ces informations dans la base de données officielle de l’ANAM et dans les données collectées auprès des entreprises utilisant ces types de mélanges de polyols. Par conséquent, le Secrétariat recommande, conformément à la décision 96/52 d), que le gouvernement du Mexique fournisse des informations sur les meilleures données disponibles sur les exportations de HFC sous forme de polyols prémélangés pour les années</w:t>
      </w:r>
      <w:r w:rsidR="00B643EB">
        <w:rPr>
          <w:rFonts w:eastAsiaTheme="minorHAnsi"/>
          <w:lang w:val="fr-FR"/>
        </w:rPr>
        <w:t> </w:t>
      </w:r>
      <w:r>
        <w:rPr>
          <w:rFonts w:eastAsiaTheme="minorHAnsi"/>
          <w:lang w:val="fr-FR"/>
        </w:rPr>
        <w:t>2022 à 2024 avec la présentation de la demande de la prochaine tranche.</w:t>
      </w:r>
    </w:p>
    <w:p w14:paraId="00DAEB36" w14:textId="77777777" w:rsidR="008A487F" w:rsidRPr="00E9063C" w:rsidRDefault="008A487F" w:rsidP="008A487F">
      <w:pPr>
        <w:keepNext/>
        <w:spacing w:after="240"/>
        <w:rPr>
          <w:i/>
        </w:rPr>
      </w:pPr>
      <w:r>
        <w:rPr>
          <w:i/>
          <w:iCs/>
          <w:lang w:val="fr-FR"/>
        </w:rPr>
        <w:t>Secteur de l’entretien en réfrigération</w:t>
      </w:r>
    </w:p>
    <w:p w14:paraId="697E237F" w14:textId="70165CF5" w:rsidR="008A487F" w:rsidRPr="00CF6FBC" w:rsidRDefault="008A487F" w:rsidP="008A487F">
      <w:pPr>
        <w:pStyle w:val="Heading1"/>
      </w:pPr>
      <w:r>
        <w:rPr>
          <w:lang w:val="fr-FR"/>
        </w:rPr>
        <w:t>Tout en reconnaissan</w:t>
      </w:r>
      <w:r w:rsidR="00DB54B1">
        <w:rPr>
          <w:lang w:val="fr-FR"/>
        </w:rPr>
        <w:t>t</w:t>
      </w:r>
      <w:r>
        <w:rPr>
          <w:lang w:val="fr-FR"/>
        </w:rPr>
        <w:t xml:space="preserve"> l’avancement réalisé dans le cadre de plusieurs activités planifiées au sein de la phase I, le Secrétariat a demandé les raisons de la mise en œuvre ralentie de certains projets. L’ONUDI a e</w:t>
      </w:r>
      <w:r w:rsidR="00DB54B1">
        <w:rPr>
          <w:lang w:val="fr-FR"/>
        </w:rPr>
        <w:t>xpliqué</w:t>
      </w:r>
      <w:r>
        <w:rPr>
          <w:lang w:val="fr-FR"/>
        </w:rPr>
        <w:t xml:space="preserve"> que bien qu’il y ait un avancement global dans les composantes du plan de mise en œuvre de l’Amendement de Kigali relatif aux HFC, la mise en œuvre initiale des mesures de réglementation des HFC, et en particulier le système d’octroi de quotas, a présenté des défis significatifs et affecté la vitesse des autres activités. Cependant, l’ONUDI a réitéré l’engagement du Gouvernement à achever les activités du plan de mise en œuvre de l’Amendement de Kigali relatif aux HFC comme convenu. La discussion des projets spécifiques est présentée ci-après.</w:t>
      </w:r>
    </w:p>
    <w:p w14:paraId="2724B7C6" w14:textId="225B4993" w:rsidR="008A487F" w:rsidRPr="00F9158B" w:rsidRDefault="008A487F" w:rsidP="008A487F">
      <w:pPr>
        <w:pStyle w:val="Heading1"/>
        <w:rPr>
          <w:lang w:val="fr-FR"/>
        </w:rPr>
      </w:pPr>
      <w:r>
        <w:rPr>
          <w:lang w:val="fr-FR"/>
        </w:rPr>
        <w:lastRenderedPageBreak/>
        <w:t>Concernant le projet de RRR mis en œuvre par le PNUD, à la suite de retards administratifs liés à la signature des accords, les activités ont commencé avec l’évaluation et le diagnosti</w:t>
      </w:r>
      <w:r w:rsidR="00DB54B1">
        <w:rPr>
          <w:lang w:val="fr-FR"/>
        </w:rPr>
        <w:t>c</w:t>
      </w:r>
      <w:r>
        <w:rPr>
          <w:lang w:val="fr-FR"/>
        </w:rPr>
        <w:t xml:space="preserve"> de l’état actuel du </w:t>
      </w:r>
      <w:r w:rsidR="00A038B7">
        <w:rPr>
          <w:lang w:val="fr-FR"/>
        </w:rPr>
        <w:t xml:space="preserve">réseau de </w:t>
      </w:r>
      <w:r>
        <w:rPr>
          <w:lang w:val="fr-FR"/>
        </w:rPr>
        <w:t>RRR des frigorigènes au Mexique, qui devrai</w:t>
      </w:r>
      <w:r w:rsidR="00CA26AF">
        <w:rPr>
          <w:lang w:val="fr-FR"/>
        </w:rPr>
        <w:t>en</w:t>
      </w:r>
      <w:r>
        <w:rPr>
          <w:lang w:val="fr-FR"/>
        </w:rPr>
        <w:t>t s’achever en mars 2026. Un modèle commercial pour un programme RRR autosuffisant est en cours de structuration et devrait être terminé d’ici juin</w:t>
      </w:r>
      <w:r w:rsidR="0068499C">
        <w:rPr>
          <w:lang w:val="fr-FR"/>
        </w:rPr>
        <w:t> </w:t>
      </w:r>
      <w:r>
        <w:rPr>
          <w:lang w:val="fr-FR"/>
        </w:rPr>
        <w:t>2026. En se basant sur les résultats des activités ci-dessus, l’expansion du réseau de RRR commencera en juillet</w:t>
      </w:r>
      <w:r w:rsidR="00E30E19">
        <w:rPr>
          <w:lang w:val="fr-FR"/>
        </w:rPr>
        <w:t> </w:t>
      </w:r>
      <w:r>
        <w:rPr>
          <w:lang w:val="fr-FR"/>
        </w:rPr>
        <w:t>2026, et des instruments réglementaires pour soutenir les RRR des frigorigènes seront élaborés d’ici décembre</w:t>
      </w:r>
      <w:r w:rsidR="001A7F36">
        <w:rPr>
          <w:lang w:val="fr-FR"/>
        </w:rPr>
        <w:t> </w:t>
      </w:r>
      <w:r>
        <w:rPr>
          <w:lang w:val="fr-FR"/>
        </w:rPr>
        <w:t>2026. Dans le cadre de la deuxième tranche, des opérations de RRR seront mises à l’échelle, par le biais de l’achat d’équipement</w:t>
      </w:r>
      <w:r>
        <w:rPr>
          <w:rStyle w:val="FootnoteReference"/>
          <w:lang w:val="fr-FR"/>
        </w:rPr>
        <w:footnoteReference w:id="10"/>
      </w:r>
      <w:r>
        <w:rPr>
          <w:lang w:val="fr-FR"/>
        </w:rPr>
        <w:t xml:space="preserve"> </w:t>
      </w:r>
      <w:r w:rsidR="00AC727B">
        <w:rPr>
          <w:lang w:val="fr-FR"/>
        </w:rPr>
        <w:t>en se basant</w:t>
      </w:r>
      <w:r>
        <w:rPr>
          <w:lang w:val="fr-FR"/>
        </w:rPr>
        <w:t xml:space="preserve"> sur les résultats des études en cours, et </w:t>
      </w:r>
      <w:r w:rsidR="003F303A">
        <w:rPr>
          <w:lang w:val="fr-FR"/>
        </w:rPr>
        <w:t xml:space="preserve">de </w:t>
      </w:r>
      <w:r>
        <w:rPr>
          <w:lang w:val="fr-FR"/>
        </w:rPr>
        <w:t>la mise en œuvre d’un mécanisme d’incitation conçu pour encourager les utilisateurs finals et les entreprises d’entretien à récupérer les frigorigènes. Ce mécanisme est aussi pensé pour mobiliser des fonds supplémentaires auprès d</w:t>
      </w:r>
      <w:r w:rsidR="00DC0C7C">
        <w:rPr>
          <w:lang w:val="fr-FR"/>
        </w:rPr>
        <w:t>’</w:t>
      </w:r>
      <w:r>
        <w:rPr>
          <w:lang w:val="fr-FR"/>
        </w:rPr>
        <w:t>institutions financières, d’investisseurs privés et de fonds du climat pour garantir la pérennité à long terme.</w:t>
      </w:r>
    </w:p>
    <w:p w14:paraId="46AAF6CE" w14:textId="48EBD033" w:rsidR="008A487F" w:rsidRPr="00F9158B" w:rsidRDefault="008A487F" w:rsidP="008A487F">
      <w:pPr>
        <w:pStyle w:val="Heading1"/>
        <w:rPr>
          <w:lang w:val="fr-FR"/>
        </w:rPr>
      </w:pPr>
      <w:r>
        <w:rPr>
          <w:lang w:val="fr-FR"/>
        </w:rPr>
        <w:t xml:space="preserve">Concernant les activités liées au sous-secteur de l’installation et de l’assemblage local et aux projets de démonstration chez les utilisateurs finals, l’ONUDI a déclaré que deux experts ont été embauchés pour fournir un support technique durant la mise en œuvre du projet, une évaluation du marché des installateurs responsables des initiatives </w:t>
      </w:r>
      <w:r w:rsidR="007E687B">
        <w:rPr>
          <w:lang w:val="fr-FR"/>
        </w:rPr>
        <w:t>liées aux</w:t>
      </w:r>
      <w:r>
        <w:rPr>
          <w:lang w:val="fr-FR"/>
        </w:rPr>
        <w:t xml:space="preserve"> technologies de remplacement a été réalisée, et des réunions pour promouvoir les projets et identifier les bénéficiaires potentiels se sont tenues avec les représentants des chaînes de commerce au détail, des magasins commerciaux et des magasins en libre</w:t>
      </w:r>
      <w:r w:rsidR="00DB54B1">
        <w:rPr>
          <w:lang w:val="fr-FR"/>
        </w:rPr>
        <w:t>-</w:t>
      </w:r>
      <w:r>
        <w:rPr>
          <w:lang w:val="fr-FR"/>
        </w:rPr>
        <w:t>service, des hôtels, des restaurants, des hôpitaux, des bâtiments gouvernementaux</w:t>
      </w:r>
      <w:r w:rsidR="001D5E66">
        <w:rPr>
          <w:lang w:val="fr-FR"/>
        </w:rPr>
        <w:t>,</w:t>
      </w:r>
      <w:r>
        <w:rPr>
          <w:lang w:val="fr-FR"/>
        </w:rPr>
        <w:t xml:space="preserve"> des installateurs et des entreprises d’assemblage. Un appel public sera lancé cette année par le biais des chambres de l’industrie, des associations et des entreprises, invitant à proposer des bénéficiaires potentiels.</w:t>
      </w:r>
    </w:p>
    <w:p w14:paraId="27CB0871" w14:textId="5A9C88D8" w:rsidR="008A487F" w:rsidRPr="00F9158B" w:rsidRDefault="008A487F" w:rsidP="008A487F">
      <w:pPr>
        <w:pStyle w:val="Heading1"/>
        <w:rPr>
          <w:lang w:val="fr-FR"/>
        </w:rPr>
      </w:pPr>
      <w:r>
        <w:rPr>
          <w:lang w:val="fr-FR"/>
        </w:rPr>
        <w:t>Concernant la décision 93/68 d) demandant au gouvernement du Mexique et à l’ONUDI d’élaborer une stratégie pour aborder la réduction des HFC pour les secteurs mettant en œuvre des projets de démonstration dans le cadre de la phase I du plan de mise en œuvre de l’Amendement de Kigali relatif aux HFC, l’ONUDI a indiqué que la stratégie n’était pas encore finalisée. Jusqu’ici, le Gouvernement a conçu un formulaire de projet qui sera diffu</w:t>
      </w:r>
      <w:r w:rsidR="00DB54B1">
        <w:rPr>
          <w:lang w:val="fr-FR"/>
        </w:rPr>
        <w:t>sé</w:t>
      </w:r>
      <w:r>
        <w:rPr>
          <w:lang w:val="fr-FR"/>
        </w:rPr>
        <w:t xml:space="preserve"> aux bénéfic</w:t>
      </w:r>
      <w:r w:rsidR="00DB54B1">
        <w:rPr>
          <w:lang w:val="fr-FR"/>
        </w:rPr>
        <w:t>i</w:t>
      </w:r>
      <w:r>
        <w:rPr>
          <w:lang w:val="fr-FR"/>
        </w:rPr>
        <w:t>aires potentiels dans le cadre de l’appel public à propositions de projets à venir. En collectant des informations technique</w:t>
      </w:r>
      <w:r w:rsidR="00DB54B1">
        <w:rPr>
          <w:lang w:val="fr-FR"/>
        </w:rPr>
        <w:t>s</w:t>
      </w:r>
      <w:r>
        <w:rPr>
          <w:lang w:val="fr-FR"/>
        </w:rPr>
        <w:t xml:space="preserve"> et économiques</w:t>
      </w:r>
      <w:r w:rsidR="00DB54B1">
        <w:rPr>
          <w:lang w:val="fr-FR"/>
        </w:rPr>
        <w:t>,</w:t>
      </w:r>
      <w:r>
        <w:rPr>
          <w:lang w:val="fr-FR"/>
        </w:rPr>
        <w:t xml:space="preserve"> cet outil aidera à identifier les </w:t>
      </w:r>
      <w:r w:rsidR="001D5E66">
        <w:rPr>
          <w:lang w:val="fr-FR"/>
        </w:rPr>
        <w:t>sites adaptés e</w:t>
      </w:r>
      <w:r>
        <w:rPr>
          <w:lang w:val="fr-FR"/>
        </w:rPr>
        <w:t>t à évaluer les technologies pour un potentiel remplacement par des substances de remplacement à faible PRP, formant ainsi la base pour élaborer une stratégie globale conformément à la décision 93/68 d).</w:t>
      </w:r>
    </w:p>
    <w:p w14:paraId="330F9518" w14:textId="77777777" w:rsidR="008A487F" w:rsidRPr="00F9158B" w:rsidRDefault="008A487F" w:rsidP="008A487F">
      <w:pPr>
        <w:keepNext/>
        <w:spacing w:after="240"/>
        <w:rPr>
          <w:u w:val="single"/>
          <w:lang w:val="fr-FR"/>
        </w:rPr>
      </w:pPr>
      <w:r>
        <w:rPr>
          <w:u w:val="single"/>
          <w:lang w:val="fr-FR"/>
        </w:rPr>
        <w:t>Plan de mise en œuvre de la deuxième tranche de la phase I du plan de mise en œuvre de l’Amendement de Kigali relatif aux HFC</w:t>
      </w:r>
    </w:p>
    <w:p w14:paraId="77D77C7A" w14:textId="1D1F8AA0" w:rsidR="008A487F" w:rsidRPr="00F9158B" w:rsidRDefault="008A487F" w:rsidP="008A487F">
      <w:pPr>
        <w:pStyle w:val="Heading1"/>
        <w:rPr>
          <w:lang w:val="fr-FR"/>
        </w:rPr>
      </w:pPr>
      <w:r>
        <w:rPr>
          <w:lang w:val="fr-FR"/>
        </w:rPr>
        <w:t xml:space="preserve">La demande comprend des activités de soutien au système d’octroi de quotas d’importation de HFC, </w:t>
      </w:r>
      <w:r w:rsidR="00353603">
        <w:rPr>
          <w:lang w:val="fr-FR"/>
        </w:rPr>
        <w:t>comprenant</w:t>
      </w:r>
      <w:r>
        <w:rPr>
          <w:lang w:val="fr-FR"/>
        </w:rPr>
        <w:t xml:space="preserve"> des </w:t>
      </w:r>
      <w:r w:rsidR="00E44AA2">
        <w:rPr>
          <w:lang w:val="fr-FR"/>
        </w:rPr>
        <w:t>études</w:t>
      </w:r>
      <w:r>
        <w:rPr>
          <w:lang w:val="fr-FR"/>
        </w:rPr>
        <w:t xml:space="preserve"> supplémentaires, un raffinement des données et une amélioration de la traçabilité par le biais de</w:t>
      </w:r>
      <w:r w:rsidR="00831712">
        <w:rPr>
          <w:lang w:val="fr-FR"/>
        </w:rPr>
        <w:t>s</w:t>
      </w:r>
      <w:r>
        <w:rPr>
          <w:lang w:val="fr-FR"/>
        </w:rPr>
        <w:t xml:space="preserve"> bases de données commerciales internationales. Une coordination avec l’ANAM a été officiellement demandée pour garantir un accès aux données. Bien qu’un financement supplémentaire ait été </w:t>
      </w:r>
      <w:r w:rsidR="00C7254E">
        <w:rPr>
          <w:lang w:val="fr-FR"/>
        </w:rPr>
        <w:t xml:space="preserve">initialement </w:t>
      </w:r>
      <w:r>
        <w:rPr>
          <w:lang w:val="fr-FR"/>
        </w:rPr>
        <w:t xml:space="preserve">attribué à cette activité, il a été décidé de </w:t>
      </w:r>
      <w:r w:rsidR="00C7254E">
        <w:rPr>
          <w:lang w:val="fr-FR"/>
        </w:rPr>
        <w:t>poursuivre</w:t>
      </w:r>
      <w:r>
        <w:rPr>
          <w:lang w:val="fr-FR"/>
        </w:rPr>
        <w:t xml:space="preserve"> en utilisant les ressources existantes.</w:t>
      </w:r>
    </w:p>
    <w:p w14:paraId="20CF4E75" w14:textId="77777777" w:rsidR="008A487F" w:rsidRPr="00F9158B" w:rsidRDefault="008A487F" w:rsidP="008A487F">
      <w:pPr>
        <w:keepNext/>
        <w:spacing w:after="240"/>
        <w:rPr>
          <w:u w:val="single"/>
          <w:lang w:val="fr-FR"/>
        </w:rPr>
      </w:pPr>
      <w:r>
        <w:rPr>
          <w:u w:val="single"/>
          <w:lang w:val="fr-FR"/>
        </w:rPr>
        <w:t>Mise en œuvre de la politique en matière d’égalité de genres</w:t>
      </w:r>
    </w:p>
    <w:p w14:paraId="4C0194FA" w14:textId="13FE5737" w:rsidR="008A487F" w:rsidRPr="00F9158B" w:rsidRDefault="008A487F" w:rsidP="008A487F">
      <w:pPr>
        <w:pStyle w:val="Heading1"/>
        <w:rPr>
          <w:lang w:val="fr-FR"/>
        </w:rPr>
      </w:pPr>
      <w:r>
        <w:rPr>
          <w:lang w:val="fr-FR"/>
        </w:rPr>
        <w:t xml:space="preserve">Dans le cadre de la première tranche, le gouvernement du Mexique a mené des initiatives pertinentes de sensibilisation du public et de communication. Les activités prévues au titre de la deuxième tranche comprennent une campagne </w:t>
      </w:r>
      <w:r w:rsidR="008D3645">
        <w:rPr>
          <w:lang w:val="fr-FR"/>
        </w:rPr>
        <w:t>de sensibilisation auprès des lycéennes</w:t>
      </w:r>
      <w:r>
        <w:rPr>
          <w:lang w:val="fr-FR"/>
        </w:rPr>
        <w:t xml:space="preserve"> pour encourager </w:t>
      </w:r>
      <w:r w:rsidR="00787630">
        <w:rPr>
          <w:lang w:val="fr-FR"/>
        </w:rPr>
        <w:t>l</w:t>
      </w:r>
      <w:r>
        <w:rPr>
          <w:lang w:val="fr-FR"/>
        </w:rPr>
        <w:t xml:space="preserve">es femmes </w:t>
      </w:r>
      <w:r w:rsidR="00787630">
        <w:rPr>
          <w:lang w:val="fr-FR"/>
        </w:rPr>
        <w:t xml:space="preserve">à s’orienter vers des </w:t>
      </w:r>
      <w:r>
        <w:rPr>
          <w:lang w:val="fr-FR"/>
        </w:rPr>
        <w:t xml:space="preserve">carrières </w:t>
      </w:r>
      <w:r w:rsidR="001A3157">
        <w:rPr>
          <w:lang w:val="fr-FR"/>
        </w:rPr>
        <w:t>dans</w:t>
      </w:r>
      <w:r>
        <w:rPr>
          <w:lang w:val="fr-FR"/>
        </w:rPr>
        <w:t xml:space="preserve"> la réfrigération et</w:t>
      </w:r>
      <w:r w:rsidR="00DB54B1">
        <w:rPr>
          <w:lang w:val="fr-FR"/>
        </w:rPr>
        <w:t xml:space="preserve"> la</w:t>
      </w:r>
      <w:r>
        <w:rPr>
          <w:lang w:val="fr-FR"/>
        </w:rPr>
        <w:t xml:space="preserve"> climatisation</w:t>
      </w:r>
      <w:r w:rsidR="00113045">
        <w:rPr>
          <w:lang w:val="fr-FR"/>
        </w:rPr>
        <w:t> ;</w:t>
      </w:r>
      <w:r>
        <w:rPr>
          <w:lang w:val="fr-FR"/>
        </w:rPr>
        <w:t xml:space="preserve"> l’identification et la diffusion des meilleures pratiques liées au genre au sein des entreprises du secteur de la réfrigération et de la </w:t>
      </w:r>
      <w:r>
        <w:rPr>
          <w:lang w:val="fr-FR"/>
        </w:rPr>
        <w:lastRenderedPageBreak/>
        <w:t xml:space="preserve">climatisation ; la promotion de l’embauche et </w:t>
      </w:r>
      <w:r w:rsidR="00054D3B">
        <w:rPr>
          <w:lang w:val="fr-FR"/>
        </w:rPr>
        <w:t>du</w:t>
      </w:r>
      <w:r>
        <w:rPr>
          <w:lang w:val="fr-FR"/>
        </w:rPr>
        <w:t xml:space="preserve"> développement professionnel </w:t>
      </w:r>
      <w:r w:rsidR="00054D3B">
        <w:rPr>
          <w:lang w:val="fr-FR"/>
        </w:rPr>
        <w:t>de</w:t>
      </w:r>
      <w:r w:rsidR="006E35C5">
        <w:rPr>
          <w:lang w:val="fr-FR"/>
        </w:rPr>
        <w:t>s</w:t>
      </w:r>
      <w:r w:rsidR="00054D3B">
        <w:rPr>
          <w:lang w:val="fr-FR"/>
        </w:rPr>
        <w:t xml:space="preserve"> femme </w:t>
      </w:r>
      <w:r>
        <w:rPr>
          <w:lang w:val="fr-FR"/>
        </w:rPr>
        <w:t>dans les domaines de la réfrigération et</w:t>
      </w:r>
      <w:r w:rsidR="0004662A">
        <w:rPr>
          <w:lang w:val="fr-FR"/>
        </w:rPr>
        <w:t xml:space="preserve"> de la</w:t>
      </w:r>
      <w:r>
        <w:rPr>
          <w:lang w:val="fr-FR"/>
        </w:rPr>
        <w:t xml:space="preserve"> climatisation ; la préparation d’un rapport concis sur les activités connexes, </w:t>
      </w:r>
      <w:r w:rsidR="003260AB">
        <w:rPr>
          <w:lang w:val="fr-FR"/>
        </w:rPr>
        <w:t>comprenant</w:t>
      </w:r>
      <w:r>
        <w:rPr>
          <w:lang w:val="fr-FR"/>
        </w:rPr>
        <w:t xml:space="preserve"> des recommandations ; l’organisation </w:t>
      </w:r>
      <w:r w:rsidR="005D6EC2">
        <w:rPr>
          <w:lang w:val="fr-FR"/>
        </w:rPr>
        <w:t xml:space="preserve">de </w:t>
      </w:r>
      <w:r>
        <w:rPr>
          <w:lang w:val="fr-FR"/>
        </w:rPr>
        <w:t xml:space="preserve">réunions et d’ateliers ; et un soutien pour </w:t>
      </w:r>
      <w:r w:rsidR="00C2130C">
        <w:rPr>
          <w:lang w:val="fr-FR"/>
        </w:rPr>
        <w:t>consolider</w:t>
      </w:r>
      <w:r>
        <w:rPr>
          <w:lang w:val="fr-FR"/>
        </w:rPr>
        <w:t xml:space="preserve"> les indicateurs d’efficacité conformément aux lignes directrices du Fonds multilatéral. Toutes les activités mises en </w:t>
      </w:r>
      <w:r w:rsidR="00DB54B1">
        <w:rPr>
          <w:lang w:val="fr-FR"/>
        </w:rPr>
        <w:t>œ</w:t>
      </w:r>
      <w:r>
        <w:rPr>
          <w:lang w:val="fr-FR"/>
        </w:rPr>
        <w:t xml:space="preserve">uvre à ce jour intègrent ces </w:t>
      </w:r>
      <w:r w:rsidR="004357C4">
        <w:rPr>
          <w:lang w:val="fr-FR"/>
        </w:rPr>
        <w:t>préoccupations</w:t>
      </w:r>
      <w:r>
        <w:rPr>
          <w:lang w:val="fr-FR"/>
        </w:rPr>
        <w:t xml:space="preserve"> et la participation des femmes est systématiquement intégrée à toutes les consultations pour évaluer leur</w:t>
      </w:r>
      <w:r w:rsidR="00423500">
        <w:rPr>
          <w:lang w:val="fr-FR"/>
        </w:rPr>
        <w:t>s répercussions</w:t>
      </w:r>
      <w:r>
        <w:rPr>
          <w:lang w:val="fr-FR"/>
        </w:rPr>
        <w:t xml:space="preserve"> sur le secteur et garantir un alignement avec les objectifs du projet.</w:t>
      </w:r>
    </w:p>
    <w:p w14:paraId="73BD16AE" w14:textId="77777777" w:rsidR="008A487F" w:rsidRPr="00F9158B" w:rsidRDefault="008A487F" w:rsidP="008A487F">
      <w:pPr>
        <w:keepNext/>
        <w:spacing w:after="240"/>
        <w:rPr>
          <w:u w:val="single"/>
          <w:lang w:val="fr-FR"/>
        </w:rPr>
      </w:pPr>
      <w:r>
        <w:rPr>
          <w:u w:val="single"/>
          <w:lang w:val="fr-FR"/>
        </w:rPr>
        <w:t>Projet d’Accord pour la phase I du plan de mise en œuvre de l’Amendement de Kigali relatif aux HFC pour le Mexique</w:t>
      </w:r>
    </w:p>
    <w:p w14:paraId="381C0593" w14:textId="6D281A1D" w:rsidR="008A487F" w:rsidRPr="00F9158B" w:rsidRDefault="008A487F" w:rsidP="008A487F">
      <w:pPr>
        <w:pStyle w:val="Heading1"/>
        <w:rPr>
          <w:lang w:val="fr-FR"/>
        </w:rPr>
      </w:pPr>
      <w:r>
        <w:rPr>
          <w:noProof/>
          <w:lang w:val="fr-FR"/>
        </w:rPr>
        <w:t>Lors de l’approbation de la phase I du plan de mise en œuvre de l’Amendement de Kigali relatif aux HFC (KIP) lors de la 93</w:t>
      </w:r>
      <w:r w:rsidRPr="005C68CB">
        <w:rPr>
          <w:noProof/>
          <w:vertAlign w:val="superscript"/>
          <w:lang w:val="fr-FR"/>
        </w:rPr>
        <w:t>e</w:t>
      </w:r>
      <w:r>
        <w:rPr>
          <w:noProof/>
          <w:lang w:val="fr-FR"/>
        </w:rPr>
        <w:t xml:space="preserve"> réunion, le Comité exécutif a demandé au gouvernement du Mexique, à l’ONUDI, au PNUD, au PNUE et au Secrétariat de finaliser le projet d’Accord entre le gouvernement du Mexique et le Comité exécutif pour la phase I du KIP et de le </w:t>
      </w:r>
      <w:r w:rsidR="005C68CB">
        <w:rPr>
          <w:noProof/>
          <w:lang w:val="fr-FR"/>
        </w:rPr>
        <w:t>re</w:t>
      </w:r>
      <w:r>
        <w:rPr>
          <w:noProof/>
          <w:lang w:val="fr-FR"/>
        </w:rPr>
        <w:t>mettre lors d’une prochaine réunion une fois le modèle d’Accord pour le KIP approuvé par le Comité exécutif.</w:t>
      </w:r>
      <w:r>
        <w:rPr>
          <w:rStyle w:val="FootnoteReference"/>
          <w:noProof/>
          <w:lang w:val="fr-FR"/>
        </w:rPr>
        <w:footnoteReference w:id="11"/>
      </w:r>
      <w:r>
        <w:rPr>
          <w:noProof/>
          <w:lang w:val="fr-FR"/>
        </w:rPr>
        <w:t xml:space="preserve"> Après approbation du document modèle lors de la 95</w:t>
      </w:r>
      <w:r>
        <w:rPr>
          <w:noProof/>
          <w:vertAlign w:val="superscript"/>
          <w:lang w:val="fr-FR"/>
        </w:rPr>
        <w:t>e</w:t>
      </w:r>
      <w:r>
        <w:rPr>
          <w:noProof/>
          <w:lang w:val="fr-FR"/>
        </w:rPr>
        <w:t> réunion</w:t>
      </w:r>
      <w:r>
        <w:rPr>
          <w:rStyle w:val="FootnoteReference"/>
          <w:noProof/>
          <w:lang w:val="fr-FR"/>
        </w:rPr>
        <w:footnoteReference w:id="12"/>
      </w:r>
      <w:r>
        <w:rPr>
          <w:noProof/>
          <w:lang w:val="fr-FR"/>
        </w:rPr>
        <w:t>, un projet d’accord entre le gouvernement du Mexique et le Comité exécutif pour la phase I du plan de mise en œuvre de l’Amendement de Kigali relatif aux HFC a été préparé et figure à l’</w:t>
      </w:r>
      <w:r w:rsidR="007B4F53">
        <w:rPr>
          <w:noProof/>
          <w:lang w:val="fr-FR"/>
        </w:rPr>
        <w:t>A</w:t>
      </w:r>
      <w:r>
        <w:rPr>
          <w:noProof/>
          <w:lang w:val="fr-FR"/>
        </w:rPr>
        <w:t>nnexe I au présent document.</w:t>
      </w:r>
    </w:p>
    <w:p w14:paraId="260EB5B1" w14:textId="77777777" w:rsidR="008A487F" w:rsidRPr="00F9158B" w:rsidRDefault="008A487F" w:rsidP="008A487F">
      <w:pPr>
        <w:keepNext/>
        <w:spacing w:before="100" w:beforeAutospacing="1" w:after="100" w:afterAutospacing="1"/>
        <w:jc w:val="left"/>
        <w:rPr>
          <w:u w:val="single"/>
          <w:lang w:val="fr-FR"/>
        </w:rPr>
      </w:pPr>
      <w:r>
        <w:rPr>
          <w:u w:val="single"/>
          <w:lang w:val="fr-FR"/>
        </w:rPr>
        <w:t>Pérennité de l’élimination des HCFC et évaluation des risques</w:t>
      </w:r>
    </w:p>
    <w:p w14:paraId="1D5D0040" w14:textId="14A166FA" w:rsidR="008A487F" w:rsidRPr="00F9158B" w:rsidRDefault="008A487F" w:rsidP="008A487F">
      <w:pPr>
        <w:pStyle w:val="Heading1"/>
        <w:rPr>
          <w:lang w:val="fr-FR"/>
        </w:rPr>
      </w:pPr>
      <w:r>
        <w:rPr>
          <w:lang w:val="fr-FR"/>
        </w:rPr>
        <w:t xml:space="preserve">Les risques potentiels pesant sur la pérennité des résultats du plan de mise en œuvre de l’Amendement de Kigali relatif aux HFC au Mexique comprennent des tentatives par les importateurs de contourner les quotas, l’augmentation de la consommation de HFC dans les secteurs de la fabrication en raison de délocalisations à proximité, </w:t>
      </w:r>
      <w:r w:rsidR="000D5A82">
        <w:rPr>
          <w:lang w:val="fr-FR"/>
        </w:rPr>
        <w:t xml:space="preserve">des </w:t>
      </w:r>
      <w:r>
        <w:rPr>
          <w:lang w:val="fr-FR"/>
        </w:rPr>
        <w:t xml:space="preserve">répercussions limitées des projets de démonstration et </w:t>
      </w:r>
      <w:r w:rsidR="00BC0B79">
        <w:rPr>
          <w:lang w:val="fr-FR"/>
        </w:rPr>
        <w:t xml:space="preserve">une </w:t>
      </w:r>
      <w:r>
        <w:rPr>
          <w:lang w:val="fr-FR"/>
        </w:rPr>
        <w:t>faible participation aux programmes de formation et de certification. Cela sera atténué par une formation continue des douanes, une coordination étroite avec les fabricants, des campagnes de sensibilisation aux bénéfices de la conversion et une communication et des stratégies de supervision proactives. L’Unité nationale d’ozone continuera à superviser l’avancement de la mise en œuvre du plan de mise en œuvre de l’Amendement de Kigali relatif aux HFC, à identifier les risques émergents, à évaluer les obstacles et à ajuster les stratégies au besoin. Les résultats de la phase I seront en outre soutenus par la poursuite de la mise en œuvre des système</w:t>
      </w:r>
      <w:r w:rsidR="00DB54B1">
        <w:rPr>
          <w:lang w:val="fr-FR"/>
        </w:rPr>
        <w:t>s</w:t>
      </w:r>
      <w:r>
        <w:rPr>
          <w:lang w:val="fr-FR"/>
        </w:rPr>
        <w:t xml:space="preserve"> d</w:t>
      </w:r>
      <w:r w:rsidR="00B643EB">
        <w:rPr>
          <w:lang w:val="fr-FR"/>
        </w:rPr>
        <w:t>’</w:t>
      </w:r>
      <w:r>
        <w:rPr>
          <w:lang w:val="fr-FR"/>
        </w:rPr>
        <w:t>octroi de permis et de quotas de HFC, des interdictions d’importation et d’utilisation des HFC dans le secteur de</w:t>
      </w:r>
      <w:r w:rsidR="000760A3">
        <w:rPr>
          <w:lang w:val="fr-FR"/>
        </w:rPr>
        <w:t>s</w:t>
      </w:r>
      <w:r>
        <w:rPr>
          <w:lang w:val="fr-FR"/>
        </w:rPr>
        <w:t xml:space="preserve"> mousse</w:t>
      </w:r>
      <w:r w:rsidR="000760A3">
        <w:rPr>
          <w:lang w:val="fr-FR"/>
        </w:rPr>
        <w:t>s</w:t>
      </w:r>
      <w:r>
        <w:rPr>
          <w:lang w:val="fr-FR"/>
        </w:rPr>
        <w:t xml:space="preserve"> de polyuréthane et pour les petits réfrigérateurs commerciaux, l’adoption de normes pour les équipements utilisant des HFC et des frigorigènes à faible</w:t>
      </w:r>
      <w:r w:rsidR="00A4195C">
        <w:rPr>
          <w:lang w:val="fr-FR"/>
        </w:rPr>
        <w:t> </w:t>
      </w:r>
      <w:r>
        <w:rPr>
          <w:lang w:val="fr-FR"/>
        </w:rPr>
        <w:t>PRP, et un renforcement de la capacité à long terme par le biais de normes de compétences renforcées et par un soutien aux instituts de formation locaux délivrant des formations et certifications aux techniciens.</w:t>
      </w:r>
    </w:p>
    <w:p w14:paraId="13DF4C87" w14:textId="77777777" w:rsidR="008A487F" w:rsidRPr="00E9063C" w:rsidRDefault="008A487F" w:rsidP="008A487F">
      <w:pPr>
        <w:pStyle w:val="Heading1"/>
        <w:numPr>
          <w:ilvl w:val="0"/>
          <w:numId w:val="0"/>
        </w:numPr>
        <w:rPr>
          <w:u w:val="single"/>
        </w:rPr>
      </w:pPr>
      <w:r>
        <w:rPr>
          <w:u w:val="single"/>
          <w:lang w:val="fr-FR"/>
        </w:rPr>
        <w:t>Conclusion</w:t>
      </w:r>
    </w:p>
    <w:p w14:paraId="78879023" w14:textId="2E9DE396" w:rsidR="008A487F" w:rsidRPr="00F9158B" w:rsidRDefault="008A487F" w:rsidP="00595A0E">
      <w:pPr>
        <w:pStyle w:val="Heading1"/>
        <w:rPr>
          <w:lang w:val="fr-FR"/>
        </w:rPr>
      </w:pPr>
      <w:r>
        <w:rPr>
          <w:lang w:val="fr-FR"/>
        </w:rPr>
        <w:t xml:space="preserve">Le Mexique est en conformité avec les objectifs de réglementation du Protocole de Montréal et son niveau de consommation maximale admissible pour 2024. Le décaissement des fonds approuvés pour la tranche précédente </w:t>
      </w:r>
      <w:r w:rsidR="00F76454">
        <w:rPr>
          <w:lang w:val="fr-FR"/>
        </w:rPr>
        <w:t>s’élève à</w:t>
      </w:r>
      <w:r>
        <w:rPr>
          <w:lang w:val="fr-FR"/>
        </w:rPr>
        <w:t xml:space="preserve"> 20,3 pour cent, avec un avancement suffisant atteint durant la mise en œuvre de la tranche malgré des retards dans le plan du secteur de</w:t>
      </w:r>
      <w:r w:rsidR="00CE4452">
        <w:rPr>
          <w:lang w:val="fr-FR"/>
        </w:rPr>
        <w:t>s</w:t>
      </w:r>
      <w:r>
        <w:rPr>
          <w:lang w:val="fr-FR"/>
        </w:rPr>
        <w:t xml:space="preserve"> mousse</w:t>
      </w:r>
      <w:r w:rsidR="00CE4452">
        <w:rPr>
          <w:lang w:val="fr-FR"/>
        </w:rPr>
        <w:t>s</w:t>
      </w:r>
      <w:r>
        <w:rPr>
          <w:lang w:val="fr-FR"/>
        </w:rPr>
        <w:t xml:space="preserve"> de polyuréthane et dans quelques activités dans l’entretien des équipements de réfrigération et dans les secteurs de l’installation et de l’assemblage local. Conformément à la décision 93/68 vi), la demande comprenait des informations portant sur la supervision de la consommation de HFC pour comprendre </w:t>
      </w:r>
      <w:r w:rsidR="00BD36A5">
        <w:rPr>
          <w:lang w:val="fr-FR"/>
        </w:rPr>
        <w:t>à quel point</w:t>
      </w:r>
      <w:r>
        <w:rPr>
          <w:lang w:val="fr-FR"/>
        </w:rPr>
        <w:t xml:space="preserve"> la consommation déclarée pour les années de référence était représentative des besoins du marché local et pour évaluer la future demande en HFC. Bien que la décision 93/68 vii) demand</w:t>
      </w:r>
      <w:r w:rsidR="00CA1FEA">
        <w:rPr>
          <w:lang w:val="fr-FR"/>
        </w:rPr>
        <w:t>e</w:t>
      </w:r>
      <w:r>
        <w:rPr>
          <w:lang w:val="fr-FR"/>
        </w:rPr>
        <w:t xml:space="preserve"> </w:t>
      </w:r>
      <w:r w:rsidR="00CA1FEA">
        <w:rPr>
          <w:lang w:val="fr-FR"/>
        </w:rPr>
        <w:t>que</w:t>
      </w:r>
      <w:r>
        <w:rPr>
          <w:lang w:val="fr-FR"/>
        </w:rPr>
        <w:t xml:space="preserve">, sur la base des informations ci-dessous, les limites de consommation maximale admissible pour les années restantes de la phase I du plan de mise </w:t>
      </w:r>
      <w:r>
        <w:rPr>
          <w:lang w:val="fr-FR"/>
        </w:rPr>
        <w:lastRenderedPageBreak/>
        <w:t>en œuvre de l’Amendement de Kigali relatif aux HFC s</w:t>
      </w:r>
      <w:r w:rsidR="00D46733">
        <w:rPr>
          <w:lang w:val="fr-FR"/>
        </w:rPr>
        <w:t>oient</w:t>
      </w:r>
      <w:r>
        <w:rPr>
          <w:lang w:val="fr-FR"/>
        </w:rPr>
        <w:t xml:space="preserve"> révisées une fois que le Comité aura examiné la deuxième tranche, l’analyse fournie par le gouvernement du Mexique conclua</w:t>
      </w:r>
      <w:r w:rsidR="003F11C0">
        <w:rPr>
          <w:lang w:val="fr-FR"/>
        </w:rPr>
        <w:t>i</w:t>
      </w:r>
      <w:r>
        <w:rPr>
          <w:lang w:val="fr-FR"/>
        </w:rPr>
        <w:t>t que les données</w:t>
      </w:r>
      <w:r w:rsidR="00B643EB">
        <w:rPr>
          <w:lang w:val="fr-FR"/>
        </w:rPr>
        <w:t> </w:t>
      </w:r>
      <w:r>
        <w:rPr>
          <w:lang w:val="fr-FR"/>
        </w:rPr>
        <w:t>2025 étaient nécessaires pour déterminer les besoins habituels du marché du pays. Le Comité exécutif pourrait souhaiter examiner la demande pour la tranche à la lumière de cette information.</w:t>
      </w:r>
    </w:p>
    <w:p w14:paraId="03B1784B" w14:textId="77777777" w:rsidR="008A487F" w:rsidRDefault="008A487F" w:rsidP="008A487F">
      <w:pPr>
        <w:pStyle w:val="Heading1"/>
        <w:keepNext/>
        <w:numPr>
          <w:ilvl w:val="0"/>
          <w:numId w:val="0"/>
        </w:numPr>
        <w:autoSpaceDE w:val="0"/>
        <w:autoSpaceDN w:val="0"/>
        <w:adjustRightInd w:val="0"/>
        <w:spacing w:before="360"/>
        <w:rPr>
          <w:b/>
        </w:rPr>
      </w:pPr>
      <w:bookmarkStart w:id="4" w:name="_Hlk126916251"/>
      <w:bookmarkEnd w:id="2"/>
      <w:r>
        <w:rPr>
          <w:b/>
          <w:bCs/>
          <w:lang w:val="fr-FR"/>
        </w:rPr>
        <w:t>R</w:t>
      </w:r>
      <w:bookmarkEnd w:id="4"/>
      <w:r>
        <w:rPr>
          <w:b/>
          <w:bCs/>
          <w:lang w:val="fr-FR"/>
        </w:rPr>
        <w:t>ECOMMANDATION</w:t>
      </w:r>
    </w:p>
    <w:p w14:paraId="4A60862D" w14:textId="77777777" w:rsidR="008A487F" w:rsidRPr="00F9158B" w:rsidRDefault="008A487F" w:rsidP="00595A0E">
      <w:pPr>
        <w:pStyle w:val="Heading1"/>
        <w:rPr>
          <w:lang w:val="fr-FR"/>
        </w:rPr>
      </w:pPr>
      <w:r>
        <w:rPr>
          <w:lang w:val="fr-FR"/>
        </w:rPr>
        <w:t>Le Comité exécutif pourrait souhaiter :</w:t>
      </w:r>
    </w:p>
    <w:p w14:paraId="74083746" w14:textId="77777777" w:rsidR="008A487F" w:rsidRPr="00F9158B" w:rsidRDefault="008A487F" w:rsidP="00E37448">
      <w:pPr>
        <w:pStyle w:val="Heading2"/>
        <w:ind w:left="1440" w:hanging="720"/>
        <w:rPr>
          <w:lang w:val="fr-FR"/>
        </w:rPr>
      </w:pPr>
      <w:r>
        <w:rPr>
          <w:lang w:val="fr-FR"/>
        </w:rPr>
        <w:t>Prendre note du rapport périodique sur la mise en œuvre de la première tranche de la phase I du plan de mise en œuvre de l’Amendement de Kigali relatif aux HFC (KIP) pour le Mexique ;</w:t>
      </w:r>
    </w:p>
    <w:p w14:paraId="7A3D6AD8" w14:textId="4CD616B6" w:rsidR="008A487F" w:rsidRPr="00F9158B" w:rsidRDefault="008A487F" w:rsidP="00E37448">
      <w:pPr>
        <w:pStyle w:val="Heading2"/>
        <w:tabs>
          <w:tab w:val="num" w:pos="0"/>
        </w:tabs>
        <w:ind w:left="1440" w:hanging="720"/>
        <w:rPr>
          <w:lang w:val="fr-FR"/>
        </w:rPr>
      </w:pPr>
      <w:r>
        <w:rPr>
          <w:lang w:val="fr-FR"/>
        </w:rPr>
        <w:t xml:space="preserve">Examiner les informations fournies par le gouvernement du Mexique conformément à la décision 93/68 vi), sur la supervision de la consommation de HFC pour comprendre </w:t>
      </w:r>
      <w:r w:rsidR="003F11C0">
        <w:rPr>
          <w:lang w:val="fr-FR"/>
        </w:rPr>
        <w:t>à quel point</w:t>
      </w:r>
      <w:r>
        <w:rPr>
          <w:lang w:val="fr-FR"/>
        </w:rPr>
        <w:t xml:space="preserve"> la consommation déclarée pour les années de référence était représentative de l’évaluation de la future demande en HFC pour les besoins du marché local.</w:t>
      </w:r>
    </w:p>
    <w:p w14:paraId="2138C866" w14:textId="77777777" w:rsidR="008A487F" w:rsidRPr="00F9158B" w:rsidRDefault="008A487F" w:rsidP="00E37448">
      <w:pPr>
        <w:pStyle w:val="Heading2"/>
        <w:tabs>
          <w:tab w:val="num" w:pos="0"/>
        </w:tabs>
        <w:ind w:left="1440" w:hanging="720"/>
        <w:rPr>
          <w:lang w:val="fr-FR"/>
        </w:rPr>
      </w:pPr>
      <w:r>
        <w:rPr>
          <w:lang w:val="fr-FR"/>
        </w:rPr>
        <w:t>Compte tenu des informations mentionnées à l’alinéa b) ci-dessus, envisager :</w:t>
      </w:r>
    </w:p>
    <w:p w14:paraId="1A6CA223" w14:textId="4E036E29" w:rsidR="008A487F" w:rsidRPr="00F9158B" w:rsidRDefault="008A487F" w:rsidP="00E37448">
      <w:pPr>
        <w:pStyle w:val="Heading3"/>
        <w:numPr>
          <w:ilvl w:val="2"/>
          <w:numId w:val="1"/>
        </w:numPr>
        <w:ind w:left="2160" w:hanging="720"/>
        <w:rPr>
          <w:lang w:val="fr-FR"/>
        </w:rPr>
      </w:pPr>
      <w:r>
        <w:rPr>
          <w:lang w:val="fr-FR"/>
        </w:rPr>
        <w:t>D’approuver le projet d’Accord entre le gouvernement du Mexique et le Comité exécutif pour la réduction de la consommation de HFC conformément à la phase I du plan de mise en œuvre de l’Amendement de Kigali relatif aux HFC, figurant à l’</w:t>
      </w:r>
      <w:r w:rsidR="005B2008">
        <w:rPr>
          <w:lang w:val="fr-FR"/>
        </w:rPr>
        <w:t>A</w:t>
      </w:r>
      <w:r>
        <w:rPr>
          <w:lang w:val="fr-FR"/>
        </w:rPr>
        <w:t>nnexe I au présent document ;</w:t>
      </w:r>
    </w:p>
    <w:p w14:paraId="5494CB37" w14:textId="52926476" w:rsidR="008A487F" w:rsidRPr="00F9158B" w:rsidRDefault="008A487F" w:rsidP="00E37448">
      <w:pPr>
        <w:pStyle w:val="Heading3"/>
        <w:numPr>
          <w:ilvl w:val="2"/>
          <w:numId w:val="1"/>
        </w:numPr>
        <w:tabs>
          <w:tab w:val="num" w:pos="0"/>
        </w:tabs>
        <w:ind w:left="2160" w:hanging="720"/>
        <w:rPr>
          <w:lang w:val="fr-FR"/>
        </w:rPr>
      </w:pPr>
      <w:r>
        <w:rPr>
          <w:lang w:val="fr-FR"/>
        </w:rPr>
        <w:t>D’approuver la deuxième tranche de la phase I du plan de mise en œuvre de l’Amendement de Kigali relatif aux HFC pour le Mexique et le plan de mise en œuvre de la tranche correspondant pour 2026</w:t>
      </w:r>
      <w:r w:rsidR="009A4AAD">
        <w:rPr>
          <w:lang w:val="fr-FR"/>
        </w:rPr>
        <w:t>–</w:t>
      </w:r>
      <w:r>
        <w:rPr>
          <w:lang w:val="fr-FR"/>
        </w:rPr>
        <w:t xml:space="preserve">2027, pour un montant de </w:t>
      </w:r>
      <w:bookmarkStart w:id="5" w:name="_Hlk126861459"/>
      <w:r>
        <w:rPr>
          <w:lang w:val="fr-FR"/>
        </w:rPr>
        <w:t xml:space="preserve">6 507 851 $US, soit 3 789 551 $US plus coûts d’appui d’agence de 265 269 $US pour l’ONUDI, 2 053 265 $ US plus coûts d’appui d’agence de 143 729 $US pour le PNUD, et 227 795 $US plus coûts d’appui d’agence de 28 242 $US pour le PNUE, étant entendu que le Trésorier ne transférera les fonds approuvés liés à la tranche du PNUD qu’après confirmation par le Secrétariat que le PNUD a signé les contrats avec les deux fournisseurs de mélanges impliqués dans le projet et a fourni la première liste d’usagers en aval </w:t>
      </w:r>
      <w:r w:rsidR="009A4AAD">
        <w:rPr>
          <w:lang w:val="fr-FR"/>
        </w:rPr>
        <w:t>inclus dans le</w:t>
      </w:r>
      <w:r>
        <w:rPr>
          <w:lang w:val="fr-FR"/>
        </w:rPr>
        <w:t xml:space="preserve"> projet ainsi que leur consommation de HFC</w:t>
      </w:r>
      <w:bookmarkEnd w:id="5"/>
      <w:r>
        <w:rPr>
          <w:lang w:val="fr-FR"/>
        </w:rPr>
        <w:t> ; et</w:t>
      </w:r>
    </w:p>
    <w:p w14:paraId="6B44E727" w14:textId="3450A70B" w:rsidR="008A487F" w:rsidRPr="00F9158B" w:rsidRDefault="008A487F" w:rsidP="00E37448">
      <w:pPr>
        <w:pStyle w:val="Heading3"/>
        <w:numPr>
          <w:ilvl w:val="2"/>
          <w:numId w:val="1"/>
        </w:numPr>
        <w:tabs>
          <w:tab w:val="num" w:pos="0"/>
        </w:tabs>
        <w:ind w:left="2160" w:hanging="720"/>
        <w:rPr>
          <w:lang w:val="fr-FR"/>
        </w:rPr>
      </w:pPr>
      <w:r>
        <w:rPr>
          <w:lang w:val="fr-FR"/>
        </w:rPr>
        <w:t>De demander au gouvernement du Mexique de fournir à la 98</w:t>
      </w:r>
      <w:r w:rsidRPr="00B05D21">
        <w:rPr>
          <w:vertAlign w:val="superscript"/>
          <w:lang w:val="fr-FR"/>
        </w:rPr>
        <w:t>e</w:t>
      </w:r>
      <w:r>
        <w:rPr>
          <w:lang w:val="fr-FR"/>
        </w:rPr>
        <w:t xml:space="preserve"> réunion des informations supplémentaires sur la supervision de la consommation de HFC pour comprendre </w:t>
      </w:r>
      <w:r w:rsidR="00DB6AED">
        <w:rPr>
          <w:lang w:val="fr-FR"/>
        </w:rPr>
        <w:t>à quel point</w:t>
      </w:r>
      <w:r>
        <w:rPr>
          <w:lang w:val="fr-FR"/>
        </w:rPr>
        <w:t xml:space="preserve"> la consommation déclarée pour les années de référence était représentative de l’évaluation de la future demande en HFC pour les besoins du marché local, y compris la consommation de HFC en 2025 ;</w:t>
      </w:r>
    </w:p>
    <w:p w14:paraId="4D64ABC4" w14:textId="72D29CB0" w:rsidR="008A487F" w:rsidRDefault="008A487F" w:rsidP="00E37448">
      <w:pPr>
        <w:pStyle w:val="Heading3"/>
        <w:numPr>
          <w:ilvl w:val="2"/>
          <w:numId w:val="1"/>
        </w:numPr>
        <w:tabs>
          <w:tab w:val="num" w:pos="0"/>
        </w:tabs>
        <w:ind w:left="2160" w:hanging="720"/>
        <w:rPr>
          <w:lang w:val="fr-FR"/>
        </w:rPr>
      </w:pPr>
      <w:r>
        <w:rPr>
          <w:lang w:val="fr-FR"/>
        </w:rPr>
        <w:t>Sur la base des informations fournies à l’alinéa c) iii) ci-dessus, de mettre à jour à la 98</w:t>
      </w:r>
      <w:r w:rsidR="004A3F81" w:rsidRPr="004A3F81">
        <w:rPr>
          <w:vertAlign w:val="superscript"/>
          <w:lang w:val="fr-FR"/>
        </w:rPr>
        <w:t>e</w:t>
      </w:r>
      <w:r>
        <w:rPr>
          <w:lang w:val="fr-FR"/>
        </w:rPr>
        <w:t> réunion le paragraphe 1 et l’Appendice</w:t>
      </w:r>
      <w:r w:rsidR="00B643EB">
        <w:rPr>
          <w:lang w:val="fr-FR"/>
        </w:rPr>
        <w:t> </w:t>
      </w:r>
      <w:r>
        <w:rPr>
          <w:lang w:val="fr-FR"/>
        </w:rPr>
        <w:t>2</w:t>
      </w:r>
      <w:r w:rsidR="00E42C56">
        <w:rPr>
          <w:lang w:val="fr-FR"/>
        </w:rPr>
        <w:t>‑</w:t>
      </w:r>
      <w:r>
        <w:rPr>
          <w:lang w:val="fr-FR"/>
        </w:rPr>
        <w:t>A de l’Accord mentionné à l’alinéa c) i) ci-dessus, pour y intégrer les valeurs de limites de consommation maximale admissible pour les années restantes de la phase I du plan de mise en œuvre de l’Amendement de Kigali relatif aux HFC ; et</w:t>
      </w:r>
    </w:p>
    <w:p w14:paraId="6160B642" w14:textId="77777777" w:rsidR="00864F10" w:rsidRDefault="00864F10" w:rsidP="00864F10">
      <w:pPr>
        <w:rPr>
          <w:lang w:val="fr-FR"/>
        </w:rPr>
      </w:pPr>
    </w:p>
    <w:p w14:paraId="7CCBB8EA" w14:textId="77777777" w:rsidR="00864F10" w:rsidRDefault="00864F10" w:rsidP="00864F10">
      <w:pPr>
        <w:rPr>
          <w:lang w:val="fr-FR"/>
        </w:rPr>
      </w:pPr>
    </w:p>
    <w:p w14:paraId="494F8931" w14:textId="77777777" w:rsidR="00864F10" w:rsidRDefault="00864F10" w:rsidP="00864F10">
      <w:pPr>
        <w:rPr>
          <w:lang w:val="fr-FR"/>
        </w:rPr>
      </w:pPr>
    </w:p>
    <w:p w14:paraId="6E9DEBA7" w14:textId="77777777" w:rsidR="00864F10" w:rsidRPr="00864F10" w:rsidRDefault="00864F10" w:rsidP="00864F10">
      <w:pPr>
        <w:rPr>
          <w:lang w:val="fr-FR"/>
        </w:rPr>
      </w:pPr>
    </w:p>
    <w:p w14:paraId="2A1E6DEC" w14:textId="46708B9D" w:rsidR="008A487F" w:rsidRPr="00F9158B" w:rsidRDefault="008A487F" w:rsidP="006E4730">
      <w:pPr>
        <w:pStyle w:val="Heading2"/>
        <w:tabs>
          <w:tab w:val="num" w:pos="0"/>
        </w:tabs>
        <w:ind w:left="1440" w:hanging="720"/>
        <w:rPr>
          <w:lang w:val="fr-FR"/>
        </w:rPr>
      </w:pPr>
      <w:r>
        <w:rPr>
          <w:lang w:val="fr-FR"/>
        </w:rPr>
        <w:lastRenderedPageBreak/>
        <w:t xml:space="preserve">Demander au gouvernement du </w:t>
      </w:r>
      <w:r w:rsidR="00BE36B3">
        <w:rPr>
          <w:lang w:val="fr-FR"/>
        </w:rPr>
        <w:t>Mexique et au PNUD</w:t>
      </w:r>
      <w:r>
        <w:rPr>
          <w:lang w:val="fr-FR"/>
        </w:rPr>
        <w:t>, conformément à la décision 96/52 d) de fournir des informations sur les meilleures données disponibles sur les exportations de HFC sous forme de polyols prémélangés pour les années</w:t>
      </w:r>
      <w:r w:rsidR="00B643EB">
        <w:rPr>
          <w:lang w:val="fr-FR"/>
        </w:rPr>
        <w:t> </w:t>
      </w:r>
      <w:r>
        <w:rPr>
          <w:lang w:val="fr-FR"/>
        </w:rPr>
        <w:t xml:space="preserve">2022 à 2024 avec la présentation de la demande </w:t>
      </w:r>
      <w:r w:rsidR="002C2FCC">
        <w:rPr>
          <w:lang w:val="fr-FR"/>
        </w:rPr>
        <w:t>pour</w:t>
      </w:r>
      <w:r>
        <w:rPr>
          <w:lang w:val="fr-FR"/>
        </w:rPr>
        <w:t xml:space="preserve"> la prochaine tranche.</w:t>
      </w:r>
    </w:p>
    <w:p w14:paraId="6C6BC9E7" w14:textId="77777777" w:rsidR="008A487F" w:rsidRPr="00F9158B" w:rsidRDefault="008A487F" w:rsidP="008A487F">
      <w:pPr>
        <w:pStyle w:val="Heading2"/>
        <w:numPr>
          <w:ilvl w:val="0"/>
          <w:numId w:val="0"/>
        </w:numPr>
        <w:ind w:left="1440"/>
        <w:rPr>
          <w:lang w:val="fr-FR"/>
        </w:rPr>
      </w:pPr>
    </w:p>
    <w:p w14:paraId="7E2D9495" w14:textId="77777777" w:rsidR="008A487F" w:rsidRPr="00F9158B" w:rsidRDefault="008A487F" w:rsidP="008A487F">
      <w:pPr>
        <w:rPr>
          <w:lang w:val="fr-FR"/>
        </w:rPr>
        <w:sectPr w:rsidR="008A487F" w:rsidRPr="00F9158B" w:rsidSect="000E2FF2">
          <w:footerReference w:type="even" r:id="rId20"/>
          <w:headerReference w:type="first" r:id="rId21"/>
          <w:pgSz w:w="12240" w:h="15840" w:code="1"/>
          <w:pgMar w:top="720" w:right="1440" w:bottom="864" w:left="1440" w:header="720" w:footer="475" w:gutter="0"/>
          <w:cols w:space="720"/>
          <w:docGrid w:linePitch="299"/>
        </w:sectPr>
      </w:pPr>
    </w:p>
    <w:p w14:paraId="35AA0719" w14:textId="77777777" w:rsidR="008A487F" w:rsidRPr="00F9158B" w:rsidRDefault="008A487F" w:rsidP="008A487F">
      <w:pPr>
        <w:shd w:val="clear" w:color="auto" w:fill="FFFFFF" w:themeFill="background1"/>
        <w:spacing w:after="240"/>
        <w:jc w:val="center"/>
        <w:rPr>
          <w:b/>
          <w:lang w:val="fr-FR"/>
        </w:rPr>
      </w:pPr>
      <w:r>
        <w:rPr>
          <w:b/>
          <w:bCs/>
          <w:lang w:val="fr-FR"/>
        </w:rPr>
        <w:lastRenderedPageBreak/>
        <w:t>Annexe I</w:t>
      </w:r>
    </w:p>
    <w:p w14:paraId="56DF245F" w14:textId="00F1CF7C" w:rsidR="008A487F" w:rsidRPr="00F9158B" w:rsidRDefault="008A487F" w:rsidP="008A487F">
      <w:pPr>
        <w:shd w:val="clear" w:color="auto" w:fill="FFFFFF" w:themeFill="background1"/>
        <w:spacing w:after="120"/>
        <w:jc w:val="center"/>
        <w:rPr>
          <w:b/>
          <w:lang w:val="fr-FR"/>
        </w:rPr>
      </w:pPr>
      <w:r>
        <w:rPr>
          <w:b/>
          <w:bCs/>
          <w:lang w:val="fr-FR"/>
        </w:rPr>
        <w:t xml:space="preserve">PROJET D’ACCORD ENTRE LE GOUVERNEMENT DU </w:t>
      </w:r>
      <w:r>
        <w:rPr>
          <w:b/>
          <w:bCs/>
          <w:shd w:val="clear" w:color="auto" w:fill="FFFFFF" w:themeFill="background1"/>
          <w:lang w:val="fr-FR"/>
        </w:rPr>
        <w:t>MEXIQUE</w:t>
      </w:r>
      <w:r>
        <w:rPr>
          <w:shd w:val="clear" w:color="auto" w:fill="F2DBDB" w:themeFill="accent2" w:themeFillTint="33"/>
          <w:lang w:val="fr-FR"/>
        </w:rPr>
        <w:br/>
      </w:r>
      <w:r>
        <w:rPr>
          <w:b/>
          <w:bCs/>
          <w:lang w:val="fr-FR"/>
        </w:rPr>
        <w:t>ET LE COMIT</w:t>
      </w:r>
      <w:r w:rsidR="00DB54B1">
        <w:rPr>
          <w:b/>
          <w:bCs/>
          <w:lang w:val="fr-FR"/>
        </w:rPr>
        <w:t>É</w:t>
      </w:r>
      <w:r>
        <w:rPr>
          <w:b/>
          <w:bCs/>
          <w:lang w:val="fr-FR"/>
        </w:rPr>
        <w:t xml:space="preserve"> EXÉCUTIF DU FONDS MULTILATÉRAL SUR</w:t>
      </w:r>
      <w:r>
        <w:rPr>
          <w:lang w:val="fr-FR"/>
        </w:rPr>
        <w:br/>
      </w:r>
      <w:r>
        <w:rPr>
          <w:b/>
          <w:bCs/>
          <w:lang w:val="fr-FR"/>
        </w:rPr>
        <w:t>LA RÉDUCTION DE LA CONSOMMATION D’HYDROFLUOROCARBONES</w:t>
      </w:r>
      <w:r>
        <w:rPr>
          <w:lang w:val="fr-FR"/>
        </w:rPr>
        <w:br/>
      </w:r>
      <w:r>
        <w:rPr>
          <w:b/>
          <w:bCs/>
          <w:lang w:val="fr-FR"/>
        </w:rPr>
        <w:t>AU TITRE DE LA PREMIÈRE PHASE DU PLAN DE MISE EN ŒUVRE DE L</w:t>
      </w:r>
      <w:r w:rsidR="00B643EB">
        <w:rPr>
          <w:b/>
          <w:bCs/>
          <w:lang w:val="fr-FR"/>
        </w:rPr>
        <w:t>’</w:t>
      </w:r>
      <w:r>
        <w:rPr>
          <w:b/>
          <w:bCs/>
          <w:lang w:val="fr-FR"/>
        </w:rPr>
        <w:t>AMENDEMENT DE KIGALI RELATIF AUX HFC</w:t>
      </w:r>
    </w:p>
    <w:p w14:paraId="498325A1" w14:textId="77777777" w:rsidR="008A487F" w:rsidRPr="007F4E83" w:rsidRDefault="008A487F" w:rsidP="008A487F">
      <w:pPr>
        <w:shd w:val="clear" w:color="auto" w:fill="FFFFFF" w:themeFill="background1"/>
        <w:jc w:val="center"/>
        <w:rPr>
          <w:b/>
          <w:shd w:val="clear" w:color="auto" w:fill="F2DBDB" w:themeFill="accent2" w:themeFillTint="33"/>
        </w:rPr>
      </w:pPr>
      <w:r>
        <w:rPr>
          <w:b/>
          <w:bCs/>
          <w:lang w:val="fr-FR"/>
        </w:rPr>
        <w:t xml:space="preserve">(Période : </w:t>
      </w:r>
      <w:r>
        <w:rPr>
          <w:b/>
          <w:bCs/>
          <w:shd w:val="clear" w:color="auto" w:fill="FFFFFF" w:themeFill="background1"/>
          <w:lang w:val="fr-FR"/>
        </w:rPr>
        <w:t>2023–2029</w:t>
      </w:r>
      <w:r>
        <w:rPr>
          <w:b/>
          <w:bCs/>
          <w:lang w:val="fr-FR"/>
        </w:rPr>
        <w:t>)</w:t>
      </w:r>
    </w:p>
    <w:p w14:paraId="47477884" w14:textId="77777777" w:rsidR="008A487F" w:rsidRPr="007F4E83" w:rsidRDefault="008A487F" w:rsidP="008A487F">
      <w:pPr>
        <w:shd w:val="clear" w:color="auto" w:fill="FFFFFF" w:themeFill="background1"/>
        <w:spacing w:before="240" w:after="240"/>
        <w:jc w:val="left"/>
        <w:rPr>
          <w:b/>
        </w:rPr>
      </w:pPr>
      <w:r>
        <w:rPr>
          <w:b/>
          <w:bCs/>
          <w:lang w:val="fr-FR"/>
        </w:rPr>
        <w:t>Objectif</w:t>
      </w:r>
    </w:p>
    <w:p w14:paraId="02C100CD" w14:textId="0D12A8D6" w:rsidR="005F1D18" w:rsidRPr="005F1D18" w:rsidRDefault="005F1D18" w:rsidP="005F1D18">
      <w:pPr>
        <w:pStyle w:val="Heading1"/>
        <w:numPr>
          <w:ilvl w:val="0"/>
          <w:numId w:val="28"/>
        </w:numPr>
        <w:rPr>
          <w:lang w:val="fr-FR" w:eastAsia="zh-CN"/>
        </w:rPr>
      </w:pPr>
      <w:bookmarkStart w:id="6" w:name="_Hlk128135089"/>
      <w:r w:rsidRPr="005F1D18">
        <w:rPr>
          <w:lang w:val="fr-FR" w:eastAsia="zh-CN"/>
        </w:rPr>
        <w:t>Cet Accord représente l’entente conclue entre le gouvernement du Mexique («</w:t>
      </w:r>
      <w:r>
        <w:rPr>
          <w:lang w:val="fr-FR" w:eastAsia="zh-CN"/>
        </w:rPr>
        <w:t> </w:t>
      </w:r>
      <w:r w:rsidRPr="005F1D18">
        <w:rPr>
          <w:lang w:val="fr-FR" w:eastAsia="zh-CN"/>
        </w:rPr>
        <w:t>le Pays</w:t>
      </w:r>
      <w:r>
        <w:rPr>
          <w:lang w:val="fr-FR" w:eastAsia="zh-CN"/>
        </w:rPr>
        <w:t> </w:t>
      </w:r>
      <w:r w:rsidRPr="005F1D18">
        <w:rPr>
          <w:lang w:val="fr-FR" w:eastAsia="zh-CN"/>
        </w:rPr>
        <w:t>») et le Comité exécutif concernant la réduction de l’usage réglementé des substances de l’annexe F indiquées à l’Appendice 1</w:t>
      </w:r>
      <w:r w:rsidR="008325E0">
        <w:rPr>
          <w:lang w:val="fr-FR" w:eastAsia="zh-CN"/>
        </w:rPr>
        <w:t>‑</w:t>
      </w:r>
      <w:r w:rsidRPr="005F1D18">
        <w:rPr>
          <w:lang w:val="fr-FR" w:eastAsia="zh-CN"/>
        </w:rPr>
        <w:t>A («</w:t>
      </w:r>
      <w:r w:rsidR="00625093">
        <w:rPr>
          <w:lang w:val="fr-FR" w:eastAsia="zh-CN"/>
        </w:rPr>
        <w:t> </w:t>
      </w:r>
      <w:r w:rsidRPr="005F1D18">
        <w:rPr>
          <w:lang w:val="fr-FR" w:eastAsia="zh-CN"/>
        </w:rPr>
        <w:t>Les substances</w:t>
      </w:r>
      <w:r w:rsidR="00625093">
        <w:rPr>
          <w:lang w:val="fr-FR" w:eastAsia="zh-CN"/>
        </w:rPr>
        <w:t> </w:t>
      </w:r>
      <w:r w:rsidRPr="005F1D18">
        <w:rPr>
          <w:lang w:val="fr-FR" w:eastAsia="zh-CN"/>
        </w:rPr>
        <w:t>») à un niveau durable de [69</w:t>
      </w:r>
      <w:r w:rsidR="002D57D9">
        <w:rPr>
          <w:lang w:val="fr-FR" w:eastAsia="zh-CN"/>
        </w:rPr>
        <w:t> </w:t>
      </w:r>
      <w:r w:rsidRPr="005F1D18">
        <w:rPr>
          <w:lang w:val="fr-FR" w:eastAsia="zh-CN"/>
        </w:rPr>
        <w:t>284</w:t>
      </w:r>
      <w:r w:rsidR="002D57D9">
        <w:rPr>
          <w:lang w:val="fr-FR" w:eastAsia="zh-CN"/>
        </w:rPr>
        <w:t> </w:t>
      </w:r>
      <w:r w:rsidRPr="005F1D18">
        <w:rPr>
          <w:lang w:val="fr-FR" w:eastAsia="zh-CN"/>
        </w:rPr>
        <w:t>397]</w:t>
      </w:r>
      <w:r w:rsidR="008325E0">
        <w:rPr>
          <w:lang w:val="fr-FR" w:eastAsia="zh-CN"/>
        </w:rPr>
        <w:t> </w:t>
      </w:r>
      <w:r w:rsidRPr="005F1D18">
        <w:rPr>
          <w:lang w:val="fr-FR" w:eastAsia="zh-CN"/>
        </w:rPr>
        <w:t>tonnes d’équivalents de CO</w:t>
      </w:r>
      <w:r w:rsidRPr="006C1058">
        <w:rPr>
          <w:vertAlign w:val="subscript"/>
          <w:lang w:val="fr-FR" w:eastAsia="zh-CN"/>
        </w:rPr>
        <w:t>2</w:t>
      </w:r>
      <w:r w:rsidRPr="005F1D18">
        <w:rPr>
          <w:lang w:val="fr-FR" w:eastAsia="zh-CN"/>
        </w:rPr>
        <w:t xml:space="preserve"> (éq</w:t>
      </w:r>
      <w:r w:rsidR="006C1058">
        <w:rPr>
          <w:lang w:val="fr-FR" w:eastAsia="zh-CN"/>
        </w:rPr>
        <w:t> </w:t>
      </w:r>
      <w:r w:rsidRPr="005F1D18">
        <w:rPr>
          <w:lang w:val="fr-FR" w:eastAsia="zh-CN"/>
        </w:rPr>
        <w:t>CO</w:t>
      </w:r>
      <w:r w:rsidRPr="006C1058">
        <w:rPr>
          <w:vertAlign w:val="subscript"/>
          <w:lang w:val="fr-FR" w:eastAsia="zh-CN"/>
        </w:rPr>
        <w:t>2</w:t>
      </w:r>
      <w:r w:rsidRPr="005F1D18">
        <w:rPr>
          <w:lang w:val="fr-FR" w:eastAsia="zh-CN"/>
        </w:rPr>
        <w:t>) d’ici le 1</w:t>
      </w:r>
      <w:r w:rsidRPr="00835914">
        <w:rPr>
          <w:vertAlign w:val="superscript"/>
          <w:lang w:val="fr-FR" w:eastAsia="zh-CN"/>
        </w:rPr>
        <w:t>er</w:t>
      </w:r>
      <w:r w:rsidR="00835914">
        <w:rPr>
          <w:lang w:val="fr-FR" w:eastAsia="zh-CN"/>
        </w:rPr>
        <w:t> </w:t>
      </w:r>
      <w:r w:rsidRPr="005F1D18">
        <w:rPr>
          <w:lang w:val="fr-FR" w:eastAsia="zh-CN"/>
        </w:rPr>
        <w:t xml:space="preserve">janvier 2029, conformément au calendrier du Protocole de Montréal et </w:t>
      </w:r>
      <w:r w:rsidR="00B24AA7">
        <w:rPr>
          <w:lang w:val="fr-FR" w:eastAsia="zh-CN"/>
        </w:rPr>
        <w:t>aux</w:t>
      </w:r>
      <w:r w:rsidRPr="005F1D18">
        <w:rPr>
          <w:lang w:val="fr-FR" w:eastAsia="zh-CN"/>
        </w:rPr>
        <w:t xml:space="preserve"> dispositions de cet Accord.</w:t>
      </w:r>
    </w:p>
    <w:bookmarkEnd w:id="6"/>
    <w:p w14:paraId="65E6F702" w14:textId="0F4C1566" w:rsidR="005F1D18" w:rsidRPr="005F1D18" w:rsidRDefault="008A487F" w:rsidP="005F1D18">
      <w:pPr>
        <w:pStyle w:val="Heading1"/>
        <w:rPr>
          <w:lang w:val="fr-FR"/>
        </w:rPr>
      </w:pPr>
      <w:r>
        <w:rPr>
          <w:lang w:val="fr-FR"/>
        </w:rPr>
        <w:t>Le Pays convient de respecter les limites de consommation annuelle des substances de l’Annexe</w:t>
      </w:r>
      <w:r w:rsidR="001F55C1">
        <w:rPr>
          <w:lang w:val="fr-FR"/>
        </w:rPr>
        <w:t> </w:t>
      </w:r>
      <w:r>
        <w:rPr>
          <w:lang w:val="fr-FR"/>
        </w:rPr>
        <w:t>F indiquées à la ligne</w:t>
      </w:r>
      <w:r w:rsidR="00B643EB">
        <w:rPr>
          <w:lang w:val="fr-FR"/>
        </w:rPr>
        <w:t> </w:t>
      </w:r>
      <w:r>
        <w:rPr>
          <w:lang w:val="fr-FR"/>
        </w:rPr>
        <w:t>1.2 de l’Appendice</w:t>
      </w:r>
      <w:r w:rsidR="00B643EB">
        <w:rPr>
          <w:lang w:val="fr-FR"/>
        </w:rPr>
        <w:t> </w:t>
      </w:r>
      <w:r>
        <w:rPr>
          <w:lang w:val="fr-FR"/>
        </w:rPr>
        <w:t>2</w:t>
      </w:r>
      <w:r w:rsidR="00BB1787">
        <w:rPr>
          <w:lang w:val="fr-FR" w:eastAsia="zh-CN"/>
        </w:rPr>
        <w:t>‑</w:t>
      </w:r>
      <w:r>
        <w:rPr>
          <w:lang w:val="fr-FR"/>
        </w:rPr>
        <w:t>A («</w:t>
      </w:r>
      <w:r w:rsidR="00B643EB">
        <w:rPr>
          <w:lang w:val="fr-FR"/>
        </w:rPr>
        <w:t> </w:t>
      </w:r>
      <w:r>
        <w:rPr>
          <w:lang w:val="fr-FR"/>
        </w:rPr>
        <w:t>Cibles et financement</w:t>
      </w:r>
      <w:r w:rsidR="00B643EB">
        <w:rPr>
          <w:lang w:val="fr-FR"/>
        </w:rPr>
        <w:t> </w:t>
      </w:r>
      <w:r>
        <w:rPr>
          <w:lang w:val="fr-FR"/>
        </w:rPr>
        <w:t>») de cet Accord, ainsi que dans le calendrier de réduction de toutes les substances de l’</w:t>
      </w:r>
      <w:bookmarkStart w:id="7" w:name="_Hlk130659199"/>
      <w:r>
        <w:rPr>
          <w:lang w:val="fr-FR"/>
        </w:rPr>
        <w:t>Annexe</w:t>
      </w:r>
      <w:r w:rsidR="00DA5783">
        <w:rPr>
          <w:lang w:val="fr-FR"/>
        </w:rPr>
        <w:t> </w:t>
      </w:r>
      <w:r>
        <w:rPr>
          <w:lang w:val="fr-FR"/>
        </w:rPr>
        <w:t>F au titre du Protocole de Montréal indiquées dans l’Appendice</w:t>
      </w:r>
      <w:r w:rsidR="00B643EB">
        <w:rPr>
          <w:lang w:val="fr-FR"/>
        </w:rPr>
        <w:t> </w:t>
      </w:r>
      <w:r>
        <w:rPr>
          <w:lang w:val="fr-FR"/>
        </w:rPr>
        <w:t>1-A.</w:t>
      </w:r>
      <w:bookmarkEnd w:id="7"/>
      <w:r>
        <w:rPr>
          <w:lang w:val="fr-FR"/>
        </w:rPr>
        <w:t xml:space="preserve"> Le Pays reconnaît que s’il accepte cet Accord et que le Comité exécutif respecte ses obligations de financement décrites au paragraphe</w:t>
      </w:r>
      <w:r w:rsidR="00B643EB">
        <w:rPr>
          <w:lang w:val="fr-FR"/>
        </w:rPr>
        <w:t> </w:t>
      </w:r>
      <w:r>
        <w:rPr>
          <w:lang w:val="fr-FR"/>
        </w:rPr>
        <w:t>3, il écarte la possibilité de demander ou de recevoir un soutien financier supplémentaire du Fonds multilatéral pour toute consommation de substances de l’Annexe</w:t>
      </w:r>
      <w:r w:rsidR="00DB4D07">
        <w:rPr>
          <w:lang w:val="fr-FR"/>
        </w:rPr>
        <w:t> </w:t>
      </w:r>
      <w:r>
        <w:rPr>
          <w:lang w:val="fr-FR"/>
        </w:rPr>
        <w:t>F qui dépasse les niveaux indiqués à la ligne</w:t>
      </w:r>
      <w:r w:rsidR="00B643EB">
        <w:rPr>
          <w:lang w:val="fr-FR"/>
        </w:rPr>
        <w:t> </w:t>
      </w:r>
      <w:r>
        <w:rPr>
          <w:lang w:val="fr-FR"/>
        </w:rPr>
        <w:t>1.2 de l’Appendice</w:t>
      </w:r>
      <w:r w:rsidR="00B643EB">
        <w:rPr>
          <w:lang w:val="fr-FR"/>
        </w:rPr>
        <w:t> </w:t>
      </w:r>
      <w:r>
        <w:rPr>
          <w:lang w:val="fr-FR"/>
        </w:rPr>
        <w:t>2</w:t>
      </w:r>
      <w:r w:rsidR="00987A20">
        <w:rPr>
          <w:lang w:val="fr-FR" w:eastAsia="zh-CN"/>
        </w:rPr>
        <w:t>‑</w:t>
      </w:r>
      <w:r>
        <w:rPr>
          <w:lang w:val="fr-FR"/>
        </w:rPr>
        <w:t xml:space="preserve">A en tant qu’étape finale de la réduction au titre de cet Accord pour toutes les substances </w:t>
      </w:r>
      <w:r w:rsidR="0010564A">
        <w:rPr>
          <w:lang w:val="fr-FR"/>
        </w:rPr>
        <w:t xml:space="preserve">de l’Annexe F </w:t>
      </w:r>
      <w:r>
        <w:rPr>
          <w:lang w:val="fr-FR"/>
        </w:rPr>
        <w:t>précisées à l’Appendice</w:t>
      </w:r>
      <w:r w:rsidR="00B643EB">
        <w:rPr>
          <w:lang w:val="fr-FR"/>
        </w:rPr>
        <w:t> </w:t>
      </w:r>
      <w:r>
        <w:rPr>
          <w:lang w:val="fr-FR"/>
        </w:rPr>
        <w:t>1</w:t>
      </w:r>
      <w:r w:rsidR="00413F59">
        <w:rPr>
          <w:lang w:val="fr-FR" w:eastAsia="zh-CN"/>
        </w:rPr>
        <w:t>‑</w:t>
      </w:r>
      <w:r>
        <w:rPr>
          <w:lang w:val="fr-FR"/>
        </w:rPr>
        <w:t>A et pour toute consommation de chacune des substances de l’Annexe</w:t>
      </w:r>
      <w:r w:rsidR="003C381F">
        <w:rPr>
          <w:lang w:val="fr-FR"/>
        </w:rPr>
        <w:t> </w:t>
      </w:r>
      <w:r>
        <w:rPr>
          <w:lang w:val="fr-FR"/>
        </w:rPr>
        <w:t>F qui dépasse le niveau indiqué à la ligne</w:t>
      </w:r>
      <w:r w:rsidR="00B643EB">
        <w:rPr>
          <w:lang w:val="fr-FR"/>
        </w:rPr>
        <w:t> </w:t>
      </w:r>
      <w:r>
        <w:rPr>
          <w:lang w:val="fr-FR"/>
        </w:rPr>
        <w:t>4.1.3 (consommation restante admissible au financement).</w:t>
      </w:r>
    </w:p>
    <w:p w14:paraId="311F17EE" w14:textId="54AE6CB9" w:rsidR="008A487F" w:rsidRPr="00F9158B" w:rsidRDefault="008A487F" w:rsidP="00595A0E">
      <w:pPr>
        <w:pStyle w:val="Heading1"/>
        <w:rPr>
          <w:lang w:val="fr-FR"/>
        </w:rPr>
      </w:pPr>
      <w:r>
        <w:rPr>
          <w:lang w:val="fr-FR"/>
        </w:rPr>
        <w:t>Le Comité exécutif convient, en principe, d’accorder au Pays le financement indiqué à ligne 3.1 de l’Appendice 2</w:t>
      </w:r>
      <w:r w:rsidR="00F10F8B">
        <w:rPr>
          <w:lang w:val="fr-FR" w:eastAsia="zh-CN"/>
        </w:rPr>
        <w:t>‑</w:t>
      </w:r>
      <w:r>
        <w:rPr>
          <w:lang w:val="fr-FR"/>
        </w:rPr>
        <w:t>A si celui-ci respecte ses obligations énoncées dans le présent Accord. Le Comité exécutif versera le financement, en principe, aux réunions du Comité exécutif indiquées à l’Appendice 3</w:t>
      </w:r>
      <w:r w:rsidR="00A05318">
        <w:rPr>
          <w:lang w:val="fr-FR" w:eastAsia="zh-CN"/>
        </w:rPr>
        <w:t>‑</w:t>
      </w:r>
      <w:r>
        <w:rPr>
          <w:lang w:val="fr-FR"/>
        </w:rPr>
        <w:t>A (« Calendrier de financement approuvé »).</w:t>
      </w:r>
    </w:p>
    <w:p w14:paraId="10E5CB39" w14:textId="36BA8FA3" w:rsidR="008A487F" w:rsidRPr="00F9158B" w:rsidRDefault="008A487F" w:rsidP="00595A0E">
      <w:pPr>
        <w:pStyle w:val="Heading1"/>
        <w:rPr>
          <w:lang w:val="fr-FR"/>
        </w:rPr>
      </w:pPr>
      <w:r>
        <w:rPr>
          <w:lang w:val="fr-FR"/>
        </w:rPr>
        <w:t>Le Pays accepte d’effectuer la mise en œuvre du présent Accord conformément à la phase I du plan de mise en œuvre de l’Amendement de Kigali relatif aux HFC (« le Plan ») approuvé. Conformément au paragraphe</w:t>
      </w:r>
      <w:r w:rsidR="00C50E79">
        <w:rPr>
          <w:lang w:val="fr-FR"/>
        </w:rPr>
        <w:t> </w:t>
      </w:r>
      <w:r>
        <w:rPr>
          <w:lang w:val="fr-FR"/>
        </w:rPr>
        <w:t>5 b) du présent Accord, le Pays acceptera une vérification indépendante du respect des limites de consommation annuelle des Substances, tel qu’elles figurent à la ligne 1.2 de l’Appendice 2</w:t>
      </w:r>
      <w:r w:rsidR="0009113A">
        <w:rPr>
          <w:lang w:val="fr-FR" w:eastAsia="zh-CN"/>
        </w:rPr>
        <w:t>‑</w:t>
      </w:r>
      <w:r>
        <w:rPr>
          <w:lang w:val="fr-FR"/>
        </w:rPr>
        <w:t>A du présent Accord. La vérification mentionnée ci-dessus sera commandée par l’agence bilatérale ou l’agence d’exécution concernée.</w:t>
      </w:r>
    </w:p>
    <w:p w14:paraId="5AB2014D" w14:textId="77777777" w:rsidR="008A487F" w:rsidRPr="007F4E83" w:rsidRDefault="008A487F" w:rsidP="008A487F">
      <w:pPr>
        <w:keepNext/>
        <w:spacing w:after="240"/>
        <w:rPr>
          <w:b/>
        </w:rPr>
      </w:pPr>
      <w:r>
        <w:rPr>
          <w:b/>
          <w:bCs/>
          <w:lang w:val="fr-FR"/>
        </w:rPr>
        <w:t>Conditions de déblocage des fonds</w:t>
      </w:r>
    </w:p>
    <w:p w14:paraId="79E8DEA1" w14:textId="77777777" w:rsidR="008A487F" w:rsidRPr="00F9158B" w:rsidRDefault="008A487F" w:rsidP="00595A0E">
      <w:pPr>
        <w:pStyle w:val="Heading1"/>
        <w:rPr>
          <w:lang w:val="fr-FR"/>
        </w:rPr>
      </w:pPr>
      <w:r>
        <w:rPr>
          <w:lang w:val="fr-FR"/>
        </w:rPr>
        <w:t xml:space="preserve">Le Comité exécutif n’accordera le financement prévu au calendrier de financement approuvé que si le Pays satisfait aux conditions suivantes au moins </w:t>
      </w:r>
      <w:r>
        <w:rPr>
          <w:shd w:val="clear" w:color="auto" w:fill="FFFFFF" w:themeFill="background1"/>
          <w:lang w:val="fr-FR"/>
        </w:rPr>
        <w:t>douze</w:t>
      </w:r>
      <w:r>
        <w:rPr>
          <w:lang w:val="fr-FR"/>
        </w:rPr>
        <w:t xml:space="preserve"> semaines avant la réunion visée du Comité exécutif indiquée dans le calendrier de financement approuvé :</w:t>
      </w:r>
    </w:p>
    <w:p w14:paraId="75B1C9C2" w14:textId="78102BD7" w:rsidR="008A487F" w:rsidRPr="00F9158B" w:rsidRDefault="008A487F" w:rsidP="00E37448">
      <w:pPr>
        <w:pStyle w:val="Heading2"/>
        <w:ind w:left="1350" w:hanging="630"/>
        <w:rPr>
          <w:lang w:val="fr-FR"/>
        </w:rPr>
      </w:pPr>
      <w:r>
        <w:rPr>
          <w:lang w:val="fr-FR"/>
        </w:rPr>
        <w:t>Le Pays a atteint les Objectifs indiqués à la ligne</w:t>
      </w:r>
      <w:r w:rsidR="00B643EB">
        <w:rPr>
          <w:lang w:val="fr-FR"/>
        </w:rPr>
        <w:t> </w:t>
      </w:r>
      <w:r>
        <w:rPr>
          <w:lang w:val="fr-FR"/>
        </w:rPr>
        <w:t>1.2 de l’Appendice</w:t>
      </w:r>
      <w:r w:rsidR="00B643EB">
        <w:rPr>
          <w:lang w:val="fr-FR"/>
        </w:rPr>
        <w:t> </w:t>
      </w:r>
      <w:r>
        <w:rPr>
          <w:lang w:val="fr-FR"/>
        </w:rPr>
        <w:t>2</w:t>
      </w:r>
      <w:r w:rsidR="00654FF7">
        <w:rPr>
          <w:lang w:val="fr-FR" w:eastAsia="zh-CN"/>
        </w:rPr>
        <w:t>‑</w:t>
      </w:r>
      <w:r>
        <w:rPr>
          <w:lang w:val="fr-FR"/>
        </w:rPr>
        <w:t>A pour toutes les années concernées. Les années concernées sont toutes celles qui se sont écoulées depuis l’année d’approbation du présent Accord. Les années qui ne faisaient l’objet d’aucune obligation de communication des données relatives au programme de pays à la date de la réunion du Comité exécutif à laquelle la demande de financement est soumise, sont exemptées ;</w:t>
      </w:r>
    </w:p>
    <w:p w14:paraId="409620AC" w14:textId="77777777" w:rsidR="008A487F" w:rsidRPr="00F9158B" w:rsidRDefault="008A487F" w:rsidP="00E37448">
      <w:pPr>
        <w:pStyle w:val="Heading2"/>
        <w:ind w:left="1350" w:hanging="630"/>
        <w:rPr>
          <w:lang w:val="fr-FR"/>
        </w:rPr>
      </w:pPr>
      <w:r>
        <w:rPr>
          <w:lang w:val="fr-FR"/>
        </w:rPr>
        <w:lastRenderedPageBreak/>
        <w:t>L’atteinte de ces Objectifs a été vérifiée de manière indépendante pour toutes les années concernées, à moins que le Comité exécutif n’ait décidé que cette vérification n’était pas nécessaire ;</w:t>
      </w:r>
    </w:p>
    <w:p w14:paraId="5A703070" w14:textId="5E2AA542" w:rsidR="008A487F" w:rsidRPr="00F9158B" w:rsidRDefault="008A487F" w:rsidP="00E37448">
      <w:pPr>
        <w:pStyle w:val="Heading2"/>
        <w:ind w:left="1350" w:hanging="630"/>
        <w:rPr>
          <w:lang w:val="fr-FR"/>
        </w:rPr>
      </w:pPr>
      <w:r>
        <w:rPr>
          <w:lang w:val="fr-FR"/>
        </w:rPr>
        <w:t>Le Pays a soumis un Rapport de mise en œuvre de la tranche selon le modèle fourni à l’Appendice 4</w:t>
      </w:r>
      <w:r w:rsidR="00F6571D">
        <w:rPr>
          <w:lang w:val="fr-FR" w:eastAsia="zh-CN"/>
        </w:rPr>
        <w:t>‑</w:t>
      </w:r>
      <w:r>
        <w:rPr>
          <w:lang w:val="fr-FR"/>
        </w:rPr>
        <w:t>A (« Modèle de Rapports et de Plans de mise en œuvre des tranches ») pour chaque année civile précédente ; il a atteint un niveau important de la mise en œuvre des activités entreprises lors des tranches précédentes approuvées ; et le taux de décaissement du financement disponible de la tranche déjà approuvée a dépassé les 20 pour cent ;</w:t>
      </w:r>
    </w:p>
    <w:p w14:paraId="1CFF1D3E" w14:textId="5DB91F5F" w:rsidR="008A487F" w:rsidRPr="00F9158B" w:rsidRDefault="008A487F" w:rsidP="00E37448">
      <w:pPr>
        <w:pStyle w:val="Heading2"/>
        <w:ind w:left="1350" w:hanging="630"/>
        <w:rPr>
          <w:lang w:val="fr-FR"/>
        </w:rPr>
      </w:pPr>
      <w:r>
        <w:rPr>
          <w:lang w:val="fr-FR"/>
        </w:rPr>
        <w:t>Le Pays a soumis un Plan de mise en œuvre de la tranche conformément au modèle fourni à l’Appendice 4</w:t>
      </w:r>
      <w:r w:rsidR="007321FA">
        <w:rPr>
          <w:lang w:val="fr-FR" w:eastAsia="zh-CN"/>
        </w:rPr>
        <w:t>‑</w:t>
      </w:r>
      <w:r>
        <w:rPr>
          <w:lang w:val="fr-FR"/>
        </w:rPr>
        <w:t>A pour toutes les années civiles, y compris l’année à laquelle le calendrier d’approbation du financement prévoit la soumission de la tranche suivante ou, dans le cas de la dernière tranche, jusqu’à l’achèvement de toutes les activités prévues.</w:t>
      </w:r>
    </w:p>
    <w:p w14:paraId="0211A43A" w14:textId="77777777" w:rsidR="008A487F" w:rsidRPr="007F4E83" w:rsidRDefault="008A487F" w:rsidP="008A487F">
      <w:pPr>
        <w:keepNext/>
        <w:spacing w:after="240"/>
        <w:rPr>
          <w:b/>
        </w:rPr>
      </w:pPr>
      <w:r>
        <w:rPr>
          <w:b/>
          <w:bCs/>
          <w:lang w:val="fr-FR"/>
        </w:rPr>
        <w:t>Suivi</w:t>
      </w:r>
    </w:p>
    <w:p w14:paraId="79D5EA3B" w14:textId="7E548C4D" w:rsidR="008A487F" w:rsidRPr="00F9158B" w:rsidRDefault="008A487F" w:rsidP="00595A0E">
      <w:pPr>
        <w:pStyle w:val="Heading1"/>
        <w:rPr>
          <w:lang w:val="fr-FR"/>
        </w:rPr>
      </w:pPr>
      <w:r>
        <w:rPr>
          <w:lang w:val="fr-FR"/>
        </w:rPr>
        <w:t>Le Pays veillera à effectuer un suivi précis de ses activités dans le cadre du présent Accord. Les institutions indiquées à l’Appendice</w:t>
      </w:r>
      <w:r w:rsidR="00B643EB">
        <w:rPr>
          <w:lang w:val="fr-FR"/>
        </w:rPr>
        <w:t> </w:t>
      </w:r>
      <w:r>
        <w:rPr>
          <w:lang w:val="fr-FR"/>
        </w:rPr>
        <w:t>5</w:t>
      </w:r>
      <w:r w:rsidR="005D54B2">
        <w:rPr>
          <w:lang w:val="fr-FR" w:eastAsia="zh-CN"/>
        </w:rPr>
        <w:t>‑</w:t>
      </w:r>
      <w:r>
        <w:rPr>
          <w:lang w:val="fr-FR"/>
        </w:rPr>
        <w:t xml:space="preserve">A (« Institutions de surveillance et leur rôle ») assureront la surveillance et présenteront des rapports sur la mise en œuvre des activités des plans annuels de mise en œuvre de tranche précédents, conformément à leurs </w:t>
      </w:r>
      <w:bookmarkStart w:id="8" w:name="_Hlk128740135"/>
      <w:r>
        <w:rPr>
          <w:lang w:val="fr-FR"/>
        </w:rPr>
        <w:t>rôles et responsabilités définis dans le même appendice.</w:t>
      </w:r>
    </w:p>
    <w:p w14:paraId="1E87DD3D" w14:textId="77777777" w:rsidR="008A487F" w:rsidRPr="00F9158B" w:rsidRDefault="008A487F" w:rsidP="008A487F">
      <w:pPr>
        <w:keepNext/>
        <w:spacing w:after="240"/>
        <w:rPr>
          <w:b/>
          <w:lang w:val="fr-FR"/>
        </w:rPr>
      </w:pPr>
      <w:bookmarkStart w:id="9" w:name="_Hlk130666479"/>
      <w:r>
        <w:rPr>
          <w:b/>
          <w:bCs/>
          <w:lang w:val="fr-FR"/>
        </w:rPr>
        <w:t>Flexibilité dans la réaffectation des fonds</w:t>
      </w:r>
    </w:p>
    <w:bookmarkEnd w:id="9"/>
    <w:p w14:paraId="5D3F24AE" w14:textId="44D2E104" w:rsidR="008A487F" w:rsidRPr="00F9158B" w:rsidRDefault="008A487F" w:rsidP="00595A0E">
      <w:pPr>
        <w:pStyle w:val="Heading1"/>
        <w:rPr>
          <w:lang w:val="fr-FR"/>
        </w:rPr>
      </w:pPr>
      <w:r>
        <w:rPr>
          <w:lang w:val="fr-FR"/>
        </w:rPr>
        <w:t>Le Comité exécutif accorde au Pays la souplesse nécessaire pour réaffecter une partie ou la totalité des sommes approuvées, selon l’évolution de la situation, afin de réaliser la réduction la plus fluide possible de la consommation et l’élimination des substances de l’Annexe F indiquées à l’Appendice 1</w:t>
      </w:r>
      <w:r w:rsidR="00BB3A7F">
        <w:rPr>
          <w:lang w:val="fr-FR" w:eastAsia="zh-CN"/>
        </w:rPr>
        <w:t>‑</w:t>
      </w:r>
      <w:r>
        <w:rPr>
          <w:lang w:val="fr-FR"/>
        </w:rPr>
        <w:t>A</w:t>
      </w:r>
      <w:bookmarkStart w:id="10" w:name="_Hlk130666540"/>
      <w:r>
        <w:rPr>
          <w:lang w:val="fr-FR"/>
        </w:rPr>
        <w:t xml:space="preserve">, </w:t>
      </w:r>
      <w:r w:rsidR="0008242A">
        <w:rPr>
          <w:lang w:val="fr-FR"/>
        </w:rPr>
        <w:t>selon</w:t>
      </w:r>
      <w:r>
        <w:rPr>
          <w:lang w:val="fr-FR"/>
        </w:rPr>
        <w:t xml:space="preserve"> </w:t>
      </w:r>
      <w:r w:rsidR="0008242A">
        <w:rPr>
          <w:lang w:val="fr-FR"/>
        </w:rPr>
        <w:t>les</w:t>
      </w:r>
      <w:r>
        <w:rPr>
          <w:lang w:val="fr-FR"/>
        </w:rPr>
        <w:t xml:space="preserve"> considérations suivantes :</w:t>
      </w:r>
      <w:bookmarkEnd w:id="10"/>
    </w:p>
    <w:bookmarkEnd w:id="8"/>
    <w:p w14:paraId="5A6F17E7" w14:textId="77777777" w:rsidR="008A487F" w:rsidRPr="007F4E83" w:rsidRDefault="008A487F" w:rsidP="00E37448">
      <w:pPr>
        <w:pStyle w:val="Heading2"/>
        <w:ind w:left="1440" w:hanging="720"/>
      </w:pPr>
      <w:r>
        <w:rPr>
          <w:lang w:val="fr-FR"/>
        </w:rPr>
        <w:t xml:space="preserve">Les réaffectations considérées comme des changements majeurs doivent être documentées à l’avance, soit dans un Plan de mise en œuvre de la tranche, comme prévu à l’alinéa 5 d) ci-dessus, ou en tant que révision d’un Plan de mise en œuvre de la tranche existant, remis </w:t>
      </w:r>
      <w:r>
        <w:rPr>
          <w:shd w:val="clear" w:color="auto" w:fill="FFFFFF" w:themeFill="background1"/>
          <w:lang w:val="fr-FR"/>
        </w:rPr>
        <w:t>douze</w:t>
      </w:r>
      <w:r>
        <w:rPr>
          <w:lang w:val="fr-FR"/>
        </w:rPr>
        <w:t xml:space="preserve"> semaines avant une réunion du Comité exécutif, pour approbation. Les changements importants concerneraient :</w:t>
      </w:r>
    </w:p>
    <w:p w14:paraId="72F4D9F3" w14:textId="77777777" w:rsidR="008A487F" w:rsidRPr="00B25A43" w:rsidRDefault="008A487F" w:rsidP="00E37448">
      <w:pPr>
        <w:pStyle w:val="Heading3"/>
        <w:numPr>
          <w:ilvl w:val="2"/>
          <w:numId w:val="1"/>
        </w:numPr>
        <w:tabs>
          <w:tab w:val="num" w:pos="0"/>
        </w:tabs>
        <w:ind w:left="2160" w:hanging="720"/>
        <w:rPr>
          <w:lang w:val="fr-FR"/>
        </w:rPr>
      </w:pPr>
      <w:r>
        <w:rPr>
          <w:lang w:val="fr-FR"/>
        </w:rPr>
        <w:t xml:space="preserve">Les questions possiblement liées aux règlements et politiques du Fonds multilatéral ; </w:t>
      </w:r>
    </w:p>
    <w:p w14:paraId="365A21BC" w14:textId="77777777" w:rsidR="008A487F" w:rsidRPr="00B25A43" w:rsidRDefault="008A487F" w:rsidP="00E37448">
      <w:pPr>
        <w:pStyle w:val="Heading3"/>
        <w:numPr>
          <w:ilvl w:val="2"/>
          <w:numId w:val="1"/>
        </w:numPr>
        <w:tabs>
          <w:tab w:val="num" w:pos="0"/>
        </w:tabs>
        <w:ind w:left="2160" w:hanging="720"/>
        <w:rPr>
          <w:lang w:val="fr-FR"/>
        </w:rPr>
      </w:pPr>
      <w:r>
        <w:rPr>
          <w:lang w:val="fr-FR"/>
        </w:rPr>
        <w:t xml:space="preserve">Des changements qui modifieraient une clause du présent Accord ; </w:t>
      </w:r>
    </w:p>
    <w:p w14:paraId="3ACCF6D9" w14:textId="77777777" w:rsidR="008A487F" w:rsidRPr="00B25A43" w:rsidRDefault="008A487F" w:rsidP="00E37448">
      <w:pPr>
        <w:pStyle w:val="Heading3"/>
        <w:numPr>
          <w:ilvl w:val="2"/>
          <w:numId w:val="1"/>
        </w:numPr>
        <w:tabs>
          <w:tab w:val="num" w:pos="0"/>
        </w:tabs>
        <w:ind w:left="2160" w:hanging="720"/>
        <w:rPr>
          <w:lang w:val="fr-FR"/>
        </w:rPr>
      </w:pPr>
      <w:r>
        <w:rPr>
          <w:lang w:val="fr-FR"/>
        </w:rPr>
        <w:t>Des changements dans les niveaux annuels de financement accordés aux différentes agences bilatérales ou d’exécution pour les différentes tranches ;</w:t>
      </w:r>
    </w:p>
    <w:p w14:paraId="6426BC98" w14:textId="7DA24E25" w:rsidR="008A487F" w:rsidRPr="00B25A43" w:rsidRDefault="008A487F" w:rsidP="00E37448">
      <w:pPr>
        <w:pStyle w:val="Heading3"/>
        <w:numPr>
          <w:ilvl w:val="2"/>
          <w:numId w:val="1"/>
        </w:numPr>
        <w:tabs>
          <w:tab w:val="num" w:pos="0"/>
        </w:tabs>
        <w:ind w:left="2160" w:hanging="720"/>
        <w:rPr>
          <w:lang w:val="fr-FR"/>
        </w:rPr>
      </w:pPr>
      <w:r>
        <w:rPr>
          <w:lang w:val="fr-FR"/>
        </w:rPr>
        <w:t>La fourniture de fonds pour des activités qui ne sont pas incluses dans le Plan de mise en œuvre de tranche existant ou bien le retrait d’une activité du Plan de mise en œuvre de tranche, représentant un coût supérieur à 30</w:t>
      </w:r>
      <w:r w:rsidR="00252D33">
        <w:rPr>
          <w:lang w:val="fr-FR"/>
        </w:rPr>
        <w:t> </w:t>
      </w:r>
      <w:r>
        <w:rPr>
          <w:lang w:val="fr-FR"/>
        </w:rPr>
        <w:t>pour cent du coût total de la dernière tranche approuvée ;</w:t>
      </w:r>
    </w:p>
    <w:p w14:paraId="3D1E0449" w14:textId="7CF7C1AF" w:rsidR="008A487F" w:rsidRPr="00B25A43" w:rsidRDefault="008A487F" w:rsidP="00E37448">
      <w:pPr>
        <w:pStyle w:val="Heading3"/>
        <w:numPr>
          <w:ilvl w:val="2"/>
          <w:numId w:val="1"/>
        </w:numPr>
        <w:tabs>
          <w:tab w:val="num" w:pos="0"/>
        </w:tabs>
        <w:ind w:left="2160" w:hanging="720"/>
        <w:rPr>
          <w:lang w:val="fr-FR"/>
        </w:rPr>
      </w:pPr>
      <w:r>
        <w:rPr>
          <w:lang w:val="fr-FR"/>
        </w:rPr>
        <w:t>Des changements dans la technologie de remplacement, étant entendu que toute demande concernant un tel changement préciserait les surcoûts connexes, les conséquences possibles pour le climat et les différences dans le nombre de tonnes d’éq</w:t>
      </w:r>
      <w:r w:rsidR="00FD6EE5">
        <w:rPr>
          <w:lang w:val="fr-FR" w:eastAsia="zh-CN"/>
        </w:rPr>
        <w:t>‑</w:t>
      </w:r>
      <w:r>
        <w:rPr>
          <w:lang w:val="fr-FR"/>
        </w:rPr>
        <w:t>CO</w:t>
      </w:r>
      <w:r w:rsidRPr="00FD6EE5">
        <w:rPr>
          <w:vertAlign w:val="subscript"/>
          <w:lang w:val="fr-FR"/>
        </w:rPr>
        <w:t>2</w:t>
      </w:r>
      <w:r>
        <w:rPr>
          <w:lang w:val="fr-FR"/>
        </w:rPr>
        <w:t xml:space="preserve"> à éliminer, s’il y a lieu, et confirmerait que le Pays reconnaît que les économies possibles associées au changement de technologie réduiraient en </w:t>
      </w:r>
      <w:r>
        <w:rPr>
          <w:lang w:val="fr-FR"/>
        </w:rPr>
        <w:lastRenderedPageBreak/>
        <w:t>conséquence le niveau de financement accordé en vertu de l’Accord ;</w:t>
      </w:r>
    </w:p>
    <w:p w14:paraId="43974208" w14:textId="77777777" w:rsidR="008A487F" w:rsidRPr="00F9158B" w:rsidRDefault="008A487F" w:rsidP="00E37448">
      <w:pPr>
        <w:pStyle w:val="Heading2"/>
        <w:ind w:left="1440" w:hanging="540"/>
        <w:rPr>
          <w:lang w:val="fr-FR"/>
        </w:rPr>
      </w:pPr>
      <w:r>
        <w:rPr>
          <w:lang w:val="fr-FR"/>
        </w:rPr>
        <w:t>Les réaffectations ne représentant pas un changement majeur peuvent être intégrées dans le Plan de mise en œuvre de la tranche approuvé en cours à cette période et déclarées au Comité exécutif dans le prochain Rapport sur la mise en œuvre de la tranche ;</w:t>
      </w:r>
    </w:p>
    <w:p w14:paraId="1CCCFAC2" w14:textId="28B0F01E" w:rsidR="008A487F" w:rsidRPr="00F9158B" w:rsidRDefault="008A487F" w:rsidP="00E37448">
      <w:pPr>
        <w:pStyle w:val="Heading2"/>
        <w:ind w:left="1440" w:hanging="540"/>
        <w:rPr>
          <w:lang w:val="fr-FR"/>
        </w:rPr>
      </w:pPr>
      <w:r>
        <w:rPr>
          <w:lang w:val="fr-FR"/>
        </w:rPr>
        <w:t xml:space="preserve">Toute entreprise visée par le plan déclarée non admissible en vertu des politiques du Fonds multilatéral (soit parce qu’elle appartient à des intérêts étrangers </w:t>
      </w:r>
      <w:r w:rsidR="001C38A9">
        <w:rPr>
          <w:lang w:val="fr-FR"/>
        </w:rPr>
        <w:t>soit</w:t>
      </w:r>
      <w:r w:rsidR="00693AAE">
        <w:rPr>
          <w:lang w:val="fr-FR"/>
        </w:rPr>
        <w:t xml:space="preserve"> parce</w:t>
      </w:r>
      <w:r>
        <w:rPr>
          <w:lang w:val="fr-FR"/>
        </w:rPr>
        <w:t xml:space="preserve"> qu’elle a entrepris ses activités après la date limite applicable) ne recevra pas d’assistance financière. Cette information sera communiquée dans le cadre du plan annuel de mise en œuvre de la tranche</w:t>
      </w:r>
      <w:r w:rsidR="00B643EB">
        <w:rPr>
          <w:lang w:val="fr-FR"/>
        </w:rPr>
        <w:t> </w:t>
      </w:r>
      <w:r>
        <w:rPr>
          <w:lang w:val="fr-FR"/>
        </w:rPr>
        <w:t xml:space="preserve">; </w:t>
      </w:r>
      <w:r>
        <w:rPr>
          <w:shd w:val="clear" w:color="auto" w:fill="FFFFFF" w:themeFill="background1"/>
          <w:lang w:val="fr-FR"/>
        </w:rPr>
        <w:t>et</w:t>
      </w:r>
    </w:p>
    <w:p w14:paraId="7EBCB3BF" w14:textId="77777777" w:rsidR="008A487F" w:rsidRPr="00F9158B" w:rsidRDefault="008A487F" w:rsidP="00E37448">
      <w:pPr>
        <w:pStyle w:val="Heading2"/>
        <w:ind w:left="1440" w:hanging="540"/>
        <w:rPr>
          <w:lang w:val="fr-FR"/>
        </w:rPr>
      </w:pPr>
      <w:r>
        <w:rPr>
          <w:lang w:val="fr-FR"/>
        </w:rPr>
        <w:t>Tout fonds restant détenu par les agences bilatérales ou d’exécution ou par le Pays dans le cadre du plan sera retourné au Fonds multilatéral à l’achèvement de la dernière tranche prévue dans le cadre de cet Accord.</w:t>
      </w:r>
    </w:p>
    <w:p w14:paraId="2848AD56" w14:textId="77777777" w:rsidR="008A487F" w:rsidRPr="00F9158B" w:rsidRDefault="008A487F" w:rsidP="00595A0E">
      <w:pPr>
        <w:pStyle w:val="Heading1"/>
        <w:rPr>
          <w:lang w:val="fr-FR"/>
        </w:rPr>
      </w:pPr>
      <w:r>
        <w:rPr>
          <w:lang w:val="fr-FR"/>
        </w:rPr>
        <w:t>Une attention particulière sera accordée à l’exécution des activités dans le secteur de l’entretien de l’équipement de réfrigération prévues dans le Plan, notamment que le Pays se prévaudrait de la souplesse prévue à l’Accord pour combler des besoins spécifiques qui pourraient survenir au cours de la mise en œuvre du projet.</w:t>
      </w:r>
    </w:p>
    <w:p w14:paraId="072E74F7" w14:textId="77777777" w:rsidR="008A487F" w:rsidRPr="007F4E83" w:rsidRDefault="008A487F" w:rsidP="008A487F">
      <w:pPr>
        <w:spacing w:after="240"/>
        <w:rPr>
          <w:b/>
        </w:rPr>
      </w:pPr>
      <w:r>
        <w:rPr>
          <w:b/>
          <w:bCs/>
          <w:lang w:val="fr-FR"/>
        </w:rPr>
        <w:t>Agences bilatérales et d’exécution</w:t>
      </w:r>
    </w:p>
    <w:p w14:paraId="1C49EE77" w14:textId="4EDEE35B" w:rsidR="008A487F" w:rsidRPr="00F9158B" w:rsidRDefault="008A487F" w:rsidP="00595A0E">
      <w:pPr>
        <w:pStyle w:val="Heading1"/>
        <w:rPr>
          <w:lang w:val="fr-FR"/>
        </w:rPr>
      </w:pPr>
      <w:r>
        <w:rPr>
          <w:lang w:val="fr-FR"/>
        </w:rPr>
        <w:t xml:space="preserve">Le Pays convient d’assumer la responsabilité générale de la gestion et de la mise en œuvre du présent Accord et de toutes les activités qu’il entreprend ou qui sont entreprises en son nom afin de s’acquitter de ses obligations en vertu du présent Accord. </w:t>
      </w:r>
      <w:r>
        <w:rPr>
          <w:shd w:val="clear" w:color="auto" w:fill="FFFFFF" w:themeFill="background1"/>
          <w:lang w:val="fr-FR"/>
        </w:rPr>
        <w:t>L’ONUDI a convenu d’agir en qualité d’agence d’exécution principale («</w:t>
      </w:r>
      <w:r w:rsidR="00B643EB">
        <w:rPr>
          <w:shd w:val="clear" w:color="auto" w:fill="FFFFFF" w:themeFill="background1"/>
          <w:lang w:val="fr-FR"/>
        </w:rPr>
        <w:t> </w:t>
      </w:r>
      <w:r>
        <w:rPr>
          <w:shd w:val="clear" w:color="auto" w:fill="FFFFFF" w:themeFill="background1"/>
          <w:lang w:val="fr-FR"/>
        </w:rPr>
        <w:t>l’Agence principale</w:t>
      </w:r>
      <w:r w:rsidR="00B643EB">
        <w:rPr>
          <w:shd w:val="clear" w:color="auto" w:fill="FFFFFF" w:themeFill="background1"/>
          <w:lang w:val="fr-FR"/>
        </w:rPr>
        <w:t> </w:t>
      </w:r>
      <w:r>
        <w:rPr>
          <w:shd w:val="clear" w:color="auto" w:fill="FFFFFF" w:themeFill="background1"/>
          <w:lang w:val="fr-FR"/>
        </w:rPr>
        <w:t>»), et le PNUD et le PNUE</w:t>
      </w:r>
      <w:r>
        <w:rPr>
          <w:lang w:val="fr-FR"/>
        </w:rPr>
        <w:t xml:space="preserve"> ont convenu d’agir en qualité d’agences de coopération («</w:t>
      </w:r>
      <w:r w:rsidR="00B643EB">
        <w:rPr>
          <w:lang w:val="fr-FR"/>
        </w:rPr>
        <w:t> </w:t>
      </w:r>
      <w:r>
        <w:rPr>
          <w:lang w:val="fr-FR"/>
        </w:rPr>
        <w:t>les Agences de coopération »), sous la gouverne de l’Agence principale, en ce qui concerne les activités du Pays prévues en vertu du présent Accord. Le Pays accepte les évaluations périodiques qui pourront être effectuées dans le cadre des programmes de travail de surveillance et d’évaluation du Fonds multilatéral ou du programme d’évaluation de l’Agence principale et/ou des Agences de coopération partie</w:t>
      </w:r>
      <w:r w:rsidR="00FD6E5A">
        <w:rPr>
          <w:lang w:val="fr-FR"/>
        </w:rPr>
        <w:t>s</w:t>
      </w:r>
      <w:r>
        <w:rPr>
          <w:lang w:val="fr-FR"/>
        </w:rPr>
        <w:t xml:space="preserve"> au présent Accord.</w:t>
      </w:r>
    </w:p>
    <w:p w14:paraId="5B4E10B0" w14:textId="234A7A1B" w:rsidR="008A487F" w:rsidRPr="00F9158B" w:rsidRDefault="008A487F" w:rsidP="00595A0E">
      <w:pPr>
        <w:pStyle w:val="Heading1"/>
        <w:rPr>
          <w:lang w:val="fr-FR"/>
        </w:rPr>
      </w:pPr>
      <w:r>
        <w:rPr>
          <w:lang w:val="fr-FR"/>
        </w:rPr>
        <w:t>L’Agence d’exécution principale réalisera une planification, une mise en œuvre et une remise coordonnées des rapports pour toutes les activités visées par cet Accord, comprenant, sans s’y limiter, la vérification indépendante en vertu de l’alinéa 5 b). Les Agences de coopération soutiendront l’Agence d’exécution principale en mettant en œuvre le Plan sous la coordination générale de l’Agence d’exécution principale. Les rôles de l’Agence principale et des Agences de coopération sont indiqués respectivement aux Appendices</w:t>
      </w:r>
      <w:r w:rsidR="00B643EB">
        <w:rPr>
          <w:lang w:val="fr-FR"/>
        </w:rPr>
        <w:t> </w:t>
      </w:r>
      <w:r>
        <w:rPr>
          <w:lang w:val="fr-FR"/>
        </w:rPr>
        <w:t>6</w:t>
      </w:r>
      <w:r w:rsidR="00FA1162">
        <w:rPr>
          <w:lang w:val="fr-FR" w:eastAsia="zh-CN"/>
        </w:rPr>
        <w:t>‑</w:t>
      </w:r>
      <w:r>
        <w:rPr>
          <w:lang w:val="fr-FR"/>
        </w:rPr>
        <w:t>A et 6</w:t>
      </w:r>
      <w:r w:rsidR="00FA1162">
        <w:rPr>
          <w:lang w:val="fr-FR" w:eastAsia="zh-CN"/>
        </w:rPr>
        <w:t>‑</w:t>
      </w:r>
      <w:r>
        <w:rPr>
          <w:lang w:val="fr-FR"/>
        </w:rPr>
        <w:t>B. Le Comité exécutif consent, en principe, à verser à l’Agence principale et aux Agences de coopération les honoraires indiqués aux lignes</w:t>
      </w:r>
      <w:r w:rsidR="00B643EB">
        <w:rPr>
          <w:lang w:val="fr-FR"/>
        </w:rPr>
        <w:t> </w:t>
      </w:r>
      <w:r>
        <w:rPr>
          <w:lang w:val="fr-FR"/>
        </w:rPr>
        <w:t>2.2, 2.4 et 2.6 de l’Appendice 2</w:t>
      </w:r>
      <w:r w:rsidR="00C324C2">
        <w:rPr>
          <w:lang w:val="fr-FR" w:eastAsia="zh-CN"/>
        </w:rPr>
        <w:t>‑</w:t>
      </w:r>
      <w:r>
        <w:rPr>
          <w:lang w:val="fr-FR"/>
        </w:rPr>
        <w:t>A.</w:t>
      </w:r>
    </w:p>
    <w:p w14:paraId="5CE31863" w14:textId="77777777" w:rsidR="008A487F" w:rsidRPr="00F9158B" w:rsidRDefault="008A487F" w:rsidP="008A487F">
      <w:pPr>
        <w:widowControl w:val="0"/>
        <w:spacing w:after="240"/>
        <w:rPr>
          <w:b/>
          <w:lang w:val="fr-FR"/>
        </w:rPr>
      </w:pPr>
      <w:bookmarkStart w:id="11" w:name="_Hlk131268859"/>
      <w:r>
        <w:rPr>
          <w:b/>
          <w:bCs/>
          <w:lang w:val="fr-FR"/>
        </w:rPr>
        <w:t>Non-respect des Cibles de l’Accord</w:t>
      </w:r>
    </w:p>
    <w:bookmarkEnd w:id="11"/>
    <w:p w14:paraId="0F2B6FC0" w14:textId="00D757D3" w:rsidR="008A487F" w:rsidRPr="00F9158B" w:rsidRDefault="008A487F" w:rsidP="00595A0E">
      <w:pPr>
        <w:pStyle w:val="Heading1"/>
        <w:rPr>
          <w:lang w:val="fr-FR"/>
        </w:rPr>
      </w:pPr>
      <w:r>
        <w:rPr>
          <w:lang w:val="fr-FR"/>
        </w:rPr>
        <w:t>Si, pour quelque raison que ce soit, le Pays ne respecte pas les Cibles d’élimination des substances de l’Annexe F indiquées à la ligne 1.2 de l’Appendice 2</w:t>
      </w:r>
      <w:r w:rsidR="00B0583E">
        <w:rPr>
          <w:lang w:val="fr-FR" w:eastAsia="zh-CN"/>
        </w:rPr>
        <w:t>‑</w:t>
      </w:r>
      <w:r>
        <w:rPr>
          <w:lang w:val="fr-FR"/>
        </w:rPr>
        <w:t>A ou ne se conforme pas au présent Accord, le Pays reconnaît qu’il n’aura pas droit au Financement prévu au Calendrier de financement approuvé. Le financement sera restauré, au gré du Comité exécutif, conformément à un Calendrier de financement approuvé révisé déterminé par le Comité exécutif, après que le Pays ait eu démontré qu’il a respecté toutes les obligations qu’il avait à remplir avant de recevoir la prochaine tranche du financement selon le Calendrier de financement approuvé. Le Pays reconnaît que le Comité exécutif peut réduire le Financement des montants indiqués à l’Appendice 7</w:t>
      </w:r>
      <w:r w:rsidR="001F01E1">
        <w:rPr>
          <w:lang w:val="fr-FR" w:eastAsia="zh-CN"/>
        </w:rPr>
        <w:t>‑</w:t>
      </w:r>
      <w:r>
        <w:rPr>
          <w:lang w:val="fr-FR"/>
        </w:rPr>
        <w:t>A (« Réduction du financement pour non-respect ») pour chaque kilogramme d’</w:t>
      </w:r>
      <w:bookmarkStart w:id="12" w:name="_Hlk131270712"/>
      <w:r>
        <w:rPr>
          <w:lang w:val="fr-FR"/>
        </w:rPr>
        <w:t>éq-CO</w:t>
      </w:r>
      <w:r>
        <w:rPr>
          <w:vertAlign w:val="subscript"/>
          <w:lang w:val="fr-FR"/>
        </w:rPr>
        <w:t>2</w:t>
      </w:r>
      <w:bookmarkEnd w:id="12"/>
      <w:r>
        <w:rPr>
          <w:lang w:val="fr-FR"/>
        </w:rPr>
        <w:t xml:space="preserve"> de réduction non réalisé au cours d’une année donnée. Le Comité exécutif discutera de chaque cas de non-respect du présent Accord et prendra des décisions en conséquence. Une fois les </w:t>
      </w:r>
      <w:r>
        <w:rPr>
          <w:lang w:val="fr-FR"/>
        </w:rPr>
        <w:lastRenderedPageBreak/>
        <w:t>décisions prises, le cas précis de non-conformité à cet Accord ne fera pas obstacle au financement des futures tranches établi au paragraphe</w:t>
      </w:r>
      <w:r w:rsidR="00B643EB">
        <w:rPr>
          <w:lang w:val="fr-FR"/>
        </w:rPr>
        <w:t> </w:t>
      </w:r>
      <w:r>
        <w:rPr>
          <w:lang w:val="fr-FR"/>
        </w:rPr>
        <w:t>5 ci-dessus.</w:t>
      </w:r>
    </w:p>
    <w:p w14:paraId="106ACDCD" w14:textId="77777777" w:rsidR="008A487F" w:rsidRPr="00F9158B" w:rsidRDefault="008A487F" w:rsidP="00595A0E">
      <w:pPr>
        <w:pStyle w:val="Heading1"/>
        <w:rPr>
          <w:lang w:val="fr-FR"/>
        </w:rPr>
      </w:pPr>
      <w:r>
        <w:rPr>
          <w:lang w:val="fr-FR"/>
        </w:rPr>
        <w:t>Le financement du présent Accord ne sera pas modifié en raison de décisions futures du Comité exécutif qui pourrait avoir une incidence sur le financement de tout autre projet de consommation sectorielle ou sur toute autre activité connexe dans le Pays.</w:t>
      </w:r>
    </w:p>
    <w:p w14:paraId="6C65FC06" w14:textId="77777777" w:rsidR="008A487F" w:rsidRPr="00F9158B" w:rsidRDefault="008A487F" w:rsidP="00595A0E">
      <w:pPr>
        <w:pStyle w:val="Heading1"/>
        <w:rPr>
          <w:lang w:val="fr-FR"/>
        </w:rPr>
      </w:pPr>
      <w:r>
        <w:rPr>
          <w:lang w:val="fr-FR"/>
        </w:rPr>
        <w:t>Le Pays se conformera à toute demande raisonnable du Comité exécutif, de l’Agence principale et des Agences de coopération en vue de faciliter la mise en œuvre du présent Accord. En particulier, il permettra à l’Agence principale et aux Agences de coopération d’accéder aux renseignements nécessaires pour vérifier la conformité à cet Accord.</w:t>
      </w:r>
    </w:p>
    <w:p w14:paraId="1F82681E" w14:textId="77777777" w:rsidR="008A487F" w:rsidRPr="007F4E83" w:rsidRDefault="008A487F" w:rsidP="008A487F">
      <w:pPr>
        <w:keepNext/>
        <w:spacing w:after="240"/>
        <w:rPr>
          <w:b/>
        </w:rPr>
      </w:pPr>
      <w:r>
        <w:rPr>
          <w:b/>
          <w:bCs/>
          <w:lang w:val="fr-FR"/>
        </w:rPr>
        <w:t>Date d’achèvement</w:t>
      </w:r>
    </w:p>
    <w:p w14:paraId="68E11D24" w14:textId="345D2BC6" w:rsidR="008A487F" w:rsidRPr="00F9158B" w:rsidRDefault="008A487F" w:rsidP="00595A0E">
      <w:pPr>
        <w:pStyle w:val="Heading1"/>
        <w:rPr>
          <w:lang w:val="fr-FR"/>
        </w:rPr>
      </w:pPr>
      <w:r>
        <w:rPr>
          <w:lang w:val="fr-FR"/>
        </w:rPr>
        <w:t>L’achèvement du plan et de l’Accord s’y rapportant aura lieu à la fin de l’année qui suit la dernière année pour laquelle le niveau de la consommation totale maximum autorisée est spécifié dans l’Appendice</w:t>
      </w:r>
      <w:r w:rsidR="00B643EB">
        <w:rPr>
          <w:lang w:val="fr-FR"/>
        </w:rPr>
        <w:t> </w:t>
      </w:r>
      <w:r>
        <w:rPr>
          <w:lang w:val="fr-FR"/>
        </w:rPr>
        <w:t>2</w:t>
      </w:r>
      <w:r w:rsidR="006F3EE2">
        <w:rPr>
          <w:lang w:val="fr-FR" w:eastAsia="zh-CN"/>
        </w:rPr>
        <w:t>‑</w:t>
      </w:r>
      <w:r>
        <w:rPr>
          <w:lang w:val="fr-FR"/>
        </w:rPr>
        <w:t>A. Si des activités qui étaient prévues dans la mise en œuvre de la dernière tranche du Plan et dans ses révisions conformément aux alinéas</w:t>
      </w:r>
      <w:r w:rsidR="00B643EB">
        <w:rPr>
          <w:lang w:val="fr-FR"/>
        </w:rPr>
        <w:t> </w:t>
      </w:r>
      <w:r>
        <w:rPr>
          <w:lang w:val="fr-FR"/>
        </w:rPr>
        <w:t>5</w:t>
      </w:r>
      <w:r w:rsidR="00B643EB">
        <w:rPr>
          <w:lang w:val="fr-FR"/>
        </w:rPr>
        <w:t> </w:t>
      </w:r>
      <w:r>
        <w:rPr>
          <w:lang w:val="fr-FR"/>
        </w:rPr>
        <w:t>d) et 7 se trouvaient encore en souffrance à ce moment-là, l’achèvement du Plan serait reporté à la fin de l’année suivant la mise en œuvre des activités restantes. L’obligation de remise des rapports exigés aux alinéas 1 a), 1 b) et 1 d) de l’Appendice 4</w:t>
      </w:r>
      <w:r w:rsidR="00976D16">
        <w:rPr>
          <w:lang w:val="fr-FR" w:eastAsia="zh-CN"/>
        </w:rPr>
        <w:t>‑</w:t>
      </w:r>
      <w:r>
        <w:rPr>
          <w:lang w:val="fr-FR"/>
        </w:rPr>
        <w:t>A demeurera en vigueur jusqu’à l’achèvement du Plan, à moins que le Comité exécutif n’en décide autrement.</w:t>
      </w:r>
      <w:bookmarkStart w:id="13" w:name="_Hlk130668684"/>
    </w:p>
    <w:bookmarkEnd w:id="13"/>
    <w:p w14:paraId="1F27CA8B" w14:textId="77777777" w:rsidR="008A487F" w:rsidRPr="007F4E83" w:rsidRDefault="008A487F" w:rsidP="008A487F">
      <w:pPr>
        <w:keepNext/>
        <w:spacing w:after="240"/>
        <w:outlineLvl w:val="0"/>
        <w:rPr>
          <w:b/>
        </w:rPr>
      </w:pPr>
      <w:r>
        <w:rPr>
          <w:b/>
          <w:bCs/>
          <w:lang w:val="fr-FR"/>
        </w:rPr>
        <w:t>Validité</w:t>
      </w:r>
    </w:p>
    <w:p w14:paraId="5491EF84" w14:textId="77777777" w:rsidR="008A487F" w:rsidRPr="00F9158B" w:rsidRDefault="008A487F" w:rsidP="00595A0E">
      <w:pPr>
        <w:pStyle w:val="Heading1"/>
        <w:rPr>
          <w:lang w:val="fr-FR"/>
        </w:rPr>
      </w:pPr>
      <w:r>
        <w:rPr>
          <w:lang w:val="fr-FR"/>
        </w:rPr>
        <w:t>Toutes les conditions mises de l’avant dans cet Accord ne sont fixées que dans le contexte du Protocole de Montréal et telles qu’elles sont précisées dans cet Accord. Tous les mots et expressions utilisés dans cet Accord ont le sens qui leur est accordé dans le Protocole de Montréal, à moins d’être définis dans les présentes.</w:t>
      </w:r>
    </w:p>
    <w:p w14:paraId="7D9E7D8E" w14:textId="77777777" w:rsidR="008A487F" w:rsidRPr="00F9158B" w:rsidRDefault="008A487F" w:rsidP="00595A0E">
      <w:pPr>
        <w:pStyle w:val="Heading1"/>
        <w:rPr>
          <w:lang w:val="fr-FR"/>
        </w:rPr>
      </w:pPr>
      <w:r>
        <w:rPr>
          <w:lang w:val="fr-FR"/>
        </w:rPr>
        <w:t>Cet Accord ne peut être modifié ou résilié que par le consentement écrit du gouvernement du Pays et du Comité exécutif du Fonds multilatéral.</w:t>
      </w:r>
    </w:p>
    <w:p w14:paraId="4443B249" w14:textId="77777777" w:rsidR="008A487F" w:rsidRPr="007F4E83" w:rsidRDefault="008A487F" w:rsidP="008A487F">
      <w:pPr>
        <w:widowControl w:val="0"/>
        <w:tabs>
          <w:tab w:val="left" w:pos="3544"/>
        </w:tabs>
        <w:spacing w:before="360" w:after="240"/>
        <w:outlineLvl w:val="0"/>
        <w:rPr>
          <w:b/>
        </w:rPr>
      </w:pPr>
      <w:r>
        <w:rPr>
          <w:b/>
          <w:bCs/>
          <w:lang w:val="fr-FR"/>
        </w:rPr>
        <w:t>APPENDICES</w:t>
      </w:r>
    </w:p>
    <w:p w14:paraId="741B848A" w14:textId="72695F04" w:rsidR="008A487F" w:rsidRPr="007F4E83" w:rsidRDefault="008A487F" w:rsidP="008A487F">
      <w:pPr>
        <w:widowControl w:val="0"/>
        <w:spacing w:before="360" w:after="120"/>
        <w:outlineLvl w:val="0"/>
        <w:rPr>
          <w:b/>
        </w:rPr>
      </w:pPr>
      <w:r>
        <w:rPr>
          <w:b/>
          <w:bCs/>
          <w:lang w:val="fr-FR"/>
        </w:rPr>
        <w:t>APPENDICE</w:t>
      </w:r>
      <w:r w:rsidR="00B643EB">
        <w:rPr>
          <w:b/>
          <w:bCs/>
          <w:lang w:val="fr-FR"/>
        </w:rPr>
        <w:t> </w:t>
      </w:r>
      <w:r>
        <w:rPr>
          <w:b/>
          <w:bCs/>
          <w:lang w:val="fr-FR"/>
        </w:rPr>
        <w:t>1-A :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909"/>
      </w:tblGrid>
      <w:tr w:rsidR="008A487F" w:rsidRPr="002D0F21" w14:paraId="0DDBCCF0" w14:textId="77777777" w:rsidTr="00235B18">
        <w:trPr>
          <w:trHeight w:val="413"/>
        </w:trPr>
        <w:tc>
          <w:tcPr>
            <w:tcW w:w="2400" w:type="pct"/>
            <w:vAlign w:val="center"/>
          </w:tcPr>
          <w:p w14:paraId="5EB8A328" w14:textId="77777777" w:rsidR="008A487F" w:rsidRPr="007F4E83" w:rsidRDefault="008A487F" w:rsidP="00235B18">
            <w:pPr>
              <w:widowControl w:val="0"/>
              <w:jc w:val="center"/>
              <w:rPr>
                <w:b/>
                <w:bCs/>
                <w:sz w:val="20"/>
                <w:szCs w:val="20"/>
              </w:rPr>
            </w:pPr>
            <w:bookmarkStart w:id="14" w:name="_Hlk131268561"/>
            <w:r>
              <w:rPr>
                <w:b/>
                <w:bCs/>
                <w:sz w:val="20"/>
                <w:szCs w:val="20"/>
                <w:lang w:val="fr-FR"/>
              </w:rPr>
              <w:t>Substances</w:t>
            </w:r>
          </w:p>
        </w:tc>
        <w:tc>
          <w:tcPr>
            <w:tcW w:w="2600" w:type="pct"/>
            <w:vAlign w:val="center"/>
          </w:tcPr>
          <w:p w14:paraId="6C582DA4" w14:textId="77777777" w:rsidR="008A487F" w:rsidRPr="00F9158B" w:rsidRDefault="008A487F" w:rsidP="00235B18">
            <w:pPr>
              <w:widowControl w:val="0"/>
              <w:ind w:left="-152" w:right="-158"/>
              <w:jc w:val="center"/>
              <w:rPr>
                <w:b/>
                <w:bCs/>
                <w:sz w:val="20"/>
                <w:szCs w:val="20"/>
                <w:lang w:val="fr-FR"/>
              </w:rPr>
            </w:pPr>
            <w:r>
              <w:rPr>
                <w:b/>
                <w:bCs/>
                <w:sz w:val="20"/>
                <w:szCs w:val="20"/>
                <w:lang w:val="fr-FR"/>
              </w:rPr>
              <w:t>Point de départ pour les réductions globales de la consommation</w:t>
            </w:r>
          </w:p>
        </w:tc>
      </w:tr>
      <w:bookmarkEnd w:id="14"/>
      <w:tr w:rsidR="008A487F" w:rsidRPr="007F4E83" w14:paraId="5828C91C" w14:textId="77777777" w:rsidTr="00235B18">
        <w:trPr>
          <w:trHeight w:val="206"/>
        </w:trPr>
        <w:tc>
          <w:tcPr>
            <w:tcW w:w="2400" w:type="pct"/>
            <w:shd w:val="clear" w:color="auto" w:fill="FFFFFF" w:themeFill="background1"/>
          </w:tcPr>
          <w:p w14:paraId="4451DD71" w14:textId="77777777" w:rsidR="008A487F" w:rsidRPr="007F4E83" w:rsidRDefault="008A487F" w:rsidP="00235B18">
            <w:pPr>
              <w:widowControl w:val="0"/>
              <w:jc w:val="center"/>
              <w:rPr>
                <w:sz w:val="20"/>
                <w:szCs w:val="20"/>
              </w:rPr>
            </w:pPr>
            <w:r>
              <w:rPr>
                <w:sz w:val="20"/>
                <w:szCs w:val="20"/>
                <w:lang w:val="fr-FR"/>
              </w:rPr>
              <w:t>HFC</w:t>
            </w:r>
          </w:p>
        </w:tc>
        <w:tc>
          <w:tcPr>
            <w:tcW w:w="2600" w:type="pct"/>
            <w:shd w:val="clear" w:color="auto" w:fill="FFFFFF" w:themeFill="background1"/>
          </w:tcPr>
          <w:p w14:paraId="13A9121E" w14:textId="77777777" w:rsidR="008A487F" w:rsidRPr="007F4E83" w:rsidRDefault="008A487F" w:rsidP="00235B18">
            <w:pPr>
              <w:widowControl w:val="0"/>
              <w:jc w:val="center"/>
              <w:rPr>
                <w:sz w:val="20"/>
                <w:szCs w:val="20"/>
              </w:rPr>
            </w:pPr>
            <w:r>
              <w:rPr>
                <w:sz w:val="20"/>
                <w:szCs w:val="20"/>
                <w:lang w:val="fr-FR"/>
              </w:rPr>
              <w:t>À déterminer</w:t>
            </w:r>
          </w:p>
        </w:tc>
      </w:tr>
    </w:tbl>
    <w:p w14:paraId="2FB82A90" w14:textId="77777777" w:rsidR="008A487F" w:rsidRPr="007F4E83" w:rsidRDefault="008A487F" w:rsidP="008A487F">
      <w:pPr>
        <w:jc w:val="left"/>
        <w:rPr>
          <w:b/>
          <w:sz w:val="24"/>
          <w:szCs w:val="20"/>
        </w:rPr>
        <w:sectPr w:rsidR="008A487F" w:rsidRPr="007F4E83" w:rsidSect="00CB09CE">
          <w:headerReference w:type="even" r:id="rId22"/>
          <w:headerReference w:type="default" r:id="rId23"/>
          <w:footerReference w:type="even" r:id="rId24"/>
          <w:footerReference w:type="default" r:id="rId25"/>
          <w:headerReference w:type="first" r:id="rId26"/>
          <w:footerReference w:type="first" r:id="rId27"/>
          <w:pgSz w:w="12240" w:h="15840" w:code="1"/>
          <w:pgMar w:top="720" w:right="1350" w:bottom="864" w:left="1440" w:header="720" w:footer="475" w:gutter="0"/>
          <w:pgNumType w:start="1"/>
          <w:cols w:space="720"/>
          <w:titlePg/>
          <w:docGrid w:linePitch="326"/>
        </w:sectPr>
      </w:pPr>
      <w:r>
        <w:rPr>
          <w:b/>
          <w:bCs/>
          <w:sz w:val="24"/>
          <w:szCs w:val="20"/>
          <w:lang w:val="fr-FR"/>
        </w:rPr>
        <w:br w:type="page"/>
      </w:r>
    </w:p>
    <w:p w14:paraId="4745A5A9" w14:textId="725545AD" w:rsidR="008A487F" w:rsidRPr="00F9158B" w:rsidRDefault="008A487F" w:rsidP="008A487F">
      <w:pPr>
        <w:keepNext/>
        <w:widowControl w:val="0"/>
        <w:spacing w:after="120"/>
        <w:outlineLvl w:val="0"/>
        <w:rPr>
          <w:b/>
          <w:lang w:val="fr-FR"/>
        </w:rPr>
      </w:pPr>
      <w:r>
        <w:rPr>
          <w:b/>
          <w:bCs/>
          <w:lang w:val="fr-FR"/>
        </w:rPr>
        <w:lastRenderedPageBreak/>
        <w:t>APPENDICE</w:t>
      </w:r>
      <w:r w:rsidR="00B643EB">
        <w:rPr>
          <w:b/>
          <w:bCs/>
          <w:lang w:val="fr-FR"/>
        </w:rPr>
        <w:t> </w:t>
      </w:r>
      <w:r>
        <w:rPr>
          <w:b/>
          <w:bCs/>
          <w:lang w:val="fr-FR"/>
        </w:rPr>
        <w:t>2-A : LES OBJECTIFS ET LE FINANCEMENT*</w:t>
      </w:r>
    </w:p>
    <w:tbl>
      <w:tblPr>
        <w:tblW w:w="5000" w:type="pct"/>
        <w:jc w:val="center"/>
        <w:shd w:val="clear" w:color="auto" w:fill="FFFFFF" w:themeFill="background1"/>
        <w:tblLayout w:type="fixed"/>
        <w:tblCellMar>
          <w:left w:w="85" w:type="dxa"/>
          <w:right w:w="85" w:type="dxa"/>
        </w:tblCellMar>
        <w:tblLook w:val="04A0" w:firstRow="1" w:lastRow="0" w:firstColumn="1" w:lastColumn="0" w:noHBand="0" w:noVBand="1"/>
      </w:tblPr>
      <w:tblGrid>
        <w:gridCol w:w="703"/>
        <w:gridCol w:w="2977"/>
        <w:gridCol w:w="1274"/>
        <w:gridCol w:w="1160"/>
        <w:gridCol w:w="1160"/>
        <w:gridCol w:w="1160"/>
        <w:gridCol w:w="1162"/>
        <w:gridCol w:w="1160"/>
        <w:gridCol w:w="1148"/>
        <w:gridCol w:w="1174"/>
        <w:gridCol w:w="1168"/>
      </w:tblGrid>
      <w:tr w:rsidR="008A487F" w:rsidRPr="00AC1E73" w14:paraId="58A33546" w14:textId="77777777" w:rsidTr="00235B18">
        <w:trPr>
          <w:cantSplit/>
          <w:trHeight w:val="50"/>
          <w:tblHeader/>
          <w:jc w:val="center"/>
        </w:trPr>
        <w:tc>
          <w:tcPr>
            <w:tcW w:w="24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5F12BF2" w14:textId="77777777" w:rsidR="008A487F" w:rsidRPr="00AC1E73" w:rsidRDefault="008A487F" w:rsidP="00235B18">
            <w:pPr>
              <w:keepNext/>
              <w:keepLines/>
              <w:jc w:val="center"/>
              <w:rPr>
                <w:b/>
                <w:bCs/>
                <w:color w:val="000000"/>
                <w:sz w:val="19"/>
                <w:szCs w:val="19"/>
              </w:rPr>
            </w:pPr>
            <w:r>
              <w:rPr>
                <w:b/>
                <w:bCs/>
                <w:color w:val="000000"/>
                <w:sz w:val="19"/>
                <w:szCs w:val="19"/>
                <w:lang w:val="fr-FR"/>
              </w:rPr>
              <w:t>Ligne</w:t>
            </w:r>
          </w:p>
        </w:tc>
        <w:tc>
          <w:tcPr>
            <w:tcW w:w="1492" w:type="pct"/>
            <w:gridSpan w:val="2"/>
            <w:tcBorders>
              <w:top w:val="single" w:sz="4" w:space="0" w:color="auto"/>
              <w:left w:val="nil"/>
              <w:bottom w:val="single" w:sz="4" w:space="0" w:color="auto"/>
              <w:right w:val="single" w:sz="4" w:space="0" w:color="auto"/>
            </w:tcBorders>
            <w:shd w:val="clear" w:color="auto" w:fill="FFFFFF" w:themeFill="background1"/>
            <w:vAlign w:val="center"/>
            <w:hideMark/>
          </w:tcPr>
          <w:p w14:paraId="202FBDCE" w14:textId="77777777" w:rsidR="008A487F" w:rsidRPr="00AC1E73" w:rsidRDefault="008A487F" w:rsidP="00235B18">
            <w:pPr>
              <w:keepNext/>
              <w:keepLines/>
              <w:jc w:val="center"/>
              <w:rPr>
                <w:b/>
                <w:bCs/>
                <w:color w:val="000000"/>
                <w:sz w:val="19"/>
                <w:szCs w:val="19"/>
              </w:rPr>
            </w:pPr>
            <w:r>
              <w:rPr>
                <w:b/>
                <w:bCs/>
                <w:color w:val="000000"/>
                <w:sz w:val="19"/>
                <w:szCs w:val="19"/>
                <w:lang w:val="fr-FR"/>
              </w:rPr>
              <w:t>Détails</w:t>
            </w:r>
          </w:p>
        </w:tc>
        <w:tc>
          <w:tcPr>
            <w:tcW w:w="407" w:type="pct"/>
            <w:tcBorders>
              <w:top w:val="single" w:sz="4" w:space="0" w:color="auto"/>
              <w:left w:val="nil"/>
              <w:bottom w:val="single" w:sz="4" w:space="0" w:color="auto"/>
              <w:right w:val="single" w:sz="4" w:space="0" w:color="auto"/>
            </w:tcBorders>
            <w:shd w:val="clear" w:color="auto" w:fill="FFFFFF" w:themeFill="background1"/>
            <w:vAlign w:val="center"/>
            <w:hideMark/>
          </w:tcPr>
          <w:p w14:paraId="629147F9" w14:textId="77777777" w:rsidR="008A487F" w:rsidRPr="00AC1E73" w:rsidRDefault="008A487F" w:rsidP="00235B18">
            <w:pPr>
              <w:keepNext/>
              <w:keepLines/>
              <w:jc w:val="center"/>
              <w:rPr>
                <w:b/>
                <w:bCs/>
                <w:color w:val="000000"/>
                <w:sz w:val="19"/>
                <w:szCs w:val="19"/>
              </w:rPr>
            </w:pPr>
            <w:r>
              <w:rPr>
                <w:b/>
                <w:bCs/>
                <w:color w:val="000000"/>
                <w:sz w:val="19"/>
                <w:szCs w:val="19"/>
                <w:lang w:val="fr-FR"/>
              </w:rPr>
              <w:t>2023</w:t>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A8307E0" w14:textId="77777777" w:rsidR="008A487F" w:rsidRPr="00AC1E73" w:rsidRDefault="008A487F" w:rsidP="00235B18">
            <w:pPr>
              <w:keepNext/>
              <w:keepLines/>
              <w:ind w:left="-90" w:right="-90"/>
              <w:jc w:val="center"/>
              <w:rPr>
                <w:b/>
                <w:bCs/>
                <w:color w:val="000000"/>
                <w:sz w:val="19"/>
                <w:szCs w:val="19"/>
              </w:rPr>
            </w:pPr>
            <w:r>
              <w:rPr>
                <w:b/>
                <w:bCs/>
                <w:color w:val="000000"/>
                <w:sz w:val="19"/>
                <w:szCs w:val="19"/>
                <w:lang w:val="fr-FR"/>
              </w:rPr>
              <w:t>2024</w:t>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D21636" w14:textId="77777777" w:rsidR="008A487F" w:rsidRPr="00AC1E73" w:rsidRDefault="008A487F" w:rsidP="00235B18">
            <w:pPr>
              <w:keepNext/>
              <w:keepLines/>
              <w:jc w:val="center"/>
              <w:rPr>
                <w:b/>
                <w:bCs/>
                <w:color w:val="000000"/>
                <w:sz w:val="19"/>
                <w:szCs w:val="19"/>
              </w:rPr>
            </w:pPr>
            <w:r>
              <w:rPr>
                <w:b/>
                <w:bCs/>
                <w:color w:val="000000"/>
                <w:sz w:val="19"/>
                <w:szCs w:val="19"/>
                <w:lang w:val="fr-FR"/>
              </w:rPr>
              <w:t>2025</w:t>
            </w:r>
          </w:p>
        </w:tc>
        <w:tc>
          <w:tcPr>
            <w:tcW w:w="4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9AAD695" w14:textId="77777777" w:rsidR="008A487F" w:rsidRPr="00AC1E73" w:rsidRDefault="008A487F" w:rsidP="00235B18">
            <w:pPr>
              <w:keepNext/>
              <w:keepLines/>
              <w:jc w:val="center"/>
              <w:rPr>
                <w:b/>
                <w:bCs/>
                <w:color w:val="000000"/>
                <w:sz w:val="19"/>
                <w:szCs w:val="19"/>
              </w:rPr>
            </w:pPr>
            <w:r>
              <w:rPr>
                <w:b/>
                <w:bCs/>
                <w:color w:val="000000"/>
                <w:sz w:val="19"/>
                <w:szCs w:val="19"/>
                <w:lang w:val="fr-FR"/>
              </w:rPr>
              <w:t>2026</w:t>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9F6D81C" w14:textId="77777777" w:rsidR="008A487F" w:rsidRPr="00AC1E73" w:rsidRDefault="008A487F" w:rsidP="00235B18">
            <w:pPr>
              <w:keepNext/>
              <w:keepLines/>
              <w:ind w:left="-80" w:right="-80"/>
              <w:jc w:val="center"/>
              <w:rPr>
                <w:b/>
                <w:bCs/>
                <w:color w:val="000000"/>
                <w:sz w:val="19"/>
                <w:szCs w:val="19"/>
              </w:rPr>
            </w:pPr>
            <w:r>
              <w:rPr>
                <w:b/>
                <w:bCs/>
                <w:color w:val="000000"/>
                <w:sz w:val="19"/>
                <w:szCs w:val="19"/>
                <w:lang w:val="fr-FR"/>
              </w:rPr>
              <w:t>2027</w:t>
            </w:r>
          </w:p>
        </w:tc>
        <w:tc>
          <w:tcPr>
            <w:tcW w:w="4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CD9D0A" w14:textId="77777777" w:rsidR="008A487F" w:rsidRPr="00AC1E73" w:rsidRDefault="008A487F" w:rsidP="00235B18">
            <w:pPr>
              <w:keepNext/>
              <w:keepLines/>
              <w:jc w:val="center"/>
              <w:rPr>
                <w:b/>
                <w:bCs/>
                <w:color w:val="000000"/>
                <w:sz w:val="19"/>
                <w:szCs w:val="19"/>
              </w:rPr>
            </w:pPr>
            <w:r>
              <w:rPr>
                <w:b/>
                <w:bCs/>
                <w:color w:val="000000"/>
                <w:sz w:val="19"/>
                <w:szCs w:val="19"/>
                <w:lang w:val="fr-FR"/>
              </w:rPr>
              <w:t>2028</w:t>
            </w:r>
          </w:p>
        </w:tc>
        <w:tc>
          <w:tcPr>
            <w:tcW w:w="4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40E4DA5" w14:textId="77777777" w:rsidR="008A487F" w:rsidRPr="00AC1E73" w:rsidRDefault="008A487F" w:rsidP="00235B18">
            <w:pPr>
              <w:keepNext/>
              <w:keepLines/>
              <w:jc w:val="center"/>
              <w:rPr>
                <w:b/>
                <w:bCs/>
                <w:color w:val="000000"/>
                <w:sz w:val="19"/>
                <w:szCs w:val="19"/>
              </w:rPr>
            </w:pPr>
            <w:r>
              <w:rPr>
                <w:b/>
                <w:bCs/>
                <w:color w:val="000000"/>
                <w:sz w:val="19"/>
                <w:szCs w:val="19"/>
                <w:lang w:val="fr-FR"/>
              </w:rPr>
              <w:t>2029</w:t>
            </w:r>
          </w:p>
        </w:tc>
        <w:tc>
          <w:tcPr>
            <w:tcW w:w="411" w:type="pct"/>
            <w:tcBorders>
              <w:top w:val="single" w:sz="4" w:space="0" w:color="auto"/>
              <w:left w:val="nil"/>
              <w:bottom w:val="single" w:sz="4" w:space="0" w:color="auto"/>
              <w:right w:val="single" w:sz="4" w:space="0" w:color="auto"/>
            </w:tcBorders>
            <w:shd w:val="clear" w:color="auto" w:fill="FFFFFF" w:themeFill="background1"/>
            <w:vAlign w:val="center"/>
            <w:hideMark/>
          </w:tcPr>
          <w:p w14:paraId="53C57195" w14:textId="77777777" w:rsidR="008A487F" w:rsidRPr="00AC1E73" w:rsidRDefault="008A487F" w:rsidP="00235B18">
            <w:pPr>
              <w:keepNext/>
              <w:keepLines/>
              <w:jc w:val="center"/>
              <w:rPr>
                <w:b/>
                <w:bCs/>
                <w:color w:val="000000"/>
                <w:sz w:val="19"/>
                <w:szCs w:val="19"/>
              </w:rPr>
            </w:pPr>
            <w:r>
              <w:rPr>
                <w:b/>
                <w:bCs/>
                <w:color w:val="000000"/>
                <w:sz w:val="19"/>
                <w:szCs w:val="19"/>
                <w:lang w:val="fr-FR"/>
              </w:rPr>
              <w:t>Total</w:t>
            </w:r>
          </w:p>
        </w:tc>
      </w:tr>
      <w:tr w:rsidR="008A487F" w:rsidRPr="00AC1E73" w14:paraId="09A48879" w14:textId="77777777" w:rsidTr="00235B18">
        <w:trPr>
          <w:trHeight w:val="50"/>
          <w:jc w:val="center"/>
        </w:trPr>
        <w:tc>
          <w:tcPr>
            <w:tcW w:w="247" w:type="pct"/>
            <w:vMerge w:val="restart"/>
            <w:tcBorders>
              <w:top w:val="nil"/>
              <w:left w:val="single" w:sz="4" w:space="0" w:color="auto"/>
              <w:right w:val="single" w:sz="4" w:space="0" w:color="auto"/>
            </w:tcBorders>
            <w:shd w:val="clear" w:color="auto" w:fill="FFFFFF" w:themeFill="background1"/>
            <w:hideMark/>
          </w:tcPr>
          <w:p w14:paraId="083F9799" w14:textId="0B19BE53" w:rsidR="008A487F" w:rsidRPr="00AC1E73" w:rsidRDefault="008A487F" w:rsidP="00235B18">
            <w:pPr>
              <w:keepNext/>
              <w:keepLines/>
              <w:jc w:val="left"/>
              <w:rPr>
                <w:color w:val="000000"/>
                <w:sz w:val="19"/>
                <w:szCs w:val="19"/>
              </w:rPr>
            </w:pPr>
            <w:r>
              <w:rPr>
                <w:color w:val="000000"/>
                <w:sz w:val="19"/>
                <w:szCs w:val="19"/>
                <w:lang w:val="fr-FR"/>
              </w:rPr>
              <w:t>1</w:t>
            </w:r>
            <w:r w:rsidR="00BD2E87">
              <w:rPr>
                <w:color w:val="000000"/>
                <w:sz w:val="19"/>
                <w:szCs w:val="19"/>
                <w:lang w:val="fr-FR"/>
              </w:rPr>
              <w:t>.</w:t>
            </w:r>
            <w:r>
              <w:rPr>
                <w:color w:val="000000"/>
                <w:sz w:val="19"/>
                <w:szCs w:val="19"/>
                <w:lang w:val="fr-FR"/>
              </w:rPr>
              <w:t>1</w:t>
            </w:r>
          </w:p>
        </w:tc>
        <w:tc>
          <w:tcPr>
            <w:tcW w:w="1045" w:type="pct"/>
            <w:vMerge w:val="restart"/>
            <w:tcBorders>
              <w:top w:val="nil"/>
              <w:left w:val="nil"/>
              <w:right w:val="single" w:sz="4" w:space="0" w:color="auto"/>
            </w:tcBorders>
            <w:shd w:val="clear" w:color="auto" w:fill="FFFFFF" w:themeFill="background1"/>
            <w:hideMark/>
          </w:tcPr>
          <w:p w14:paraId="0AA781E8" w14:textId="3AA9738D" w:rsidR="008A487F" w:rsidRPr="00F9158B" w:rsidRDefault="008A487F" w:rsidP="00235B18">
            <w:pPr>
              <w:keepNext/>
              <w:keepLines/>
              <w:ind w:right="56"/>
              <w:jc w:val="left"/>
              <w:rPr>
                <w:color w:val="000000"/>
                <w:sz w:val="19"/>
                <w:szCs w:val="19"/>
                <w:lang w:val="fr-FR"/>
              </w:rPr>
            </w:pPr>
            <w:r>
              <w:rPr>
                <w:color w:val="000000"/>
                <w:sz w:val="19"/>
                <w:szCs w:val="19"/>
                <w:lang w:val="fr-FR"/>
              </w:rPr>
              <w:t>Calendrier de réduction des substances visées à l</w:t>
            </w:r>
            <w:r w:rsidR="00B643EB">
              <w:rPr>
                <w:color w:val="000000"/>
                <w:sz w:val="19"/>
                <w:szCs w:val="19"/>
                <w:lang w:val="fr-FR"/>
              </w:rPr>
              <w:t>’</w:t>
            </w:r>
            <w:r>
              <w:rPr>
                <w:color w:val="000000"/>
                <w:sz w:val="19"/>
                <w:szCs w:val="19"/>
                <w:lang w:val="fr-FR"/>
              </w:rPr>
              <w:t>annexe</w:t>
            </w:r>
            <w:r w:rsidR="00323992">
              <w:rPr>
                <w:color w:val="000000"/>
                <w:sz w:val="19"/>
                <w:szCs w:val="19"/>
                <w:lang w:val="fr-FR"/>
              </w:rPr>
              <w:t> </w:t>
            </w:r>
            <w:r>
              <w:rPr>
                <w:color w:val="000000"/>
                <w:sz w:val="19"/>
                <w:szCs w:val="19"/>
                <w:lang w:val="fr-FR"/>
              </w:rPr>
              <w:t>F du Protocole de Montréal</w:t>
            </w:r>
          </w:p>
        </w:tc>
        <w:tc>
          <w:tcPr>
            <w:tcW w:w="447" w:type="pct"/>
            <w:tcBorders>
              <w:top w:val="single" w:sz="4" w:space="0" w:color="auto"/>
              <w:left w:val="nil"/>
              <w:bottom w:val="single" w:sz="4" w:space="0" w:color="auto"/>
              <w:right w:val="single" w:sz="4" w:space="0" w:color="auto"/>
            </w:tcBorders>
            <w:shd w:val="clear" w:color="auto" w:fill="FFFFFF" w:themeFill="background1"/>
            <w:tcMar>
              <w:right w:w="57" w:type="dxa"/>
            </w:tcMar>
            <w:vAlign w:val="center"/>
          </w:tcPr>
          <w:p w14:paraId="572F5308" w14:textId="77777777" w:rsidR="008A487F" w:rsidRPr="00AC1E73" w:rsidRDefault="008A487F" w:rsidP="00235B18">
            <w:pPr>
              <w:keepNext/>
              <w:keepLines/>
              <w:ind w:right="-203"/>
              <w:jc w:val="left"/>
              <w:rPr>
                <w:color w:val="000000"/>
                <w:sz w:val="19"/>
                <w:szCs w:val="19"/>
              </w:rPr>
            </w:pPr>
            <w:r>
              <w:rPr>
                <w:sz w:val="19"/>
                <w:szCs w:val="19"/>
                <w:lang w:val="fr-FR"/>
              </w:rPr>
              <w:t>%</w:t>
            </w:r>
          </w:p>
        </w:tc>
        <w:tc>
          <w:tcPr>
            <w:tcW w:w="407" w:type="pct"/>
            <w:tcBorders>
              <w:top w:val="nil"/>
              <w:left w:val="nil"/>
              <w:bottom w:val="single" w:sz="4" w:space="0" w:color="auto"/>
              <w:right w:val="single" w:sz="4" w:space="0" w:color="auto"/>
            </w:tcBorders>
            <w:shd w:val="clear" w:color="auto" w:fill="FFFFFF" w:themeFill="background1"/>
            <w:vAlign w:val="center"/>
          </w:tcPr>
          <w:p w14:paraId="4D914B1F" w14:textId="77777777" w:rsidR="008A487F" w:rsidRPr="00AC1E73" w:rsidRDefault="008A487F" w:rsidP="00235B18">
            <w:pPr>
              <w:keepNext/>
              <w:keepLines/>
              <w:jc w:val="center"/>
              <w:rPr>
                <w:color w:val="000000"/>
                <w:sz w:val="19"/>
                <w:szCs w:val="19"/>
              </w:rPr>
            </w:pPr>
            <w:r>
              <w:rPr>
                <w:color w:val="000000"/>
                <w:sz w:val="19"/>
                <w:szCs w:val="19"/>
                <w:lang w:val="fr-FR"/>
              </w:rPr>
              <w:t>s.o.</w:t>
            </w:r>
          </w:p>
        </w:tc>
        <w:tc>
          <w:tcPr>
            <w:tcW w:w="407" w:type="pct"/>
            <w:tcBorders>
              <w:top w:val="nil"/>
              <w:left w:val="nil"/>
              <w:bottom w:val="single" w:sz="4" w:space="0" w:color="auto"/>
              <w:right w:val="single" w:sz="4" w:space="0" w:color="auto"/>
            </w:tcBorders>
            <w:shd w:val="clear" w:color="auto" w:fill="FFFFFF" w:themeFill="background1"/>
            <w:vAlign w:val="center"/>
          </w:tcPr>
          <w:p w14:paraId="59FBCFB5" w14:textId="77777777" w:rsidR="008A487F" w:rsidRPr="00AC1E73" w:rsidRDefault="008A487F" w:rsidP="00235B18">
            <w:pPr>
              <w:keepNext/>
              <w:keepLines/>
              <w:jc w:val="center"/>
              <w:rPr>
                <w:color w:val="000000"/>
                <w:sz w:val="19"/>
                <w:szCs w:val="19"/>
              </w:rPr>
            </w:pPr>
            <w:r>
              <w:rPr>
                <w:color w:val="000000"/>
                <w:sz w:val="19"/>
                <w:szCs w:val="19"/>
                <w:lang w:val="fr-FR"/>
              </w:rPr>
              <w:t>gel</w:t>
            </w:r>
          </w:p>
        </w:tc>
        <w:tc>
          <w:tcPr>
            <w:tcW w:w="407" w:type="pct"/>
            <w:tcBorders>
              <w:top w:val="single" w:sz="4" w:space="0" w:color="auto"/>
              <w:left w:val="nil"/>
              <w:bottom w:val="single" w:sz="4" w:space="0" w:color="auto"/>
              <w:right w:val="single" w:sz="4" w:space="0" w:color="auto"/>
            </w:tcBorders>
            <w:shd w:val="clear" w:color="auto" w:fill="FFFFFF" w:themeFill="background1"/>
            <w:vAlign w:val="center"/>
          </w:tcPr>
          <w:p w14:paraId="2C5C3EBA" w14:textId="77777777" w:rsidR="008A487F" w:rsidRPr="00AC1E73" w:rsidRDefault="008A487F" w:rsidP="00235B18">
            <w:pPr>
              <w:keepNext/>
              <w:keepLines/>
              <w:jc w:val="center"/>
              <w:rPr>
                <w:color w:val="000000"/>
                <w:sz w:val="19"/>
                <w:szCs w:val="19"/>
              </w:rPr>
            </w:pPr>
            <w:r>
              <w:rPr>
                <w:color w:val="000000"/>
                <w:sz w:val="19"/>
                <w:szCs w:val="19"/>
                <w:lang w:val="fr-FR"/>
              </w:rPr>
              <w:t>gel</w:t>
            </w:r>
          </w:p>
        </w:tc>
        <w:tc>
          <w:tcPr>
            <w:tcW w:w="4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DF3597" w14:textId="77777777" w:rsidR="008A487F" w:rsidRPr="00AC1E73" w:rsidRDefault="008A487F" w:rsidP="00235B18">
            <w:pPr>
              <w:keepNext/>
              <w:keepLines/>
              <w:jc w:val="center"/>
              <w:rPr>
                <w:color w:val="000000"/>
                <w:sz w:val="19"/>
                <w:szCs w:val="19"/>
              </w:rPr>
            </w:pPr>
            <w:r>
              <w:rPr>
                <w:color w:val="000000"/>
                <w:sz w:val="19"/>
                <w:szCs w:val="19"/>
                <w:lang w:val="fr-FR"/>
              </w:rPr>
              <w:t>gel</w:t>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17E1C2" w14:textId="77777777" w:rsidR="008A487F" w:rsidRPr="00AC1E73" w:rsidRDefault="008A487F" w:rsidP="00235B18">
            <w:pPr>
              <w:keepNext/>
              <w:keepLines/>
              <w:jc w:val="center"/>
              <w:rPr>
                <w:color w:val="000000"/>
                <w:sz w:val="19"/>
                <w:szCs w:val="19"/>
              </w:rPr>
            </w:pPr>
            <w:r>
              <w:rPr>
                <w:color w:val="000000"/>
                <w:sz w:val="19"/>
                <w:szCs w:val="19"/>
                <w:lang w:val="fr-FR"/>
              </w:rPr>
              <w:t>gel</w:t>
            </w:r>
          </w:p>
        </w:tc>
        <w:tc>
          <w:tcPr>
            <w:tcW w:w="4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3CABA4" w14:textId="77777777" w:rsidR="008A487F" w:rsidRPr="00AC1E73" w:rsidRDefault="008A487F" w:rsidP="00235B18">
            <w:pPr>
              <w:keepNext/>
              <w:keepLines/>
              <w:jc w:val="center"/>
              <w:rPr>
                <w:color w:val="000000"/>
                <w:sz w:val="19"/>
                <w:szCs w:val="19"/>
              </w:rPr>
            </w:pPr>
            <w:r>
              <w:rPr>
                <w:color w:val="000000"/>
                <w:sz w:val="19"/>
                <w:szCs w:val="19"/>
                <w:lang w:val="fr-FR"/>
              </w:rPr>
              <w:t>gel</w:t>
            </w:r>
          </w:p>
        </w:tc>
        <w:tc>
          <w:tcPr>
            <w:tcW w:w="4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917616" w14:textId="77777777" w:rsidR="008A487F" w:rsidRPr="00AC1E73" w:rsidRDefault="008A487F" w:rsidP="00235B18">
            <w:pPr>
              <w:keepNext/>
              <w:keepLines/>
              <w:jc w:val="center"/>
              <w:rPr>
                <w:color w:val="000000"/>
                <w:sz w:val="19"/>
                <w:szCs w:val="19"/>
              </w:rPr>
            </w:pPr>
            <w:r>
              <w:rPr>
                <w:color w:val="000000"/>
                <w:sz w:val="19"/>
                <w:szCs w:val="19"/>
                <w:lang w:val="fr-FR"/>
              </w:rPr>
              <w:t>10</w:t>
            </w:r>
          </w:p>
        </w:tc>
        <w:tc>
          <w:tcPr>
            <w:tcW w:w="41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6C1D14" w14:textId="77777777" w:rsidR="008A487F" w:rsidRPr="00AC1E73" w:rsidRDefault="008A487F" w:rsidP="00235B18">
            <w:pPr>
              <w:keepNext/>
              <w:keepLines/>
              <w:jc w:val="center"/>
              <w:rPr>
                <w:color w:val="000000"/>
                <w:sz w:val="19"/>
                <w:szCs w:val="19"/>
              </w:rPr>
            </w:pPr>
            <w:r>
              <w:rPr>
                <w:color w:val="000000"/>
                <w:sz w:val="19"/>
                <w:szCs w:val="19"/>
                <w:lang w:val="fr-FR"/>
              </w:rPr>
              <w:t>s.o.</w:t>
            </w:r>
          </w:p>
        </w:tc>
      </w:tr>
      <w:tr w:rsidR="008A487F" w:rsidRPr="00AC1E73" w14:paraId="2AD4B335" w14:textId="77777777" w:rsidTr="00235B18">
        <w:trPr>
          <w:trHeight w:val="50"/>
          <w:jc w:val="center"/>
        </w:trPr>
        <w:tc>
          <w:tcPr>
            <w:tcW w:w="247" w:type="pct"/>
            <w:vMerge/>
            <w:tcBorders>
              <w:left w:val="single" w:sz="4" w:space="0" w:color="auto"/>
              <w:bottom w:val="single" w:sz="4" w:space="0" w:color="auto"/>
              <w:right w:val="single" w:sz="4" w:space="0" w:color="auto"/>
            </w:tcBorders>
            <w:shd w:val="clear" w:color="auto" w:fill="FFFFFF" w:themeFill="background1"/>
          </w:tcPr>
          <w:p w14:paraId="08143558" w14:textId="77777777" w:rsidR="008A487F" w:rsidRPr="00AC1E73" w:rsidRDefault="008A487F" w:rsidP="00235B18">
            <w:pPr>
              <w:keepNext/>
              <w:keepLines/>
              <w:jc w:val="left"/>
              <w:rPr>
                <w:color w:val="000000"/>
                <w:sz w:val="19"/>
                <w:szCs w:val="19"/>
              </w:rPr>
            </w:pPr>
          </w:p>
        </w:tc>
        <w:tc>
          <w:tcPr>
            <w:tcW w:w="1045" w:type="pct"/>
            <w:vMerge/>
            <w:tcBorders>
              <w:left w:val="nil"/>
              <w:bottom w:val="single" w:sz="4" w:space="0" w:color="auto"/>
              <w:right w:val="single" w:sz="4" w:space="0" w:color="auto"/>
            </w:tcBorders>
            <w:shd w:val="clear" w:color="auto" w:fill="FFFFFF" w:themeFill="background1"/>
          </w:tcPr>
          <w:p w14:paraId="0A4F2AF8" w14:textId="77777777" w:rsidR="008A487F" w:rsidRPr="00AC1E73" w:rsidRDefault="008A487F" w:rsidP="00235B18">
            <w:pPr>
              <w:keepNext/>
              <w:keepLines/>
              <w:jc w:val="left"/>
              <w:rPr>
                <w:color w:val="000000"/>
                <w:sz w:val="19"/>
                <w:szCs w:val="19"/>
              </w:rPr>
            </w:pPr>
          </w:p>
        </w:tc>
        <w:tc>
          <w:tcPr>
            <w:tcW w:w="447" w:type="pct"/>
            <w:tcBorders>
              <w:top w:val="single" w:sz="4" w:space="0" w:color="auto"/>
              <w:left w:val="nil"/>
              <w:bottom w:val="single" w:sz="4" w:space="0" w:color="auto"/>
              <w:right w:val="single" w:sz="4" w:space="0" w:color="auto"/>
            </w:tcBorders>
            <w:shd w:val="clear" w:color="auto" w:fill="FFFFFF" w:themeFill="background1"/>
            <w:tcMar>
              <w:right w:w="57" w:type="dxa"/>
            </w:tcMar>
            <w:vAlign w:val="center"/>
          </w:tcPr>
          <w:p w14:paraId="1A300FD6" w14:textId="77777777" w:rsidR="008A487F" w:rsidRPr="00AC1E73" w:rsidRDefault="008A487F" w:rsidP="00235B18">
            <w:pPr>
              <w:keepNext/>
              <w:keepLines/>
              <w:ind w:right="-61"/>
              <w:jc w:val="left"/>
              <w:rPr>
                <w:color w:val="000000"/>
                <w:sz w:val="19"/>
                <w:szCs w:val="19"/>
              </w:rPr>
            </w:pPr>
            <w:r>
              <w:rPr>
                <w:sz w:val="19"/>
                <w:szCs w:val="19"/>
                <w:lang w:val="fr-FR"/>
              </w:rPr>
              <w:t>tonnes </w:t>
            </w:r>
            <w:r>
              <w:rPr>
                <w:color w:val="000000"/>
                <w:sz w:val="19"/>
                <w:szCs w:val="19"/>
                <w:lang w:val="fr-FR"/>
              </w:rPr>
              <w:t>eq-CO</w:t>
            </w:r>
            <w:r>
              <w:rPr>
                <w:color w:val="000000"/>
                <w:sz w:val="19"/>
                <w:szCs w:val="19"/>
                <w:vertAlign w:val="subscript"/>
                <w:lang w:val="fr-FR"/>
              </w:rPr>
              <w:t>2</w:t>
            </w:r>
          </w:p>
        </w:tc>
        <w:tc>
          <w:tcPr>
            <w:tcW w:w="407" w:type="pct"/>
            <w:tcBorders>
              <w:top w:val="nil"/>
              <w:left w:val="nil"/>
              <w:bottom w:val="single" w:sz="4" w:space="0" w:color="auto"/>
              <w:right w:val="single" w:sz="4" w:space="0" w:color="auto"/>
            </w:tcBorders>
            <w:shd w:val="clear" w:color="auto" w:fill="FFFFFF" w:themeFill="background1"/>
            <w:vAlign w:val="center"/>
          </w:tcPr>
          <w:p w14:paraId="40DC50DF" w14:textId="77777777" w:rsidR="008A487F" w:rsidRPr="00AC1E73" w:rsidRDefault="008A487F" w:rsidP="00235B18">
            <w:pPr>
              <w:keepNext/>
              <w:keepLines/>
              <w:jc w:val="center"/>
              <w:rPr>
                <w:color w:val="000000"/>
                <w:sz w:val="19"/>
                <w:szCs w:val="19"/>
              </w:rPr>
            </w:pPr>
            <w:r>
              <w:rPr>
                <w:color w:val="000000"/>
                <w:sz w:val="19"/>
                <w:szCs w:val="19"/>
                <w:lang w:val="fr-FR"/>
              </w:rPr>
              <w:t>s.o.</w:t>
            </w:r>
          </w:p>
        </w:tc>
        <w:tc>
          <w:tcPr>
            <w:tcW w:w="407" w:type="pct"/>
            <w:tcBorders>
              <w:top w:val="nil"/>
              <w:left w:val="nil"/>
              <w:bottom w:val="single" w:sz="4" w:space="0" w:color="auto"/>
              <w:right w:val="single" w:sz="4" w:space="0" w:color="auto"/>
            </w:tcBorders>
            <w:shd w:val="clear" w:color="auto" w:fill="FFFFFF" w:themeFill="background1"/>
            <w:vAlign w:val="center"/>
          </w:tcPr>
          <w:p w14:paraId="5F174377" w14:textId="77777777" w:rsidR="008A487F" w:rsidRPr="00AC1E73" w:rsidRDefault="008A487F" w:rsidP="00235B18">
            <w:pPr>
              <w:keepNext/>
              <w:keepLines/>
              <w:ind w:left="-100"/>
              <w:jc w:val="right"/>
              <w:rPr>
                <w:color w:val="000000"/>
                <w:sz w:val="19"/>
                <w:szCs w:val="19"/>
              </w:rPr>
            </w:pPr>
            <w:r>
              <w:rPr>
                <w:color w:val="000000"/>
                <w:sz w:val="19"/>
                <w:szCs w:val="19"/>
                <w:lang w:val="fr-FR"/>
              </w:rPr>
              <w:t>76 982 664</w:t>
            </w:r>
          </w:p>
        </w:tc>
        <w:tc>
          <w:tcPr>
            <w:tcW w:w="407" w:type="pct"/>
            <w:tcBorders>
              <w:top w:val="single" w:sz="4" w:space="0" w:color="auto"/>
              <w:left w:val="nil"/>
              <w:bottom w:val="single" w:sz="4" w:space="0" w:color="auto"/>
              <w:right w:val="single" w:sz="4" w:space="0" w:color="auto"/>
            </w:tcBorders>
            <w:shd w:val="clear" w:color="auto" w:fill="FFFFFF" w:themeFill="background1"/>
            <w:vAlign w:val="center"/>
          </w:tcPr>
          <w:p w14:paraId="1A841EE0" w14:textId="77777777" w:rsidR="008A487F" w:rsidRPr="00AC1E73" w:rsidRDefault="008A487F" w:rsidP="00235B18">
            <w:pPr>
              <w:keepNext/>
              <w:keepLines/>
              <w:ind w:left="-90"/>
              <w:jc w:val="right"/>
              <w:rPr>
                <w:color w:val="000000"/>
                <w:sz w:val="19"/>
                <w:szCs w:val="19"/>
              </w:rPr>
            </w:pPr>
            <w:r>
              <w:rPr>
                <w:color w:val="000000"/>
                <w:sz w:val="19"/>
                <w:szCs w:val="19"/>
                <w:lang w:val="fr-FR"/>
              </w:rPr>
              <w:t>76 982 664</w:t>
            </w:r>
          </w:p>
        </w:tc>
        <w:tc>
          <w:tcPr>
            <w:tcW w:w="4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A12767" w14:textId="77777777" w:rsidR="008A487F" w:rsidRPr="00AC1E73" w:rsidRDefault="008A487F" w:rsidP="00235B18">
            <w:pPr>
              <w:keepNext/>
              <w:keepLines/>
              <w:ind w:left="-90"/>
              <w:jc w:val="right"/>
              <w:rPr>
                <w:color w:val="000000"/>
                <w:sz w:val="19"/>
                <w:szCs w:val="19"/>
              </w:rPr>
            </w:pPr>
            <w:r>
              <w:rPr>
                <w:color w:val="000000"/>
                <w:sz w:val="19"/>
                <w:szCs w:val="19"/>
                <w:lang w:val="fr-FR"/>
              </w:rPr>
              <w:t>76 982 664</w:t>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7184D2" w14:textId="77777777" w:rsidR="008A487F" w:rsidRPr="00AC1E73" w:rsidRDefault="008A487F" w:rsidP="00235B18">
            <w:pPr>
              <w:keepNext/>
              <w:keepLines/>
              <w:jc w:val="right"/>
              <w:rPr>
                <w:color w:val="000000"/>
                <w:sz w:val="19"/>
                <w:szCs w:val="19"/>
              </w:rPr>
            </w:pPr>
            <w:r>
              <w:rPr>
                <w:color w:val="000000"/>
                <w:sz w:val="19"/>
                <w:szCs w:val="19"/>
                <w:lang w:val="fr-FR"/>
              </w:rPr>
              <w:t>76 982 664</w:t>
            </w:r>
          </w:p>
        </w:tc>
        <w:tc>
          <w:tcPr>
            <w:tcW w:w="4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011D12" w14:textId="77777777" w:rsidR="008A487F" w:rsidRPr="00AC1E73" w:rsidRDefault="008A487F" w:rsidP="00235B18">
            <w:pPr>
              <w:keepNext/>
              <w:keepLines/>
              <w:ind w:left="-90"/>
              <w:jc w:val="right"/>
              <w:rPr>
                <w:color w:val="000000"/>
                <w:sz w:val="19"/>
                <w:szCs w:val="19"/>
              </w:rPr>
            </w:pPr>
            <w:r>
              <w:rPr>
                <w:color w:val="000000"/>
                <w:sz w:val="19"/>
                <w:szCs w:val="19"/>
                <w:lang w:val="fr-FR"/>
              </w:rPr>
              <w:t>76 982 664</w:t>
            </w:r>
          </w:p>
        </w:tc>
        <w:tc>
          <w:tcPr>
            <w:tcW w:w="4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C4F887" w14:textId="77777777" w:rsidR="008A487F" w:rsidRPr="00AC1E73" w:rsidRDefault="008A487F" w:rsidP="00235B18">
            <w:pPr>
              <w:keepNext/>
              <w:keepLines/>
              <w:ind w:left="-90"/>
              <w:jc w:val="right"/>
              <w:rPr>
                <w:color w:val="000000"/>
                <w:sz w:val="19"/>
                <w:szCs w:val="19"/>
              </w:rPr>
            </w:pPr>
            <w:r>
              <w:rPr>
                <w:sz w:val="19"/>
                <w:szCs w:val="19"/>
                <w:lang w:val="fr-FR"/>
              </w:rPr>
              <w:t>69 284 397</w:t>
            </w:r>
          </w:p>
        </w:tc>
        <w:tc>
          <w:tcPr>
            <w:tcW w:w="41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7F4DB4" w14:textId="77777777" w:rsidR="008A487F" w:rsidRPr="00AC1E73" w:rsidRDefault="008A487F" w:rsidP="00235B18">
            <w:pPr>
              <w:keepNext/>
              <w:keepLines/>
              <w:jc w:val="center"/>
              <w:rPr>
                <w:color w:val="000000"/>
                <w:sz w:val="19"/>
                <w:szCs w:val="19"/>
              </w:rPr>
            </w:pPr>
            <w:r>
              <w:rPr>
                <w:color w:val="000000"/>
                <w:sz w:val="19"/>
                <w:szCs w:val="19"/>
                <w:lang w:val="fr-FR"/>
              </w:rPr>
              <w:t>s.o.</w:t>
            </w:r>
          </w:p>
        </w:tc>
      </w:tr>
      <w:tr w:rsidR="008A487F" w:rsidRPr="00AC1E73" w14:paraId="1B5F76BC" w14:textId="77777777" w:rsidTr="00235B18">
        <w:trPr>
          <w:trHeight w:val="96"/>
          <w:jc w:val="center"/>
        </w:trPr>
        <w:tc>
          <w:tcPr>
            <w:tcW w:w="247" w:type="pct"/>
            <w:vMerge w:val="restart"/>
            <w:tcBorders>
              <w:top w:val="nil"/>
              <w:left w:val="single" w:sz="4" w:space="0" w:color="auto"/>
              <w:right w:val="single" w:sz="4" w:space="0" w:color="auto"/>
            </w:tcBorders>
            <w:shd w:val="clear" w:color="auto" w:fill="FFFFFF" w:themeFill="background1"/>
            <w:hideMark/>
          </w:tcPr>
          <w:p w14:paraId="3CEBB04D" w14:textId="292B74B4" w:rsidR="008A487F" w:rsidRPr="00AC1E73" w:rsidRDefault="008A487F" w:rsidP="00235B18">
            <w:pPr>
              <w:jc w:val="left"/>
              <w:rPr>
                <w:color w:val="000000"/>
                <w:sz w:val="19"/>
                <w:szCs w:val="19"/>
              </w:rPr>
            </w:pPr>
            <w:r>
              <w:rPr>
                <w:color w:val="000000"/>
                <w:sz w:val="19"/>
                <w:szCs w:val="19"/>
                <w:lang w:val="fr-FR"/>
              </w:rPr>
              <w:t>1</w:t>
            </w:r>
            <w:r w:rsidR="00BD2E87">
              <w:rPr>
                <w:color w:val="000000"/>
                <w:sz w:val="19"/>
                <w:szCs w:val="19"/>
                <w:lang w:val="fr-FR"/>
              </w:rPr>
              <w:t>.</w:t>
            </w:r>
            <w:r>
              <w:rPr>
                <w:color w:val="000000"/>
                <w:sz w:val="19"/>
                <w:szCs w:val="19"/>
                <w:lang w:val="fr-FR"/>
              </w:rPr>
              <w:t>2</w:t>
            </w:r>
          </w:p>
        </w:tc>
        <w:tc>
          <w:tcPr>
            <w:tcW w:w="1045" w:type="pct"/>
            <w:vMerge w:val="restart"/>
            <w:tcBorders>
              <w:top w:val="nil"/>
              <w:left w:val="nil"/>
              <w:right w:val="single" w:sz="4" w:space="0" w:color="auto"/>
            </w:tcBorders>
            <w:shd w:val="clear" w:color="auto" w:fill="FFFFFF" w:themeFill="background1"/>
            <w:hideMark/>
          </w:tcPr>
          <w:p w14:paraId="38D74EB8" w14:textId="292AC9E1" w:rsidR="008A487F" w:rsidRPr="00F9158B" w:rsidRDefault="008A487F" w:rsidP="00235B18">
            <w:pPr>
              <w:jc w:val="left"/>
              <w:rPr>
                <w:color w:val="000000"/>
                <w:sz w:val="19"/>
                <w:szCs w:val="19"/>
                <w:lang w:val="fr-FR"/>
              </w:rPr>
            </w:pPr>
            <w:r>
              <w:rPr>
                <w:color w:val="000000"/>
                <w:sz w:val="19"/>
                <w:szCs w:val="19"/>
                <w:lang w:val="fr-FR"/>
              </w:rPr>
              <w:t>Consommation totale maximale autorisée des substances visées à l</w:t>
            </w:r>
            <w:r w:rsidR="00B643EB">
              <w:rPr>
                <w:color w:val="000000"/>
                <w:sz w:val="19"/>
                <w:szCs w:val="19"/>
                <w:lang w:val="fr-FR"/>
              </w:rPr>
              <w:t>’</w:t>
            </w:r>
            <w:r>
              <w:rPr>
                <w:color w:val="000000"/>
                <w:sz w:val="19"/>
                <w:szCs w:val="19"/>
                <w:lang w:val="fr-FR"/>
              </w:rPr>
              <w:t>annexe</w:t>
            </w:r>
            <w:r w:rsidR="00321E0C">
              <w:rPr>
                <w:color w:val="000000"/>
                <w:sz w:val="19"/>
                <w:szCs w:val="19"/>
                <w:lang w:val="fr-FR"/>
              </w:rPr>
              <w:t> </w:t>
            </w:r>
            <w:r>
              <w:rPr>
                <w:color w:val="000000"/>
                <w:sz w:val="19"/>
                <w:szCs w:val="19"/>
                <w:lang w:val="fr-FR"/>
              </w:rPr>
              <w:t>F</w:t>
            </w:r>
          </w:p>
        </w:tc>
        <w:tc>
          <w:tcPr>
            <w:tcW w:w="447" w:type="pct"/>
            <w:tcBorders>
              <w:top w:val="single" w:sz="4" w:space="0" w:color="auto"/>
              <w:left w:val="nil"/>
              <w:bottom w:val="single" w:sz="4" w:space="0" w:color="auto"/>
              <w:right w:val="single" w:sz="4" w:space="0" w:color="auto"/>
            </w:tcBorders>
            <w:shd w:val="clear" w:color="auto" w:fill="FFFFFF" w:themeFill="background1"/>
            <w:tcMar>
              <w:right w:w="57" w:type="dxa"/>
            </w:tcMar>
            <w:vAlign w:val="center"/>
          </w:tcPr>
          <w:p w14:paraId="36F3AD08" w14:textId="77777777" w:rsidR="008A487F" w:rsidRPr="00AC1E73" w:rsidRDefault="008A487F" w:rsidP="00235B18">
            <w:pPr>
              <w:ind w:left="-82" w:firstLine="82"/>
              <w:jc w:val="left"/>
              <w:rPr>
                <w:color w:val="000000"/>
                <w:sz w:val="19"/>
                <w:szCs w:val="19"/>
              </w:rPr>
            </w:pPr>
            <w:r>
              <w:rPr>
                <w:sz w:val="19"/>
                <w:szCs w:val="19"/>
                <w:lang w:val="fr-FR"/>
              </w:rPr>
              <w:t>%</w:t>
            </w:r>
          </w:p>
        </w:tc>
        <w:tc>
          <w:tcPr>
            <w:tcW w:w="407" w:type="pct"/>
            <w:tcBorders>
              <w:top w:val="nil"/>
              <w:left w:val="nil"/>
              <w:bottom w:val="single" w:sz="4" w:space="0" w:color="auto"/>
              <w:right w:val="single" w:sz="4" w:space="0" w:color="auto"/>
            </w:tcBorders>
            <w:shd w:val="clear" w:color="auto" w:fill="FFFFFF" w:themeFill="background1"/>
            <w:vAlign w:val="center"/>
          </w:tcPr>
          <w:p w14:paraId="3D41CA9F" w14:textId="77777777" w:rsidR="008A487F" w:rsidRPr="00AC1E73" w:rsidRDefault="008A487F" w:rsidP="00235B18">
            <w:pPr>
              <w:jc w:val="center"/>
              <w:rPr>
                <w:color w:val="000000"/>
                <w:sz w:val="19"/>
                <w:szCs w:val="19"/>
              </w:rPr>
            </w:pPr>
            <w:r>
              <w:rPr>
                <w:color w:val="000000"/>
                <w:sz w:val="19"/>
                <w:szCs w:val="19"/>
                <w:lang w:val="fr-FR"/>
              </w:rPr>
              <w:t>s.o.</w:t>
            </w:r>
          </w:p>
        </w:tc>
        <w:tc>
          <w:tcPr>
            <w:tcW w:w="407" w:type="pct"/>
            <w:tcBorders>
              <w:top w:val="nil"/>
              <w:left w:val="nil"/>
              <w:bottom w:val="single" w:sz="4" w:space="0" w:color="auto"/>
              <w:right w:val="single" w:sz="4" w:space="0" w:color="auto"/>
            </w:tcBorders>
            <w:shd w:val="clear" w:color="auto" w:fill="FFFFFF" w:themeFill="background1"/>
            <w:vAlign w:val="center"/>
          </w:tcPr>
          <w:p w14:paraId="200710E0" w14:textId="77777777" w:rsidR="008A487F" w:rsidRPr="00AC1E73" w:rsidRDefault="008A487F" w:rsidP="00235B18">
            <w:pPr>
              <w:ind w:left="-100"/>
              <w:jc w:val="center"/>
              <w:rPr>
                <w:color w:val="000000"/>
                <w:sz w:val="19"/>
                <w:szCs w:val="19"/>
              </w:rPr>
            </w:pPr>
            <w:r>
              <w:rPr>
                <w:color w:val="000000"/>
                <w:sz w:val="19"/>
                <w:szCs w:val="19"/>
                <w:lang w:val="fr-FR"/>
              </w:rPr>
              <w:t>[gel]</w:t>
            </w:r>
          </w:p>
        </w:tc>
        <w:tc>
          <w:tcPr>
            <w:tcW w:w="407" w:type="pct"/>
            <w:tcBorders>
              <w:top w:val="single" w:sz="4" w:space="0" w:color="auto"/>
              <w:left w:val="nil"/>
              <w:bottom w:val="single" w:sz="4" w:space="0" w:color="auto"/>
              <w:right w:val="single" w:sz="4" w:space="0" w:color="auto"/>
            </w:tcBorders>
            <w:shd w:val="clear" w:color="auto" w:fill="FFFFFF" w:themeFill="background1"/>
            <w:vAlign w:val="center"/>
          </w:tcPr>
          <w:p w14:paraId="4A1F366B" w14:textId="77777777" w:rsidR="008A487F" w:rsidRPr="00AC1E73" w:rsidRDefault="008A487F" w:rsidP="00235B18">
            <w:pPr>
              <w:ind w:left="-90"/>
              <w:jc w:val="center"/>
              <w:rPr>
                <w:color w:val="000000"/>
                <w:sz w:val="19"/>
                <w:szCs w:val="19"/>
              </w:rPr>
            </w:pPr>
            <w:r>
              <w:rPr>
                <w:color w:val="000000"/>
                <w:sz w:val="19"/>
                <w:szCs w:val="19"/>
                <w:lang w:val="fr-FR"/>
              </w:rPr>
              <w:t>[gel]</w:t>
            </w:r>
          </w:p>
        </w:tc>
        <w:tc>
          <w:tcPr>
            <w:tcW w:w="4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7786EE" w14:textId="77777777" w:rsidR="008A487F" w:rsidRPr="00AC1E73" w:rsidRDefault="008A487F" w:rsidP="00235B18">
            <w:pPr>
              <w:ind w:left="-90"/>
              <w:jc w:val="center"/>
              <w:rPr>
                <w:color w:val="000000"/>
                <w:sz w:val="19"/>
                <w:szCs w:val="19"/>
              </w:rPr>
            </w:pPr>
            <w:r>
              <w:rPr>
                <w:color w:val="000000"/>
                <w:sz w:val="19"/>
                <w:szCs w:val="19"/>
                <w:lang w:val="fr-FR"/>
              </w:rPr>
              <w:t>[gel]</w:t>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802D0E" w14:textId="77777777" w:rsidR="008A487F" w:rsidRPr="00AC1E73" w:rsidRDefault="008A487F" w:rsidP="00235B18">
            <w:pPr>
              <w:jc w:val="center"/>
              <w:rPr>
                <w:color w:val="000000"/>
                <w:sz w:val="19"/>
                <w:szCs w:val="19"/>
              </w:rPr>
            </w:pPr>
            <w:r>
              <w:rPr>
                <w:color w:val="000000"/>
                <w:sz w:val="19"/>
                <w:szCs w:val="19"/>
                <w:lang w:val="fr-FR"/>
              </w:rPr>
              <w:t>[gel]</w:t>
            </w:r>
          </w:p>
        </w:tc>
        <w:tc>
          <w:tcPr>
            <w:tcW w:w="4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4D4EB3" w14:textId="77777777" w:rsidR="008A487F" w:rsidRPr="00AC1E73" w:rsidRDefault="008A487F" w:rsidP="00235B18">
            <w:pPr>
              <w:jc w:val="center"/>
              <w:rPr>
                <w:color w:val="000000"/>
                <w:sz w:val="19"/>
                <w:szCs w:val="19"/>
              </w:rPr>
            </w:pPr>
            <w:r>
              <w:rPr>
                <w:color w:val="000000"/>
                <w:sz w:val="19"/>
                <w:szCs w:val="19"/>
                <w:lang w:val="fr-FR"/>
              </w:rPr>
              <w:t>[gel]</w:t>
            </w:r>
          </w:p>
        </w:tc>
        <w:tc>
          <w:tcPr>
            <w:tcW w:w="4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D0EFFC" w14:textId="77777777" w:rsidR="008A487F" w:rsidRPr="00AC1E73" w:rsidRDefault="008A487F" w:rsidP="00235B18">
            <w:pPr>
              <w:jc w:val="center"/>
              <w:rPr>
                <w:color w:val="000000"/>
                <w:sz w:val="19"/>
                <w:szCs w:val="19"/>
              </w:rPr>
            </w:pPr>
            <w:r>
              <w:rPr>
                <w:color w:val="000000"/>
                <w:sz w:val="19"/>
                <w:szCs w:val="19"/>
                <w:lang w:val="fr-FR"/>
              </w:rPr>
              <w:t>[90]</w:t>
            </w:r>
          </w:p>
        </w:tc>
        <w:tc>
          <w:tcPr>
            <w:tcW w:w="41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9370EA" w14:textId="77777777" w:rsidR="008A487F" w:rsidRPr="00AC1E73" w:rsidRDefault="008A487F" w:rsidP="00235B18">
            <w:pPr>
              <w:jc w:val="center"/>
              <w:rPr>
                <w:color w:val="000000"/>
                <w:sz w:val="19"/>
                <w:szCs w:val="19"/>
              </w:rPr>
            </w:pPr>
            <w:r>
              <w:rPr>
                <w:color w:val="000000"/>
                <w:sz w:val="19"/>
                <w:szCs w:val="19"/>
                <w:lang w:val="fr-FR"/>
              </w:rPr>
              <w:t>s.o.</w:t>
            </w:r>
          </w:p>
        </w:tc>
      </w:tr>
      <w:tr w:rsidR="008A487F" w:rsidRPr="00AC1E73" w14:paraId="403625AB" w14:textId="77777777" w:rsidTr="00235B18">
        <w:trPr>
          <w:trHeight w:val="50"/>
          <w:jc w:val="center"/>
        </w:trPr>
        <w:tc>
          <w:tcPr>
            <w:tcW w:w="247" w:type="pct"/>
            <w:vMerge/>
            <w:tcBorders>
              <w:left w:val="single" w:sz="4" w:space="0" w:color="auto"/>
              <w:bottom w:val="single" w:sz="4" w:space="0" w:color="auto"/>
              <w:right w:val="single" w:sz="4" w:space="0" w:color="auto"/>
            </w:tcBorders>
            <w:shd w:val="clear" w:color="auto" w:fill="FFFFFF" w:themeFill="background1"/>
          </w:tcPr>
          <w:p w14:paraId="385AC6D7" w14:textId="77777777" w:rsidR="008A487F" w:rsidRPr="00AC1E73" w:rsidRDefault="008A487F" w:rsidP="00235B18">
            <w:pPr>
              <w:jc w:val="left"/>
              <w:rPr>
                <w:color w:val="000000"/>
                <w:sz w:val="19"/>
                <w:szCs w:val="19"/>
              </w:rPr>
            </w:pPr>
          </w:p>
        </w:tc>
        <w:tc>
          <w:tcPr>
            <w:tcW w:w="1045" w:type="pct"/>
            <w:vMerge/>
            <w:tcBorders>
              <w:left w:val="nil"/>
              <w:bottom w:val="single" w:sz="4" w:space="0" w:color="auto"/>
              <w:right w:val="single" w:sz="4" w:space="0" w:color="auto"/>
            </w:tcBorders>
            <w:shd w:val="clear" w:color="auto" w:fill="FFFFFF" w:themeFill="background1"/>
          </w:tcPr>
          <w:p w14:paraId="0D8AF6F5" w14:textId="77777777" w:rsidR="008A487F" w:rsidRPr="00AC1E73" w:rsidRDefault="008A487F" w:rsidP="00235B18">
            <w:pPr>
              <w:jc w:val="left"/>
              <w:rPr>
                <w:color w:val="000000"/>
                <w:sz w:val="19"/>
                <w:szCs w:val="19"/>
              </w:rPr>
            </w:pPr>
          </w:p>
        </w:tc>
        <w:tc>
          <w:tcPr>
            <w:tcW w:w="447" w:type="pct"/>
            <w:tcBorders>
              <w:top w:val="single" w:sz="4" w:space="0" w:color="auto"/>
              <w:left w:val="nil"/>
              <w:bottom w:val="single" w:sz="4" w:space="0" w:color="auto"/>
              <w:right w:val="single" w:sz="4" w:space="0" w:color="auto"/>
            </w:tcBorders>
            <w:shd w:val="clear" w:color="auto" w:fill="FFFFFF" w:themeFill="background1"/>
            <w:tcMar>
              <w:right w:w="57" w:type="dxa"/>
            </w:tcMar>
            <w:vAlign w:val="center"/>
          </w:tcPr>
          <w:p w14:paraId="2730C81B" w14:textId="77777777" w:rsidR="008A487F" w:rsidRPr="00AC1E73" w:rsidRDefault="008A487F" w:rsidP="00235B18">
            <w:pPr>
              <w:ind w:right="-60"/>
              <w:jc w:val="left"/>
              <w:rPr>
                <w:color w:val="000000"/>
                <w:sz w:val="19"/>
                <w:szCs w:val="19"/>
              </w:rPr>
            </w:pPr>
            <w:r>
              <w:rPr>
                <w:sz w:val="19"/>
                <w:szCs w:val="19"/>
                <w:lang w:val="fr-FR"/>
              </w:rPr>
              <w:t>tonnes </w:t>
            </w:r>
            <w:r>
              <w:rPr>
                <w:color w:val="000000"/>
                <w:sz w:val="19"/>
                <w:szCs w:val="19"/>
                <w:lang w:val="fr-FR"/>
              </w:rPr>
              <w:t>eq-CO</w:t>
            </w:r>
            <w:r>
              <w:rPr>
                <w:color w:val="000000"/>
                <w:sz w:val="19"/>
                <w:szCs w:val="19"/>
                <w:vertAlign w:val="subscript"/>
                <w:lang w:val="fr-FR"/>
              </w:rPr>
              <w:t>2</w:t>
            </w:r>
          </w:p>
        </w:tc>
        <w:tc>
          <w:tcPr>
            <w:tcW w:w="407" w:type="pct"/>
            <w:tcBorders>
              <w:top w:val="nil"/>
              <w:left w:val="nil"/>
              <w:bottom w:val="single" w:sz="4" w:space="0" w:color="auto"/>
              <w:right w:val="single" w:sz="4" w:space="0" w:color="auto"/>
            </w:tcBorders>
            <w:shd w:val="clear" w:color="auto" w:fill="FFFFFF" w:themeFill="background1"/>
            <w:vAlign w:val="center"/>
          </w:tcPr>
          <w:p w14:paraId="15798901" w14:textId="77777777" w:rsidR="008A487F" w:rsidRPr="00AC1E73" w:rsidRDefault="008A487F" w:rsidP="00235B18">
            <w:pPr>
              <w:jc w:val="center"/>
              <w:rPr>
                <w:color w:val="000000"/>
                <w:sz w:val="19"/>
                <w:szCs w:val="19"/>
              </w:rPr>
            </w:pPr>
            <w:r>
              <w:rPr>
                <w:color w:val="000000"/>
                <w:sz w:val="19"/>
                <w:szCs w:val="19"/>
                <w:lang w:val="fr-FR"/>
              </w:rPr>
              <w:t>s.o.</w:t>
            </w:r>
          </w:p>
        </w:tc>
        <w:tc>
          <w:tcPr>
            <w:tcW w:w="407" w:type="pct"/>
            <w:tcBorders>
              <w:top w:val="nil"/>
              <w:left w:val="nil"/>
              <w:bottom w:val="single" w:sz="4" w:space="0" w:color="auto"/>
              <w:right w:val="single" w:sz="4" w:space="0" w:color="auto"/>
            </w:tcBorders>
            <w:shd w:val="clear" w:color="auto" w:fill="FFFFFF" w:themeFill="background1"/>
            <w:vAlign w:val="center"/>
          </w:tcPr>
          <w:p w14:paraId="7289B2FE" w14:textId="77777777" w:rsidR="008A487F" w:rsidRPr="006C0016" w:rsidRDefault="008A487F" w:rsidP="00235B18">
            <w:pPr>
              <w:ind w:left="-100"/>
              <w:jc w:val="right"/>
              <w:rPr>
                <w:color w:val="000000"/>
                <w:sz w:val="19"/>
                <w:szCs w:val="19"/>
              </w:rPr>
            </w:pPr>
            <w:r>
              <w:rPr>
                <w:color w:val="000000"/>
                <w:sz w:val="19"/>
                <w:szCs w:val="19"/>
                <w:lang w:val="fr-FR"/>
              </w:rPr>
              <w:t>[76 982 664]</w:t>
            </w:r>
          </w:p>
        </w:tc>
        <w:tc>
          <w:tcPr>
            <w:tcW w:w="407" w:type="pct"/>
            <w:tcBorders>
              <w:top w:val="single" w:sz="4" w:space="0" w:color="auto"/>
              <w:left w:val="nil"/>
              <w:bottom w:val="single" w:sz="4" w:space="0" w:color="auto"/>
              <w:right w:val="single" w:sz="4" w:space="0" w:color="auto"/>
            </w:tcBorders>
            <w:shd w:val="clear" w:color="auto" w:fill="FFFFFF" w:themeFill="background1"/>
            <w:vAlign w:val="center"/>
          </w:tcPr>
          <w:p w14:paraId="27A4ACFE" w14:textId="77777777" w:rsidR="008A487F" w:rsidRPr="006C0016" w:rsidRDefault="008A487F" w:rsidP="00235B18">
            <w:pPr>
              <w:ind w:left="-90"/>
              <w:jc w:val="right"/>
              <w:rPr>
                <w:color w:val="000000"/>
                <w:sz w:val="19"/>
                <w:szCs w:val="19"/>
              </w:rPr>
            </w:pPr>
            <w:r>
              <w:rPr>
                <w:color w:val="000000"/>
                <w:sz w:val="19"/>
                <w:szCs w:val="19"/>
                <w:lang w:val="fr-FR"/>
              </w:rPr>
              <w:t>[76 982 664]</w:t>
            </w:r>
          </w:p>
        </w:tc>
        <w:tc>
          <w:tcPr>
            <w:tcW w:w="4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8D4358" w14:textId="77777777" w:rsidR="008A487F" w:rsidRPr="006C0016" w:rsidRDefault="008A487F" w:rsidP="00235B18">
            <w:pPr>
              <w:ind w:left="-90"/>
              <w:jc w:val="right"/>
              <w:rPr>
                <w:color w:val="000000"/>
                <w:sz w:val="19"/>
                <w:szCs w:val="19"/>
              </w:rPr>
            </w:pPr>
            <w:r>
              <w:rPr>
                <w:color w:val="000000"/>
                <w:sz w:val="19"/>
                <w:szCs w:val="19"/>
                <w:lang w:val="fr-FR"/>
              </w:rPr>
              <w:t>[76 982 664]</w:t>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5D7438" w14:textId="77777777" w:rsidR="008A487F" w:rsidRPr="006C0016" w:rsidRDefault="008A487F" w:rsidP="00235B18">
            <w:pPr>
              <w:ind w:left="-130"/>
              <w:jc w:val="right"/>
              <w:rPr>
                <w:color w:val="000000"/>
                <w:sz w:val="19"/>
                <w:szCs w:val="19"/>
              </w:rPr>
            </w:pPr>
            <w:r>
              <w:rPr>
                <w:color w:val="000000"/>
                <w:sz w:val="19"/>
                <w:szCs w:val="19"/>
                <w:lang w:val="fr-FR"/>
              </w:rPr>
              <w:t>[76 982 664]</w:t>
            </w:r>
          </w:p>
        </w:tc>
        <w:tc>
          <w:tcPr>
            <w:tcW w:w="4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403586" w14:textId="77777777" w:rsidR="008A487F" w:rsidRPr="006C0016" w:rsidRDefault="008A487F" w:rsidP="00235B18">
            <w:pPr>
              <w:ind w:left="-90"/>
              <w:jc w:val="right"/>
              <w:rPr>
                <w:color w:val="000000"/>
                <w:sz w:val="19"/>
                <w:szCs w:val="19"/>
              </w:rPr>
            </w:pPr>
            <w:r>
              <w:rPr>
                <w:color w:val="000000"/>
                <w:sz w:val="19"/>
                <w:szCs w:val="19"/>
                <w:lang w:val="fr-FR"/>
              </w:rPr>
              <w:t>[76 982 664]</w:t>
            </w:r>
          </w:p>
        </w:tc>
        <w:tc>
          <w:tcPr>
            <w:tcW w:w="4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5243D4" w14:textId="77777777" w:rsidR="008A487F" w:rsidRPr="006C0016" w:rsidRDefault="008A487F" w:rsidP="00235B18">
            <w:pPr>
              <w:ind w:left="-90"/>
              <w:jc w:val="right"/>
              <w:rPr>
                <w:color w:val="000000"/>
                <w:sz w:val="19"/>
                <w:szCs w:val="19"/>
              </w:rPr>
            </w:pPr>
            <w:r>
              <w:rPr>
                <w:sz w:val="19"/>
                <w:szCs w:val="19"/>
                <w:lang w:val="fr-FR"/>
              </w:rPr>
              <w:t>[69 284 397]</w:t>
            </w:r>
          </w:p>
        </w:tc>
        <w:tc>
          <w:tcPr>
            <w:tcW w:w="41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00CFF1" w14:textId="77777777" w:rsidR="008A487F" w:rsidRPr="00AC1E73" w:rsidRDefault="008A487F" w:rsidP="00235B18">
            <w:pPr>
              <w:jc w:val="center"/>
              <w:rPr>
                <w:color w:val="000000"/>
                <w:sz w:val="19"/>
                <w:szCs w:val="19"/>
              </w:rPr>
            </w:pPr>
            <w:r>
              <w:rPr>
                <w:color w:val="000000"/>
                <w:sz w:val="19"/>
                <w:szCs w:val="19"/>
                <w:lang w:val="fr-FR"/>
              </w:rPr>
              <w:t>s.o.</w:t>
            </w:r>
          </w:p>
        </w:tc>
      </w:tr>
      <w:tr w:rsidR="008A487F" w:rsidRPr="00AC1E73" w14:paraId="118C0849" w14:textId="77777777" w:rsidTr="00235B18">
        <w:trPr>
          <w:trHeight w:val="116"/>
          <w:jc w:val="center"/>
        </w:trPr>
        <w:tc>
          <w:tcPr>
            <w:tcW w:w="247" w:type="pct"/>
            <w:tcBorders>
              <w:top w:val="nil"/>
              <w:left w:val="single" w:sz="4" w:space="0" w:color="auto"/>
              <w:bottom w:val="single" w:sz="4" w:space="0" w:color="auto"/>
              <w:right w:val="single" w:sz="4" w:space="0" w:color="auto"/>
            </w:tcBorders>
            <w:shd w:val="clear" w:color="auto" w:fill="FFFFFF" w:themeFill="background1"/>
            <w:hideMark/>
          </w:tcPr>
          <w:p w14:paraId="784FF825" w14:textId="5556A778" w:rsidR="008A487F" w:rsidRPr="00AC1E73" w:rsidRDefault="008A487F" w:rsidP="00235B18">
            <w:pPr>
              <w:jc w:val="left"/>
              <w:rPr>
                <w:color w:val="000000"/>
                <w:sz w:val="19"/>
                <w:szCs w:val="19"/>
              </w:rPr>
            </w:pPr>
            <w:r>
              <w:rPr>
                <w:color w:val="000000"/>
                <w:sz w:val="19"/>
                <w:szCs w:val="19"/>
                <w:lang w:val="fr-FR"/>
              </w:rPr>
              <w:t>2</w:t>
            </w:r>
            <w:r w:rsidR="00BD2E87">
              <w:rPr>
                <w:color w:val="000000"/>
                <w:sz w:val="19"/>
                <w:szCs w:val="19"/>
                <w:lang w:val="fr-FR"/>
              </w:rPr>
              <w:t>.</w:t>
            </w:r>
            <w:r>
              <w:rPr>
                <w:color w:val="000000"/>
                <w:sz w:val="19"/>
                <w:szCs w:val="19"/>
                <w:lang w:val="fr-FR"/>
              </w:rPr>
              <w:t>1</w:t>
            </w:r>
          </w:p>
        </w:tc>
        <w:tc>
          <w:tcPr>
            <w:tcW w:w="1492" w:type="pct"/>
            <w:gridSpan w:val="2"/>
            <w:tcBorders>
              <w:top w:val="nil"/>
              <w:left w:val="nil"/>
              <w:bottom w:val="single" w:sz="4" w:space="0" w:color="auto"/>
              <w:right w:val="single" w:sz="4" w:space="0" w:color="auto"/>
            </w:tcBorders>
            <w:shd w:val="clear" w:color="auto" w:fill="FFFFFF" w:themeFill="background1"/>
            <w:hideMark/>
          </w:tcPr>
          <w:p w14:paraId="2EEF9A47" w14:textId="77777777" w:rsidR="008A487F" w:rsidRPr="00F9158B" w:rsidRDefault="008A487F" w:rsidP="00235B18">
            <w:pPr>
              <w:jc w:val="left"/>
              <w:rPr>
                <w:color w:val="000000"/>
                <w:sz w:val="19"/>
                <w:szCs w:val="19"/>
                <w:lang w:val="fr-FR"/>
              </w:rPr>
            </w:pPr>
            <w:r>
              <w:rPr>
                <w:color w:val="000000"/>
                <w:sz w:val="19"/>
                <w:szCs w:val="19"/>
                <w:lang w:val="fr-FR"/>
              </w:rPr>
              <w:t xml:space="preserve">Financement convenu ($US) pour l’agence d’exécution principale </w:t>
            </w:r>
            <w:r>
              <w:rPr>
                <w:color w:val="000000"/>
                <w:sz w:val="19"/>
                <w:szCs w:val="19"/>
                <w:shd w:val="clear" w:color="auto" w:fill="FFFFFF" w:themeFill="background1"/>
                <w:lang w:val="fr-FR"/>
              </w:rPr>
              <w:t>(ONUDI</w:t>
            </w:r>
            <w:r>
              <w:rPr>
                <w:color w:val="000000"/>
                <w:sz w:val="19"/>
                <w:szCs w:val="19"/>
                <w:lang w:val="fr-FR"/>
              </w:rPr>
              <w:t>)</w:t>
            </w:r>
          </w:p>
        </w:tc>
        <w:tc>
          <w:tcPr>
            <w:tcW w:w="407" w:type="pct"/>
            <w:tcBorders>
              <w:top w:val="nil"/>
              <w:left w:val="nil"/>
              <w:bottom w:val="single" w:sz="4" w:space="0" w:color="auto"/>
              <w:right w:val="single" w:sz="4" w:space="0" w:color="auto"/>
            </w:tcBorders>
            <w:shd w:val="clear" w:color="auto" w:fill="FFFFFF" w:themeFill="background1"/>
            <w:vAlign w:val="center"/>
          </w:tcPr>
          <w:p w14:paraId="38FE72EE" w14:textId="77777777" w:rsidR="008A487F" w:rsidRPr="00AC1E73" w:rsidRDefault="008A487F" w:rsidP="00235B18">
            <w:pPr>
              <w:ind w:left="-90"/>
              <w:jc w:val="right"/>
              <w:rPr>
                <w:color w:val="000000"/>
                <w:sz w:val="19"/>
                <w:szCs w:val="19"/>
              </w:rPr>
            </w:pPr>
            <w:r>
              <w:rPr>
                <w:color w:val="000000"/>
                <w:sz w:val="19"/>
                <w:szCs w:val="19"/>
                <w:lang w:val="fr-FR"/>
              </w:rPr>
              <w:t>5 085 390</w:t>
            </w:r>
          </w:p>
        </w:tc>
        <w:tc>
          <w:tcPr>
            <w:tcW w:w="407" w:type="pct"/>
            <w:tcBorders>
              <w:top w:val="nil"/>
              <w:left w:val="nil"/>
              <w:bottom w:val="single" w:sz="4" w:space="0" w:color="auto"/>
              <w:right w:val="single" w:sz="4" w:space="0" w:color="auto"/>
            </w:tcBorders>
            <w:shd w:val="clear" w:color="auto" w:fill="FFFFFF" w:themeFill="background1"/>
          </w:tcPr>
          <w:p w14:paraId="148BE5D6" w14:textId="77777777" w:rsidR="008A487F" w:rsidRPr="00AC1E73" w:rsidRDefault="008A487F" w:rsidP="00235B18">
            <w:pPr>
              <w:jc w:val="right"/>
              <w:rPr>
                <w:color w:val="000000"/>
                <w:sz w:val="19"/>
                <w:szCs w:val="19"/>
              </w:rPr>
            </w:pPr>
            <w:r>
              <w:rPr>
                <w:color w:val="000000"/>
                <w:sz w:val="19"/>
                <w:szCs w:val="19"/>
                <w:lang w:val="fr-FR"/>
              </w:rPr>
              <w:t>0</w:t>
            </w:r>
          </w:p>
        </w:tc>
        <w:tc>
          <w:tcPr>
            <w:tcW w:w="407" w:type="pct"/>
            <w:tcBorders>
              <w:top w:val="single" w:sz="4" w:space="0" w:color="auto"/>
              <w:left w:val="nil"/>
              <w:bottom w:val="single" w:sz="4" w:space="0" w:color="auto"/>
              <w:right w:val="single" w:sz="4" w:space="0" w:color="auto"/>
            </w:tcBorders>
            <w:shd w:val="clear" w:color="auto" w:fill="FFFFFF" w:themeFill="background1"/>
            <w:vAlign w:val="center"/>
          </w:tcPr>
          <w:p w14:paraId="55FD0042" w14:textId="77777777" w:rsidR="008A487F" w:rsidRPr="00AC1E73" w:rsidRDefault="008A487F" w:rsidP="00235B18">
            <w:pPr>
              <w:jc w:val="right"/>
              <w:rPr>
                <w:color w:val="000000"/>
                <w:sz w:val="19"/>
                <w:szCs w:val="19"/>
              </w:rPr>
            </w:pPr>
            <w:r>
              <w:rPr>
                <w:color w:val="000000"/>
                <w:sz w:val="19"/>
                <w:szCs w:val="19"/>
                <w:lang w:val="fr-FR"/>
              </w:rPr>
              <w:t>3 789 551</w:t>
            </w:r>
          </w:p>
        </w:tc>
        <w:tc>
          <w:tcPr>
            <w:tcW w:w="408" w:type="pct"/>
            <w:tcBorders>
              <w:top w:val="single" w:sz="4" w:space="0" w:color="auto"/>
              <w:left w:val="single" w:sz="4" w:space="0" w:color="auto"/>
              <w:bottom w:val="single" w:sz="4" w:space="0" w:color="auto"/>
              <w:right w:val="single" w:sz="4" w:space="0" w:color="auto"/>
            </w:tcBorders>
            <w:shd w:val="clear" w:color="auto" w:fill="FFFFFF" w:themeFill="background1"/>
          </w:tcPr>
          <w:p w14:paraId="65FFC2AF" w14:textId="77777777" w:rsidR="008A487F" w:rsidRPr="00AC1E73" w:rsidRDefault="008A487F" w:rsidP="00235B18">
            <w:pPr>
              <w:jc w:val="right"/>
              <w:rPr>
                <w:color w:val="000000"/>
                <w:sz w:val="19"/>
                <w:szCs w:val="19"/>
              </w:rPr>
            </w:pPr>
            <w:r>
              <w:rPr>
                <w:color w:val="000000"/>
                <w:sz w:val="19"/>
                <w:szCs w:val="19"/>
                <w:lang w:val="fr-FR"/>
              </w:rPr>
              <w:t>0</w:t>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DCA432" w14:textId="0374064B" w:rsidR="008A487F" w:rsidRPr="00AC1E73" w:rsidRDefault="008A487F" w:rsidP="00235B18">
            <w:pPr>
              <w:jc w:val="right"/>
              <w:rPr>
                <w:color w:val="000000"/>
                <w:sz w:val="19"/>
                <w:szCs w:val="19"/>
              </w:rPr>
            </w:pPr>
            <w:r>
              <w:rPr>
                <w:color w:val="000000"/>
                <w:sz w:val="19"/>
                <w:szCs w:val="19"/>
                <w:lang w:val="fr-FR"/>
              </w:rPr>
              <w:t>3</w:t>
            </w:r>
            <w:r w:rsidR="00B643EB">
              <w:rPr>
                <w:color w:val="000000"/>
                <w:sz w:val="19"/>
                <w:szCs w:val="19"/>
                <w:lang w:val="fr-FR"/>
              </w:rPr>
              <w:t> 692 </w:t>
            </w:r>
            <w:r>
              <w:rPr>
                <w:color w:val="000000"/>
                <w:sz w:val="19"/>
                <w:szCs w:val="19"/>
                <w:lang w:val="fr-FR"/>
              </w:rPr>
              <w:t>764</w:t>
            </w:r>
          </w:p>
        </w:tc>
        <w:tc>
          <w:tcPr>
            <w:tcW w:w="402" w:type="pct"/>
            <w:tcBorders>
              <w:top w:val="single" w:sz="4" w:space="0" w:color="auto"/>
              <w:left w:val="single" w:sz="4" w:space="0" w:color="auto"/>
              <w:bottom w:val="single" w:sz="4" w:space="0" w:color="auto"/>
              <w:right w:val="single" w:sz="4" w:space="0" w:color="auto"/>
            </w:tcBorders>
            <w:shd w:val="clear" w:color="auto" w:fill="FFFFFF" w:themeFill="background1"/>
          </w:tcPr>
          <w:p w14:paraId="6E93C5DD" w14:textId="77777777" w:rsidR="008A487F" w:rsidRPr="00AC1E73" w:rsidRDefault="008A487F" w:rsidP="00235B18">
            <w:pPr>
              <w:jc w:val="right"/>
              <w:rPr>
                <w:color w:val="000000"/>
                <w:sz w:val="19"/>
                <w:szCs w:val="19"/>
              </w:rPr>
            </w:pPr>
            <w:r>
              <w:rPr>
                <w:color w:val="000000"/>
                <w:sz w:val="19"/>
                <w:szCs w:val="19"/>
                <w:lang w:val="fr-FR"/>
              </w:rPr>
              <w:t>0</w:t>
            </w:r>
          </w:p>
        </w:tc>
        <w:tc>
          <w:tcPr>
            <w:tcW w:w="4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1A95DD" w14:textId="5B34D788" w:rsidR="008A487F" w:rsidRPr="00AC1E73" w:rsidRDefault="008A487F" w:rsidP="00235B18">
            <w:pPr>
              <w:jc w:val="right"/>
              <w:rPr>
                <w:color w:val="000000"/>
                <w:sz w:val="19"/>
                <w:szCs w:val="19"/>
              </w:rPr>
            </w:pPr>
            <w:r>
              <w:rPr>
                <w:color w:val="000000"/>
                <w:sz w:val="19"/>
                <w:szCs w:val="19"/>
                <w:lang w:val="fr-FR"/>
              </w:rPr>
              <w:t>1</w:t>
            </w:r>
            <w:r w:rsidR="00B643EB">
              <w:rPr>
                <w:color w:val="000000"/>
                <w:sz w:val="19"/>
                <w:szCs w:val="19"/>
                <w:lang w:val="fr-FR"/>
              </w:rPr>
              <w:t> 593 </w:t>
            </w:r>
            <w:r>
              <w:rPr>
                <w:color w:val="000000"/>
                <w:sz w:val="19"/>
                <w:szCs w:val="19"/>
                <w:lang w:val="fr-FR"/>
              </w:rPr>
              <w:t>351</w:t>
            </w:r>
          </w:p>
        </w:tc>
        <w:tc>
          <w:tcPr>
            <w:tcW w:w="41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F40C63" w14:textId="6CC0C4F4" w:rsidR="008A487F" w:rsidRPr="00AC1E73" w:rsidRDefault="008A487F" w:rsidP="00235B18">
            <w:pPr>
              <w:ind w:left="-170"/>
              <w:jc w:val="right"/>
              <w:rPr>
                <w:color w:val="000000"/>
                <w:sz w:val="19"/>
                <w:szCs w:val="19"/>
              </w:rPr>
            </w:pPr>
            <w:r>
              <w:rPr>
                <w:color w:val="0D0D0D"/>
                <w:sz w:val="19"/>
                <w:szCs w:val="19"/>
                <w:lang w:val="fr-FR"/>
              </w:rPr>
              <w:t>14</w:t>
            </w:r>
            <w:r w:rsidR="00B643EB">
              <w:rPr>
                <w:color w:val="0D0D0D"/>
                <w:sz w:val="19"/>
                <w:szCs w:val="19"/>
                <w:lang w:val="fr-FR"/>
              </w:rPr>
              <w:t> 161 </w:t>
            </w:r>
            <w:r>
              <w:rPr>
                <w:color w:val="0D0D0D"/>
                <w:sz w:val="19"/>
                <w:szCs w:val="19"/>
                <w:lang w:val="fr-FR"/>
              </w:rPr>
              <w:t>056</w:t>
            </w:r>
          </w:p>
        </w:tc>
      </w:tr>
      <w:tr w:rsidR="008A487F" w:rsidRPr="00AC1E73" w14:paraId="76ABF2F3" w14:textId="77777777" w:rsidTr="00235B18">
        <w:trPr>
          <w:trHeight w:val="56"/>
          <w:jc w:val="center"/>
        </w:trPr>
        <w:tc>
          <w:tcPr>
            <w:tcW w:w="247" w:type="pct"/>
            <w:tcBorders>
              <w:top w:val="nil"/>
              <w:left w:val="single" w:sz="4" w:space="0" w:color="auto"/>
              <w:bottom w:val="single" w:sz="4" w:space="0" w:color="auto"/>
              <w:right w:val="single" w:sz="4" w:space="0" w:color="auto"/>
            </w:tcBorders>
            <w:shd w:val="clear" w:color="auto" w:fill="FFFFFF" w:themeFill="background1"/>
            <w:hideMark/>
          </w:tcPr>
          <w:p w14:paraId="44269596" w14:textId="1B01197C" w:rsidR="008A487F" w:rsidRPr="00AC1E73" w:rsidRDefault="008A487F" w:rsidP="00235B18">
            <w:pPr>
              <w:jc w:val="left"/>
              <w:rPr>
                <w:color w:val="000000"/>
                <w:sz w:val="19"/>
                <w:szCs w:val="19"/>
              </w:rPr>
            </w:pPr>
            <w:r>
              <w:rPr>
                <w:color w:val="000000"/>
                <w:sz w:val="19"/>
                <w:szCs w:val="19"/>
                <w:lang w:val="fr-FR"/>
              </w:rPr>
              <w:t>2</w:t>
            </w:r>
            <w:r w:rsidR="00BD2E87">
              <w:rPr>
                <w:color w:val="000000"/>
                <w:sz w:val="19"/>
                <w:szCs w:val="19"/>
                <w:lang w:val="fr-FR"/>
              </w:rPr>
              <w:t>.</w:t>
            </w:r>
            <w:r>
              <w:rPr>
                <w:color w:val="000000"/>
                <w:sz w:val="19"/>
                <w:szCs w:val="19"/>
                <w:lang w:val="fr-FR"/>
              </w:rPr>
              <w:t>2</w:t>
            </w:r>
          </w:p>
        </w:tc>
        <w:tc>
          <w:tcPr>
            <w:tcW w:w="1492" w:type="pct"/>
            <w:gridSpan w:val="2"/>
            <w:tcBorders>
              <w:top w:val="nil"/>
              <w:left w:val="nil"/>
              <w:bottom w:val="single" w:sz="4" w:space="0" w:color="auto"/>
              <w:right w:val="single" w:sz="4" w:space="0" w:color="auto"/>
            </w:tcBorders>
            <w:shd w:val="clear" w:color="auto" w:fill="FFFFFF" w:themeFill="background1"/>
            <w:hideMark/>
          </w:tcPr>
          <w:p w14:paraId="174576C2" w14:textId="77777777" w:rsidR="008A487F" w:rsidRPr="00F9158B" w:rsidRDefault="008A487F" w:rsidP="00235B18">
            <w:pPr>
              <w:jc w:val="left"/>
              <w:rPr>
                <w:color w:val="000000"/>
                <w:sz w:val="19"/>
                <w:szCs w:val="19"/>
                <w:lang w:val="fr-FR"/>
              </w:rPr>
            </w:pPr>
            <w:r>
              <w:rPr>
                <w:color w:val="000000"/>
                <w:sz w:val="19"/>
                <w:szCs w:val="19"/>
                <w:lang w:val="fr-FR"/>
              </w:rPr>
              <w:t>Coûts d’appui ($US) pour l’Agence d’exécution principale</w:t>
            </w:r>
          </w:p>
        </w:tc>
        <w:tc>
          <w:tcPr>
            <w:tcW w:w="407" w:type="pct"/>
            <w:tcBorders>
              <w:top w:val="nil"/>
              <w:left w:val="nil"/>
              <w:bottom w:val="single" w:sz="4" w:space="0" w:color="auto"/>
              <w:right w:val="single" w:sz="4" w:space="0" w:color="auto"/>
            </w:tcBorders>
            <w:shd w:val="clear" w:color="auto" w:fill="FFFFFF" w:themeFill="background1"/>
            <w:vAlign w:val="center"/>
          </w:tcPr>
          <w:p w14:paraId="5EE9AD18" w14:textId="00FE9868" w:rsidR="008A487F" w:rsidRPr="00AC1E73" w:rsidRDefault="008A487F" w:rsidP="00235B18">
            <w:pPr>
              <w:ind w:left="-90"/>
              <w:jc w:val="right"/>
              <w:rPr>
                <w:color w:val="000000"/>
                <w:sz w:val="19"/>
                <w:szCs w:val="19"/>
              </w:rPr>
            </w:pPr>
            <w:r>
              <w:rPr>
                <w:color w:val="000000"/>
                <w:sz w:val="19"/>
                <w:szCs w:val="19"/>
                <w:lang w:val="fr-FR"/>
              </w:rPr>
              <w:t>355</w:t>
            </w:r>
            <w:r w:rsidR="00B643EB">
              <w:rPr>
                <w:color w:val="000000"/>
                <w:sz w:val="19"/>
                <w:szCs w:val="19"/>
                <w:lang w:val="fr-FR"/>
              </w:rPr>
              <w:t> </w:t>
            </w:r>
            <w:r>
              <w:rPr>
                <w:color w:val="000000"/>
                <w:sz w:val="19"/>
                <w:szCs w:val="19"/>
                <w:lang w:val="fr-FR"/>
              </w:rPr>
              <w:t>977</w:t>
            </w:r>
          </w:p>
        </w:tc>
        <w:tc>
          <w:tcPr>
            <w:tcW w:w="407" w:type="pct"/>
            <w:tcBorders>
              <w:top w:val="nil"/>
              <w:left w:val="nil"/>
              <w:bottom w:val="single" w:sz="4" w:space="0" w:color="auto"/>
              <w:right w:val="single" w:sz="4" w:space="0" w:color="auto"/>
            </w:tcBorders>
            <w:shd w:val="clear" w:color="auto" w:fill="FFFFFF" w:themeFill="background1"/>
          </w:tcPr>
          <w:p w14:paraId="45A24989" w14:textId="77777777" w:rsidR="008A487F" w:rsidRPr="00AC1E73" w:rsidRDefault="008A487F" w:rsidP="00235B18">
            <w:pPr>
              <w:jc w:val="right"/>
              <w:rPr>
                <w:color w:val="000000"/>
                <w:sz w:val="19"/>
                <w:szCs w:val="19"/>
              </w:rPr>
            </w:pPr>
            <w:r>
              <w:rPr>
                <w:color w:val="000000"/>
                <w:sz w:val="19"/>
                <w:szCs w:val="19"/>
                <w:lang w:val="fr-FR"/>
              </w:rPr>
              <w:t>0</w:t>
            </w:r>
          </w:p>
        </w:tc>
        <w:tc>
          <w:tcPr>
            <w:tcW w:w="407" w:type="pct"/>
            <w:tcBorders>
              <w:top w:val="single" w:sz="4" w:space="0" w:color="auto"/>
              <w:left w:val="nil"/>
              <w:bottom w:val="single" w:sz="4" w:space="0" w:color="auto"/>
              <w:right w:val="single" w:sz="4" w:space="0" w:color="auto"/>
            </w:tcBorders>
            <w:shd w:val="clear" w:color="auto" w:fill="FFFFFF" w:themeFill="background1"/>
            <w:vAlign w:val="center"/>
          </w:tcPr>
          <w:p w14:paraId="7DEBE21C" w14:textId="4AA1918F" w:rsidR="008A487F" w:rsidRPr="00AC1E73" w:rsidRDefault="008A487F" w:rsidP="00235B18">
            <w:pPr>
              <w:jc w:val="right"/>
              <w:rPr>
                <w:color w:val="000000"/>
                <w:sz w:val="19"/>
                <w:szCs w:val="19"/>
              </w:rPr>
            </w:pPr>
            <w:r>
              <w:rPr>
                <w:color w:val="000000"/>
                <w:sz w:val="19"/>
                <w:szCs w:val="19"/>
                <w:lang w:val="fr-FR"/>
              </w:rPr>
              <w:t>265</w:t>
            </w:r>
            <w:r w:rsidR="00B643EB">
              <w:rPr>
                <w:color w:val="000000"/>
                <w:sz w:val="19"/>
                <w:szCs w:val="19"/>
                <w:lang w:val="fr-FR"/>
              </w:rPr>
              <w:t> </w:t>
            </w:r>
            <w:r>
              <w:rPr>
                <w:color w:val="000000"/>
                <w:sz w:val="19"/>
                <w:szCs w:val="19"/>
                <w:lang w:val="fr-FR"/>
              </w:rPr>
              <w:t>269</w:t>
            </w:r>
          </w:p>
        </w:tc>
        <w:tc>
          <w:tcPr>
            <w:tcW w:w="408" w:type="pct"/>
            <w:tcBorders>
              <w:top w:val="single" w:sz="4" w:space="0" w:color="auto"/>
              <w:left w:val="single" w:sz="4" w:space="0" w:color="auto"/>
              <w:bottom w:val="single" w:sz="4" w:space="0" w:color="auto"/>
              <w:right w:val="single" w:sz="4" w:space="0" w:color="auto"/>
            </w:tcBorders>
            <w:shd w:val="clear" w:color="auto" w:fill="FFFFFF" w:themeFill="background1"/>
          </w:tcPr>
          <w:p w14:paraId="5D4E481A" w14:textId="77777777" w:rsidR="008A487F" w:rsidRPr="00AC1E73" w:rsidRDefault="008A487F" w:rsidP="00235B18">
            <w:pPr>
              <w:jc w:val="right"/>
              <w:rPr>
                <w:color w:val="000000"/>
                <w:sz w:val="19"/>
                <w:szCs w:val="19"/>
              </w:rPr>
            </w:pPr>
            <w:r>
              <w:rPr>
                <w:color w:val="000000"/>
                <w:sz w:val="19"/>
                <w:szCs w:val="19"/>
                <w:lang w:val="fr-FR"/>
              </w:rPr>
              <w:t>0</w:t>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30F812" w14:textId="1CD73DA5" w:rsidR="008A487F" w:rsidRPr="00AC1E73" w:rsidRDefault="008A487F" w:rsidP="00235B18">
            <w:pPr>
              <w:jc w:val="right"/>
              <w:rPr>
                <w:color w:val="000000"/>
                <w:sz w:val="19"/>
                <w:szCs w:val="19"/>
              </w:rPr>
            </w:pPr>
            <w:r>
              <w:rPr>
                <w:color w:val="000000"/>
                <w:sz w:val="19"/>
                <w:szCs w:val="19"/>
                <w:lang w:val="fr-FR"/>
              </w:rPr>
              <w:t>258</w:t>
            </w:r>
            <w:r w:rsidR="00B643EB">
              <w:rPr>
                <w:color w:val="000000"/>
                <w:sz w:val="19"/>
                <w:szCs w:val="19"/>
                <w:lang w:val="fr-FR"/>
              </w:rPr>
              <w:t> </w:t>
            </w:r>
            <w:r>
              <w:rPr>
                <w:color w:val="000000"/>
                <w:sz w:val="19"/>
                <w:szCs w:val="19"/>
                <w:lang w:val="fr-FR"/>
              </w:rPr>
              <w:t>493</w:t>
            </w:r>
          </w:p>
        </w:tc>
        <w:tc>
          <w:tcPr>
            <w:tcW w:w="402" w:type="pct"/>
            <w:tcBorders>
              <w:top w:val="single" w:sz="4" w:space="0" w:color="auto"/>
              <w:left w:val="single" w:sz="4" w:space="0" w:color="auto"/>
              <w:bottom w:val="single" w:sz="4" w:space="0" w:color="auto"/>
              <w:right w:val="single" w:sz="4" w:space="0" w:color="auto"/>
            </w:tcBorders>
            <w:shd w:val="clear" w:color="auto" w:fill="FFFFFF" w:themeFill="background1"/>
          </w:tcPr>
          <w:p w14:paraId="34A99039" w14:textId="77777777" w:rsidR="008A487F" w:rsidRPr="00AC1E73" w:rsidRDefault="008A487F" w:rsidP="00235B18">
            <w:pPr>
              <w:jc w:val="right"/>
              <w:rPr>
                <w:color w:val="000000"/>
                <w:sz w:val="19"/>
                <w:szCs w:val="19"/>
              </w:rPr>
            </w:pPr>
            <w:r>
              <w:rPr>
                <w:color w:val="000000"/>
                <w:sz w:val="19"/>
                <w:szCs w:val="19"/>
                <w:lang w:val="fr-FR"/>
              </w:rPr>
              <w:t>0</w:t>
            </w:r>
          </w:p>
        </w:tc>
        <w:tc>
          <w:tcPr>
            <w:tcW w:w="4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0EB1B2" w14:textId="16B48F7E" w:rsidR="008A487F" w:rsidRPr="00AC1E73" w:rsidRDefault="008A487F" w:rsidP="00235B18">
            <w:pPr>
              <w:jc w:val="right"/>
              <w:rPr>
                <w:color w:val="000000"/>
                <w:sz w:val="19"/>
                <w:szCs w:val="19"/>
              </w:rPr>
            </w:pPr>
            <w:r>
              <w:rPr>
                <w:color w:val="000000"/>
                <w:sz w:val="19"/>
                <w:szCs w:val="19"/>
                <w:lang w:val="fr-FR"/>
              </w:rPr>
              <w:t>111</w:t>
            </w:r>
            <w:r w:rsidR="00B643EB">
              <w:rPr>
                <w:color w:val="000000"/>
                <w:sz w:val="19"/>
                <w:szCs w:val="19"/>
                <w:lang w:val="fr-FR"/>
              </w:rPr>
              <w:t> </w:t>
            </w:r>
            <w:r>
              <w:rPr>
                <w:color w:val="000000"/>
                <w:sz w:val="19"/>
                <w:szCs w:val="19"/>
                <w:lang w:val="fr-FR"/>
              </w:rPr>
              <w:t>535</w:t>
            </w:r>
          </w:p>
        </w:tc>
        <w:tc>
          <w:tcPr>
            <w:tcW w:w="41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C3F573" w14:textId="7AB6B1E1" w:rsidR="008A487F" w:rsidRPr="00AC1E73" w:rsidRDefault="008A487F" w:rsidP="00235B18">
            <w:pPr>
              <w:ind w:left="-170"/>
              <w:jc w:val="right"/>
              <w:rPr>
                <w:color w:val="000000"/>
                <w:sz w:val="19"/>
                <w:szCs w:val="19"/>
              </w:rPr>
            </w:pPr>
            <w:r>
              <w:rPr>
                <w:color w:val="0D0D0D"/>
                <w:sz w:val="19"/>
                <w:szCs w:val="19"/>
                <w:lang w:val="fr-FR"/>
              </w:rPr>
              <w:t>991</w:t>
            </w:r>
            <w:r w:rsidR="00B643EB">
              <w:rPr>
                <w:color w:val="0D0D0D"/>
                <w:sz w:val="19"/>
                <w:szCs w:val="19"/>
                <w:lang w:val="fr-FR"/>
              </w:rPr>
              <w:t> </w:t>
            </w:r>
            <w:r>
              <w:rPr>
                <w:color w:val="0D0D0D"/>
                <w:sz w:val="19"/>
                <w:szCs w:val="19"/>
                <w:lang w:val="fr-FR"/>
              </w:rPr>
              <w:t>274</w:t>
            </w:r>
          </w:p>
        </w:tc>
      </w:tr>
      <w:tr w:rsidR="008A487F" w:rsidRPr="00AC1E73" w14:paraId="02F580DD" w14:textId="77777777" w:rsidTr="00235B18">
        <w:trPr>
          <w:trHeight w:val="56"/>
          <w:jc w:val="center"/>
        </w:trPr>
        <w:tc>
          <w:tcPr>
            <w:tcW w:w="247" w:type="pct"/>
            <w:tcBorders>
              <w:top w:val="nil"/>
              <w:left w:val="single" w:sz="4" w:space="0" w:color="auto"/>
              <w:bottom w:val="single" w:sz="4" w:space="0" w:color="auto"/>
              <w:right w:val="single" w:sz="4" w:space="0" w:color="auto"/>
            </w:tcBorders>
            <w:shd w:val="clear" w:color="auto" w:fill="FFFFFF" w:themeFill="background1"/>
          </w:tcPr>
          <w:p w14:paraId="3D943AA1" w14:textId="49033B5D" w:rsidR="008A487F" w:rsidRPr="00AC1E73" w:rsidRDefault="008A487F" w:rsidP="00235B18">
            <w:pPr>
              <w:jc w:val="left"/>
              <w:rPr>
                <w:color w:val="000000"/>
                <w:sz w:val="19"/>
                <w:szCs w:val="19"/>
              </w:rPr>
            </w:pPr>
            <w:r>
              <w:rPr>
                <w:color w:val="000000"/>
                <w:sz w:val="19"/>
                <w:szCs w:val="19"/>
                <w:lang w:val="fr-FR"/>
              </w:rPr>
              <w:t>2</w:t>
            </w:r>
            <w:r w:rsidR="00BD2E87">
              <w:rPr>
                <w:color w:val="000000"/>
                <w:sz w:val="19"/>
                <w:szCs w:val="19"/>
                <w:lang w:val="fr-FR"/>
              </w:rPr>
              <w:t>.</w:t>
            </w:r>
            <w:r>
              <w:rPr>
                <w:color w:val="000000"/>
                <w:sz w:val="19"/>
                <w:szCs w:val="19"/>
                <w:lang w:val="fr-FR"/>
              </w:rPr>
              <w:t>3</w:t>
            </w:r>
          </w:p>
        </w:tc>
        <w:tc>
          <w:tcPr>
            <w:tcW w:w="1492" w:type="pct"/>
            <w:gridSpan w:val="2"/>
            <w:tcBorders>
              <w:top w:val="nil"/>
              <w:left w:val="nil"/>
              <w:bottom w:val="single" w:sz="4" w:space="0" w:color="auto"/>
              <w:right w:val="single" w:sz="4" w:space="0" w:color="auto"/>
            </w:tcBorders>
            <w:shd w:val="clear" w:color="auto" w:fill="FFFFFF" w:themeFill="background1"/>
          </w:tcPr>
          <w:p w14:paraId="7A9A111F" w14:textId="77777777" w:rsidR="008A487F" w:rsidRPr="00F9158B" w:rsidRDefault="008A487F" w:rsidP="00235B18">
            <w:pPr>
              <w:jc w:val="left"/>
              <w:rPr>
                <w:color w:val="000000"/>
                <w:sz w:val="19"/>
                <w:szCs w:val="19"/>
                <w:lang w:val="fr-FR"/>
              </w:rPr>
            </w:pPr>
            <w:r>
              <w:rPr>
                <w:color w:val="000000"/>
                <w:sz w:val="19"/>
                <w:szCs w:val="19"/>
                <w:lang w:val="fr-FR"/>
              </w:rPr>
              <w:t>Financement convenu ($US) pour l’Agence de coopération (</w:t>
            </w:r>
            <w:r>
              <w:rPr>
                <w:color w:val="000000"/>
                <w:sz w:val="19"/>
                <w:szCs w:val="19"/>
                <w:shd w:val="clear" w:color="auto" w:fill="FFFFFF" w:themeFill="background1"/>
                <w:lang w:val="fr-FR"/>
              </w:rPr>
              <w:t>PNUD</w:t>
            </w:r>
            <w:r>
              <w:rPr>
                <w:color w:val="000000"/>
                <w:sz w:val="19"/>
                <w:szCs w:val="19"/>
                <w:lang w:val="fr-FR"/>
              </w:rPr>
              <w:t>)</w:t>
            </w:r>
          </w:p>
        </w:tc>
        <w:tc>
          <w:tcPr>
            <w:tcW w:w="407" w:type="pct"/>
            <w:tcBorders>
              <w:top w:val="nil"/>
              <w:left w:val="nil"/>
              <w:bottom w:val="single" w:sz="4" w:space="0" w:color="auto"/>
              <w:right w:val="single" w:sz="4" w:space="0" w:color="auto"/>
            </w:tcBorders>
            <w:shd w:val="clear" w:color="auto" w:fill="FFFFFF" w:themeFill="background1"/>
            <w:vAlign w:val="center"/>
          </w:tcPr>
          <w:p w14:paraId="038FBBEA" w14:textId="61AB3BB0" w:rsidR="008A487F" w:rsidRPr="00AC1E73" w:rsidRDefault="008A487F" w:rsidP="00235B18">
            <w:pPr>
              <w:ind w:left="-90"/>
              <w:jc w:val="right"/>
              <w:rPr>
                <w:sz w:val="19"/>
                <w:szCs w:val="19"/>
              </w:rPr>
            </w:pPr>
            <w:r>
              <w:rPr>
                <w:color w:val="0D0D0D"/>
                <w:sz w:val="19"/>
                <w:szCs w:val="19"/>
                <w:lang w:val="fr-FR"/>
              </w:rPr>
              <w:t>1</w:t>
            </w:r>
            <w:r w:rsidR="00B643EB">
              <w:rPr>
                <w:color w:val="0D0D0D"/>
                <w:sz w:val="19"/>
                <w:szCs w:val="19"/>
                <w:lang w:val="fr-FR"/>
              </w:rPr>
              <w:t> 433 </w:t>
            </w:r>
            <w:r>
              <w:rPr>
                <w:color w:val="0D0D0D"/>
                <w:sz w:val="19"/>
                <w:szCs w:val="19"/>
                <w:lang w:val="fr-FR"/>
              </w:rPr>
              <w:t>738</w:t>
            </w:r>
          </w:p>
        </w:tc>
        <w:tc>
          <w:tcPr>
            <w:tcW w:w="407" w:type="pct"/>
            <w:tcBorders>
              <w:top w:val="nil"/>
              <w:left w:val="nil"/>
              <w:bottom w:val="single" w:sz="4" w:space="0" w:color="auto"/>
              <w:right w:val="single" w:sz="4" w:space="0" w:color="auto"/>
            </w:tcBorders>
            <w:shd w:val="clear" w:color="auto" w:fill="FFFFFF" w:themeFill="background1"/>
          </w:tcPr>
          <w:p w14:paraId="3C28B7FB" w14:textId="77777777" w:rsidR="008A487F" w:rsidRPr="00AC1E73" w:rsidRDefault="008A487F" w:rsidP="00235B18">
            <w:pPr>
              <w:jc w:val="right"/>
              <w:rPr>
                <w:color w:val="000000"/>
                <w:sz w:val="19"/>
                <w:szCs w:val="19"/>
              </w:rPr>
            </w:pPr>
            <w:r>
              <w:rPr>
                <w:color w:val="000000"/>
                <w:sz w:val="19"/>
                <w:szCs w:val="19"/>
                <w:lang w:val="fr-FR"/>
              </w:rPr>
              <w:t>0</w:t>
            </w:r>
          </w:p>
        </w:tc>
        <w:tc>
          <w:tcPr>
            <w:tcW w:w="407" w:type="pct"/>
            <w:tcBorders>
              <w:top w:val="single" w:sz="4" w:space="0" w:color="auto"/>
              <w:left w:val="nil"/>
              <w:bottom w:val="single" w:sz="4" w:space="0" w:color="auto"/>
              <w:right w:val="single" w:sz="4" w:space="0" w:color="auto"/>
            </w:tcBorders>
            <w:shd w:val="clear" w:color="auto" w:fill="FFFFFF" w:themeFill="background1"/>
            <w:vAlign w:val="center"/>
          </w:tcPr>
          <w:p w14:paraId="0126E5F7" w14:textId="6F1F0F91" w:rsidR="008A487F" w:rsidRPr="00AC1E73" w:rsidRDefault="008A487F" w:rsidP="00235B18">
            <w:pPr>
              <w:jc w:val="right"/>
              <w:rPr>
                <w:sz w:val="19"/>
                <w:szCs w:val="19"/>
              </w:rPr>
            </w:pPr>
            <w:r>
              <w:rPr>
                <w:color w:val="0D0D0D"/>
                <w:sz w:val="19"/>
                <w:szCs w:val="19"/>
                <w:lang w:val="fr-FR"/>
              </w:rPr>
              <w:t>2</w:t>
            </w:r>
            <w:r w:rsidR="00B643EB">
              <w:rPr>
                <w:color w:val="0D0D0D"/>
                <w:sz w:val="19"/>
                <w:szCs w:val="19"/>
                <w:lang w:val="fr-FR"/>
              </w:rPr>
              <w:t> 053 </w:t>
            </w:r>
            <w:r>
              <w:rPr>
                <w:color w:val="0D0D0D"/>
                <w:sz w:val="19"/>
                <w:szCs w:val="19"/>
                <w:lang w:val="fr-FR"/>
              </w:rPr>
              <w:t>265</w:t>
            </w:r>
          </w:p>
        </w:tc>
        <w:tc>
          <w:tcPr>
            <w:tcW w:w="408" w:type="pct"/>
            <w:tcBorders>
              <w:top w:val="single" w:sz="4" w:space="0" w:color="auto"/>
              <w:left w:val="single" w:sz="4" w:space="0" w:color="auto"/>
              <w:bottom w:val="single" w:sz="4" w:space="0" w:color="auto"/>
              <w:right w:val="single" w:sz="4" w:space="0" w:color="auto"/>
            </w:tcBorders>
            <w:shd w:val="clear" w:color="auto" w:fill="FFFFFF" w:themeFill="background1"/>
          </w:tcPr>
          <w:p w14:paraId="4C50D6AC" w14:textId="77777777" w:rsidR="008A487F" w:rsidRPr="00AC1E73" w:rsidRDefault="008A487F" w:rsidP="00235B18">
            <w:pPr>
              <w:jc w:val="right"/>
              <w:rPr>
                <w:sz w:val="19"/>
                <w:szCs w:val="19"/>
              </w:rPr>
            </w:pPr>
            <w:r>
              <w:rPr>
                <w:color w:val="000000"/>
                <w:sz w:val="19"/>
                <w:szCs w:val="19"/>
                <w:lang w:val="fr-FR"/>
              </w:rPr>
              <w:t>0</w:t>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486930" w14:textId="7BD859B7" w:rsidR="008A487F" w:rsidRPr="00AC1E73" w:rsidRDefault="008A487F" w:rsidP="00235B18">
            <w:pPr>
              <w:jc w:val="right"/>
              <w:rPr>
                <w:color w:val="000000"/>
                <w:sz w:val="19"/>
                <w:szCs w:val="19"/>
              </w:rPr>
            </w:pPr>
            <w:r>
              <w:rPr>
                <w:color w:val="0D0D0D"/>
                <w:sz w:val="19"/>
                <w:szCs w:val="19"/>
                <w:lang w:val="fr-FR"/>
              </w:rPr>
              <w:t>1</w:t>
            </w:r>
            <w:r w:rsidR="00B643EB">
              <w:rPr>
                <w:color w:val="0D0D0D"/>
                <w:sz w:val="19"/>
                <w:szCs w:val="19"/>
                <w:lang w:val="fr-FR"/>
              </w:rPr>
              <w:t> 206 </w:t>
            </w:r>
            <w:r>
              <w:rPr>
                <w:color w:val="0D0D0D"/>
                <w:sz w:val="19"/>
                <w:szCs w:val="19"/>
                <w:lang w:val="fr-FR"/>
              </w:rPr>
              <w:t>050</w:t>
            </w:r>
          </w:p>
        </w:tc>
        <w:tc>
          <w:tcPr>
            <w:tcW w:w="402" w:type="pct"/>
            <w:tcBorders>
              <w:top w:val="single" w:sz="4" w:space="0" w:color="auto"/>
              <w:left w:val="single" w:sz="4" w:space="0" w:color="auto"/>
              <w:bottom w:val="single" w:sz="4" w:space="0" w:color="auto"/>
              <w:right w:val="single" w:sz="4" w:space="0" w:color="auto"/>
            </w:tcBorders>
            <w:shd w:val="clear" w:color="auto" w:fill="FFFFFF" w:themeFill="background1"/>
          </w:tcPr>
          <w:p w14:paraId="78F84088" w14:textId="77777777" w:rsidR="008A487F" w:rsidRPr="00AC1E73" w:rsidRDefault="008A487F" w:rsidP="00235B18">
            <w:pPr>
              <w:jc w:val="right"/>
              <w:rPr>
                <w:sz w:val="19"/>
                <w:szCs w:val="19"/>
              </w:rPr>
            </w:pPr>
            <w:r>
              <w:rPr>
                <w:color w:val="000000"/>
                <w:sz w:val="19"/>
                <w:szCs w:val="19"/>
                <w:lang w:val="fr-FR"/>
              </w:rPr>
              <w:t>0</w:t>
            </w:r>
          </w:p>
        </w:tc>
        <w:tc>
          <w:tcPr>
            <w:tcW w:w="4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D0A966" w14:textId="54ED19B4" w:rsidR="008A487F" w:rsidRPr="00AC1E73" w:rsidRDefault="008A487F" w:rsidP="00235B18">
            <w:pPr>
              <w:jc w:val="right"/>
              <w:rPr>
                <w:sz w:val="19"/>
                <w:szCs w:val="19"/>
              </w:rPr>
            </w:pPr>
            <w:r>
              <w:rPr>
                <w:color w:val="0D0D0D"/>
                <w:sz w:val="19"/>
                <w:szCs w:val="19"/>
                <w:lang w:val="fr-FR"/>
              </w:rPr>
              <w:t>63</w:t>
            </w:r>
            <w:r w:rsidR="00B643EB">
              <w:rPr>
                <w:color w:val="0D0D0D"/>
                <w:sz w:val="19"/>
                <w:szCs w:val="19"/>
                <w:lang w:val="fr-FR"/>
              </w:rPr>
              <w:t> </w:t>
            </w:r>
            <w:r>
              <w:rPr>
                <w:color w:val="0D0D0D"/>
                <w:sz w:val="19"/>
                <w:szCs w:val="19"/>
                <w:lang w:val="fr-FR"/>
              </w:rPr>
              <w:t>541</w:t>
            </w:r>
          </w:p>
        </w:tc>
        <w:tc>
          <w:tcPr>
            <w:tcW w:w="41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FFA1F7" w14:textId="454E70A5" w:rsidR="008A487F" w:rsidRPr="00AC1E73" w:rsidRDefault="008A487F" w:rsidP="00235B18">
            <w:pPr>
              <w:ind w:left="-170"/>
              <w:jc w:val="right"/>
              <w:rPr>
                <w:sz w:val="19"/>
                <w:szCs w:val="19"/>
              </w:rPr>
            </w:pPr>
            <w:r>
              <w:rPr>
                <w:color w:val="0D0D0D"/>
                <w:sz w:val="19"/>
                <w:szCs w:val="19"/>
                <w:lang w:val="fr-FR"/>
              </w:rPr>
              <w:t>4</w:t>
            </w:r>
            <w:r w:rsidR="00B643EB">
              <w:rPr>
                <w:color w:val="0D0D0D"/>
                <w:sz w:val="19"/>
                <w:szCs w:val="19"/>
                <w:lang w:val="fr-FR"/>
              </w:rPr>
              <w:t> 756 </w:t>
            </w:r>
            <w:r>
              <w:rPr>
                <w:color w:val="0D0D0D"/>
                <w:sz w:val="19"/>
                <w:szCs w:val="19"/>
                <w:lang w:val="fr-FR"/>
              </w:rPr>
              <w:t>594</w:t>
            </w:r>
          </w:p>
        </w:tc>
      </w:tr>
      <w:tr w:rsidR="008A487F" w:rsidRPr="00AC1E73" w14:paraId="5697F799" w14:textId="77777777" w:rsidTr="00235B18">
        <w:trPr>
          <w:trHeight w:val="56"/>
          <w:jc w:val="center"/>
        </w:trPr>
        <w:tc>
          <w:tcPr>
            <w:tcW w:w="247" w:type="pct"/>
            <w:tcBorders>
              <w:top w:val="nil"/>
              <w:left w:val="single" w:sz="4" w:space="0" w:color="auto"/>
              <w:bottom w:val="single" w:sz="4" w:space="0" w:color="auto"/>
              <w:right w:val="single" w:sz="4" w:space="0" w:color="auto"/>
            </w:tcBorders>
            <w:shd w:val="clear" w:color="auto" w:fill="FFFFFF" w:themeFill="background1"/>
          </w:tcPr>
          <w:p w14:paraId="1F5D42C7" w14:textId="27AEB0BB" w:rsidR="008A487F" w:rsidRPr="00AC1E73" w:rsidRDefault="008A487F" w:rsidP="00235B18">
            <w:pPr>
              <w:jc w:val="left"/>
              <w:rPr>
                <w:color w:val="000000"/>
                <w:sz w:val="19"/>
                <w:szCs w:val="19"/>
              </w:rPr>
            </w:pPr>
            <w:r>
              <w:rPr>
                <w:color w:val="000000"/>
                <w:sz w:val="19"/>
                <w:szCs w:val="19"/>
                <w:lang w:val="fr-FR"/>
              </w:rPr>
              <w:t>2</w:t>
            </w:r>
            <w:r w:rsidR="00BD2E87">
              <w:rPr>
                <w:color w:val="000000"/>
                <w:sz w:val="19"/>
                <w:szCs w:val="19"/>
                <w:lang w:val="fr-FR"/>
              </w:rPr>
              <w:t>.</w:t>
            </w:r>
            <w:r>
              <w:rPr>
                <w:color w:val="000000"/>
                <w:sz w:val="19"/>
                <w:szCs w:val="19"/>
                <w:lang w:val="fr-FR"/>
              </w:rPr>
              <w:t>4</w:t>
            </w:r>
          </w:p>
        </w:tc>
        <w:tc>
          <w:tcPr>
            <w:tcW w:w="1492" w:type="pct"/>
            <w:gridSpan w:val="2"/>
            <w:tcBorders>
              <w:top w:val="nil"/>
              <w:left w:val="nil"/>
              <w:bottom w:val="single" w:sz="4" w:space="0" w:color="auto"/>
              <w:right w:val="single" w:sz="4" w:space="0" w:color="auto"/>
            </w:tcBorders>
            <w:shd w:val="clear" w:color="auto" w:fill="FFFFFF" w:themeFill="background1"/>
          </w:tcPr>
          <w:p w14:paraId="57D79161" w14:textId="77777777" w:rsidR="008A487F" w:rsidRPr="00F9158B" w:rsidRDefault="008A487F" w:rsidP="00235B18">
            <w:pPr>
              <w:jc w:val="left"/>
              <w:rPr>
                <w:color w:val="000000"/>
                <w:sz w:val="19"/>
                <w:szCs w:val="19"/>
                <w:lang w:val="fr-FR"/>
              </w:rPr>
            </w:pPr>
            <w:r>
              <w:rPr>
                <w:color w:val="000000"/>
                <w:sz w:val="19"/>
                <w:szCs w:val="19"/>
                <w:lang w:val="fr-FR"/>
              </w:rPr>
              <w:t>Coûts d’appui pour l’Agence de coopération ($US)</w:t>
            </w:r>
          </w:p>
        </w:tc>
        <w:tc>
          <w:tcPr>
            <w:tcW w:w="407" w:type="pct"/>
            <w:tcBorders>
              <w:top w:val="nil"/>
              <w:left w:val="nil"/>
              <w:bottom w:val="single" w:sz="4" w:space="0" w:color="auto"/>
              <w:right w:val="single" w:sz="4" w:space="0" w:color="auto"/>
            </w:tcBorders>
            <w:shd w:val="clear" w:color="auto" w:fill="FFFFFF" w:themeFill="background1"/>
            <w:vAlign w:val="center"/>
          </w:tcPr>
          <w:p w14:paraId="03F112DB" w14:textId="3631C117" w:rsidR="008A487F" w:rsidRPr="00AC1E73" w:rsidRDefault="008A487F" w:rsidP="00235B18">
            <w:pPr>
              <w:ind w:left="-90"/>
              <w:jc w:val="right"/>
              <w:rPr>
                <w:sz w:val="19"/>
                <w:szCs w:val="19"/>
              </w:rPr>
            </w:pPr>
            <w:r>
              <w:rPr>
                <w:color w:val="0D0D0D"/>
                <w:sz w:val="19"/>
                <w:szCs w:val="19"/>
                <w:lang w:val="fr-FR"/>
              </w:rPr>
              <w:t>100</w:t>
            </w:r>
            <w:r w:rsidR="00B643EB">
              <w:rPr>
                <w:color w:val="0D0D0D"/>
                <w:sz w:val="19"/>
                <w:szCs w:val="19"/>
                <w:lang w:val="fr-FR"/>
              </w:rPr>
              <w:t> </w:t>
            </w:r>
            <w:r>
              <w:rPr>
                <w:color w:val="0D0D0D"/>
                <w:sz w:val="19"/>
                <w:szCs w:val="19"/>
                <w:lang w:val="fr-FR"/>
              </w:rPr>
              <w:t>362</w:t>
            </w:r>
          </w:p>
        </w:tc>
        <w:tc>
          <w:tcPr>
            <w:tcW w:w="407" w:type="pct"/>
            <w:tcBorders>
              <w:top w:val="nil"/>
              <w:left w:val="nil"/>
              <w:bottom w:val="single" w:sz="4" w:space="0" w:color="auto"/>
              <w:right w:val="single" w:sz="4" w:space="0" w:color="auto"/>
            </w:tcBorders>
            <w:shd w:val="clear" w:color="auto" w:fill="FFFFFF" w:themeFill="background1"/>
          </w:tcPr>
          <w:p w14:paraId="526CFC27" w14:textId="77777777" w:rsidR="008A487F" w:rsidRPr="00AC1E73" w:rsidRDefault="008A487F" w:rsidP="00235B18">
            <w:pPr>
              <w:jc w:val="right"/>
              <w:rPr>
                <w:color w:val="000000"/>
                <w:sz w:val="19"/>
                <w:szCs w:val="19"/>
              </w:rPr>
            </w:pPr>
            <w:r>
              <w:rPr>
                <w:color w:val="000000"/>
                <w:sz w:val="19"/>
                <w:szCs w:val="19"/>
                <w:lang w:val="fr-FR"/>
              </w:rPr>
              <w:t>0</w:t>
            </w:r>
          </w:p>
        </w:tc>
        <w:tc>
          <w:tcPr>
            <w:tcW w:w="407" w:type="pct"/>
            <w:tcBorders>
              <w:top w:val="single" w:sz="4" w:space="0" w:color="auto"/>
              <w:left w:val="nil"/>
              <w:bottom w:val="single" w:sz="4" w:space="0" w:color="auto"/>
              <w:right w:val="single" w:sz="4" w:space="0" w:color="auto"/>
            </w:tcBorders>
            <w:shd w:val="clear" w:color="auto" w:fill="FFFFFF" w:themeFill="background1"/>
            <w:vAlign w:val="center"/>
          </w:tcPr>
          <w:p w14:paraId="3A123E88" w14:textId="2009B50A" w:rsidR="008A487F" w:rsidRPr="00AC1E73" w:rsidRDefault="008A487F" w:rsidP="00235B18">
            <w:pPr>
              <w:jc w:val="right"/>
              <w:rPr>
                <w:sz w:val="19"/>
                <w:szCs w:val="19"/>
              </w:rPr>
            </w:pPr>
            <w:r>
              <w:rPr>
                <w:color w:val="0D0D0D"/>
                <w:sz w:val="19"/>
                <w:szCs w:val="19"/>
                <w:lang w:val="fr-FR"/>
              </w:rPr>
              <w:t>143</w:t>
            </w:r>
            <w:r w:rsidR="00B643EB">
              <w:rPr>
                <w:color w:val="0D0D0D"/>
                <w:sz w:val="19"/>
                <w:szCs w:val="19"/>
                <w:lang w:val="fr-FR"/>
              </w:rPr>
              <w:t> </w:t>
            </w:r>
            <w:r>
              <w:rPr>
                <w:color w:val="0D0D0D"/>
                <w:sz w:val="19"/>
                <w:szCs w:val="19"/>
                <w:lang w:val="fr-FR"/>
              </w:rPr>
              <w:t>729</w:t>
            </w:r>
          </w:p>
        </w:tc>
        <w:tc>
          <w:tcPr>
            <w:tcW w:w="408" w:type="pct"/>
            <w:tcBorders>
              <w:top w:val="single" w:sz="4" w:space="0" w:color="auto"/>
              <w:left w:val="single" w:sz="4" w:space="0" w:color="auto"/>
              <w:bottom w:val="single" w:sz="4" w:space="0" w:color="auto"/>
              <w:right w:val="single" w:sz="4" w:space="0" w:color="auto"/>
            </w:tcBorders>
            <w:shd w:val="clear" w:color="auto" w:fill="FFFFFF" w:themeFill="background1"/>
          </w:tcPr>
          <w:p w14:paraId="68F5C37E" w14:textId="77777777" w:rsidR="008A487F" w:rsidRPr="00AC1E73" w:rsidRDefault="008A487F" w:rsidP="00235B18">
            <w:pPr>
              <w:jc w:val="right"/>
              <w:rPr>
                <w:sz w:val="19"/>
                <w:szCs w:val="19"/>
              </w:rPr>
            </w:pPr>
            <w:r>
              <w:rPr>
                <w:color w:val="000000"/>
                <w:sz w:val="19"/>
                <w:szCs w:val="19"/>
                <w:lang w:val="fr-FR"/>
              </w:rPr>
              <w:t>0</w:t>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599BAE" w14:textId="6C475716" w:rsidR="008A487F" w:rsidRPr="00AC1E73" w:rsidRDefault="008A487F" w:rsidP="00235B18">
            <w:pPr>
              <w:jc w:val="right"/>
              <w:rPr>
                <w:color w:val="000000"/>
                <w:sz w:val="19"/>
                <w:szCs w:val="19"/>
              </w:rPr>
            </w:pPr>
            <w:r>
              <w:rPr>
                <w:color w:val="0D0D0D"/>
                <w:sz w:val="19"/>
                <w:szCs w:val="19"/>
                <w:lang w:val="fr-FR"/>
              </w:rPr>
              <w:t>84</w:t>
            </w:r>
            <w:r w:rsidR="00B643EB">
              <w:rPr>
                <w:color w:val="0D0D0D"/>
                <w:sz w:val="19"/>
                <w:szCs w:val="19"/>
                <w:lang w:val="fr-FR"/>
              </w:rPr>
              <w:t> </w:t>
            </w:r>
            <w:r>
              <w:rPr>
                <w:color w:val="0D0D0D"/>
                <w:sz w:val="19"/>
                <w:szCs w:val="19"/>
                <w:lang w:val="fr-FR"/>
              </w:rPr>
              <w:t>424</w:t>
            </w:r>
          </w:p>
        </w:tc>
        <w:tc>
          <w:tcPr>
            <w:tcW w:w="402" w:type="pct"/>
            <w:tcBorders>
              <w:top w:val="single" w:sz="4" w:space="0" w:color="auto"/>
              <w:left w:val="single" w:sz="4" w:space="0" w:color="auto"/>
              <w:bottom w:val="single" w:sz="4" w:space="0" w:color="auto"/>
              <w:right w:val="single" w:sz="4" w:space="0" w:color="auto"/>
            </w:tcBorders>
            <w:shd w:val="clear" w:color="auto" w:fill="FFFFFF" w:themeFill="background1"/>
          </w:tcPr>
          <w:p w14:paraId="03B63310" w14:textId="77777777" w:rsidR="008A487F" w:rsidRPr="00AC1E73" w:rsidRDefault="008A487F" w:rsidP="00235B18">
            <w:pPr>
              <w:jc w:val="right"/>
              <w:rPr>
                <w:sz w:val="19"/>
                <w:szCs w:val="19"/>
              </w:rPr>
            </w:pPr>
            <w:r>
              <w:rPr>
                <w:color w:val="000000"/>
                <w:sz w:val="19"/>
                <w:szCs w:val="19"/>
                <w:lang w:val="fr-FR"/>
              </w:rPr>
              <w:t>0</w:t>
            </w:r>
          </w:p>
        </w:tc>
        <w:tc>
          <w:tcPr>
            <w:tcW w:w="4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D19FE9" w14:textId="7097FCBD" w:rsidR="008A487F" w:rsidRPr="00AC1E73" w:rsidRDefault="008A487F" w:rsidP="00235B18">
            <w:pPr>
              <w:jc w:val="right"/>
              <w:rPr>
                <w:sz w:val="19"/>
                <w:szCs w:val="19"/>
              </w:rPr>
            </w:pPr>
            <w:r>
              <w:rPr>
                <w:color w:val="0D0D0D"/>
                <w:sz w:val="19"/>
                <w:szCs w:val="19"/>
                <w:lang w:val="fr-FR"/>
              </w:rPr>
              <w:t>4</w:t>
            </w:r>
            <w:r w:rsidR="00B643EB">
              <w:rPr>
                <w:color w:val="0D0D0D"/>
                <w:sz w:val="19"/>
                <w:szCs w:val="19"/>
                <w:lang w:val="fr-FR"/>
              </w:rPr>
              <w:t> </w:t>
            </w:r>
            <w:r>
              <w:rPr>
                <w:color w:val="0D0D0D"/>
                <w:sz w:val="19"/>
                <w:szCs w:val="19"/>
                <w:lang w:val="fr-FR"/>
              </w:rPr>
              <w:t>448</w:t>
            </w:r>
          </w:p>
        </w:tc>
        <w:tc>
          <w:tcPr>
            <w:tcW w:w="41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F0A934" w14:textId="3839DE96" w:rsidR="008A487F" w:rsidRPr="00AC1E73" w:rsidRDefault="008A487F" w:rsidP="00235B18">
            <w:pPr>
              <w:ind w:left="-170"/>
              <w:jc w:val="right"/>
              <w:rPr>
                <w:sz w:val="19"/>
                <w:szCs w:val="19"/>
              </w:rPr>
            </w:pPr>
            <w:r>
              <w:rPr>
                <w:color w:val="0D0D0D"/>
                <w:sz w:val="19"/>
                <w:szCs w:val="19"/>
                <w:lang w:val="fr-FR"/>
              </w:rPr>
              <w:t>332</w:t>
            </w:r>
            <w:r w:rsidR="00B643EB">
              <w:rPr>
                <w:color w:val="0D0D0D"/>
                <w:sz w:val="19"/>
                <w:szCs w:val="19"/>
                <w:lang w:val="fr-FR"/>
              </w:rPr>
              <w:t> </w:t>
            </w:r>
            <w:r>
              <w:rPr>
                <w:color w:val="0D0D0D"/>
                <w:sz w:val="19"/>
                <w:szCs w:val="19"/>
                <w:lang w:val="fr-FR"/>
              </w:rPr>
              <w:t>962</w:t>
            </w:r>
          </w:p>
        </w:tc>
      </w:tr>
      <w:tr w:rsidR="008A487F" w:rsidRPr="00AC1E73" w14:paraId="4338CDC1" w14:textId="77777777" w:rsidTr="00235B18">
        <w:trPr>
          <w:trHeight w:val="56"/>
          <w:jc w:val="center"/>
        </w:trPr>
        <w:tc>
          <w:tcPr>
            <w:tcW w:w="247" w:type="pct"/>
            <w:tcBorders>
              <w:top w:val="nil"/>
              <w:left w:val="single" w:sz="4" w:space="0" w:color="auto"/>
              <w:bottom w:val="single" w:sz="4" w:space="0" w:color="auto"/>
              <w:right w:val="single" w:sz="4" w:space="0" w:color="auto"/>
            </w:tcBorders>
            <w:shd w:val="clear" w:color="auto" w:fill="FFFFFF" w:themeFill="background1"/>
          </w:tcPr>
          <w:p w14:paraId="1F027BE8" w14:textId="78A90272" w:rsidR="008A487F" w:rsidRPr="00AC1E73" w:rsidRDefault="008A487F" w:rsidP="00235B18">
            <w:pPr>
              <w:jc w:val="left"/>
              <w:rPr>
                <w:color w:val="000000"/>
                <w:sz w:val="19"/>
                <w:szCs w:val="19"/>
              </w:rPr>
            </w:pPr>
            <w:r>
              <w:rPr>
                <w:color w:val="000000"/>
                <w:sz w:val="19"/>
                <w:szCs w:val="19"/>
                <w:lang w:val="fr-FR"/>
              </w:rPr>
              <w:t>2</w:t>
            </w:r>
            <w:r w:rsidR="00BD2E87">
              <w:rPr>
                <w:color w:val="000000"/>
                <w:sz w:val="19"/>
                <w:szCs w:val="19"/>
                <w:lang w:val="fr-FR"/>
              </w:rPr>
              <w:t>.</w:t>
            </w:r>
            <w:r>
              <w:rPr>
                <w:color w:val="000000"/>
                <w:sz w:val="19"/>
                <w:szCs w:val="19"/>
                <w:lang w:val="fr-FR"/>
              </w:rPr>
              <w:t>5</w:t>
            </w:r>
          </w:p>
        </w:tc>
        <w:tc>
          <w:tcPr>
            <w:tcW w:w="1492" w:type="pct"/>
            <w:gridSpan w:val="2"/>
            <w:tcBorders>
              <w:top w:val="nil"/>
              <w:left w:val="nil"/>
              <w:bottom w:val="single" w:sz="4" w:space="0" w:color="auto"/>
              <w:right w:val="single" w:sz="4" w:space="0" w:color="auto"/>
            </w:tcBorders>
            <w:shd w:val="clear" w:color="auto" w:fill="FFFFFF" w:themeFill="background1"/>
          </w:tcPr>
          <w:p w14:paraId="3D582628" w14:textId="77777777" w:rsidR="008A487F" w:rsidRPr="00F9158B" w:rsidRDefault="008A487F" w:rsidP="00235B18">
            <w:pPr>
              <w:jc w:val="left"/>
              <w:rPr>
                <w:color w:val="000000"/>
                <w:sz w:val="19"/>
                <w:szCs w:val="19"/>
                <w:lang w:val="fr-FR"/>
              </w:rPr>
            </w:pPr>
            <w:r>
              <w:rPr>
                <w:color w:val="000000"/>
                <w:sz w:val="19"/>
                <w:szCs w:val="19"/>
                <w:lang w:val="fr-FR"/>
              </w:rPr>
              <w:t>Financement convenu ($US) pour l’Agence de coopération (</w:t>
            </w:r>
            <w:r>
              <w:rPr>
                <w:color w:val="000000"/>
                <w:sz w:val="19"/>
                <w:szCs w:val="19"/>
                <w:shd w:val="clear" w:color="auto" w:fill="FFFFFF" w:themeFill="background1"/>
                <w:lang w:val="fr-FR"/>
              </w:rPr>
              <w:t>PNUE</w:t>
            </w:r>
            <w:r>
              <w:rPr>
                <w:color w:val="000000"/>
                <w:sz w:val="19"/>
                <w:szCs w:val="19"/>
                <w:lang w:val="fr-FR"/>
              </w:rPr>
              <w:t xml:space="preserve">) </w:t>
            </w:r>
          </w:p>
        </w:tc>
        <w:tc>
          <w:tcPr>
            <w:tcW w:w="407" w:type="pct"/>
            <w:tcBorders>
              <w:top w:val="nil"/>
              <w:left w:val="nil"/>
              <w:bottom w:val="single" w:sz="4" w:space="0" w:color="auto"/>
              <w:right w:val="single" w:sz="4" w:space="0" w:color="auto"/>
            </w:tcBorders>
            <w:shd w:val="clear" w:color="auto" w:fill="FFFFFF" w:themeFill="background1"/>
            <w:vAlign w:val="center"/>
          </w:tcPr>
          <w:p w14:paraId="79BCB32E" w14:textId="3A7F74A0" w:rsidR="008A487F" w:rsidRPr="00AC1E73" w:rsidRDefault="008A487F" w:rsidP="00235B18">
            <w:pPr>
              <w:ind w:left="-90"/>
              <w:jc w:val="right"/>
              <w:rPr>
                <w:sz w:val="19"/>
                <w:szCs w:val="19"/>
              </w:rPr>
            </w:pPr>
            <w:r>
              <w:rPr>
                <w:color w:val="0D0D0D"/>
                <w:sz w:val="19"/>
                <w:szCs w:val="19"/>
                <w:lang w:val="fr-FR"/>
              </w:rPr>
              <w:t>227</w:t>
            </w:r>
            <w:r w:rsidR="00B643EB">
              <w:rPr>
                <w:color w:val="0D0D0D"/>
                <w:sz w:val="19"/>
                <w:szCs w:val="19"/>
                <w:lang w:val="fr-FR"/>
              </w:rPr>
              <w:t> </w:t>
            </w:r>
            <w:r>
              <w:rPr>
                <w:color w:val="0D0D0D"/>
                <w:sz w:val="19"/>
                <w:szCs w:val="19"/>
                <w:lang w:val="fr-FR"/>
              </w:rPr>
              <w:t>795</w:t>
            </w:r>
          </w:p>
        </w:tc>
        <w:tc>
          <w:tcPr>
            <w:tcW w:w="407" w:type="pct"/>
            <w:tcBorders>
              <w:top w:val="nil"/>
              <w:left w:val="nil"/>
              <w:bottom w:val="single" w:sz="4" w:space="0" w:color="auto"/>
              <w:right w:val="single" w:sz="4" w:space="0" w:color="auto"/>
            </w:tcBorders>
            <w:shd w:val="clear" w:color="auto" w:fill="FFFFFF" w:themeFill="background1"/>
          </w:tcPr>
          <w:p w14:paraId="5732E611" w14:textId="77777777" w:rsidR="008A487F" w:rsidRPr="00AC1E73" w:rsidRDefault="008A487F" w:rsidP="00235B18">
            <w:pPr>
              <w:jc w:val="right"/>
              <w:rPr>
                <w:color w:val="000000"/>
                <w:sz w:val="19"/>
                <w:szCs w:val="19"/>
              </w:rPr>
            </w:pPr>
            <w:r>
              <w:rPr>
                <w:color w:val="000000"/>
                <w:sz w:val="19"/>
                <w:szCs w:val="19"/>
                <w:lang w:val="fr-FR"/>
              </w:rPr>
              <w:t>0</w:t>
            </w:r>
          </w:p>
        </w:tc>
        <w:tc>
          <w:tcPr>
            <w:tcW w:w="407" w:type="pct"/>
            <w:tcBorders>
              <w:top w:val="single" w:sz="4" w:space="0" w:color="auto"/>
              <w:left w:val="nil"/>
              <w:bottom w:val="single" w:sz="4" w:space="0" w:color="auto"/>
              <w:right w:val="single" w:sz="4" w:space="0" w:color="auto"/>
            </w:tcBorders>
            <w:shd w:val="clear" w:color="auto" w:fill="FFFFFF" w:themeFill="background1"/>
            <w:vAlign w:val="center"/>
          </w:tcPr>
          <w:p w14:paraId="56B10BD7" w14:textId="009D9BCA" w:rsidR="008A487F" w:rsidRPr="00AC1E73" w:rsidRDefault="008A487F" w:rsidP="00235B18">
            <w:pPr>
              <w:jc w:val="right"/>
              <w:rPr>
                <w:sz w:val="19"/>
                <w:szCs w:val="19"/>
              </w:rPr>
            </w:pPr>
            <w:r>
              <w:rPr>
                <w:color w:val="0D0D0D"/>
                <w:sz w:val="19"/>
                <w:szCs w:val="19"/>
                <w:lang w:val="fr-FR"/>
              </w:rPr>
              <w:t>227</w:t>
            </w:r>
            <w:r w:rsidR="00B643EB">
              <w:rPr>
                <w:color w:val="0D0D0D"/>
                <w:sz w:val="19"/>
                <w:szCs w:val="19"/>
                <w:lang w:val="fr-FR"/>
              </w:rPr>
              <w:t> </w:t>
            </w:r>
            <w:r>
              <w:rPr>
                <w:color w:val="0D0D0D"/>
                <w:sz w:val="19"/>
                <w:szCs w:val="19"/>
                <w:lang w:val="fr-FR"/>
              </w:rPr>
              <w:t>795</w:t>
            </w:r>
          </w:p>
        </w:tc>
        <w:tc>
          <w:tcPr>
            <w:tcW w:w="408" w:type="pct"/>
            <w:tcBorders>
              <w:top w:val="single" w:sz="4" w:space="0" w:color="auto"/>
              <w:left w:val="single" w:sz="4" w:space="0" w:color="auto"/>
              <w:bottom w:val="single" w:sz="4" w:space="0" w:color="auto"/>
              <w:right w:val="single" w:sz="4" w:space="0" w:color="auto"/>
            </w:tcBorders>
            <w:shd w:val="clear" w:color="auto" w:fill="FFFFFF" w:themeFill="background1"/>
          </w:tcPr>
          <w:p w14:paraId="612025FF" w14:textId="77777777" w:rsidR="008A487F" w:rsidRPr="00AC1E73" w:rsidRDefault="008A487F" w:rsidP="00235B18">
            <w:pPr>
              <w:jc w:val="right"/>
              <w:rPr>
                <w:sz w:val="19"/>
                <w:szCs w:val="19"/>
              </w:rPr>
            </w:pPr>
            <w:r>
              <w:rPr>
                <w:color w:val="000000"/>
                <w:sz w:val="19"/>
                <w:szCs w:val="19"/>
                <w:lang w:val="fr-FR"/>
              </w:rPr>
              <w:t>0</w:t>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5EA13F" w14:textId="53917995" w:rsidR="008A487F" w:rsidRPr="00AC1E73" w:rsidRDefault="008A487F" w:rsidP="00235B18">
            <w:pPr>
              <w:jc w:val="right"/>
              <w:rPr>
                <w:color w:val="000000"/>
                <w:sz w:val="19"/>
                <w:szCs w:val="19"/>
              </w:rPr>
            </w:pPr>
            <w:r>
              <w:rPr>
                <w:color w:val="0D0D0D"/>
                <w:sz w:val="19"/>
                <w:szCs w:val="19"/>
                <w:lang w:val="fr-FR"/>
              </w:rPr>
              <w:t>233</w:t>
            </w:r>
            <w:r w:rsidR="00B643EB">
              <w:rPr>
                <w:color w:val="0D0D0D"/>
                <w:sz w:val="19"/>
                <w:szCs w:val="19"/>
                <w:lang w:val="fr-FR"/>
              </w:rPr>
              <w:t> </w:t>
            </w:r>
            <w:r>
              <w:rPr>
                <w:color w:val="0D0D0D"/>
                <w:sz w:val="19"/>
                <w:szCs w:val="19"/>
                <w:lang w:val="fr-FR"/>
              </w:rPr>
              <w:t>091</w:t>
            </w:r>
          </w:p>
        </w:tc>
        <w:tc>
          <w:tcPr>
            <w:tcW w:w="402" w:type="pct"/>
            <w:tcBorders>
              <w:top w:val="single" w:sz="4" w:space="0" w:color="auto"/>
              <w:left w:val="single" w:sz="4" w:space="0" w:color="auto"/>
              <w:bottom w:val="single" w:sz="4" w:space="0" w:color="auto"/>
              <w:right w:val="single" w:sz="4" w:space="0" w:color="auto"/>
            </w:tcBorders>
            <w:shd w:val="clear" w:color="auto" w:fill="FFFFFF" w:themeFill="background1"/>
          </w:tcPr>
          <w:p w14:paraId="2E5CC029" w14:textId="77777777" w:rsidR="008A487F" w:rsidRPr="00AC1E73" w:rsidRDefault="008A487F" w:rsidP="00235B18">
            <w:pPr>
              <w:jc w:val="right"/>
              <w:rPr>
                <w:sz w:val="19"/>
                <w:szCs w:val="19"/>
              </w:rPr>
            </w:pPr>
            <w:r>
              <w:rPr>
                <w:color w:val="000000"/>
                <w:sz w:val="19"/>
                <w:szCs w:val="19"/>
                <w:lang w:val="fr-FR"/>
              </w:rPr>
              <w:t>0</w:t>
            </w:r>
          </w:p>
        </w:tc>
        <w:tc>
          <w:tcPr>
            <w:tcW w:w="4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44A94E" w14:textId="7A42B51E" w:rsidR="008A487F" w:rsidRPr="00AC1E73" w:rsidRDefault="008A487F" w:rsidP="00235B18">
            <w:pPr>
              <w:jc w:val="right"/>
              <w:rPr>
                <w:sz w:val="19"/>
                <w:szCs w:val="19"/>
              </w:rPr>
            </w:pPr>
            <w:r>
              <w:rPr>
                <w:color w:val="0D0D0D"/>
                <w:sz w:val="19"/>
                <w:szCs w:val="19"/>
                <w:lang w:val="fr-FR"/>
              </w:rPr>
              <w:t>26</w:t>
            </w:r>
            <w:r w:rsidR="00B643EB">
              <w:rPr>
                <w:color w:val="0D0D0D"/>
                <w:sz w:val="19"/>
                <w:szCs w:val="19"/>
                <w:lang w:val="fr-FR"/>
              </w:rPr>
              <w:t> </w:t>
            </w:r>
            <w:r>
              <w:rPr>
                <w:color w:val="0D0D0D"/>
                <w:sz w:val="19"/>
                <w:szCs w:val="19"/>
                <w:lang w:val="fr-FR"/>
              </w:rPr>
              <w:t>476</w:t>
            </w:r>
          </w:p>
        </w:tc>
        <w:tc>
          <w:tcPr>
            <w:tcW w:w="41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1FE8F4" w14:textId="4F1F3B9B" w:rsidR="008A487F" w:rsidRPr="00AC1E73" w:rsidRDefault="008A487F" w:rsidP="00235B18">
            <w:pPr>
              <w:ind w:left="-170"/>
              <w:jc w:val="right"/>
              <w:rPr>
                <w:sz w:val="19"/>
                <w:szCs w:val="19"/>
              </w:rPr>
            </w:pPr>
            <w:r>
              <w:rPr>
                <w:color w:val="0D0D0D"/>
                <w:sz w:val="19"/>
                <w:szCs w:val="19"/>
                <w:lang w:val="fr-FR"/>
              </w:rPr>
              <w:t>715</w:t>
            </w:r>
            <w:r w:rsidR="00B643EB">
              <w:rPr>
                <w:color w:val="0D0D0D"/>
                <w:sz w:val="19"/>
                <w:szCs w:val="19"/>
                <w:lang w:val="fr-FR"/>
              </w:rPr>
              <w:t> </w:t>
            </w:r>
            <w:r>
              <w:rPr>
                <w:color w:val="0D0D0D"/>
                <w:sz w:val="19"/>
                <w:szCs w:val="19"/>
                <w:lang w:val="fr-FR"/>
              </w:rPr>
              <w:t>157</w:t>
            </w:r>
          </w:p>
        </w:tc>
      </w:tr>
      <w:tr w:rsidR="008A487F" w:rsidRPr="00AC1E73" w14:paraId="64CF9218" w14:textId="77777777" w:rsidTr="00235B18">
        <w:trPr>
          <w:trHeight w:val="56"/>
          <w:jc w:val="center"/>
        </w:trPr>
        <w:tc>
          <w:tcPr>
            <w:tcW w:w="247" w:type="pct"/>
            <w:tcBorders>
              <w:top w:val="nil"/>
              <w:left w:val="single" w:sz="4" w:space="0" w:color="auto"/>
              <w:bottom w:val="single" w:sz="4" w:space="0" w:color="auto"/>
              <w:right w:val="single" w:sz="4" w:space="0" w:color="auto"/>
            </w:tcBorders>
            <w:shd w:val="clear" w:color="auto" w:fill="FFFFFF" w:themeFill="background1"/>
          </w:tcPr>
          <w:p w14:paraId="753A3B47" w14:textId="6C48BE8F" w:rsidR="008A487F" w:rsidRPr="00AC1E73" w:rsidRDefault="008A487F" w:rsidP="00235B18">
            <w:pPr>
              <w:jc w:val="left"/>
              <w:rPr>
                <w:color w:val="000000"/>
                <w:sz w:val="19"/>
                <w:szCs w:val="19"/>
              </w:rPr>
            </w:pPr>
            <w:r>
              <w:rPr>
                <w:color w:val="000000"/>
                <w:sz w:val="19"/>
                <w:szCs w:val="19"/>
                <w:lang w:val="fr-FR"/>
              </w:rPr>
              <w:t>2</w:t>
            </w:r>
            <w:r w:rsidR="00BD2E87">
              <w:rPr>
                <w:color w:val="000000"/>
                <w:sz w:val="19"/>
                <w:szCs w:val="19"/>
                <w:lang w:val="fr-FR"/>
              </w:rPr>
              <w:t>.</w:t>
            </w:r>
            <w:r>
              <w:rPr>
                <w:color w:val="000000"/>
                <w:sz w:val="19"/>
                <w:szCs w:val="19"/>
                <w:lang w:val="fr-FR"/>
              </w:rPr>
              <w:t>6</w:t>
            </w:r>
          </w:p>
        </w:tc>
        <w:tc>
          <w:tcPr>
            <w:tcW w:w="1492" w:type="pct"/>
            <w:gridSpan w:val="2"/>
            <w:tcBorders>
              <w:top w:val="nil"/>
              <w:left w:val="nil"/>
              <w:bottom w:val="single" w:sz="4" w:space="0" w:color="auto"/>
              <w:right w:val="single" w:sz="4" w:space="0" w:color="auto"/>
            </w:tcBorders>
            <w:shd w:val="clear" w:color="auto" w:fill="FFFFFF" w:themeFill="background1"/>
          </w:tcPr>
          <w:p w14:paraId="56010EA6" w14:textId="77777777" w:rsidR="008A487F" w:rsidRPr="00F9158B" w:rsidRDefault="008A487F" w:rsidP="00235B18">
            <w:pPr>
              <w:jc w:val="left"/>
              <w:rPr>
                <w:color w:val="000000"/>
                <w:sz w:val="19"/>
                <w:szCs w:val="19"/>
                <w:lang w:val="fr-FR"/>
              </w:rPr>
            </w:pPr>
            <w:r>
              <w:rPr>
                <w:color w:val="000000"/>
                <w:sz w:val="19"/>
                <w:szCs w:val="19"/>
                <w:lang w:val="fr-FR"/>
              </w:rPr>
              <w:t>Coûts d’appui pour l’Agence de coopération ($US)</w:t>
            </w:r>
          </w:p>
        </w:tc>
        <w:tc>
          <w:tcPr>
            <w:tcW w:w="407" w:type="pct"/>
            <w:tcBorders>
              <w:top w:val="nil"/>
              <w:left w:val="nil"/>
              <w:bottom w:val="single" w:sz="4" w:space="0" w:color="auto"/>
              <w:right w:val="single" w:sz="4" w:space="0" w:color="auto"/>
            </w:tcBorders>
            <w:shd w:val="clear" w:color="auto" w:fill="FFFFFF" w:themeFill="background1"/>
            <w:vAlign w:val="center"/>
          </w:tcPr>
          <w:p w14:paraId="019BD9E3" w14:textId="0879B30D" w:rsidR="008A487F" w:rsidRPr="00AC1E73" w:rsidRDefault="008A487F" w:rsidP="00235B18">
            <w:pPr>
              <w:ind w:left="-90"/>
              <w:jc w:val="right"/>
              <w:rPr>
                <w:sz w:val="19"/>
                <w:szCs w:val="19"/>
              </w:rPr>
            </w:pPr>
            <w:r>
              <w:rPr>
                <w:color w:val="0D0D0D"/>
                <w:sz w:val="19"/>
                <w:szCs w:val="19"/>
                <w:lang w:val="fr-FR"/>
              </w:rPr>
              <w:t>28</w:t>
            </w:r>
            <w:r w:rsidR="00B643EB">
              <w:rPr>
                <w:color w:val="0D0D0D"/>
                <w:sz w:val="19"/>
                <w:szCs w:val="19"/>
                <w:lang w:val="fr-FR"/>
              </w:rPr>
              <w:t> </w:t>
            </w:r>
            <w:r>
              <w:rPr>
                <w:color w:val="0D0D0D"/>
                <w:sz w:val="19"/>
                <w:szCs w:val="19"/>
                <w:lang w:val="fr-FR"/>
              </w:rPr>
              <w:t>243</w:t>
            </w:r>
          </w:p>
        </w:tc>
        <w:tc>
          <w:tcPr>
            <w:tcW w:w="407" w:type="pct"/>
            <w:tcBorders>
              <w:top w:val="nil"/>
              <w:left w:val="nil"/>
              <w:bottom w:val="single" w:sz="4" w:space="0" w:color="auto"/>
              <w:right w:val="single" w:sz="4" w:space="0" w:color="auto"/>
            </w:tcBorders>
            <w:shd w:val="clear" w:color="auto" w:fill="FFFFFF" w:themeFill="background1"/>
          </w:tcPr>
          <w:p w14:paraId="53029C4D" w14:textId="77777777" w:rsidR="008A487F" w:rsidRPr="00AC1E73" w:rsidRDefault="008A487F" w:rsidP="00235B18">
            <w:pPr>
              <w:jc w:val="right"/>
              <w:rPr>
                <w:color w:val="000000"/>
                <w:sz w:val="19"/>
                <w:szCs w:val="19"/>
              </w:rPr>
            </w:pPr>
            <w:r>
              <w:rPr>
                <w:color w:val="000000"/>
                <w:sz w:val="19"/>
                <w:szCs w:val="19"/>
                <w:lang w:val="fr-FR"/>
              </w:rPr>
              <w:t>0</w:t>
            </w:r>
          </w:p>
        </w:tc>
        <w:tc>
          <w:tcPr>
            <w:tcW w:w="407" w:type="pct"/>
            <w:tcBorders>
              <w:top w:val="single" w:sz="4" w:space="0" w:color="auto"/>
              <w:left w:val="nil"/>
              <w:bottom w:val="single" w:sz="4" w:space="0" w:color="auto"/>
              <w:right w:val="single" w:sz="4" w:space="0" w:color="auto"/>
            </w:tcBorders>
            <w:shd w:val="clear" w:color="auto" w:fill="FFFFFF" w:themeFill="background1"/>
            <w:vAlign w:val="center"/>
          </w:tcPr>
          <w:p w14:paraId="263310B7" w14:textId="2A3809C5" w:rsidR="008A487F" w:rsidRPr="00AC1E73" w:rsidRDefault="008A487F" w:rsidP="00235B18">
            <w:pPr>
              <w:jc w:val="right"/>
              <w:rPr>
                <w:sz w:val="19"/>
                <w:szCs w:val="19"/>
              </w:rPr>
            </w:pPr>
            <w:r>
              <w:rPr>
                <w:color w:val="0D0D0D"/>
                <w:sz w:val="19"/>
                <w:szCs w:val="19"/>
                <w:lang w:val="fr-FR"/>
              </w:rPr>
              <w:t>28</w:t>
            </w:r>
            <w:r w:rsidR="00B643EB">
              <w:rPr>
                <w:color w:val="0D0D0D"/>
                <w:sz w:val="19"/>
                <w:szCs w:val="19"/>
                <w:lang w:val="fr-FR"/>
              </w:rPr>
              <w:t> </w:t>
            </w:r>
            <w:r>
              <w:rPr>
                <w:color w:val="0D0D0D"/>
                <w:sz w:val="19"/>
                <w:szCs w:val="19"/>
                <w:lang w:val="fr-FR"/>
              </w:rPr>
              <w:t>242</w:t>
            </w:r>
          </w:p>
        </w:tc>
        <w:tc>
          <w:tcPr>
            <w:tcW w:w="408" w:type="pct"/>
            <w:tcBorders>
              <w:top w:val="single" w:sz="4" w:space="0" w:color="auto"/>
              <w:left w:val="single" w:sz="4" w:space="0" w:color="auto"/>
              <w:bottom w:val="single" w:sz="4" w:space="0" w:color="auto"/>
              <w:right w:val="single" w:sz="4" w:space="0" w:color="auto"/>
            </w:tcBorders>
            <w:shd w:val="clear" w:color="auto" w:fill="FFFFFF" w:themeFill="background1"/>
          </w:tcPr>
          <w:p w14:paraId="1014FA26" w14:textId="77777777" w:rsidR="008A487F" w:rsidRPr="00AC1E73" w:rsidRDefault="008A487F" w:rsidP="00235B18">
            <w:pPr>
              <w:jc w:val="right"/>
              <w:rPr>
                <w:sz w:val="19"/>
                <w:szCs w:val="19"/>
              </w:rPr>
            </w:pPr>
            <w:r>
              <w:rPr>
                <w:color w:val="000000"/>
                <w:sz w:val="19"/>
                <w:szCs w:val="19"/>
                <w:lang w:val="fr-FR"/>
              </w:rPr>
              <w:t>0</w:t>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CD4A17" w14:textId="7C3C9E1C" w:rsidR="008A487F" w:rsidRPr="00AC1E73" w:rsidRDefault="008A487F" w:rsidP="00235B18">
            <w:pPr>
              <w:jc w:val="right"/>
              <w:rPr>
                <w:color w:val="000000"/>
                <w:sz w:val="19"/>
                <w:szCs w:val="19"/>
              </w:rPr>
            </w:pPr>
            <w:r>
              <w:rPr>
                <w:color w:val="0D0D0D"/>
                <w:sz w:val="19"/>
                <w:szCs w:val="19"/>
                <w:lang w:val="fr-FR"/>
              </w:rPr>
              <w:t>28</w:t>
            </w:r>
            <w:r w:rsidR="00B643EB">
              <w:rPr>
                <w:color w:val="0D0D0D"/>
                <w:sz w:val="19"/>
                <w:szCs w:val="19"/>
                <w:lang w:val="fr-FR"/>
              </w:rPr>
              <w:t> </w:t>
            </w:r>
            <w:r>
              <w:rPr>
                <w:color w:val="0D0D0D"/>
                <w:sz w:val="19"/>
                <w:szCs w:val="19"/>
                <w:lang w:val="fr-FR"/>
              </w:rPr>
              <w:t>899</w:t>
            </w:r>
          </w:p>
        </w:tc>
        <w:tc>
          <w:tcPr>
            <w:tcW w:w="402" w:type="pct"/>
            <w:tcBorders>
              <w:top w:val="single" w:sz="4" w:space="0" w:color="auto"/>
              <w:left w:val="single" w:sz="4" w:space="0" w:color="auto"/>
              <w:bottom w:val="single" w:sz="4" w:space="0" w:color="auto"/>
              <w:right w:val="single" w:sz="4" w:space="0" w:color="auto"/>
            </w:tcBorders>
            <w:shd w:val="clear" w:color="auto" w:fill="FFFFFF" w:themeFill="background1"/>
          </w:tcPr>
          <w:p w14:paraId="51A0165E" w14:textId="77777777" w:rsidR="008A487F" w:rsidRPr="00AC1E73" w:rsidRDefault="008A487F" w:rsidP="00235B18">
            <w:pPr>
              <w:jc w:val="right"/>
              <w:rPr>
                <w:sz w:val="19"/>
                <w:szCs w:val="19"/>
              </w:rPr>
            </w:pPr>
            <w:r>
              <w:rPr>
                <w:color w:val="000000"/>
                <w:sz w:val="19"/>
                <w:szCs w:val="19"/>
                <w:lang w:val="fr-FR"/>
              </w:rPr>
              <w:t>0</w:t>
            </w:r>
          </w:p>
        </w:tc>
        <w:tc>
          <w:tcPr>
            <w:tcW w:w="4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86EEF7" w14:textId="2ABCBB5E" w:rsidR="008A487F" w:rsidRPr="00AC1E73" w:rsidRDefault="008A487F" w:rsidP="00235B18">
            <w:pPr>
              <w:jc w:val="right"/>
              <w:rPr>
                <w:sz w:val="19"/>
                <w:szCs w:val="19"/>
              </w:rPr>
            </w:pPr>
            <w:r>
              <w:rPr>
                <w:color w:val="0D0D0D"/>
                <w:sz w:val="19"/>
                <w:szCs w:val="19"/>
                <w:lang w:val="fr-FR"/>
              </w:rPr>
              <w:t>3</w:t>
            </w:r>
            <w:r w:rsidR="00B643EB">
              <w:rPr>
                <w:color w:val="0D0D0D"/>
                <w:sz w:val="19"/>
                <w:szCs w:val="19"/>
                <w:lang w:val="fr-FR"/>
              </w:rPr>
              <w:t> </w:t>
            </w:r>
            <w:r>
              <w:rPr>
                <w:color w:val="0D0D0D"/>
                <w:sz w:val="19"/>
                <w:szCs w:val="19"/>
                <w:lang w:val="fr-FR"/>
              </w:rPr>
              <w:t>283</w:t>
            </w:r>
          </w:p>
        </w:tc>
        <w:tc>
          <w:tcPr>
            <w:tcW w:w="41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8A32E7" w14:textId="5957E840" w:rsidR="008A487F" w:rsidRPr="00AC1E73" w:rsidRDefault="008A487F" w:rsidP="00235B18">
            <w:pPr>
              <w:ind w:left="-170"/>
              <w:jc w:val="right"/>
              <w:rPr>
                <w:sz w:val="19"/>
                <w:szCs w:val="19"/>
              </w:rPr>
            </w:pPr>
            <w:r>
              <w:rPr>
                <w:color w:val="0D0D0D"/>
                <w:sz w:val="19"/>
                <w:szCs w:val="19"/>
                <w:lang w:val="fr-FR"/>
              </w:rPr>
              <w:t>88</w:t>
            </w:r>
            <w:r w:rsidR="00B643EB">
              <w:rPr>
                <w:color w:val="0D0D0D"/>
                <w:sz w:val="19"/>
                <w:szCs w:val="19"/>
                <w:lang w:val="fr-FR"/>
              </w:rPr>
              <w:t> </w:t>
            </w:r>
            <w:r>
              <w:rPr>
                <w:color w:val="0D0D0D"/>
                <w:sz w:val="19"/>
                <w:szCs w:val="19"/>
                <w:lang w:val="fr-FR"/>
              </w:rPr>
              <w:t>667</w:t>
            </w:r>
          </w:p>
        </w:tc>
      </w:tr>
      <w:tr w:rsidR="008A487F" w:rsidRPr="00AC1E73" w14:paraId="7462D714" w14:textId="77777777" w:rsidTr="00235B18">
        <w:trPr>
          <w:trHeight w:val="62"/>
          <w:jc w:val="center"/>
        </w:trPr>
        <w:tc>
          <w:tcPr>
            <w:tcW w:w="247" w:type="pct"/>
            <w:tcBorders>
              <w:top w:val="nil"/>
              <w:left w:val="single" w:sz="4" w:space="0" w:color="auto"/>
              <w:bottom w:val="single" w:sz="4" w:space="0" w:color="auto"/>
              <w:right w:val="single" w:sz="4" w:space="0" w:color="auto"/>
            </w:tcBorders>
            <w:shd w:val="clear" w:color="auto" w:fill="FFFFFF" w:themeFill="background1"/>
            <w:hideMark/>
          </w:tcPr>
          <w:p w14:paraId="0A249C2E" w14:textId="0B521044" w:rsidR="008A487F" w:rsidRPr="00AC1E73" w:rsidRDefault="008A487F" w:rsidP="00235B18">
            <w:pPr>
              <w:jc w:val="left"/>
              <w:rPr>
                <w:color w:val="000000"/>
                <w:sz w:val="19"/>
                <w:szCs w:val="19"/>
              </w:rPr>
            </w:pPr>
            <w:r>
              <w:rPr>
                <w:color w:val="000000"/>
                <w:sz w:val="19"/>
                <w:szCs w:val="19"/>
                <w:lang w:val="fr-FR"/>
              </w:rPr>
              <w:t>3</w:t>
            </w:r>
            <w:r w:rsidR="00BD2E87">
              <w:rPr>
                <w:color w:val="000000"/>
                <w:sz w:val="19"/>
                <w:szCs w:val="19"/>
                <w:lang w:val="fr-FR"/>
              </w:rPr>
              <w:t>.</w:t>
            </w:r>
            <w:r>
              <w:rPr>
                <w:color w:val="000000"/>
                <w:sz w:val="19"/>
                <w:szCs w:val="19"/>
                <w:lang w:val="fr-FR"/>
              </w:rPr>
              <w:t>1</w:t>
            </w:r>
          </w:p>
        </w:tc>
        <w:tc>
          <w:tcPr>
            <w:tcW w:w="1492" w:type="pct"/>
            <w:gridSpan w:val="2"/>
            <w:tcBorders>
              <w:top w:val="nil"/>
              <w:left w:val="nil"/>
              <w:bottom w:val="single" w:sz="4" w:space="0" w:color="auto"/>
              <w:right w:val="single" w:sz="4" w:space="0" w:color="auto"/>
            </w:tcBorders>
            <w:shd w:val="clear" w:color="auto" w:fill="FFFFFF" w:themeFill="background1"/>
            <w:hideMark/>
          </w:tcPr>
          <w:p w14:paraId="3988550C" w14:textId="77777777" w:rsidR="008A487F" w:rsidRPr="00F9158B" w:rsidRDefault="008A487F" w:rsidP="00235B18">
            <w:pPr>
              <w:jc w:val="left"/>
              <w:rPr>
                <w:color w:val="000000"/>
                <w:sz w:val="19"/>
                <w:szCs w:val="19"/>
                <w:lang w:val="fr-FR"/>
              </w:rPr>
            </w:pPr>
            <w:r>
              <w:rPr>
                <w:color w:val="000000"/>
                <w:sz w:val="19"/>
                <w:szCs w:val="19"/>
                <w:lang w:val="fr-FR"/>
              </w:rPr>
              <w:t>Total du financement convenu ($US)</w:t>
            </w:r>
          </w:p>
        </w:tc>
        <w:tc>
          <w:tcPr>
            <w:tcW w:w="407" w:type="pct"/>
            <w:tcBorders>
              <w:top w:val="nil"/>
              <w:left w:val="nil"/>
              <w:bottom w:val="single" w:sz="4" w:space="0" w:color="auto"/>
              <w:right w:val="single" w:sz="4" w:space="0" w:color="auto"/>
            </w:tcBorders>
            <w:shd w:val="clear" w:color="auto" w:fill="FFFFFF" w:themeFill="background1"/>
            <w:vAlign w:val="center"/>
          </w:tcPr>
          <w:p w14:paraId="3E337A03" w14:textId="346E0C34" w:rsidR="008A487F" w:rsidRPr="00AC1E73" w:rsidRDefault="008A487F" w:rsidP="00235B18">
            <w:pPr>
              <w:ind w:left="-90"/>
              <w:jc w:val="right"/>
              <w:rPr>
                <w:color w:val="000000"/>
                <w:sz w:val="19"/>
                <w:szCs w:val="19"/>
              </w:rPr>
            </w:pPr>
            <w:r>
              <w:rPr>
                <w:color w:val="0D0D0D"/>
                <w:sz w:val="19"/>
                <w:szCs w:val="19"/>
                <w:lang w:val="fr-FR"/>
              </w:rPr>
              <w:t>6</w:t>
            </w:r>
            <w:r w:rsidR="00B643EB">
              <w:rPr>
                <w:color w:val="0D0D0D"/>
                <w:sz w:val="19"/>
                <w:szCs w:val="19"/>
                <w:lang w:val="fr-FR"/>
              </w:rPr>
              <w:t> 746 </w:t>
            </w:r>
            <w:r>
              <w:rPr>
                <w:color w:val="0D0D0D"/>
                <w:sz w:val="19"/>
                <w:szCs w:val="19"/>
                <w:lang w:val="fr-FR"/>
              </w:rPr>
              <w:t>923</w:t>
            </w:r>
          </w:p>
        </w:tc>
        <w:tc>
          <w:tcPr>
            <w:tcW w:w="407" w:type="pct"/>
            <w:tcBorders>
              <w:top w:val="nil"/>
              <w:left w:val="nil"/>
              <w:bottom w:val="single" w:sz="4" w:space="0" w:color="auto"/>
              <w:right w:val="single" w:sz="4" w:space="0" w:color="auto"/>
            </w:tcBorders>
            <w:shd w:val="clear" w:color="auto" w:fill="FFFFFF" w:themeFill="background1"/>
          </w:tcPr>
          <w:p w14:paraId="57DC97F6" w14:textId="77777777" w:rsidR="008A487F" w:rsidRPr="00AC1E73" w:rsidRDefault="008A487F" w:rsidP="00235B18">
            <w:pPr>
              <w:jc w:val="right"/>
              <w:rPr>
                <w:color w:val="000000"/>
                <w:sz w:val="19"/>
                <w:szCs w:val="19"/>
              </w:rPr>
            </w:pPr>
            <w:r>
              <w:rPr>
                <w:color w:val="000000"/>
                <w:sz w:val="19"/>
                <w:szCs w:val="19"/>
                <w:lang w:val="fr-FR"/>
              </w:rPr>
              <w:t>0</w:t>
            </w:r>
          </w:p>
        </w:tc>
        <w:tc>
          <w:tcPr>
            <w:tcW w:w="407" w:type="pct"/>
            <w:tcBorders>
              <w:top w:val="single" w:sz="4" w:space="0" w:color="auto"/>
              <w:left w:val="nil"/>
              <w:bottom w:val="single" w:sz="4" w:space="0" w:color="auto"/>
              <w:right w:val="single" w:sz="4" w:space="0" w:color="auto"/>
            </w:tcBorders>
            <w:shd w:val="clear" w:color="auto" w:fill="FFFFFF" w:themeFill="background1"/>
            <w:vAlign w:val="center"/>
          </w:tcPr>
          <w:p w14:paraId="44BE8E29" w14:textId="5CDF9327" w:rsidR="008A487F" w:rsidRPr="00AC1E73" w:rsidRDefault="008A487F" w:rsidP="00235B18">
            <w:pPr>
              <w:jc w:val="right"/>
              <w:rPr>
                <w:color w:val="000000"/>
                <w:sz w:val="19"/>
                <w:szCs w:val="19"/>
              </w:rPr>
            </w:pPr>
            <w:r>
              <w:rPr>
                <w:color w:val="0D0D0D"/>
                <w:sz w:val="19"/>
                <w:szCs w:val="19"/>
                <w:lang w:val="fr-FR"/>
              </w:rPr>
              <w:t>6</w:t>
            </w:r>
            <w:r w:rsidR="00B643EB">
              <w:rPr>
                <w:color w:val="0D0D0D"/>
                <w:sz w:val="19"/>
                <w:szCs w:val="19"/>
                <w:lang w:val="fr-FR"/>
              </w:rPr>
              <w:t> 070 </w:t>
            </w:r>
            <w:r>
              <w:rPr>
                <w:color w:val="0D0D0D"/>
                <w:sz w:val="19"/>
                <w:szCs w:val="19"/>
                <w:lang w:val="fr-FR"/>
              </w:rPr>
              <w:t>611</w:t>
            </w:r>
          </w:p>
        </w:tc>
        <w:tc>
          <w:tcPr>
            <w:tcW w:w="408" w:type="pct"/>
            <w:tcBorders>
              <w:top w:val="single" w:sz="4" w:space="0" w:color="auto"/>
              <w:left w:val="single" w:sz="4" w:space="0" w:color="auto"/>
              <w:bottom w:val="single" w:sz="4" w:space="0" w:color="auto"/>
              <w:right w:val="single" w:sz="4" w:space="0" w:color="auto"/>
            </w:tcBorders>
            <w:shd w:val="clear" w:color="auto" w:fill="FFFFFF" w:themeFill="background1"/>
          </w:tcPr>
          <w:p w14:paraId="5D6093E8" w14:textId="77777777" w:rsidR="008A487F" w:rsidRPr="00AC1E73" w:rsidRDefault="008A487F" w:rsidP="00235B18">
            <w:pPr>
              <w:jc w:val="right"/>
              <w:rPr>
                <w:color w:val="000000"/>
                <w:sz w:val="19"/>
                <w:szCs w:val="19"/>
              </w:rPr>
            </w:pPr>
            <w:r>
              <w:rPr>
                <w:color w:val="000000"/>
                <w:sz w:val="19"/>
                <w:szCs w:val="19"/>
                <w:lang w:val="fr-FR"/>
              </w:rPr>
              <w:t>0</w:t>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172364" w14:textId="5E977BEF" w:rsidR="008A487F" w:rsidRPr="00AC1E73" w:rsidRDefault="008A487F" w:rsidP="00235B18">
            <w:pPr>
              <w:jc w:val="right"/>
              <w:rPr>
                <w:color w:val="000000"/>
                <w:sz w:val="19"/>
                <w:szCs w:val="19"/>
              </w:rPr>
            </w:pPr>
            <w:r>
              <w:rPr>
                <w:color w:val="0D0D0D"/>
                <w:sz w:val="19"/>
                <w:szCs w:val="19"/>
                <w:lang w:val="fr-FR"/>
              </w:rPr>
              <w:t>5</w:t>
            </w:r>
            <w:r w:rsidR="00B643EB">
              <w:rPr>
                <w:color w:val="0D0D0D"/>
                <w:sz w:val="19"/>
                <w:szCs w:val="19"/>
                <w:lang w:val="fr-FR"/>
              </w:rPr>
              <w:t> 131 </w:t>
            </w:r>
            <w:r>
              <w:rPr>
                <w:color w:val="0D0D0D"/>
                <w:sz w:val="19"/>
                <w:szCs w:val="19"/>
                <w:lang w:val="fr-FR"/>
              </w:rPr>
              <w:t>905</w:t>
            </w:r>
          </w:p>
        </w:tc>
        <w:tc>
          <w:tcPr>
            <w:tcW w:w="402" w:type="pct"/>
            <w:tcBorders>
              <w:top w:val="single" w:sz="4" w:space="0" w:color="auto"/>
              <w:left w:val="single" w:sz="4" w:space="0" w:color="auto"/>
              <w:bottom w:val="single" w:sz="4" w:space="0" w:color="auto"/>
              <w:right w:val="single" w:sz="4" w:space="0" w:color="auto"/>
            </w:tcBorders>
            <w:shd w:val="clear" w:color="auto" w:fill="FFFFFF" w:themeFill="background1"/>
          </w:tcPr>
          <w:p w14:paraId="5BB593AF" w14:textId="77777777" w:rsidR="008A487F" w:rsidRPr="00AC1E73" w:rsidRDefault="008A487F" w:rsidP="00235B18">
            <w:pPr>
              <w:jc w:val="right"/>
              <w:rPr>
                <w:color w:val="000000"/>
                <w:sz w:val="19"/>
                <w:szCs w:val="19"/>
              </w:rPr>
            </w:pPr>
            <w:r>
              <w:rPr>
                <w:color w:val="000000"/>
                <w:sz w:val="19"/>
                <w:szCs w:val="19"/>
                <w:lang w:val="fr-FR"/>
              </w:rPr>
              <w:t>0</w:t>
            </w:r>
          </w:p>
        </w:tc>
        <w:tc>
          <w:tcPr>
            <w:tcW w:w="4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EF910A" w14:textId="15419B42" w:rsidR="008A487F" w:rsidRPr="00AC1E73" w:rsidRDefault="008A487F" w:rsidP="00235B18">
            <w:pPr>
              <w:jc w:val="right"/>
              <w:rPr>
                <w:color w:val="000000"/>
                <w:sz w:val="19"/>
                <w:szCs w:val="19"/>
              </w:rPr>
            </w:pPr>
            <w:r>
              <w:rPr>
                <w:color w:val="0D0D0D"/>
                <w:sz w:val="19"/>
                <w:szCs w:val="19"/>
                <w:lang w:val="fr-FR"/>
              </w:rPr>
              <w:t>1</w:t>
            </w:r>
            <w:r w:rsidR="00B643EB">
              <w:rPr>
                <w:color w:val="0D0D0D"/>
                <w:sz w:val="19"/>
                <w:szCs w:val="19"/>
                <w:lang w:val="fr-FR"/>
              </w:rPr>
              <w:t> 683 </w:t>
            </w:r>
            <w:r>
              <w:rPr>
                <w:color w:val="0D0D0D"/>
                <w:sz w:val="19"/>
                <w:szCs w:val="19"/>
                <w:lang w:val="fr-FR"/>
              </w:rPr>
              <w:t>368</w:t>
            </w:r>
          </w:p>
        </w:tc>
        <w:tc>
          <w:tcPr>
            <w:tcW w:w="41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9C1F21" w14:textId="15AE13C6" w:rsidR="008A487F" w:rsidRPr="00AC1E73" w:rsidRDefault="008A487F" w:rsidP="00235B18">
            <w:pPr>
              <w:ind w:left="-90"/>
              <w:jc w:val="right"/>
              <w:rPr>
                <w:color w:val="000000"/>
                <w:sz w:val="19"/>
                <w:szCs w:val="19"/>
              </w:rPr>
            </w:pPr>
            <w:r>
              <w:rPr>
                <w:color w:val="0D0D0D"/>
                <w:sz w:val="19"/>
                <w:szCs w:val="19"/>
                <w:lang w:val="fr-FR"/>
              </w:rPr>
              <w:t>19</w:t>
            </w:r>
            <w:r w:rsidR="00B643EB">
              <w:rPr>
                <w:color w:val="0D0D0D"/>
                <w:sz w:val="19"/>
                <w:szCs w:val="19"/>
                <w:lang w:val="fr-FR"/>
              </w:rPr>
              <w:t> 632 </w:t>
            </w:r>
            <w:r>
              <w:rPr>
                <w:color w:val="0D0D0D"/>
                <w:sz w:val="19"/>
                <w:szCs w:val="19"/>
                <w:lang w:val="fr-FR"/>
              </w:rPr>
              <w:t>807</w:t>
            </w:r>
          </w:p>
        </w:tc>
      </w:tr>
      <w:tr w:rsidR="008A487F" w:rsidRPr="00AC1E73" w14:paraId="649AB553" w14:textId="77777777" w:rsidTr="00235B18">
        <w:trPr>
          <w:trHeight w:val="62"/>
          <w:jc w:val="center"/>
        </w:trPr>
        <w:tc>
          <w:tcPr>
            <w:tcW w:w="247" w:type="pct"/>
            <w:tcBorders>
              <w:top w:val="nil"/>
              <w:left w:val="single" w:sz="4" w:space="0" w:color="auto"/>
              <w:bottom w:val="single" w:sz="4" w:space="0" w:color="auto"/>
              <w:right w:val="single" w:sz="4" w:space="0" w:color="auto"/>
            </w:tcBorders>
            <w:shd w:val="clear" w:color="auto" w:fill="FFFFFF" w:themeFill="background1"/>
            <w:hideMark/>
          </w:tcPr>
          <w:p w14:paraId="0EE20CE9" w14:textId="406FC669" w:rsidR="008A487F" w:rsidRPr="00AC1E73" w:rsidRDefault="008A487F" w:rsidP="00235B18">
            <w:pPr>
              <w:jc w:val="left"/>
              <w:rPr>
                <w:color w:val="000000"/>
                <w:sz w:val="19"/>
                <w:szCs w:val="19"/>
              </w:rPr>
            </w:pPr>
            <w:r>
              <w:rPr>
                <w:color w:val="000000"/>
                <w:sz w:val="19"/>
                <w:szCs w:val="19"/>
                <w:lang w:val="fr-FR"/>
              </w:rPr>
              <w:t>3</w:t>
            </w:r>
            <w:r w:rsidR="00BD2E87">
              <w:rPr>
                <w:color w:val="000000"/>
                <w:sz w:val="19"/>
                <w:szCs w:val="19"/>
                <w:lang w:val="fr-FR"/>
              </w:rPr>
              <w:t>.</w:t>
            </w:r>
            <w:r>
              <w:rPr>
                <w:color w:val="000000"/>
                <w:sz w:val="19"/>
                <w:szCs w:val="19"/>
                <w:lang w:val="fr-FR"/>
              </w:rPr>
              <w:t>2</w:t>
            </w:r>
          </w:p>
        </w:tc>
        <w:tc>
          <w:tcPr>
            <w:tcW w:w="1492" w:type="pct"/>
            <w:gridSpan w:val="2"/>
            <w:tcBorders>
              <w:top w:val="nil"/>
              <w:left w:val="nil"/>
              <w:bottom w:val="single" w:sz="4" w:space="0" w:color="auto"/>
              <w:right w:val="single" w:sz="4" w:space="0" w:color="auto"/>
            </w:tcBorders>
            <w:shd w:val="clear" w:color="auto" w:fill="FFFFFF" w:themeFill="background1"/>
            <w:hideMark/>
          </w:tcPr>
          <w:p w14:paraId="1115F6D4" w14:textId="77777777" w:rsidR="008A487F" w:rsidRPr="00F9158B" w:rsidRDefault="008A487F" w:rsidP="00235B18">
            <w:pPr>
              <w:jc w:val="left"/>
              <w:rPr>
                <w:color w:val="000000"/>
                <w:sz w:val="19"/>
                <w:szCs w:val="19"/>
                <w:lang w:val="fr-FR"/>
              </w:rPr>
            </w:pPr>
            <w:r>
              <w:rPr>
                <w:color w:val="000000"/>
                <w:sz w:val="19"/>
                <w:szCs w:val="19"/>
                <w:lang w:val="fr-FR"/>
              </w:rPr>
              <w:t>Total des coûts d’appui ($US)</w:t>
            </w:r>
          </w:p>
        </w:tc>
        <w:tc>
          <w:tcPr>
            <w:tcW w:w="407" w:type="pct"/>
            <w:tcBorders>
              <w:top w:val="nil"/>
              <w:left w:val="nil"/>
              <w:bottom w:val="single" w:sz="4" w:space="0" w:color="auto"/>
              <w:right w:val="single" w:sz="4" w:space="0" w:color="auto"/>
            </w:tcBorders>
            <w:shd w:val="clear" w:color="auto" w:fill="FFFFFF" w:themeFill="background1"/>
            <w:vAlign w:val="center"/>
          </w:tcPr>
          <w:p w14:paraId="12AACEA1" w14:textId="03E4892B" w:rsidR="008A487F" w:rsidRPr="00AC1E73" w:rsidRDefault="008A487F" w:rsidP="00235B18">
            <w:pPr>
              <w:ind w:left="-90"/>
              <w:jc w:val="right"/>
              <w:rPr>
                <w:color w:val="000000"/>
                <w:sz w:val="19"/>
                <w:szCs w:val="19"/>
              </w:rPr>
            </w:pPr>
            <w:r>
              <w:rPr>
                <w:color w:val="0D0D0D"/>
                <w:sz w:val="19"/>
                <w:szCs w:val="19"/>
                <w:lang w:val="fr-FR"/>
              </w:rPr>
              <w:t>484</w:t>
            </w:r>
            <w:r w:rsidR="00B643EB">
              <w:rPr>
                <w:color w:val="0D0D0D"/>
                <w:sz w:val="19"/>
                <w:szCs w:val="19"/>
                <w:lang w:val="fr-FR"/>
              </w:rPr>
              <w:t> </w:t>
            </w:r>
            <w:r>
              <w:rPr>
                <w:color w:val="0D0D0D"/>
                <w:sz w:val="19"/>
                <w:szCs w:val="19"/>
                <w:lang w:val="fr-FR"/>
              </w:rPr>
              <w:t>582</w:t>
            </w:r>
          </w:p>
        </w:tc>
        <w:tc>
          <w:tcPr>
            <w:tcW w:w="407" w:type="pct"/>
            <w:tcBorders>
              <w:top w:val="nil"/>
              <w:left w:val="nil"/>
              <w:bottom w:val="single" w:sz="4" w:space="0" w:color="auto"/>
              <w:right w:val="single" w:sz="4" w:space="0" w:color="auto"/>
            </w:tcBorders>
            <w:shd w:val="clear" w:color="auto" w:fill="FFFFFF" w:themeFill="background1"/>
          </w:tcPr>
          <w:p w14:paraId="3DC59F06" w14:textId="77777777" w:rsidR="008A487F" w:rsidRPr="00AC1E73" w:rsidRDefault="008A487F" w:rsidP="00235B18">
            <w:pPr>
              <w:jc w:val="right"/>
              <w:rPr>
                <w:color w:val="000000"/>
                <w:sz w:val="19"/>
                <w:szCs w:val="19"/>
              </w:rPr>
            </w:pPr>
            <w:r>
              <w:rPr>
                <w:color w:val="000000"/>
                <w:sz w:val="19"/>
                <w:szCs w:val="19"/>
                <w:lang w:val="fr-FR"/>
              </w:rPr>
              <w:t>0</w:t>
            </w:r>
          </w:p>
        </w:tc>
        <w:tc>
          <w:tcPr>
            <w:tcW w:w="407" w:type="pct"/>
            <w:tcBorders>
              <w:top w:val="single" w:sz="4" w:space="0" w:color="auto"/>
              <w:left w:val="nil"/>
              <w:bottom w:val="single" w:sz="4" w:space="0" w:color="auto"/>
              <w:right w:val="single" w:sz="4" w:space="0" w:color="auto"/>
            </w:tcBorders>
            <w:shd w:val="clear" w:color="auto" w:fill="FFFFFF" w:themeFill="background1"/>
            <w:vAlign w:val="center"/>
          </w:tcPr>
          <w:p w14:paraId="61728D48" w14:textId="45A4C370" w:rsidR="008A487F" w:rsidRPr="00AC1E73" w:rsidRDefault="008A487F" w:rsidP="00235B18">
            <w:pPr>
              <w:jc w:val="right"/>
              <w:rPr>
                <w:color w:val="000000"/>
                <w:sz w:val="19"/>
                <w:szCs w:val="19"/>
              </w:rPr>
            </w:pPr>
            <w:r>
              <w:rPr>
                <w:color w:val="0D0D0D"/>
                <w:sz w:val="19"/>
                <w:szCs w:val="19"/>
                <w:lang w:val="fr-FR"/>
              </w:rPr>
              <w:t>437</w:t>
            </w:r>
            <w:r w:rsidR="00B643EB">
              <w:rPr>
                <w:color w:val="0D0D0D"/>
                <w:sz w:val="19"/>
                <w:szCs w:val="19"/>
                <w:lang w:val="fr-FR"/>
              </w:rPr>
              <w:t> </w:t>
            </w:r>
            <w:r>
              <w:rPr>
                <w:color w:val="0D0D0D"/>
                <w:sz w:val="19"/>
                <w:szCs w:val="19"/>
                <w:lang w:val="fr-FR"/>
              </w:rPr>
              <w:t>240</w:t>
            </w:r>
          </w:p>
        </w:tc>
        <w:tc>
          <w:tcPr>
            <w:tcW w:w="408" w:type="pct"/>
            <w:tcBorders>
              <w:top w:val="single" w:sz="4" w:space="0" w:color="auto"/>
              <w:left w:val="single" w:sz="4" w:space="0" w:color="auto"/>
              <w:bottom w:val="single" w:sz="4" w:space="0" w:color="auto"/>
              <w:right w:val="single" w:sz="4" w:space="0" w:color="auto"/>
            </w:tcBorders>
            <w:shd w:val="clear" w:color="auto" w:fill="FFFFFF" w:themeFill="background1"/>
          </w:tcPr>
          <w:p w14:paraId="02A2F6C6" w14:textId="77777777" w:rsidR="008A487F" w:rsidRPr="00AC1E73" w:rsidRDefault="008A487F" w:rsidP="00235B18">
            <w:pPr>
              <w:jc w:val="right"/>
              <w:rPr>
                <w:color w:val="000000"/>
                <w:sz w:val="19"/>
                <w:szCs w:val="19"/>
              </w:rPr>
            </w:pPr>
            <w:r>
              <w:rPr>
                <w:color w:val="000000"/>
                <w:sz w:val="19"/>
                <w:szCs w:val="19"/>
                <w:lang w:val="fr-FR"/>
              </w:rPr>
              <w:t>0</w:t>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E1C7D2" w14:textId="2964CBCE" w:rsidR="008A487F" w:rsidRPr="00AC1E73" w:rsidRDefault="008A487F" w:rsidP="00235B18">
            <w:pPr>
              <w:jc w:val="right"/>
              <w:rPr>
                <w:color w:val="000000"/>
                <w:sz w:val="19"/>
                <w:szCs w:val="19"/>
              </w:rPr>
            </w:pPr>
            <w:r>
              <w:rPr>
                <w:color w:val="0D0D0D"/>
                <w:sz w:val="19"/>
                <w:szCs w:val="19"/>
                <w:lang w:val="fr-FR"/>
              </w:rPr>
              <w:t>371</w:t>
            </w:r>
            <w:r w:rsidR="00B643EB">
              <w:rPr>
                <w:color w:val="0D0D0D"/>
                <w:sz w:val="19"/>
                <w:szCs w:val="19"/>
                <w:lang w:val="fr-FR"/>
              </w:rPr>
              <w:t> </w:t>
            </w:r>
            <w:r>
              <w:rPr>
                <w:color w:val="0D0D0D"/>
                <w:sz w:val="19"/>
                <w:szCs w:val="19"/>
                <w:lang w:val="fr-FR"/>
              </w:rPr>
              <w:t>816</w:t>
            </w:r>
          </w:p>
        </w:tc>
        <w:tc>
          <w:tcPr>
            <w:tcW w:w="402" w:type="pct"/>
            <w:tcBorders>
              <w:top w:val="single" w:sz="4" w:space="0" w:color="auto"/>
              <w:left w:val="single" w:sz="4" w:space="0" w:color="auto"/>
              <w:bottom w:val="single" w:sz="4" w:space="0" w:color="auto"/>
              <w:right w:val="single" w:sz="4" w:space="0" w:color="auto"/>
            </w:tcBorders>
            <w:shd w:val="clear" w:color="auto" w:fill="FFFFFF" w:themeFill="background1"/>
          </w:tcPr>
          <w:p w14:paraId="30BB9E7B" w14:textId="77777777" w:rsidR="008A487F" w:rsidRPr="00AC1E73" w:rsidRDefault="008A487F" w:rsidP="00235B18">
            <w:pPr>
              <w:jc w:val="right"/>
              <w:rPr>
                <w:color w:val="000000"/>
                <w:sz w:val="19"/>
                <w:szCs w:val="19"/>
              </w:rPr>
            </w:pPr>
            <w:r>
              <w:rPr>
                <w:color w:val="000000"/>
                <w:sz w:val="19"/>
                <w:szCs w:val="19"/>
                <w:lang w:val="fr-FR"/>
              </w:rPr>
              <w:t>0</w:t>
            </w:r>
          </w:p>
        </w:tc>
        <w:tc>
          <w:tcPr>
            <w:tcW w:w="4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BBA156" w14:textId="52B7A36C" w:rsidR="008A487F" w:rsidRPr="00AC1E73" w:rsidRDefault="008A487F" w:rsidP="00235B18">
            <w:pPr>
              <w:jc w:val="right"/>
              <w:rPr>
                <w:color w:val="000000"/>
                <w:sz w:val="19"/>
                <w:szCs w:val="19"/>
              </w:rPr>
            </w:pPr>
            <w:r>
              <w:rPr>
                <w:color w:val="0D0D0D"/>
                <w:sz w:val="19"/>
                <w:szCs w:val="19"/>
                <w:lang w:val="fr-FR"/>
              </w:rPr>
              <w:t>119</w:t>
            </w:r>
            <w:r w:rsidR="00B643EB">
              <w:rPr>
                <w:color w:val="0D0D0D"/>
                <w:sz w:val="19"/>
                <w:szCs w:val="19"/>
                <w:lang w:val="fr-FR"/>
              </w:rPr>
              <w:t> </w:t>
            </w:r>
            <w:r>
              <w:rPr>
                <w:color w:val="0D0D0D"/>
                <w:sz w:val="19"/>
                <w:szCs w:val="19"/>
                <w:lang w:val="fr-FR"/>
              </w:rPr>
              <w:t>265</w:t>
            </w:r>
          </w:p>
        </w:tc>
        <w:tc>
          <w:tcPr>
            <w:tcW w:w="41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29331D" w14:textId="65473848" w:rsidR="008A487F" w:rsidRPr="00AC1E73" w:rsidRDefault="008A487F" w:rsidP="00235B18">
            <w:pPr>
              <w:jc w:val="right"/>
              <w:rPr>
                <w:color w:val="000000"/>
                <w:sz w:val="19"/>
                <w:szCs w:val="19"/>
              </w:rPr>
            </w:pPr>
            <w:r>
              <w:rPr>
                <w:color w:val="0D0D0D"/>
                <w:sz w:val="19"/>
                <w:szCs w:val="19"/>
                <w:lang w:val="fr-FR"/>
              </w:rPr>
              <w:t>1</w:t>
            </w:r>
            <w:r w:rsidR="00B643EB">
              <w:rPr>
                <w:color w:val="0D0D0D"/>
                <w:sz w:val="19"/>
                <w:szCs w:val="19"/>
                <w:lang w:val="fr-FR"/>
              </w:rPr>
              <w:t> 412 </w:t>
            </w:r>
            <w:r>
              <w:rPr>
                <w:color w:val="0D0D0D"/>
                <w:sz w:val="19"/>
                <w:szCs w:val="19"/>
                <w:lang w:val="fr-FR"/>
              </w:rPr>
              <w:t>903</w:t>
            </w:r>
          </w:p>
        </w:tc>
      </w:tr>
      <w:tr w:rsidR="008A487F" w:rsidRPr="00AC1E73" w14:paraId="0EF2F6C1" w14:textId="77777777" w:rsidTr="00235B18">
        <w:trPr>
          <w:trHeight w:val="53"/>
          <w:jc w:val="center"/>
        </w:trPr>
        <w:tc>
          <w:tcPr>
            <w:tcW w:w="247" w:type="pct"/>
            <w:tcBorders>
              <w:top w:val="nil"/>
              <w:left w:val="single" w:sz="4" w:space="0" w:color="auto"/>
              <w:bottom w:val="single" w:sz="4" w:space="0" w:color="auto"/>
              <w:right w:val="single" w:sz="4" w:space="0" w:color="auto"/>
            </w:tcBorders>
            <w:shd w:val="clear" w:color="auto" w:fill="FFFFFF" w:themeFill="background1"/>
            <w:hideMark/>
          </w:tcPr>
          <w:p w14:paraId="1E2B3088" w14:textId="09838DA5" w:rsidR="008A487F" w:rsidRPr="00AC1E73" w:rsidRDefault="008A487F" w:rsidP="00235B18">
            <w:pPr>
              <w:jc w:val="left"/>
              <w:rPr>
                <w:color w:val="000000"/>
                <w:sz w:val="19"/>
                <w:szCs w:val="19"/>
              </w:rPr>
            </w:pPr>
            <w:r>
              <w:rPr>
                <w:color w:val="000000"/>
                <w:sz w:val="19"/>
                <w:szCs w:val="19"/>
                <w:lang w:val="fr-FR"/>
              </w:rPr>
              <w:t>3</w:t>
            </w:r>
            <w:r w:rsidR="00BD2E87">
              <w:rPr>
                <w:color w:val="000000"/>
                <w:sz w:val="19"/>
                <w:szCs w:val="19"/>
                <w:lang w:val="fr-FR"/>
              </w:rPr>
              <w:t>.</w:t>
            </w:r>
            <w:r>
              <w:rPr>
                <w:color w:val="000000"/>
                <w:sz w:val="19"/>
                <w:szCs w:val="19"/>
                <w:lang w:val="fr-FR"/>
              </w:rPr>
              <w:t>3</w:t>
            </w:r>
          </w:p>
        </w:tc>
        <w:tc>
          <w:tcPr>
            <w:tcW w:w="1492" w:type="pct"/>
            <w:gridSpan w:val="2"/>
            <w:tcBorders>
              <w:top w:val="nil"/>
              <w:left w:val="nil"/>
              <w:bottom w:val="single" w:sz="4" w:space="0" w:color="auto"/>
              <w:right w:val="single" w:sz="4" w:space="0" w:color="auto"/>
            </w:tcBorders>
            <w:shd w:val="clear" w:color="auto" w:fill="FFFFFF" w:themeFill="background1"/>
            <w:hideMark/>
          </w:tcPr>
          <w:p w14:paraId="79F1A326" w14:textId="77777777" w:rsidR="008A487F" w:rsidRPr="00F9158B" w:rsidRDefault="008A487F" w:rsidP="00235B18">
            <w:pPr>
              <w:jc w:val="left"/>
              <w:rPr>
                <w:color w:val="000000"/>
                <w:sz w:val="19"/>
                <w:szCs w:val="19"/>
                <w:lang w:val="fr-FR"/>
              </w:rPr>
            </w:pPr>
            <w:r>
              <w:rPr>
                <w:color w:val="000000"/>
                <w:sz w:val="19"/>
                <w:szCs w:val="19"/>
                <w:lang w:val="fr-FR"/>
              </w:rPr>
              <w:t>Total des coûts convenus ($US)</w:t>
            </w:r>
          </w:p>
        </w:tc>
        <w:tc>
          <w:tcPr>
            <w:tcW w:w="407" w:type="pct"/>
            <w:tcBorders>
              <w:top w:val="nil"/>
              <w:left w:val="nil"/>
              <w:bottom w:val="single" w:sz="4" w:space="0" w:color="auto"/>
              <w:right w:val="single" w:sz="4" w:space="0" w:color="auto"/>
            </w:tcBorders>
            <w:shd w:val="clear" w:color="auto" w:fill="FFFFFF" w:themeFill="background1"/>
            <w:vAlign w:val="center"/>
          </w:tcPr>
          <w:p w14:paraId="460CEF87" w14:textId="44DE4641" w:rsidR="008A487F" w:rsidRPr="00AC1E73" w:rsidRDefault="008A487F" w:rsidP="00235B18">
            <w:pPr>
              <w:ind w:left="-90"/>
              <w:jc w:val="right"/>
              <w:rPr>
                <w:color w:val="000000"/>
                <w:sz w:val="19"/>
                <w:szCs w:val="19"/>
              </w:rPr>
            </w:pPr>
            <w:r>
              <w:rPr>
                <w:color w:val="0D0D0D"/>
                <w:sz w:val="19"/>
                <w:szCs w:val="19"/>
                <w:lang w:val="fr-FR"/>
              </w:rPr>
              <w:t>7</w:t>
            </w:r>
            <w:r w:rsidR="00B643EB">
              <w:rPr>
                <w:color w:val="0D0D0D"/>
                <w:sz w:val="19"/>
                <w:szCs w:val="19"/>
                <w:lang w:val="fr-FR"/>
              </w:rPr>
              <w:t> 231 </w:t>
            </w:r>
            <w:r>
              <w:rPr>
                <w:color w:val="0D0D0D"/>
                <w:sz w:val="19"/>
                <w:szCs w:val="19"/>
                <w:lang w:val="fr-FR"/>
              </w:rPr>
              <w:t>505</w:t>
            </w:r>
          </w:p>
        </w:tc>
        <w:tc>
          <w:tcPr>
            <w:tcW w:w="407" w:type="pct"/>
            <w:tcBorders>
              <w:top w:val="nil"/>
              <w:left w:val="nil"/>
              <w:bottom w:val="single" w:sz="4" w:space="0" w:color="auto"/>
              <w:right w:val="single" w:sz="4" w:space="0" w:color="auto"/>
            </w:tcBorders>
            <w:shd w:val="clear" w:color="auto" w:fill="FFFFFF" w:themeFill="background1"/>
          </w:tcPr>
          <w:p w14:paraId="794DD84B" w14:textId="77777777" w:rsidR="008A487F" w:rsidRPr="00AC1E73" w:rsidRDefault="008A487F" w:rsidP="00235B18">
            <w:pPr>
              <w:jc w:val="right"/>
              <w:rPr>
                <w:color w:val="000000"/>
                <w:sz w:val="19"/>
                <w:szCs w:val="19"/>
              </w:rPr>
            </w:pPr>
            <w:r>
              <w:rPr>
                <w:color w:val="000000"/>
                <w:sz w:val="19"/>
                <w:szCs w:val="19"/>
                <w:lang w:val="fr-FR"/>
              </w:rPr>
              <w:t>0</w:t>
            </w:r>
          </w:p>
        </w:tc>
        <w:tc>
          <w:tcPr>
            <w:tcW w:w="407" w:type="pct"/>
            <w:tcBorders>
              <w:top w:val="single" w:sz="4" w:space="0" w:color="auto"/>
              <w:left w:val="nil"/>
              <w:bottom w:val="single" w:sz="4" w:space="0" w:color="auto"/>
              <w:right w:val="single" w:sz="4" w:space="0" w:color="auto"/>
            </w:tcBorders>
            <w:shd w:val="clear" w:color="auto" w:fill="FFFFFF" w:themeFill="background1"/>
            <w:vAlign w:val="center"/>
          </w:tcPr>
          <w:p w14:paraId="3A6FB5AD" w14:textId="31BF5286" w:rsidR="008A487F" w:rsidRPr="00AC1E73" w:rsidRDefault="008A487F" w:rsidP="00235B18">
            <w:pPr>
              <w:jc w:val="right"/>
              <w:rPr>
                <w:color w:val="000000"/>
                <w:sz w:val="19"/>
                <w:szCs w:val="19"/>
              </w:rPr>
            </w:pPr>
            <w:r>
              <w:rPr>
                <w:color w:val="0D0D0D"/>
                <w:sz w:val="19"/>
                <w:szCs w:val="19"/>
                <w:lang w:val="fr-FR"/>
              </w:rPr>
              <w:t>6</w:t>
            </w:r>
            <w:r w:rsidR="00B643EB">
              <w:rPr>
                <w:color w:val="0D0D0D"/>
                <w:sz w:val="19"/>
                <w:szCs w:val="19"/>
                <w:lang w:val="fr-FR"/>
              </w:rPr>
              <w:t> 507 </w:t>
            </w:r>
            <w:r>
              <w:rPr>
                <w:color w:val="0D0D0D"/>
                <w:sz w:val="19"/>
                <w:szCs w:val="19"/>
                <w:lang w:val="fr-FR"/>
              </w:rPr>
              <w:t>851</w:t>
            </w:r>
          </w:p>
        </w:tc>
        <w:tc>
          <w:tcPr>
            <w:tcW w:w="408" w:type="pct"/>
            <w:tcBorders>
              <w:top w:val="single" w:sz="4" w:space="0" w:color="auto"/>
              <w:left w:val="single" w:sz="4" w:space="0" w:color="auto"/>
              <w:bottom w:val="single" w:sz="4" w:space="0" w:color="auto"/>
              <w:right w:val="single" w:sz="4" w:space="0" w:color="auto"/>
            </w:tcBorders>
            <w:shd w:val="clear" w:color="auto" w:fill="FFFFFF" w:themeFill="background1"/>
          </w:tcPr>
          <w:p w14:paraId="6A996E35" w14:textId="77777777" w:rsidR="008A487F" w:rsidRPr="00AC1E73" w:rsidRDefault="008A487F" w:rsidP="00235B18">
            <w:pPr>
              <w:jc w:val="right"/>
              <w:rPr>
                <w:color w:val="000000"/>
                <w:sz w:val="19"/>
                <w:szCs w:val="19"/>
              </w:rPr>
            </w:pPr>
            <w:r>
              <w:rPr>
                <w:color w:val="000000"/>
                <w:sz w:val="19"/>
                <w:szCs w:val="19"/>
                <w:lang w:val="fr-FR"/>
              </w:rPr>
              <w:t>0</w:t>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25E895" w14:textId="5294C15F" w:rsidR="008A487F" w:rsidRPr="00AC1E73" w:rsidRDefault="008A487F" w:rsidP="00235B18">
            <w:pPr>
              <w:jc w:val="right"/>
              <w:rPr>
                <w:color w:val="000000"/>
                <w:sz w:val="19"/>
                <w:szCs w:val="19"/>
              </w:rPr>
            </w:pPr>
            <w:r>
              <w:rPr>
                <w:color w:val="0D0D0D"/>
                <w:sz w:val="19"/>
                <w:szCs w:val="19"/>
                <w:lang w:val="fr-FR"/>
              </w:rPr>
              <w:t>5</w:t>
            </w:r>
            <w:r w:rsidR="00B643EB">
              <w:rPr>
                <w:color w:val="0D0D0D"/>
                <w:sz w:val="19"/>
                <w:szCs w:val="19"/>
                <w:lang w:val="fr-FR"/>
              </w:rPr>
              <w:t> 503 </w:t>
            </w:r>
            <w:r>
              <w:rPr>
                <w:color w:val="0D0D0D"/>
                <w:sz w:val="19"/>
                <w:szCs w:val="19"/>
                <w:lang w:val="fr-FR"/>
              </w:rPr>
              <w:t>721</w:t>
            </w:r>
          </w:p>
        </w:tc>
        <w:tc>
          <w:tcPr>
            <w:tcW w:w="402" w:type="pct"/>
            <w:tcBorders>
              <w:top w:val="single" w:sz="4" w:space="0" w:color="auto"/>
              <w:left w:val="single" w:sz="4" w:space="0" w:color="auto"/>
              <w:bottom w:val="single" w:sz="4" w:space="0" w:color="auto"/>
              <w:right w:val="single" w:sz="4" w:space="0" w:color="auto"/>
            </w:tcBorders>
            <w:shd w:val="clear" w:color="auto" w:fill="FFFFFF" w:themeFill="background1"/>
          </w:tcPr>
          <w:p w14:paraId="1858633D" w14:textId="77777777" w:rsidR="008A487F" w:rsidRPr="00AC1E73" w:rsidRDefault="008A487F" w:rsidP="00235B18">
            <w:pPr>
              <w:jc w:val="right"/>
              <w:rPr>
                <w:color w:val="000000"/>
                <w:sz w:val="19"/>
                <w:szCs w:val="19"/>
              </w:rPr>
            </w:pPr>
            <w:r>
              <w:rPr>
                <w:color w:val="000000"/>
                <w:sz w:val="19"/>
                <w:szCs w:val="19"/>
                <w:lang w:val="fr-FR"/>
              </w:rPr>
              <w:t>0</w:t>
            </w:r>
          </w:p>
        </w:tc>
        <w:tc>
          <w:tcPr>
            <w:tcW w:w="4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E3DD1A" w14:textId="23947D51" w:rsidR="008A487F" w:rsidRPr="00AC1E73" w:rsidRDefault="008A487F" w:rsidP="00235B18">
            <w:pPr>
              <w:jc w:val="right"/>
              <w:rPr>
                <w:color w:val="000000"/>
                <w:sz w:val="19"/>
                <w:szCs w:val="19"/>
              </w:rPr>
            </w:pPr>
            <w:r>
              <w:rPr>
                <w:color w:val="0D0D0D"/>
                <w:sz w:val="19"/>
                <w:szCs w:val="19"/>
                <w:lang w:val="fr-FR"/>
              </w:rPr>
              <w:t>1</w:t>
            </w:r>
            <w:r w:rsidR="00B643EB">
              <w:rPr>
                <w:color w:val="0D0D0D"/>
                <w:sz w:val="19"/>
                <w:szCs w:val="19"/>
                <w:lang w:val="fr-FR"/>
              </w:rPr>
              <w:t> 802 </w:t>
            </w:r>
            <w:r>
              <w:rPr>
                <w:color w:val="0D0D0D"/>
                <w:sz w:val="19"/>
                <w:szCs w:val="19"/>
                <w:lang w:val="fr-FR"/>
              </w:rPr>
              <w:t>633</w:t>
            </w:r>
          </w:p>
        </w:tc>
        <w:tc>
          <w:tcPr>
            <w:tcW w:w="41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A5DBED" w14:textId="75E3D212" w:rsidR="008A487F" w:rsidRPr="00AC1E73" w:rsidRDefault="008A487F" w:rsidP="00235B18">
            <w:pPr>
              <w:ind w:left="-90"/>
              <w:jc w:val="right"/>
              <w:rPr>
                <w:color w:val="000000"/>
                <w:sz w:val="19"/>
                <w:szCs w:val="19"/>
              </w:rPr>
            </w:pPr>
            <w:r>
              <w:rPr>
                <w:color w:val="0D0D0D"/>
                <w:sz w:val="19"/>
                <w:szCs w:val="19"/>
                <w:lang w:val="fr-FR"/>
              </w:rPr>
              <w:t>21</w:t>
            </w:r>
            <w:r w:rsidR="00B643EB">
              <w:rPr>
                <w:color w:val="0D0D0D"/>
                <w:sz w:val="19"/>
                <w:szCs w:val="19"/>
                <w:lang w:val="fr-FR"/>
              </w:rPr>
              <w:t> 045 </w:t>
            </w:r>
            <w:r>
              <w:rPr>
                <w:color w:val="0D0D0D"/>
                <w:sz w:val="19"/>
                <w:szCs w:val="19"/>
                <w:lang w:val="fr-FR"/>
              </w:rPr>
              <w:t>710</w:t>
            </w:r>
          </w:p>
        </w:tc>
      </w:tr>
      <w:tr w:rsidR="008A487F" w:rsidRPr="00AC1E73" w14:paraId="12E32462" w14:textId="77777777" w:rsidTr="00235B18">
        <w:trPr>
          <w:trHeight w:val="53"/>
          <w:jc w:val="center"/>
        </w:trPr>
        <w:tc>
          <w:tcPr>
            <w:tcW w:w="247" w:type="pct"/>
            <w:tcBorders>
              <w:top w:val="nil"/>
              <w:left w:val="single" w:sz="4" w:space="0" w:color="auto"/>
              <w:bottom w:val="single" w:sz="4" w:space="0" w:color="auto"/>
              <w:right w:val="single" w:sz="4" w:space="0" w:color="auto"/>
            </w:tcBorders>
            <w:shd w:val="clear" w:color="auto" w:fill="FFFFFF" w:themeFill="background1"/>
          </w:tcPr>
          <w:p w14:paraId="19F11412" w14:textId="77777777" w:rsidR="008A487F" w:rsidRPr="00AC1E73" w:rsidRDefault="008A487F" w:rsidP="00235B18">
            <w:pPr>
              <w:jc w:val="left"/>
              <w:rPr>
                <w:color w:val="000000"/>
                <w:sz w:val="19"/>
                <w:szCs w:val="19"/>
              </w:rPr>
            </w:pPr>
            <w:r>
              <w:rPr>
                <w:color w:val="000000"/>
                <w:sz w:val="19"/>
                <w:szCs w:val="19"/>
                <w:lang w:val="fr-FR"/>
              </w:rPr>
              <w:t>4.1.1</w:t>
            </w:r>
          </w:p>
        </w:tc>
        <w:tc>
          <w:tcPr>
            <w:tcW w:w="3931" w:type="pct"/>
            <w:gridSpan w:val="8"/>
            <w:tcBorders>
              <w:top w:val="nil"/>
              <w:left w:val="nil"/>
              <w:bottom w:val="single" w:sz="4" w:space="0" w:color="auto"/>
              <w:right w:val="single" w:sz="4" w:space="0" w:color="auto"/>
            </w:tcBorders>
            <w:shd w:val="clear" w:color="auto" w:fill="FFFFFF" w:themeFill="background1"/>
          </w:tcPr>
          <w:p w14:paraId="509BB4BB" w14:textId="77777777" w:rsidR="008A487F" w:rsidRPr="00F9158B" w:rsidRDefault="008A487F" w:rsidP="00235B18">
            <w:pPr>
              <w:jc w:val="left"/>
              <w:rPr>
                <w:color w:val="000000"/>
                <w:sz w:val="19"/>
                <w:szCs w:val="19"/>
                <w:lang w:val="fr-FR"/>
              </w:rPr>
            </w:pPr>
            <w:r>
              <w:rPr>
                <w:rFonts w:eastAsiaTheme="minorHAnsi"/>
                <w:sz w:val="19"/>
                <w:szCs w:val="19"/>
                <w:lang w:val="fr-FR"/>
              </w:rPr>
              <w:t>Déduction de HFC dans le cadre de cet Accord (tonnes eq-CO</w:t>
            </w:r>
            <w:r>
              <w:rPr>
                <w:rFonts w:eastAsiaTheme="minorHAnsi"/>
                <w:sz w:val="19"/>
                <w:szCs w:val="19"/>
                <w:vertAlign w:val="subscript"/>
                <w:lang w:val="fr-FR"/>
              </w:rPr>
              <w:t>2</w:t>
            </w:r>
            <w:r>
              <w:rPr>
                <w:rFonts w:eastAsiaTheme="minorHAnsi"/>
                <w:sz w:val="19"/>
                <w:szCs w:val="19"/>
                <w:lang w:val="fr-FR"/>
              </w:rPr>
              <w:t>)</w:t>
            </w:r>
          </w:p>
        </w:tc>
        <w:tc>
          <w:tcPr>
            <w:tcW w:w="823"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713AA3" w14:textId="31A93400" w:rsidR="008A487F" w:rsidRPr="00AC1E73" w:rsidRDefault="008A487F" w:rsidP="00235B18">
            <w:pPr>
              <w:ind w:left="-90"/>
              <w:jc w:val="right"/>
              <w:rPr>
                <w:color w:val="0D0D0D"/>
                <w:sz w:val="19"/>
                <w:szCs w:val="19"/>
              </w:rPr>
            </w:pPr>
            <w:r>
              <w:rPr>
                <w:color w:val="0D0D0D"/>
                <w:sz w:val="19"/>
                <w:szCs w:val="19"/>
                <w:lang w:val="fr-FR"/>
              </w:rPr>
              <w:t>7</w:t>
            </w:r>
            <w:r w:rsidR="00B643EB">
              <w:rPr>
                <w:color w:val="0D0D0D"/>
                <w:sz w:val="19"/>
                <w:szCs w:val="19"/>
                <w:lang w:val="fr-FR"/>
              </w:rPr>
              <w:t> 283 </w:t>
            </w:r>
            <w:r>
              <w:rPr>
                <w:color w:val="0D0D0D"/>
                <w:sz w:val="19"/>
                <w:szCs w:val="19"/>
                <w:lang w:val="fr-FR"/>
              </w:rPr>
              <w:t>062</w:t>
            </w:r>
          </w:p>
        </w:tc>
      </w:tr>
      <w:tr w:rsidR="008A487F" w:rsidRPr="00AC1E73" w14:paraId="690DB6FA" w14:textId="77777777" w:rsidTr="00235B18">
        <w:trPr>
          <w:trHeight w:val="53"/>
          <w:jc w:val="center"/>
        </w:trPr>
        <w:tc>
          <w:tcPr>
            <w:tcW w:w="247" w:type="pct"/>
            <w:tcBorders>
              <w:top w:val="nil"/>
              <w:left w:val="single" w:sz="4" w:space="0" w:color="auto"/>
              <w:bottom w:val="single" w:sz="4" w:space="0" w:color="auto"/>
              <w:right w:val="single" w:sz="4" w:space="0" w:color="auto"/>
            </w:tcBorders>
            <w:shd w:val="clear" w:color="auto" w:fill="FFFFFF" w:themeFill="background1"/>
          </w:tcPr>
          <w:p w14:paraId="2EF77AAD" w14:textId="77777777" w:rsidR="008A487F" w:rsidRPr="00AC1E73" w:rsidRDefault="008A487F" w:rsidP="00235B18">
            <w:pPr>
              <w:jc w:val="left"/>
              <w:rPr>
                <w:color w:val="000000"/>
                <w:sz w:val="19"/>
                <w:szCs w:val="19"/>
              </w:rPr>
            </w:pPr>
            <w:r>
              <w:rPr>
                <w:color w:val="000000"/>
                <w:sz w:val="19"/>
                <w:szCs w:val="19"/>
                <w:lang w:val="fr-FR"/>
              </w:rPr>
              <w:t>4.1.2</w:t>
            </w:r>
          </w:p>
        </w:tc>
        <w:tc>
          <w:tcPr>
            <w:tcW w:w="3931" w:type="pct"/>
            <w:gridSpan w:val="8"/>
            <w:tcBorders>
              <w:top w:val="nil"/>
              <w:left w:val="nil"/>
              <w:bottom w:val="single" w:sz="4" w:space="0" w:color="auto"/>
              <w:right w:val="single" w:sz="4" w:space="0" w:color="auto"/>
            </w:tcBorders>
            <w:shd w:val="clear" w:color="auto" w:fill="FFFFFF" w:themeFill="background1"/>
          </w:tcPr>
          <w:p w14:paraId="672A113B" w14:textId="77777777" w:rsidR="008A487F" w:rsidRPr="00F9158B" w:rsidRDefault="008A487F" w:rsidP="00235B18">
            <w:pPr>
              <w:jc w:val="left"/>
              <w:rPr>
                <w:color w:val="000000"/>
                <w:sz w:val="19"/>
                <w:szCs w:val="19"/>
                <w:lang w:val="fr-FR"/>
              </w:rPr>
            </w:pPr>
            <w:r>
              <w:rPr>
                <w:rFonts w:eastAsiaTheme="minorHAnsi"/>
                <w:sz w:val="19"/>
                <w:szCs w:val="19"/>
                <w:lang w:val="fr-FR"/>
              </w:rPr>
              <w:t>Déduction de HFC due à des projets précédemment approuvés (tonnes eq-CO</w:t>
            </w:r>
            <w:r>
              <w:rPr>
                <w:rFonts w:eastAsiaTheme="minorHAnsi"/>
                <w:sz w:val="19"/>
                <w:szCs w:val="19"/>
                <w:vertAlign w:val="subscript"/>
                <w:lang w:val="fr-FR"/>
              </w:rPr>
              <w:t>2</w:t>
            </w:r>
            <w:r>
              <w:rPr>
                <w:rFonts w:eastAsiaTheme="minorHAnsi"/>
                <w:sz w:val="19"/>
                <w:szCs w:val="19"/>
                <w:lang w:val="fr-FR"/>
              </w:rPr>
              <w:t>)</w:t>
            </w:r>
          </w:p>
        </w:tc>
        <w:tc>
          <w:tcPr>
            <w:tcW w:w="823"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E3E67A" w14:textId="77777777" w:rsidR="008A487F" w:rsidRPr="00AC1E73" w:rsidRDefault="008A487F" w:rsidP="00235B18">
            <w:pPr>
              <w:ind w:left="-90"/>
              <w:jc w:val="right"/>
              <w:rPr>
                <w:color w:val="0D0D0D"/>
                <w:sz w:val="19"/>
                <w:szCs w:val="19"/>
              </w:rPr>
            </w:pPr>
            <w:r>
              <w:rPr>
                <w:color w:val="0D0D0D"/>
                <w:sz w:val="19"/>
                <w:szCs w:val="19"/>
                <w:lang w:val="fr-FR"/>
              </w:rPr>
              <w:t>*415 204</w:t>
            </w:r>
          </w:p>
        </w:tc>
      </w:tr>
      <w:tr w:rsidR="008A487F" w:rsidRPr="00AC1E73" w14:paraId="332E2DC0" w14:textId="77777777" w:rsidTr="00235B18">
        <w:trPr>
          <w:trHeight w:val="53"/>
          <w:jc w:val="center"/>
        </w:trPr>
        <w:tc>
          <w:tcPr>
            <w:tcW w:w="247" w:type="pct"/>
            <w:tcBorders>
              <w:top w:val="nil"/>
              <w:left w:val="single" w:sz="4" w:space="0" w:color="auto"/>
              <w:bottom w:val="single" w:sz="4" w:space="0" w:color="auto"/>
              <w:right w:val="single" w:sz="4" w:space="0" w:color="auto"/>
            </w:tcBorders>
            <w:shd w:val="clear" w:color="auto" w:fill="FFFFFF" w:themeFill="background1"/>
          </w:tcPr>
          <w:p w14:paraId="4E317ACC" w14:textId="77777777" w:rsidR="008A487F" w:rsidRPr="00AC1E73" w:rsidRDefault="008A487F" w:rsidP="00235B18">
            <w:pPr>
              <w:jc w:val="left"/>
              <w:rPr>
                <w:color w:val="000000"/>
                <w:sz w:val="19"/>
                <w:szCs w:val="19"/>
              </w:rPr>
            </w:pPr>
            <w:r>
              <w:rPr>
                <w:color w:val="000000"/>
                <w:sz w:val="19"/>
                <w:szCs w:val="19"/>
                <w:lang w:val="fr-FR"/>
              </w:rPr>
              <w:t>4.1.3</w:t>
            </w:r>
          </w:p>
        </w:tc>
        <w:tc>
          <w:tcPr>
            <w:tcW w:w="3931" w:type="pct"/>
            <w:gridSpan w:val="8"/>
            <w:tcBorders>
              <w:top w:val="nil"/>
              <w:left w:val="nil"/>
              <w:bottom w:val="single" w:sz="4" w:space="0" w:color="auto"/>
              <w:right w:val="single" w:sz="4" w:space="0" w:color="auto"/>
            </w:tcBorders>
            <w:shd w:val="clear" w:color="auto" w:fill="FFFFFF" w:themeFill="background1"/>
          </w:tcPr>
          <w:p w14:paraId="5B40C61D" w14:textId="77777777" w:rsidR="008A487F" w:rsidRPr="00F9158B" w:rsidRDefault="008A487F" w:rsidP="00235B18">
            <w:pPr>
              <w:jc w:val="left"/>
              <w:rPr>
                <w:color w:val="000000"/>
                <w:sz w:val="19"/>
                <w:szCs w:val="19"/>
                <w:lang w:val="fr-FR"/>
              </w:rPr>
            </w:pPr>
            <w:r>
              <w:rPr>
                <w:rFonts w:eastAsiaTheme="minorHAnsi"/>
                <w:sz w:val="19"/>
                <w:szCs w:val="19"/>
                <w:lang w:val="fr-FR"/>
              </w:rPr>
              <w:t>Consommation restante admissible de HFC (tonnes eq-CO</w:t>
            </w:r>
            <w:r>
              <w:rPr>
                <w:rFonts w:eastAsiaTheme="minorHAnsi"/>
                <w:sz w:val="19"/>
                <w:szCs w:val="19"/>
                <w:vertAlign w:val="subscript"/>
                <w:lang w:val="fr-FR"/>
              </w:rPr>
              <w:t>2</w:t>
            </w:r>
            <w:r>
              <w:rPr>
                <w:rFonts w:eastAsiaTheme="minorHAnsi"/>
                <w:sz w:val="19"/>
                <w:szCs w:val="19"/>
                <w:lang w:val="fr-FR"/>
              </w:rPr>
              <w:t>)</w:t>
            </w:r>
          </w:p>
        </w:tc>
        <w:tc>
          <w:tcPr>
            <w:tcW w:w="823"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FD36DA" w14:textId="77777777" w:rsidR="008A487F" w:rsidRPr="00AC1E73" w:rsidRDefault="008A487F" w:rsidP="00235B18">
            <w:pPr>
              <w:ind w:left="-90"/>
              <w:jc w:val="right"/>
              <w:rPr>
                <w:color w:val="0D0D0D"/>
                <w:sz w:val="19"/>
                <w:szCs w:val="19"/>
              </w:rPr>
            </w:pPr>
            <w:r>
              <w:rPr>
                <w:color w:val="0D0D0D"/>
                <w:sz w:val="19"/>
                <w:szCs w:val="19"/>
                <w:lang w:val="fr-FR"/>
              </w:rPr>
              <w:t>À déterminer</w:t>
            </w:r>
          </w:p>
        </w:tc>
      </w:tr>
    </w:tbl>
    <w:p w14:paraId="0D9DEF74" w14:textId="012FB974" w:rsidR="008A487F" w:rsidRPr="00F9158B" w:rsidRDefault="008A487F" w:rsidP="008A487F">
      <w:pPr>
        <w:keepNext/>
        <w:keepLines/>
        <w:widowControl w:val="0"/>
        <w:shd w:val="clear" w:color="auto" w:fill="FFFFFF" w:themeFill="background1"/>
        <w:tabs>
          <w:tab w:val="left" w:pos="720"/>
          <w:tab w:val="left" w:pos="2880"/>
          <w:tab w:val="left" w:pos="5760"/>
        </w:tabs>
        <w:spacing w:before="40" w:after="360"/>
        <w:outlineLvl w:val="3"/>
        <w:rPr>
          <w:sz w:val="18"/>
          <w:szCs w:val="18"/>
          <w:lang w:val="fr-FR"/>
        </w:rPr>
      </w:pPr>
      <w:r>
        <w:rPr>
          <w:sz w:val="18"/>
          <w:szCs w:val="18"/>
          <w:lang w:val="fr-FR"/>
        </w:rPr>
        <w:t>* Comprenant des réductions de 70,96 tm (101 470 tonnes eq</w:t>
      </w:r>
      <w:r w:rsidR="006F2C4A">
        <w:rPr>
          <w:lang w:val="fr-FR" w:eastAsia="zh-CN"/>
        </w:rPr>
        <w:t>‑</w:t>
      </w:r>
      <w:r>
        <w:rPr>
          <w:sz w:val="18"/>
          <w:szCs w:val="18"/>
          <w:lang w:val="fr-FR"/>
        </w:rPr>
        <w:t>CO</w:t>
      </w:r>
      <w:r w:rsidRPr="006B3FDD">
        <w:rPr>
          <w:sz w:val="18"/>
          <w:szCs w:val="18"/>
          <w:vertAlign w:val="subscript"/>
          <w:lang w:val="fr-FR"/>
        </w:rPr>
        <w:t>2</w:t>
      </w:r>
      <w:r>
        <w:rPr>
          <w:sz w:val="18"/>
          <w:szCs w:val="18"/>
          <w:lang w:val="fr-FR"/>
        </w:rPr>
        <w:t>) de HFC</w:t>
      </w:r>
      <w:r w:rsidR="006B3FDD">
        <w:rPr>
          <w:lang w:val="fr-FR" w:eastAsia="zh-CN"/>
        </w:rPr>
        <w:t>‑</w:t>
      </w:r>
      <w:r>
        <w:rPr>
          <w:sz w:val="18"/>
          <w:szCs w:val="18"/>
          <w:lang w:val="fr-FR"/>
        </w:rPr>
        <w:t>134a et 5,91 tm (23 187 tonnes eq-CO</w:t>
      </w:r>
      <w:r w:rsidRPr="0008728D">
        <w:rPr>
          <w:sz w:val="18"/>
          <w:szCs w:val="18"/>
          <w:vertAlign w:val="subscript"/>
          <w:lang w:val="fr-FR"/>
        </w:rPr>
        <w:t>2</w:t>
      </w:r>
      <w:r>
        <w:rPr>
          <w:sz w:val="18"/>
          <w:szCs w:val="18"/>
          <w:lang w:val="fr-FR"/>
        </w:rPr>
        <w:t xml:space="preserve">) de R-404A provenant de la conversion de la fabrication d’équipements de réfrigération commerciale dans deux sites de l’entreprise Imbera (1 018 123 $US plus </w:t>
      </w:r>
      <w:r w:rsidR="0008728D">
        <w:rPr>
          <w:sz w:val="18"/>
          <w:szCs w:val="18"/>
          <w:lang w:val="fr-FR"/>
        </w:rPr>
        <w:t>d</w:t>
      </w:r>
      <w:r>
        <w:rPr>
          <w:sz w:val="18"/>
          <w:szCs w:val="18"/>
          <w:lang w:val="fr-FR"/>
        </w:rPr>
        <w:t xml:space="preserve">es coûts d’appui d’agence </w:t>
      </w:r>
      <w:r w:rsidR="0008728D">
        <w:rPr>
          <w:sz w:val="18"/>
          <w:szCs w:val="18"/>
          <w:lang w:val="fr-FR"/>
        </w:rPr>
        <w:t>d</w:t>
      </w:r>
      <w:r>
        <w:rPr>
          <w:sz w:val="18"/>
          <w:szCs w:val="18"/>
          <w:lang w:val="fr-FR"/>
        </w:rPr>
        <w:t xml:space="preserve">e 71 268 $US pour l’ONUDI, </w:t>
      </w:r>
      <w:r w:rsidR="00F44397">
        <w:rPr>
          <w:sz w:val="18"/>
          <w:szCs w:val="18"/>
          <w:lang w:val="fr-FR"/>
        </w:rPr>
        <w:t>selon</w:t>
      </w:r>
      <w:r>
        <w:rPr>
          <w:sz w:val="18"/>
          <w:szCs w:val="18"/>
          <w:lang w:val="fr-FR"/>
        </w:rPr>
        <w:t xml:space="preserve"> la décision 81/64) ; 198 tm (283 140 tonnes eq</w:t>
      </w:r>
      <w:r w:rsidR="006F2C4A">
        <w:rPr>
          <w:lang w:val="fr-FR" w:eastAsia="zh-CN"/>
        </w:rPr>
        <w:t>‑</w:t>
      </w:r>
      <w:r>
        <w:rPr>
          <w:sz w:val="18"/>
          <w:szCs w:val="18"/>
          <w:lang w:val="fr-FR"/>
        </w:rPr>
        <w:t>CO</w:t>
      </w:r>
      <w:r w:rsidRPr="006F2C4A">
        <w:rPr>
          <w:sz w:val="18"/>
          <w:szCs w:val="18"/>
          <w:vertAlign w:val="subscript"/>
          <w:lang w:val="fr-FR"/>
        </w:rPr>
        <w:t>2</w:t>
      </w:r>
      <w:r>
        <w:rPr>
          <w:sz w:val="18"/>
          <w:szCs w:val="18"/>
          <w:lang w:val="fr-FR"/>
        </w:rPr>
        <w:t>) de HFC</w:t>
      </w:r>
      <w:r w:rsidR="006F2C4A">
        <w:rPr>
          <w:lang w:val="fr-FR" w:eastAsia="zh-CN"/>
        </w:rPr>
        <w:t>‑</w:t>
      </w:r>
      <w:r>
        <w:rPr>
          <w:sz w:val="18"/>
          <w:szCs w:val="18"/>
          <w:lang w:val="fr-FR"/>
        </w:rPr>
        <w:t xml:space="preserve">134a issues de la conversion d’un site de fabrication d’équipements de réfrigération domestique et d’un site de fabrication de compresseurs dans l’entreprise Mabe </w:t>
      </w:r>
      <w:r w:rsidR="00F3743A">
        <w:rPr>
          <w:sz w:val="18"/>
          <w:szCs w:val="18"/>
          <w:lang w:val="fr-FR"/>
        </w:rPr>
        <w:t>(</w:t>
      </w:r>
      <w:r>
        <w:rPr>
          <w:sz w:val="18"/>
          <w:szCs w:val="18"/>
          <w:lang w:val="fr-FR"/>
        </w:rPr>
        <w:t xml:space="preserve">2 992 400 $US, soit 2 115 012 $US, plus les coûts d’appui d’agence de 148 051 $US pour le PNUD et 584 988 $US, plus les coûts d’appui d’agence de 74 349 $US pour le gouvernement du Canada, </w:t>
      </w:r>
      <w:r w:rsidR="00A62580">
        <w:rPr>
          <w:sz w:val="18"/>
          <w:szCs w:val="18"/>
          <w:lang w:val="fr-FR"/>
        </w:rPr>
        <w:t>selon</w:t>
      </w:r>
      <w:r>
        <w:rPr>
          <w:sz w:val="18"/>
          <w:szCs w:val="18"/>
          <w:lang w:val="fr-FR"/>
        </w:rPr>
        <w:t xml:space="preserve"> la décision 81/65) ; et 5,18 tm (7 407 tonnes eq</w:t>
      </w:r>
      <w:r w:rsidR="00222775">
        <w:rPr>
          <w:lang w:val="fr-FR" w:eastAsia="zh-CN"/>
        </w:rPr>
        <w:t>‑</w:t>
      </w:r>
      <w:r>
        <w:rPr>
          <w:sz w:val="18"/>
          <w:szCs w:val="18"/>
          <w:lang w:val="fr-FR"/>
        </w:rPr>
        <w:t>CO</w:t>
      </w:r>
      <w:r>
        <w:rPr>
          <w:sz w:val="18"/>
          <w:szCs w:val="18"/>
          <w:vertAlign w:val="subscript"/>
          <w:lang w:val="fr-FR"/>
        </w:rPr>
        <w:t>2</w:t>
      </w:r>
      <w:r>
        <w:rPr>
          <w:sz w:val="18"/>
          <w:szCs w:val="18"/>
          <w:lang w:val="fr-FR"/>
        </w:rPr>
        <w:t>) de HFC</w:t>
      </w:r>
      <w:r w:rsidR="00222775">
        <w:rPr>
          <w:lang w:val="fr-FR" w:eastAsia="zh-CN"/>
        </w:rPr>
        <w:t>‑</w:t>
      </w:r>
      <w:r>
        <w:rPr>
          <w:sz w:val="18"/>
          <w:szCs w:val="18"/>
          <w:lang w:val="fr-FR"/>
        </w:rPr>
        <w:t xml:space="preserve">134a issues de la conversion de la fabrication de réfrigérateurs commerciaux dans l’entreprise Friocima </w:t>
      </w:r>
      <w:r w:rsidR="005525DF">
        <w:rPr>
          <w:sz w:val="18"/>
          <w:szCs w:val="18"/>
          <w:lang w:val="fr-FR"/>
        </w:rPr>
        <w:t>(</w:t>
      </w:r>
      <w:r>
        <w:rPr>
          <w:sz w:val="18"/>
          <w:szCs w:val="18"/>
          <w:lang w:val="fr-FR"/>
        </w:rPr>
        <w:t xml:space="preserve">136 500 $US, plus des coûts d’appui d’agence de 12 285 $US pour le PNUD, </w:t>
      </w:r>
      <w:r w:rsidR="00042B9A">
        <w:rPr>
          <w:sz w:val="18"/>
          <w:szCs w:val="18"/>
          <w:lang w:val="fr-FR"/>
        </w:rPr>
        <w:t>selon</w:t>
      </w:r>
      <w:r>
        <w:rPr>
          <w:sz w:val="18"/>
          <w:szCs w:val="18"/>
          <w:lang w:val="fr-FR"/>
        </w:rPr>
        <w:t xml:space="preserve"> la décision 92/35).</w:t>
      </w:r>
    </w:p>
    <w:p w14:paraId="7EF7DA4D" w14:textId="77777777" w:rsidR="008A487F" w:rsidRPr="00F9158B" w:rsidRDefault="008A487F" w:rsidP="008A487F">
      <w:pPr>
        <w:jc w:val="left"/>
        <w:rPr>
          <w:b/>
          <w:lang w:val="fr-FR"/>
        </w:rPr>
        <w:sectPr w:rsidR="008A487F" w:rsidRPr="00F9158B" w:rsidSect="008A487F">
          <w:headerReference w:type="default" r:id="rId28"/>
          <w:footerReference w:type="default" r:id="rId29"/>
          <w:pgSz w:w="15840" w:h="12240" w:orient="landscape" w:code="1"/>
          <w:pgMar w:top="1440" w:right="720" w:bottom="1350" w:left="864" w:header="720" w:footer="475" w:gutter="0"/>
          <w:cols w:space="720"/>
          <w:docGrid w:linePitch="326"/>
        </w:sectPr>
      </w:pPr>
    </w:p>
    <w:p w14:paraId="057EBFC7" w14:textId="70794ABE" w:rsidR="008A487F" w:rsidRPr="00F9158B" w:rsidRDefault="008A487F" w:rsidP="008A487F">
      <w:pPr>
        <w:keepNext/>
        <w:spacing w:after="240"/>
        <w:rPr>
          <w:b/>
          <w:lang w:val="fr-FR"/>
        </w:rPr>
      </w:pPr>
      <w:r>
        <w:rPr>
          <w:b/>
          <w:bCs/>
          <w:lang w:val="fr-FR"/>
        </w:rPr>
        <w:lastRenderedPageBreak/>
        <w:t>APPENDICE</w:t>
      </w:r>
      <w:r w:rsidR="00B643EB">
        <w:rPr>
          <w:b/>
          <w:bCs/>
          <w:lang w:val="fr-FR"/>
        </w:rPr>
        <w:t> </w:t>
      </w:r>
      <w:r>
        <w:rPr>
          <w:b/>
          <w:bCs/>
          <w:lang w:val="fr-FR"/>
        </w:rPr>
        <w:t>3-A : CALENDRIER D’APPROBATION DU FINANCEMENT</w:t>
      </w:r>
    </w:p>
    <w:p w14:paraId="6A8FD5E2" w14:textId="3A0FD859" w:rsidR="008A487F" w:rsidRPr="00F9158B" w:rsidRDefault="008A487F" w:rsidP="00271864">
      <w:pPr>
        <w:pStyle w:val="Heading1"/>
        <w:numPr>
          <w:ilvl w:val="0"/>
          <w:numId w:val="29"/>
        </w:numPr>
        <w:rPr>
          <w:lang w:val="fr-FR"/>
        </w:rPr>
      </w:pPr>
      <w:r w:rsidRPr="00271864">
        <w:rPr>
          <w:lang w:val="fr-FR"/>
        </w:rPr>
        <w:t xml:space="preserve">Le financement des futures tranches sera examiné pour approbation à </w:t>
      </w:r>
      <w:r w:rsidRPr="00271864">
        <w:rPr>
          <w:shd w:val="clear" w:color="auto" w:fill="FFFFFF" w:themeFill="background1"/>
          <w:lang w:val="fr-FR"/>
        </w:rPr>
        <w:t>la deuxième</w:t>
      </w:r>
      <w:r w:rsidRPr="00271864">
        <w:rPr>
          <w:lang w:val="fr-FR"/>
        </w:rPr>
        <w:t xml:space="preserve"> réunion de l’année spécifiée à l’Appendice 2</w:t>
      </w:r>
      <w:r w:rsidR="008C61D5" w:rsidRPr="00271864">
        <w:rPr>
          <w:lang w:val="fr-FR" w:eastAsia="zh-CN"/>
        </w:rPr>
        <w:t>‑</w:t>
      </w:r>
      <w:r w:rsidRPr="00271864">
        <w:rPr>
          <w:lang w:val="fr-FR"/>
        </w:rPr>
        <w:t>A.</w:t>
      </w:r>
    </w:p>
    <w:p w14:paraId="2B0D3FD4" w14:textId="328C2B4C" w:rsidR="008A487F" w:rsidRDefault="008A487F" w:rsidP="008A487F">
      <w:pPr>
        <w:widowControl w:val="0"/>
        <w:spacing w:before="360" w:after="240"/>
        <w:rPr>
          <w:b/>
          <w:bCs/>
          <w:lang w:val="fr-FR"/>
        </w:rPr>
      </w:pPr>
      <w:bookmarkStart w:id="15" w:name="_Hlk130669478"/>
      <w:r>
        <w:rPr>
          <w:b/>
          <w:bCs/>
          <w:lang w:val="fr-FR"/>
        </w:rPr>
        <w:t>APPENDICE</w:t>
      </w:r>
      <w:r w:rsidR="00B643EB">
        <w:rPr>
          <w:b/>
          <w:bCs/>
          <w:lang w:val="fr-FR"/>
        </w:rPr>
        <w:t> </w:t>
      </w:r>
      <w:r>
        <w:rPr>
          <w:b/>
          <w:bCs/>
          <w:lang w:val="fr-FR"/>
        </w:rPr>
        <w:t>4-A : MODÈLE DE RAPPORTS ET PLANS DE MISE EN ŒUVRE DES TRANCHES</w:t>
      </w:r>
    </w:p>
    <w:p w14:paraId="4192ED66" w14:textId="77777777" w:rsidR="0044631F" w:rsidRPr="0044631F" w:rsidRDefault="0044631F" w:rsidP="0044631F">
      <w:pPr>
        <w:pStyle w:val="Heading1"/>
        <w:numPr>
          <w:ilvl w:val="0"/>
          <w:numId w:val="30"/>
        </w:numPr>
        <w:rPr>
          <w:lang w:val="fr-FR"/>
        </w:rPr>
      </w:pPr>
      <w:r w:rsidRPr="0044631F">
        <w:rPr>
          <w:lang w:val="fr-FR"/>
        </w:rPr>
        <w:t>La soumission des Rapports et Plans de mise en œuvre de chaque demande de tranche comprend quatre parties :</w:t>
      </w:r>
    </w:p>
    <w:bookmarkEnd w:id="15"/>
    <w:p w14:paraId="3016BC5A" w14:textId="77777777" w:rsidR="008A487F" w:rsidRPr="00F9158B" w:rsidRDefault="008A487F" w:rsidP="00E37448">
      <w:pPr>
        <w:pStyle w:val="Heading2"/>
        <w:ind w:left="1350" w:hanging="630"/>
        <w:rPr>
          <w:lang w:val="fr-FR"/>
        </w:rPr>
      </w:pPr>
      <w:r>
        <w:rPr>
          <w:lang w:val="fr-FR"/>
        </w:rPr>
        <w:t>Un exposé narratif comprenant les données par tranche, décrivant les progrès accomplis depuis le rapport précédent, reflétant la situation du Pays en ce qui concerne la réduction progressive des substances de l’Annexe F, la façon dont les différentes activités y ont contribué et leur lien d’interdépendance comprenant notamment, s’il y a lieu, les activités en lien avec l’efficacité énergétique approuvées dans le contexte de la réduction progressive des HFC en vertu de la décision 91/65. Le rapport doit fournir des données chiffrées de la réduction de la consommation de substances de l’Annexe F résultant directement de la mise en œuvre des activités, par substance, la technologie de remplacement utilisée et l’introduction connexe des substances de remplacement, afin que le Secrétariat puisse fournir au Comité exécutif l’information sur les changements qui en découlent sur les émissions relatives au climat. Ce rapport doit aussi mettre en lumière les réussites, les expériences et les défis Le rapport doit aussi comprendre des informations quantitatives sur les activités mises en œuvre et mettre en évidence les réussites, les expériences et les difficultés rencontrées dans les différentes activités prévues dans le Plan, reflétant les changements dans les circonstances du Pays et offrant toute autre information pertinente. Le rapport doit aussi comprendre de l’information et la justification de tous les changements par rapport au(x) Plan(s) de mise en œuvre de la tranche déjà soumis, tels que les retards et le recours à la souplesse accordée pour la réaffectation des fonds au cours de la mise en œuvre de la tranche, comme prévu au paragraphe 7 de cet Accord, et autres changements ;</w:t>
      </w:r>
    </w:p>
    <w:p w14:paraId="7344998A" w14:textId="77777777" w:rsidR="008A487F" w:rsidRPr="00F9158B" w:rsidRDefault="008A487F" w:rsidP="00E37448">
      <w:pPr>
        <w:pStyle w:val="Heading2"/>
        <w:ind w:left="1350" w:hanging="630"/>
        <w:rPr>
          <w:lang w:val="fr-FR"/>
        </w:rPr>
      </w:pPr>
      <w:r>
        <w:rPr>
          <w:lang w:val="fr-FR"/>
        </w:rPr>
        <w:t>Un rapport de vérification indépendante des résultats du Plan et de la consommation des substances de l’Annexe F, conformément à l’alinéa 5 b) de l’Accord. À moins que le Comité exécutif n’en décide autrement, cette vérification doit accompagner chaque demande de tranche et devra comprendre la vérification de la consommation pour toutes les années pertinentes précisées à l’alinéa 5 a) de l’Accord, pour lesquelles le Comité exécutif n’a pas accusé réception du rapport de vérification ;</w:t>
      </w:r>
    </w:p>
    <w:p w14:paraId="29C342F6" w14:textId="77777777" w:rsidR="008A487F" w:rsidRPr="00F9158B" w:rsidRDefault="008A487F" w:rsidP="00E37448">
      <w:pPr>
        <w:pStyle w:val="Heading2"/>
        <w:ind w:left="1350" w:hanging="630"/>
        <w:rPr>
          <w:lang w:val="fr-FR"/>
        </w:rPr>
      </w:pPr>
      <w:r>
        <w:rPr>
          <w:lang w:val="fr-FR"/>
        </w:rPr>
        <w:t>Une description écrite des activités qui seront entreprises pendant la période visée par la tranche demandée, comprenant des données quantitatives, en mettant en évidence les étapes de la mise en œuvre, la date d’achèvement et le lien d’interdépendance entre les activités, et en tenant compte des expériences et des progrès réalisés dans la mise en œuvre des tranches antérieures ; les données du Plan doivent être fournies par année civile. La description doit aussi comprendre un renvoi au Plan général et les progrès accomplis, ainsi que tout changement possible prévu au Plan général. La description doit aussi préciser et expliquer en détail ces changements par rapport au Plan général. La description des futures activités peut être transmise dans le même document que l’exposé narratif décrit à l’alinéa 1 a) ci-dessus ;</w:t>
      </w:r>
    </w:p>
    <w:p w14:paraId="42ECACB6" w14:textId="77777777" w:rsidR="008A487F" w:rsidRPr="00F9158B" w:rsidRDefault="008A487F" w:rsidP="00E37448">
      <w:pPr>
        <w:pStyle w:val="Heading2"/>
        <w:ind w:left="1350" w:hanging="630"/>
        <w:rPr>
          <w:lang w:val="fr-FR"/>
        </w:rPr>
      </w:pPr>
      <w:r>
        <w:rPr>
          <w:lang w:val="fr-FR"/>
        </w:rPr>
        <w:t>Un sommaire analytique d’environ cinq paragraphes résumant l’information demandée aux alinéas 1 a) à 1 c), ci-dessus.</w:t>
      </w:r>
    </w:p>
    <w:p w14:paraId="0CAA97B0" w14:textId="1A6BB8C5" w:rsidR="008A487F" w:rsidRDefault="008A487F" w:rsidP="008A487F">
      <w:pPr>
        <w:widowControl w:val="0"/>
        <w:spacing w:before="360" w:after="240"/>
        <w:outlineLvl w:val="1"/>
        <w:rPr>
          <w:b/>
          <w:bCs/>
          <w:lang w:val="fr-FR"/>
        </w:rPr>
      </w:pPr>
      <w:r>
        <w:rPr>
          <w:b/>
          <w:bCs/>
          <w:lang w:val="fr-FR"/>
        </w:rPr>
        <w:lastRenderedPageBreak/>
        <w:t>APPENDICE</w:t>
      </w:r>
      <w:r w:rsidR="00B643EB">
        <w:rPr>
          <w:b/>
          <w:bCs/>
          <w:lang w:val="fr-FR"/>
        </w:rPr>
        <w:t> </w:t>
      </w:r>
      <w:r>
        <w:rPr>
          <w:b/>
          <w:bCs/>
          <w:lang w:val="fr-FR"/>
        </w:rPr>
        <w:t>5–A</w:t>
      </w:r>
      <w:r w:rsidR="00B643EB">
        <w:rPr>
          <w:b/>
          <w:bCs/>
          <w:lang w:val="fr-FR"/>
        </w:rPr>
        <w:t> </w:t>
      </w:r>
      <w:r>
        <w:rPr>
          <w:b/>
          <w:bCs/>
          <w:lang w:val="fr-FR"/>
        </w:rPr>
        <w:t>: INSTITUTIONS DE SUIVI ET LEUR RÔLE</w:t>
      </w:r>
    </w:p>
    <w:p w14:paraId="7A8041B5" w14:textId="7E461E33" w:rsidR="00281E49" w:rsidRPr="00281E49" w:rsidRDefault="00281E49" w:rsidP="00281E49">
      <w:pPr>
        <w:pStyle w:val="Heading1"/>
        <w:numPr>
          <w:ilvl w:val="0"/>
          <w:numId w:val="31"/>
        </w:numPr>
        <w:rPr>
          <w:lang w:val="fr-FR"/>
        </w:rPr>
      </w:pPr>
      <w:r w:rsidRPr="00281E49">
        <w:rPr>
          <w:lang w:val="fr-FR"/>
        </w:rPr>
        <w:t>L’unité de mise en œuvre et de supervision du projet est localisée au sein du Ministère de l’environnement et des ressources naturelles (SEMARNAT) – Direction générale de l’industrie, de l’énergie propre et de gestion de la qualité de l’air. Cette unité supervisera et évaluera l’avancement de la mise en œuvre de l’Accord et sera responsable des fonctions clés suivantes</w:t>
      </w:r>
      <w:r w:rsidR="00447E20">
        <w:rPr>
          <w:lang w:val="fr-FR"/>
        </w:rPr>
        <w:t> </w:t>
      </w:r>
      <w:r w:rsidRPr="00281E49">
        <w:rPr>
          <w:lang w:val="fr-FR"/>
        </w:rPr>
        <w:t>:</w:t>
      </w:r>
    </w:p>
    <w:p w14:paraId="540A4D78" w14:textId="20CFDCC1" w:rsidR="008A487F" w:rsidRPr="00F9158B" w:rsidRDefault="008A487F" w:rsidP="00E37448">
      <w:pPr>
        <w:pStyle w:val="Heading2"/>
        <w:ind w:left="1440" w:hanging="720"/>
        <w:rPr>
          <w:lang w:val="fr-FR"/>
        </w:rPr>
      </w:pPr>
      <w:r>
        <w:rPr>
          <w:lang w:val="fr-FR"/>
        </w:rPr>
        <w:t xml:space="preserve">Coordination des parties prenantes : </w:t>
      </w:r>
      <w:r w:rsidR="00B564F7">
        <w:rPr>
          <w:lang w:val="fr-FR"/>
        </w:rPr>
        <w:t>gérer</w:t>
      </w:r>
      <w:r>
        <w:rPr>
          <w:lang w:val="fr-FR"/>
        </w:rPr>
        <w:t xml:space="preserve"> efficace</w:t>
      </w:r>
      <w:r w:rsidR="00B564F7">
        <w:rPr>
          <w:lang w:val="fr-FR"/>
        </w:rPr>
        <w:t>ment</w:t>
      </w:r>
      <w:r>
        <w:rPr>
          <w:lang w:val="fr-FR"/>
        </w:rPr>
        <w:t xml:space="preserve"> la coordination avec les partenaires du secteur public et du secteur privé ;</w:t>
      </w:r>
    </w:p>
    <w:p w14:paraId="2A4AD3D4" w14:textId="24D55E01" w:rsidR="008A487F" w:rsidRPr="00F9158B" w:rsidRDefault="008A487F" w:rsidP="00E37448">
      <w:pPr>
        <w:pStyle w:val="Heading2"/>
        <w:ind w:left="1440" w:hanging="720"/>
        <w:rPr>
          <w:lang w:val="fr-FR"/>
        </w:rPr>
      </w:pPr>
      <w:r>
        <w:rPr>
          <w:lang w:val="fr-FR"/>
        </w:rPr>
        <w:t>Supervision des consultants : Prépar</w:t>
      </w:r>
      <w:r w:rsidR="00BF78EE">
        <w:rPr>
          <w:lang w:val="fr-FR"/>
        </w:rPr>
        <w:t>er</w:t>
      </w:r>
      <w:r>
        <w:rPr>
          <w:lang w:val="fr-FR"/>
        </w:rPr>
        <w:t xml:space="preserve"> ou rel</w:t>
      </w:r>
      <w:r w:rsidR="00BF78EE">
        <w:rPr>
          <w:lang w:val="fr-FR"/>
        </w:rPr>
        <w:t>ire</w:t>
      </w:r>
      <w:r>
        <w:rPr>
          <w:lang w:val="fr-FR"/>
        </w:rPr>
        <w:t xml:space="preserve"> </w:t>
      </w:r>
      <w:r w:rsidR="00BF78EE">
        <w:rPr>
          <w:lang w:val="fr-FR"/>
        </w:rPr>
        <w:t>l</w:t>
      </w:r>
      <w:r>
        <w:rPr>
          <w:lang w:val="fr-FR"/>
        </w:rPr>
        <w:t>es mandats pour les services de consultation nécessaires et supervis</w:t>
      </w:r>
      <w:r w:rsidR="00B76764">
        <w:rPr>
          <w:lang w:val="fr-FR"/>
        </w:rPr>
        <w:t xml:space="preserve">er </w:t>
      </w:r>
      <w:r>
        <w:rPr>
          <w:lang w:val="fr-FR"/>
        </w:rPr>
        <w:t>toutes les activités de réduction des HFC ;</w:t>
      </w:r>
    </w:p>
    <w:p w14:paraId="13AD40B0" w14:textId="2BD56010" w:rsidR="008A487F" w:rsidRPr="00F9158B" w:rsidRDefault="008A487F" w:rsidP="00E37448">
      <w:pPr>
        <w:pStyle w:val="Heading2"/>
        <w:ind w:left="1440" w:hanging="720"/>
        <w:rPr>
          <w:lang w:val="fr-FR"/>
        </w:rPr>
      </w:pPr>
      <w:r>
        <w:rPr>
          <w:lang w:val="fr-FR"/>
        </w:rPr>
        <w:t>Déclarations : Prépar</w:t>
      </w:r>
      <w:r w:rsidR="00D2606A">
        <w:rPr>
          <w:lang w:val="fr-FR"/>
        </w:rPr>
        <w:t>er</w:t>
      </w:r>
      <w:r>
        <w:rPr>
          <w:lang w:val="fr-FR"/>
        </w:rPr>
        <w:t xml:space="preserve"> des rapports de suivi (y compris les rapports de mise en œuvre des tranches) en coopération avec l’Agence d’exécution principale et conformément aux exigences du Comité exécutif ;</w:t>
      </w:r>
    </w:p>
    <w:p w14:paraId="78975D27" w14:textId="6A5853C6" w:rsidR="008A487F" w:rsidRPr="00F9158B" w:rsidRDefault="008A487F" w:rsidP="00E37448">
      <w:pPr>
        <w:pStyle w:val="Heading2"/>
        <w:ind w:left="1440" w:hanging="720"/>
        <w:rPr>
          <w:lang w:val="fr-FR"/>
        </w:rPr>
      </w:pPr>
      <w:r>
        <w:rPr>
          <w:lang w:val="fr-FR"/>
        </w:rPr>
        <w:t>Achats : G</w:t>
      </w:r>
      <w:r w:rsidR="000725BD">
        <w:rPr>
          <w:lang w:val="fr-FR"/>
        </w:rPr>
        <w:t>érer l</w:t>
      </w:r>
      <w:r>
        <w:rPr>
          <w:lang w:val="fr-FR"/>
        </w:rPr>
        <w:t xml:space="preserve">es achats de tous les biens et services, </w:t>
      </w:r>
      <w:r w:rsidR="005A4857">
        <w:rPr>
          <w:lang w:val="fr-FR"/>
        </w:rPr>
        <w:t>l’</w:t>
      </w:r>
      <w:r>
        <w:rPr>
          <w:lang w:val="fr-FR"/>
        </w:rPr>
        <w:t xml:space="preserve">assistance technique et </w:t>
      </w:r>
      <w:r w:rsidR="005A4857">
        <w:rPr>
          <w:lang w:val="fr-FR"/>
        </w:rPr>
        <w:t xml:space="preserve">le </w:t>
      </w:r>
      <w:r>
        <w:rPr>
          <w:lang w:val="fr-FR"/>
        </w:rPr>
        <w:t>suivi</w:t>
      </w:r>
      <w:r w:rsidR="0003193B">
        <w:rPr>
          <w:lang w:val="fr-FR"/>
        </w:rPr>
        <w:t xml:space="preserve"> et la </w:t>
      </w:r>
      <w:r>
        <w:rPr>
          <w:lang w:val="fr-FR"/>
        </w:rPr>
        <w:t>supervision des consultants ;</w:t>
      </w:r>
    </w:p>
    <w:p w14:paraId="61DD8A5E" w14:textId="5DEDF666" w:rsidR="008A487F" w:rsidRPr="00F9158B" w:rsidRDefault="008A487F" w:rsidP="00E37448">
      <w:pPr>
        <w:pStyle w:val="Heading2"/>
        <w:ind w:left="1440" w:hanging="720"/>
        <w:rPr>
          <w:lang w:val="fr-FR"/>
        </w:rPr>
      </w:pPr>
      <w:r>
        <w:rPr>
          <w:lang w:val="fr-FR"/>
        </w:rPr>
        <w:t xml:space="preserve">Gestion financière : </w:t>
      </w:r>
      <w:r w:rsidR="00847EFF">
        <w:rPr>
          <w:lang w:val="fr-FR"/>
        </w:rPr>
        <w:t xml:space="preserve">veiller à </w:t>
      </w:r>
      <w:r>
        <w:rPr>
          <w:lang w:val="fr-FR"/>
        </w:rPr>
        <w:t>l’utilisation efficace des ressources du Fonds multilatéral ;</w:t>
      </w:r>
    </w:p>
    <w:p w14:paraId="0B1212E4" w14:textId="73C06D24" w:rsidR="008A487F" w:rsidRPr="00F9158B" w:rsidRDefault="008A487F" w:rsidP="00E37448">
      <w:pPr>
        <w:pStyle w:val="Heading2"/>
        <w:ind w:left="1440" w:hanging="720"/>
        <w:rPr>
          <w:lang w:val="fr-FR"/>
        </w:rPr>
      </w:pPr>
      <w:r>
        <w:rPr>
          <w:lang w:val="fr-FR"/>
        </w:rPr>
        <w:t xml:space="preserve">Gestion des informations : </w:t>
      </w:r>
      <w:r w:rsidR="00923725">
        <w:rPr>
          <w:lang w:val="fr-FR"/>
        </w:rPr>
        <w:t>mettre à jour</w:t>
      </w:r>
      <w:r>
        <w:rPr>
          <w:lang w:val="fr-FR"/>
        </w:rPr>
        <w:t xml:space="preserve"> et mainten</w:t>
      </w:r>
      <w:r w:rsidR="00923725">
        <w:rPr>
          <w:lang w:val="fr-FR"/>
        </w:rPr>
        <w:t xml:space="preserve">ir </w:t>
      </w:r>
      <w:r>
        <w:rPr>
          <w:lang w:val="fr-FR"/>
        </w:rPr>
        <w:t>un système d’information pour la gestion des projets ;</w:t>
      </w:r>
    </w:p>
    <w:p w14:paraId="4F6B6708" w14:textId="18DD3148" w:rsidR="008A487F" w:rsidRPr="00F9158B" w:rsidRDefault="008A487F" w:rsidP="00E37448">
      <w:pPr>
        <w:pStyle w:val="Heading2"/>
        <w:ind w:left="1440" w:hanging="720"/>
        <w:rPr>
          <w:lang w:val="fr-FR"/>
        </w:rPr>
      </w:pPr>
      <w:r>
        <w:rPr>
          <w:lang w:val="fr-FR"/>
        </w:rPr>
        <w:t>Audits : Facilit</w:t>
      </w:r>
      <w:r w:rsidR="006A419A">
        <w:rPr>
          <w:lang w:val="fr-FR"/>
        </w:rPr>
        <w:t>er</w:t>
      </w:r>
      <w:r>
        <w:rPr>
          <w:lang w:val="fr-FR"/>
        </w:rPr>
        <w:t xml:space="preserve"> </w:t>
      </w:r>
      <w:r w:rsidR="006A419A">
        <w:rPr>
          <w:lang w:val="fr-FR"/>
        </w:rPr>
        <w:t>l</w:t>
      </w:r>
      <w:r>
        <w:rPr>
          <w:lang w:val="fr-FR"/>
        </w:rPr>
        <w:t xml:space="preserve">es audits de performance et </w:t>
      </w:r>
      <w:r w:rsidR="000333C4">
        <w:rPr>
          <w:lang w:val="fr-FR"/>
        </w:rPr>
        <w:t>l</w:t>
      </w:r>
      <w:r>
        <w:rPr>
          <w:lang w:val="fr-FR"/>
        </w:rPr>
        <w:t>es audits financiers, le cas échéant ;</w:t>
      </w:r>
    </w:p>
    <w:p w14:paraId="665C6C34" w14:textId="6604E3DC" w:rsidR="008A487F" w:rsidRPr="00F9158B" w:rsidRDefault="008A487F" w:rsidP="00E37448">
      <w:pPr>
        <w:pStyle w:val="Heading2"/>
        <w:ind w:left="1440" w:hanging="720"/>
        <w:rPr>
          <w:lang w:val="fr-FR"/>
        </w:rPr>
      </w:pPr>
      <w:r>
        <w:rPr>
          <w:lang w:val="fr-FR"/>
        </w:rPr>
        <w:t>Renforcement de la capacité : Organis</w:t>
      </w:r>
      <w:r w:rsidR="009961B5">
        <w:rPr>
          <w:lang w:val="fr-FR"/>
        </w:rPr>
        <w:t>er</w:t>
      </w:r>
      <w:r>
        <w:rPr>
          <w:lang w:val="fr-FR"/>
        </w:rPr>
        <w:t xml:space="preserve"> de</w:t>
      </w:r>
      <w:r w:rsidR="00D621B0">
        <w:rPr>
          <w:lang w:val="fr-FR"/>
        </w:rPr>
        <w:t>s</w:t>
      </w:r>
      <w:r>
        <w:rPr>
          <w:lang w:val="fr-FR"/>
        </w:rPr>
        <w:t xml:space="preserve"> réunions et d</w:t>
      </w:r>
      <w:r w:rsidR="00D621B0">
        <w:rPr>
          <w:lang w:val="fr-FR"/>
        </w:rPr>
        <w:t xml:space="preserve">es </w:t>
      </w:r>
      <w:r>
        <w:rPr>
          <w:lang w:val="fr-FR"/>
        </w:rPr>
        <w:t xml:space="preserve">ateliers par </w:t>
      </w:r>
      <w:r w:rsidR="003C515C">
        <w:rPr>
          <w:lang w:val="fr-FR"/>
        </w:rPr>
        <w:t xml:space="preserve">le biais de </w:t>
      </w:r>
      <w:r>
        <w:rPr>
          <w:lang w:val="fr-FR"/>
        </w:rPr>
        <w:t xml:space="preserve">la Direction générale de l’industrie, de l’énergie propre et de gestion de la qualité de l’air et d’autres </w:t>
      </w:r>
      <w:r w:rsidR="00271FB7">
        <w:rPr>
          <w:lang w:val="fr-FR"/>
        </w:rPr>
        <w:t>employés</w:t>
      </w:r>
      <w:r>
        <w:rPr>
          <w:lang w:val="fr-FR"/>
        </w:rPr>
        <w:t xml:space="preserve"> d’agences pertinentes pour garantir une complète coopération des parties prenantes aux efforts de réduction des HFC ;</w:t>
      </w:r>
    </w:p>
    <w:p w14:paraId="02AFFFFB" w14:textId="72F8B96A" w:rsidR="008A487F" w:rsidRPr="00F9158B" w:rsidRDefault="008A487F" w:rsidP="00E37448">
      <w:pPr>
        <w:pStyle w:val="Heading2"/>
        <w:ind w:left="1440" w:hanging="720"/>
        <w:rPr>
          <w:lang w:val="fr-FR"/>
        </w:rPr>
      </w:pPr>
      <w:r>
        <w:rPr>
          <w:lang w:val="fr-FR"/>
        </w:rPr>
        <w:t>Assistance technique : Organis</w:t>
      </w:r>
      <w:r w:rsidR="00F01F99">
        <w:rPr>
          <w:lang w:val="fr-FR"/>
        </w:rPr>
        <w:t>er</w:t>
      </w:r>
      <w:r>
        <w:rPr>
          <w:lang w:val="fr-FR"/>
        </w:rPr>
        <w:t xml:space="preserve"> </w:t>
      </w:r>
      <w:r w:rsidR="004A4570">
        <w:rPr>
          <w:lang w:val="fr-FR"/>
        </w:rPr>
        <w:t>l</w:t>
      </w:r>
      <w:r>
        <w:rPr>
          <w:lang w:val="fr-FR"/>
        </w:rPr>
        <w:t>e</w:t>
      </w:r>
      <w:r w:rsidR="00F01F99">
        <w:rPr>
          <w:lang w:val="fr-FR"/>
        </w:rPr>
        <w:t>s</w:t>
      </w:r>
      <w:r>
        <w:rPr>
          <w:lang w:val="fr-FR"/>
        </w:rPr>
        <w:t xml:space="preserve"> formation et </w:t>
      </w:r>
      <w:r w:rsidR="00F01F99">
        <w:rPr>
          <w:lang w:val="fr-FR"/>
        </w:rPr>
        <w:t>l’</w:t>
      </w:r>
      <w:r>
        <w:rPr>
          <w:lang w:val="fr-FR"/>
        </w:rPr>
        <w:t>assistance technique pour les bénéficiaires ;</w:t>
      </w:r>
    </w:p>
    <w:p w14:paraId="34FBE1AD" w14:textId="4466806C" w:rsidR="008A487F" w:rsidRPr="00F9158B" w:rsidRDefault="008A487F" w:rsidP="00E37448">
      <w:pPr>
        <w:pStyle w:val="Heading2"/>
        <w:ind w:left="1440" w:hanging="720"/>
        <w:rPr>
          <w:lang w:val="fr-FR"/>
        </w:rPr>
      </w:pPr>
      <w:r>
        <w:rPr>
          <w:lang w:val="fr-FR"/>
        </w:rPr>
        <w:t>Supervision de projet : Supervis</w:t>
      </w:r>
      <w:r w:rsidR="003476F6">
        <w:rPr>
          <w:lang w:val="fr-FR"/>
        </w:rPr>
        <w:t xml:space="preserve">er </w:t>
      </w:r>
      <w:r>
        <w:rPr>
          <w:lang w:val="fr-FR"/>
        </w:rPr>
        <w:t>et évalu</w:t>
      </w:r>
      <w:r w:rsidR="003476F6">
        <w:rPr>
          <w:lang w:val="fr-FR"/>
        </w:rPr>
        <w:t>er</w:t>
      </w:r>
      <w:r>
        <w:rPr>
          <w:lang w:val="fr-FR"/>
        </w:rPr>
        <w:t xml:space="preserve"> </w:t>
      </w:r>
      <w:r w:rsidR="0093497E">
        <w:rPr>
          <w:lang w:val="fr-FR"/>
        </w:rPr>
        <w:t>l</w:t>
      </w:r>
      <w:r>
        <w:rPr>
          <w:lang w:val="fr-FR"/>
        </w:rPr>
        <w:t>es sous-projets avec l’aide d’experts techniques embauchés dans le cadre de la composante d’assistance technique ; et</w:t>
      </w:r>
    </w:p>
    <w:p w14:paraId="3E0D8B1B" w14:textId="715969F3" w:rsidR="008A487F" w:rsidRPr="00F9158B" w:rsidRDefault="008A487F" w:rsidP="00E37448">
      <w:pPr>
        <w:pStyle w:val="Heading2"/>
        <w:ind w:left="1440" w:hanging="720"/>
        <w:rPr>
          <w:lang w:val="fr-FR"/>
        </w:rPr>
      </w:pPr>
      <w:r>
        <w:rPr>
          <w:lang w:val="fr-FR"/>
        </w:rPr>
        <w:t>Supervision côté demande : Supervis</w:t>
      </w:r>
      <w:r w:rsidR="0045586D">
        <w:rPr>
          <w:lang w:val="fr-FR"/>
        </w:rPr>
        <w:t xml:space="preserve">er </w:t>
      </w:r>
      <w:r>
        <w:rPr>
          <w:lang w:val="fr-FR"/>
        </w:rPr>
        <w:t>directe</w:t>
      </w:r>
      <w:r w:rsidR="0045586D">
        <w:rPr>
          <w:lang w:val="fr-FR"/>
        </w:rPr>
        <w:t>ment</w:t>
      </w:r>
      <w:r w:rsidR="00E111D5">
        <w:rPr>
          <w:lang w:val="fr-FR"/>
        </w:rPr>
        <w:t xml:space="preserve"> </w:t>
      </w:r>
      <w:r>
        <w:rPr>
          <w:lang w:val="fr-FR"/>
        </w:rPr>
        <w:t>la mise en œuvre des sous-projets afin de suivre l’avancement de la réduction des HFC côté demande.</w:t>
      </w:r>
      <w:bookmarkStart w:id="16" w:name="_Hlk213786650"/>
      <w:r>
        <w:rPr>
          <w:lang w:val="fr-FR"/>
        </w:rPr>
        <w:t xml:space="preserve"> </w:t>
      </w:r>
    </w:p>
    <w:p w14:paraId="289E72D0" w14:textId="77777777" w:rsidR="008A487F" w:rsidRPr="00F9158B" w:rsidRDefault="008A487F" w:rsidP="008A487F">
      <w:pPr>
        <w:pStyle w:val="Heading1"/>
        <w:rPr>
          <w:lang w:val="fr-FR"/>
        </w:rPr>
      </w:pPr>
      <w:r>
        <w:rPr>
          <w:lang w:val="fr-FR"/>
        </w:rPr>
        <w:t>L’organisme public en charge de la pérennité des objectifs de réduction de la consommation atteints dans le cadre de cet Accord sera la Direction générale de l’industrie, de l’énergie propre et de gestion de la qualité de l’air du SEMARNAT.</w:t>
      </w:r>
    </w:p>
    <w:bookmarkEnd w:id="16"/>
    <w:p w14:paraId="61A74D88" w14:textId="4C0F01BA" w:rsidR="008A487F" w:rsidRDefault="008A487F" w:rsidP="008A487F">
      <w:pPr>
        <w:keepNext/>
        <w:spacing w:before="360" w:after="240"/>
        <w:rPr>
          <w:b/>
          <w:bCs/>
          <w:lang w:val="fr-FR"/>
        </w:rPr>
      </w:pPr>
      <w:r>
        <w:rPr>
          <w:b/>
          <w:bCs/>
          <w:lang w:val="fr-FR"/>
        </w:rPr>
        <w:t>APPENDICE</w:t>
      </w:r>
      <w:r w:rsidR="00B643EB">
        <w:rPr>
          <w:b/>
          <w:bCs/>
          <w:lang w:val="fr-FR"/>
        </w:rPr>
        <w:t> </w:t>
      </w:r>
      <w:r>
        <w:rPr>
          <w:b/>
          <w:bCs/>
          <w:lang w:val="fr-FR"/>
        </w:rPr>
        <w:t>6-A : RÔLE DE L’AGENCE D’EXÉCUTION PRINCIPALE</w:t>
      </w:r>
    </w:p>
    <w:p w14:paraId="125446B2" w14:textId="5C36EE60" w:rsidR="00024429" w:rsidRPr="00024429" w:rsidRDefault="00024429" w:rsidP="00024429">
      <w:pPr>
        <w:pStyle w:val="Heading1"/>
        <w:numPr>
          <w:ilvl w:val="0"/>
          <w:numId w:val="32"/>
        </w:numPr>
        <w:rPr>
          <w:lang w:val="fr-FR"/>
        </w:rPr>
      </w:pPr>
      <w:r w:rsidRPr="00024429">
        <w:rPr>
          <w:lang w:val="fr-FR"/>
        </w:rPr>
        <w:t>L’Agence d’exécution principale sera responsable de tout un éventail d’activités dont, pour le moins</w:t>
      </w:r>
      <w:r w:rsidR="000250D2">
        <w:rPr>
          <w:lang w:val="fr-FR"/>
        </w:rPr>
        <w:t> </w:t>
      </w:r>
      <w:r w:rsidRPr="00024429">
        <w:rPr>
          <w:lang w:val="fr-FR"/>
        </w:rPr>
        <w:t>:</w:t>
      </w:r>
    </w:p>
    <w:p w14:paraId="0C10192B" w14:textId="77777777" w:rsidR="008A487F" w:rsidRPr="00F9158B" w:rsidRDefault="008A487F" w:rsidP="00E37448">
      <w:pPr>
        <w:pStyle w:val="Heading2"/>
        <w:ind w:left="1350" w:hanging="630"/>
        <w:rPr>
          <w:lang w:val="fr-FR"/>
        </w:rPr>
      </w:pPr>
      <w:r>
        <w:rPr>
          <w:lang w:val="fr-FR"/>
        </w:rPr>
        <w:t>Garantir l’efficacité et la vérification financière conformément au présent Accord et ses procédures et exigences internes spécifiques, mises de l’avant dans le Plan du Pays ;</w:t>
      </w:r>
    </w:p>
    <w:p w14:paraId="60A244F6" w14:textId="21FD643F" w:rsidR="008A487F" w:rsidRPr="00F9158B" w:rsidRDefault="008A487F" w:rsidP="00E37448">
      <w:pPr>
        <w:pStyle w:val="Heading2"/>
        <w:ind w:left="1350" w:hanging="630"/>
        <w:rPr>
          <w:lang w:val="fr-FR"/>
        </w:rPr>
      </w:pPr>
      <w:r>
        <w:rPr>
          <w:lang w:val="fr-FR"/>
        </w:rPr>
        <w:lastRenderedPageBreak/>
        <w:t>Aider le Pays à préparer les Rapports et Plans de mise en œuvre de la tranche, conformément à l’Appendice 4</w:t>
      </w:r>
      <w:r w:rsidR="00C168F0">
        <w:rPr>
          <w:lang w:val="fr-FR"/>
        </w:rPr>
        <w:t>‑</w:t>
      </w:r>
      <w:r>
        <w:rPr>
          <w:lang w:val="fr-FR"/>
        </w:rPr>
        <w:t>A ;</w:t>
      </w:r>
    </w:p>
    <w:p w14:paraId="4C3C7000" w14:textId="74D4C724" w:rsidR="008A487F" w:rsidRPr="00F9158B" w:rsidRDefault="008A487F" w:rsidP="00E37448">
      <w:pPr>
        <w:pStyle w:val="Heading2"/>
        <w:ind w:left="1350" w:hanging="630"/>
        <w:rPr>
          <w:lang w:val="fr-FR"/>
        </w:rPr>
      </w:pPr>
      <w:r>
        <w:rPr>
          <w:lang w:val="fr-FR"/>
        </w:rPr>
        <w:t>Présenter au Comité exécutif un rapport de vérification indépendante indiquant que les Cibles ont été atteintes et que les activités de tranche connexes ont été menées à terme, comme indiqué dans le Plan de mise en œuvre de la tranche, conformément à l’Appendice 4</w:t>
      </w:r>
      <w:r w:rsidR="00484E0B">
        <w:rPr>
          <w:lang w:val="fr-FR"/>
        </w:rPr>
        <w:t>‑</w:t>
      </w:r>
      <w:r>
        <w:rPr>
          <w:lang w:val="fr-FR"/>
        </w:rPr>
        <w:t>A ;</w:t>
      </w:r>
    </w:p>
    <w:p w14:paraId="45A199A6" w14:textId="7C5E0ED3" w:rsidR="008A487F" w:rsidRPr="00F9158B" w:rsidRDefault="008A487F" w:rsidP="00E37448">
      <w:pPr>
        <w:pStyle w:val="Heading2"/>
        <w:ind w:left="1350" w:hanging="630"/>
        <w:rPr>
          <w:lang w:val="fr-FR"/>
        </w:rPr>
      </w:pPr>
      <w:r>
        <w:rPr>
          <w:lang w:val="fr-FR"/>
        </w:rPr>
        <w:t>Veiller à ce que les expériences et les progrès soient inclus dans les mises à jour du Plan général et dans les futurs Plans de mise en œuvre de la tranche, conformément à l’alinéa 1</w:t>
      </w:r>
      <w:r w:rsidR="005A0836">
        <w:rPr>
          <w:lang w:val="fr-FR"/>
        </w:rPr>
        <w:t> </w:t>
      </w:r>
      <w:r>
        <w:rPr>
          <w:lang w:val="fr-FR"/>
        </w:rPr>
        <w:t>c) de l’Appendice 4</w:t>
      </w:r>
      <w:r w:rsidR="005A0836">
        <w:rPr>
          <w:lang w:val="fr-FR"/>
        </w:rPr>
        <w:t>‑</w:t>
      </w:r>
      <w:r>
        <w:rPr>
          <w:lang w:val="fr-FR"/>
        </w:rPr>
        <w:t>A ;</w:t>
      </w:r>
    </w:p>
    <w:p w14:paraId="6390537D" w14:textId="15746D55" w:rsidR="008A487F" w:rsidRPr="00F9158B" w:rsidRDefault="008A487F" w:rsidP="00E37448">
      <w:pPr>
        <w:pStyle w:val="Heading2"/>
        <w:ind w:left="1350" w:hanging="630"/>
        <w:rPr>
          <w:lang w:val="fr-FR"/>
        </w:rPr>
      </w:pPr>
      <w:r>
        <w:rPr>
          <w:lang w:val="fr-FR"/>
        </w:rPr>
        <w:t>Respecter les obligations de remise de Rapports et Plans de mise en œuvre de la tranche et du Plan général y compris les activités mises en œuvre par les Agences de coopération, comme indiqué à l’Appendice 4</w:t>
      </w:r>
      <w:r w:rsidR="00E64489">
        <w:rPr>
          <w:lang w:val="fr-FR"/>
        </w:rPr>
        <w:t>‑</w:t>
      </w:r>
      <w:r>
        <w:rPr>
          <w:lang w:val="fr-FR"/>
        </w:rPr>
        <w:t>A, aux fins de proposition au Comité exécutif ;</w:t>
      </w:r>
    </w:p>
    <w:p w14:paraId="32DFC89D" w14:textId="77777777" w:rsidR="008A487F" w:rsidRPr="00F9158B" w:rsidRDefault="008A487F" w:rsidP="00E37448">
      <w:pPr>
        <w:pStyle w:val="Heading2"/>
        <w:ind w:left="1350" w:hanging="630"/>
        <w:rPr>
          <w:lang w:val="fr-FR"/>
        </w:rPr>
      </w:pPr>
      <w:r>
        <w:rPr>
          <w:lang w:val="fr-FR"/>
        </w:rPr>
        <w:t>Dans l’éventualité où la dernière tranche de financement est demandée un an ou plusieurs années avant la dernière année pour laquelle une cible de consommation a été établie, les Rapports annuels de mise en œuvre de la tranche et, s’il y a lieu, les rapports de vérification de la phase en cours du Plan ne devront être remis que lorsque toutes les activités prévues seront achevées et que les cibles de consommation de HFC auront été atteintes ;</w:t>
      </w:r>
    </w:p>
    <w:p w14:paraId="4E1FFF95" w14:textId="77777777" w:rsidR="008A487F" w:rsidRPr="00F9158B" w:rsidRDefault="008A487F" w:rsidP="00E37448">
      <w:pPr>
        <w:pStyle w:val="Heading2"/>
        <w:ind w:left="1350" w:hanging="630"/>
        <w:rPr>
          <w:lang w:val="fr-FR"/>
        </w:rPr>
      </w:pPr>
      <w:r>
        <w:rPr>
          <w:lang w:val="fr-FR"/>
        </w:rPr>
        <w:t>Veiller à ce que les examens techniques soient réalisés par les experts techniques indépendants ;</w:t>
      </w:r>
    </w:p>
    <w:p w14:paraId="3C9CDB15" w14:textId="77777777" w:rsidR="008A487F" w:rsidRPr="00F9158B" w:rsidRDefault="008A487F" w:rsidP="00E37448">
      <w:pPr>
        <w:pStyle w:val="Heading2"/>
        <w:ind w:left="1350" w:hanging="630"/>
        <w:rPr>
          <w:lang w:val="fr-FR"/>
        </w:rPr>
      </w:pPr>
      <w:r>
        <w:rPr>
          <w:lang w:val="fr-FR"/>
        </w:rPr>
        <w:t>Réaliser les missions de surveillance requises ;</w:t>
      </w:r>
    </w:p>
    <w:p w14:paraId="688D9A4E" w14:textId="77777777" w:rsidR="008A487F" w:rsidRPr="00F9158B" w:rsidRDefault="008A487F" w:rsidP="00E37448">
      <w:pPr>
        <w:pStyle w:val="Heading2"/>
        <w:ind w:left="1350" w:hanging="630"/>
        <w:rPr>
          <w:lang w:val="fr-FR"/>
        </w:rPr>
      </w:pPr>
      <w:r>
        <w:rPr>
          <w:lang w:val="fr-FR"/>
        </w:rPr>
        <w:t>Garantir l’existence d’un mécanisme de financement permettant l’application efficace et transparente du Plan de mise en œuvre de la tranche et la transmission de données exactes ;</w:t>
      </w:r>
    </w:p>
    <w:p w14:paraId="1B658ED6" w14:textId="250F77DB" w:rsidR="008A487F" w:rsidRPr="00F9158B" w:rsidRDefault="008A487F" w:rsidP="00E37448">
      <w:pPr>
        <w:pStyle w:val="Heading2"/>
        <w:ind w:left="1350" w:hanging="630"/>
        <w:rPr>
          <w:lang w:val="fr-FR"/>
        </w:rPr>
      </w:pPr>
      <w:r>
        <w:rPr>
          <w:lang w:val="fr-FR"/>
        </w:rPr>
        <w:t>Coordonner les activités des Agences de coopération et veiller au déroulement des activités dans l’ordre établi</w:t>
      </w:r>
      <w:r w:rsidR="00B643EB">
        <w:rPr>
          <w:lang w:val="fr-FR"/>
        </w:rPr>
        <w:t> </w:t>
      </w:r>
      <w:r>
        <w:rPr>
          <w:lang w:val="fr-FR"/>
        </w:rPr>
        <w:t>;</w:t>
      </w:r>
    </w:p>
    <w:p w14:paraId="22255BD2" w14:textId="4E0F8498" w:rsidR="008A487F" w:rsidRPr="00F9158B" w:rsidRDefault="008A487F" w:rsidP="00E37448">
      <w:pPr>
        <w:pStyle w:val="Heading2"/>
        <w:ind w:left="1350" w:hanging="630"/>
        <w:rPr>
          <w:lang w:val="fr-FR"/>
        </w:rPr>
      </w:pPr>
      <w:r>
        <w:rPr>
          <w:lang w:val="fr-FR"/>
        </w:rPr>
        <w:t>En cas de réduction du soutien financier pour non-conformité au paragraphe</w:t>
      </w:r>
      <w:r w:rsidR="00B643EB">
        <w:rPr>
          <w:lang w:val="fr-FR"/>
        </w:rPr>
        <w:t> </w:t>
      </w:r>
      <w:r>
        <w:rPr>
          <w:lang w:val="fr-FR"/>
        </w:rPr>
        <w:t>11 de l’Accord, déterminer, en consultation avec le Pays et les Agences de coopération, la répartition des réductions aux différents postes budgétaires et au financement de l’Agence principale et de chaque Agence de coopération</w:t>
      </w:r>
      <w:r w:rsidR="00B643EB">
        <w:rPr>
          <w:lang w:val="fr-FR"/>
        </w:rPr>
        <w:t> </w:t>
      </w:r>
      <w:r>
        <w:rPr>
          <w:lang w:val="fr-FR"/>
        </w:rPr>
        <w:t>;</w:t>
      </w:r>
    </w:p>
    <w:p w14:paraId="0E4043FC" w14:textId="77777777" w:rsidR="008A487F" w:rsidRPr="00F9158B" w:rsidRDefault="008A487F" w:rsidP="00E37448">
      <w:pPr>
        <w:pStyle w:val="Heading2"/>
        <w:ind w:left="1350" w:hanging="630"/>
        <w:rPr>
          <w:lang w:val="fr-FR"/>
        </w:rPr>
      </w:pPr>
      <w:r>
        <w:rPr>
          <w:lang w:val="fr-FR"/>
        </w:rPr>
        <w:t>Veiller à ce que les versements effectués au Pays reposent sur l’utilisation des indicateurs ;</w:t>
      </w:r>
    </w:p>
    <w:p w14:paraId="527CD2F8" w14:textId="77777777" w:rsidR="008A487F" w:rsidRPr="00F9158B" w:rsidRDefault="008A487F" w:rsidP="00E37448">
      <w:pPr>
        <w:pStyle w:val="Heading2"/>
        <w:ind w:left="1350" w:hanging="630"/>
        <w:rPr>
          <w:lang w:val="fr-FR"/>
        </w:rPr>
      </w:pPr>
      <w:r>
        <w:rPr>
          <w:lang w:val="fr-FR"/>
        </w:rPr>
        <w:t>Offrir de l’assistance pour les politiques, la gestion et le soutien technique au besoin ;</w:t>
      </w:r>
    </w:p>
    <w:p w14:paraId="19B64552" w14:textId="77777777" w:rsidR="008A487F" w:rsidRPr="00F9158B" w:rsidRDefault="008A487F" w:rsidP="00E37448">
      <w:pPr>
        <w:pStyle w:val="Heading2"/>
        <w:ind w:left="1350" w:hanging="630"/>
        <w:rPr>
          <w:lang w:val="fr-FR"/>
        </w:rPr>
      </w:pPr>
      <w:r>
        <w:rPr>
          <w:lang w:val="fr-FR"/>
        </w:rPr>
        <w:t>Faire consensus avec les Agences de coopération concernant toute mesure de planification, de coordination et de remise de rapports requise afin de faciliter la mise en œuvre du Plan ; et</w:t>
      </w:r>
    </w:p>
    <w:p w14:paraId="008E0A5F" w14:textId="77777777" w:rsidR="008A487F" w:rsidRPr="00F9158B" w:rsidRDefault="008A487F" w:rsidP="00E37448">
      <w:pPr>
        <w:pStyle w:val="Heading2"/>
        <w:ind w:left="1350" w:hanging="630"/>
        <w:rPr>
          <w:lang w:val="fr-FR"/>
        </w:rPr>
      </w:pPr>
      <w:r>
        <w:rPr>
          <w:lang w:val="fr-FR"/>
        </w:rPr>
        <w:t>Débloquer en temps voulu des fonds pour le Pays/les entreprises participantes afin qu’ils puissent mener à bien les activités liées au projet.</w:t>
      </w:r>
    </w:p>
    <w:p w14:paraId="64309F19" w14:textId="13F15DD1" w:rsidR="008A487F" w:rsidRPr="00F9158B" w:rsidRDefault="008A487F" w:rsidP="00595A0E">
      <w:pPr>
        <w:pStyle w:val="Heading1"/>
        <w:rPr>
          <w:lang w:val="fr-FR"/>
        </w:rPr>
      </w:pPr>
      <w:r>
        <w:rPr>
          <w:lang w:val="fr-FR"/>
        </w:rPr>
        <w:t>Après avoir consulté le Pays et tenu compte des points de vue exprimés, l’Agence d’exécution principale sélectionnera une entité indépendante et lui confiera le mandat de réaliser les vérifications des résultats du Plan et de la consommation des substances de l’Annexe F indiquées à l’Appendice 1</w:t>
      </w:r>
      <w:r w:rsidR="00C94618">
        <w:rPr>
          <w:lang w:val="fr-FR"/>
        </w:rPr>
        <w:t>‑</w:t>
      </w:r>
      <w:r>
        <w:rPr>
          <w:lang w:val="fr-FR"/>
        </w:rPr>
        <w:t>A, conformément à l’alinéa 5 b) de l’Accord et à l’alinéa</w:t>
      </w:r>
      <w:r w:rsidR="00EF6502">
        <w:rPr>
          <w:lang w:val="fr-FR"/>
        </w:rPr>
        <w:t> </w:t>
      </w:r>
      <w:r>
        <w:rPr>
          <w:lang w:val="fr-FR"/>
        </w:rPr>
        <w:t>1 b) de l’Appendice 4</w:t>
      </w:r>
      <w:r w:rsidR="00EF6502">
        <w:rPr>
          <w:lang w:val="fr-FR"/>
        </w:rPr>
        <w:t>‑</w:t>
      </w:r>
      <w:r>
        <w:rPr>
          <w:lang w:val="fr-FR"/>
        </w:rPr>
        <w:t>A.</w:t>
      </w:r>
    </w:p>
    <w:p w14:paraId="385471F4" w14:textId="0E1954DF" w:rsidR="008A487F" w:rsidRDefault="008A487F" w:rsidP="008A487F">
      <w:pPr>
        <w:spacing w:before="360" w:after="240"/>
        <w:rPr>
          <w:b/>
          <w:bCs/>
          <w:sz w:val="24"/>
          <w:szCs w:val="20"/>
          <w:lang w:val="fr-FR"/>
        </w:rPr>
      </w:pPr>
      <w:r>
        <w:rPr>
          <w:b/>
          <w:bCs/>
          <w:sz w:val="24"/>
          <w:szCs w:val="20"/>
          <w:lang w:val="fr-FR"/>
        </w:rPr>
        <w:lastRenderedPageBreak/>
        <w:t>APPENDICE</w:t>
      </w:r>
      <w:r w:rsidR="00B643EB">
        <w:rPr>
          <w:b/>
          <w:bCs/>
          <w:sz w:val="24"/>
          <w:szCs w:val="20"/>
          <w:lang w:val="fr-FR"/>
        </w:rPr>
        <w:t> </w:t>
      </w:r>
      <w:r>
        <w:rPr>
          <w:b/>
          <w:bCs/>
          <w:sz w:val="24"/>
          <w:szCs w:val="20"/>
          <w:lang w:val="fr-FR"/>
        </w:rPr>
        <w:t>6-B : RÔLE DES AGENCES DE COOPÉRATION</w:t>
      </w:r>
    </w:p>
    <w:p w14:paraId="1A3E6202" w14:textId="10EAD248" w:rsidR="004D40CD" w:rsidRPr="004D40CD" w:rsidRDefault="004D40CD" w:rsidP="004D40CD">
      <w:pPr>
        <w:pStyle w:val="Heading1"/>
        <w:numPr>
          <w:ilvl w:val="0"/>
          <w:numId w:val="33"/>
        </w:numPr>
        <w:rPr>
          <w:lang w:val="fr-FR"/>
        </w:rPr>
      </w:pPr>
      <w:r w:rsidRPr="004D40CD">
        <w:rPr>
          <w:lang w:val="fr-FR"/>
        </w:rPr>
        <w:t>Les Agences de coopération seront chargées d’une série d’activités. Ces activités sont précisées dans le Plan et comprennent au moins les suivantes</w:t>
      </w:r>
      <w:r w:rsidR="00816C14">
        <w:rPr>
          <w:lang w:val="fr-FR"/>
        </w:rPr>
        <w:t> </w:t>
      </w:r>
      <w:r w:rsidRPr="004D40CD">
        <w:rPr>
          <w:lang w:val="fr-FR"/>
        </w:rPr>
        <w:t>:</w:t>
      </w:r>
    </w:p>
    <w:p w14:paraId="2F975D3D" w14:textId="77777777" w:rsidR="008A487F" w:rsidRPr="00F9158B" w:rsidRDefault="008A487F" w:rsidP="00E37448">
      <w:pPr>
        <w:pStyle w:val="Heading2"/>
        <w:ind w:left="1350" w:hanging="630"/>
        <w:rPr>
          <w:lang w:val="fr-FR"/>
        </w:rPr>
      </w:pPr>
      <w:r>
        <w:rPr>
          <w:lang w:val="fr-FR"/>
        </w:rPr>
        <w:t>Offrir de l’assistance pour l’élaboration de politiques, au besoin ;</w:t>
      </w:r>
    </w:p>
    <w:p w14:paraId="5CE0CC18" w14:textId="11667615" w:rsidR="008A487F" w:rsidRPr="00F9158B" w:rsidRDefault="008A487F" w:rsidP="00E37448">
      <w:pPr>
        <w:pStyle w:val="Heading2"/>
        <w:ind w:left="1350" w:hanging="630"/>
        <w:rPr>
          <w:lang w:val="fr-FR"/>
        </w:rPr>
      </w:pPr>
      <w:r>
        <w:rPr>
          <w:lang w:val="fr-FR"/>
        </w:rPr>
        <w:t>Aider le Pays à mettre en œuvre et à évaluer les activités financées par les Agences de coopération, et consulter l’Agence principale afin d’assurer le déroulement des activités dans l’ordre et de manière coordonnée</w:t>
      </w:r>
      <w:r w:rsidR="00B643EB">
        <w:rPr>
          <w:lang w:val="fr-FR"/>
        </w:rPr>
        <w:t> </w:t>
      </w:r>
      <w:r>
        <w:rPr>
          <w:lang w:val="fr-FR"/>
        </w:rPr>
        <w:t>;</w:t>
      </w:r>
    </w:p>
    <w:p w14:paraId="370293E1" w14:textId="4726C575" w:rsidR="008A487F" w:rsidRPr="00F9158B" w:rsidRDefault="008A487F" w:rsidP="00E37448">
      <w:pPr>
        <w:pStyle w:val="Heading2"/>
        <w:ind w:left="1350" w:hanging="630"/>
        <w:rPr>
          <w:lang w:val="fr-FR"/>
        </w:rPr>
      </w:pPr>
      <w:r>
        <w:rPr>
          <w:lang w:val="fr-FR"/>
        </w:rPr>
        <w:t>Remettre des rapports de ces activités à l’Agence principale, afin de les inclure dans les rapports consolidés, conformément à l’Appendice</w:t>
      </w:r>
      <w:r w:rsidR="00B643EB">
        <w:rPr>
          <w:lang w:val="fr-FR"/>
        </w:rPr>
        <w:t> </w:t>
      </w:r>
      <w:r>
        <w:rPr>
          <w:lang w:val="fr-FR"/>
        </w:rPr>
        <w:t>4-A</w:t>
      </w:r>
      <w:r w:rsidR="00B643EB">
        <w:rPr>
          <w:lang w:val="fr-FR"/>
        </w:rPr>
        <w:t> </w:t>
      </w:r>
      <w:r>
        <w:rPr>
          <w:lang w:val="fr-FR"/>
        </w:rPr>
        <w:t>;</w:t>
      </w:r>
    </w:p>
    <w:p w14:paraId="78EFEC70" w14:textId="77777777" w:rsidR="008A487F" w:rsidRPr="00F9158B" w:rsidRDefault="008A487F" w:rsidP="00E37448">
      <w:pPr>
        <w:pStyle w:val="Heading2"/>
        <w:ind w:left="1350" w:hanging="630"/>
        <w:rPr>
          <w:lang w:val="fr-FR"/>
        </w:rPr>
      </w:pPr>
      <w:r>
        <w:rPr>
          <w:lang w:val="fr-FR"/>
        </w:rPr>
        <w:t>Atteindre un consensus avec l’Agence principale concernant la planification, la coordination et l’établissement des rapports nécessaires afin de faciliter la mise en œuvre du Plan.</w:t>
      </w:r>
    </w:p>
    <w:p w14:paraId="274E6C64" w14:textId="77777777" w:rsidR="008A487F" w:rsidRPr="00F9158B" w:rsidRDefault="008A487F" w:rsidP="008A487F">
      <w:pPr>
        <w:keepNext/>
        <w:spacing w:before="360" w:after="240"/>
        <w:rPr>
          <w:b/>
          <w:lang w:val="fr-FR"/>
        </w:rPr>
      </w:pPr>
      <w:r>
        <w:rPr>
          <w:b/>
          <w:bCs/>
          <w:lang w:val="fr-FR"/>
        </w:rPr>
        <w:t>APPENDICE 7-A : RÉDUCTIONS DU FINANCEMENT POUR NON</w:t>
      </w:r>
      <w:r>
        <w:rPr>
          <w:b/>
          <w:bCs/>
          <w:lang w:val="fr-FR"/>
        </w:rPr>
        <w:noBreakHyphen/>
        <w:t>RESPECT DES CIBLES DE L’ACCORD</w:t>
      </w:r>
    </w:p>
    <w:p w14:paraId="06A0FACB" w14:textId="71B4FA2E" w:rsidR="008A487F" w:rsidRPr="00F9158B" w:rsidRDefault="008A487F" w:rsidP="00E37448">
      <w:pPr>
        <w:pStyle w:val="Heading1"/>
        <w:numPr>
          <w:ilvl w:val="0"/>
          <w:numId w:val="25"/>
        </w:numPr>
        <w:tabs>
          <w:tab w:val="clear" w:pos="0"/>
          <w:tab w:val="num" w:pos="90"/>
        </w:tabs>
        <w:rPr>
          <w:lang w:val="fr-FR"/>
        </w:rPr>
      </w:pPr>
      <w:r>
        <w:rPr>
          <w:lang w:val="fr-FR"/>
        </w:rPr>
        <w:t>Conformément au paragraphe 11 de l’Accord, le financement fourni peut être réduit de 5,39 $US</w:t>
      </w:r>
      <w:r>
        <w:rPr>
          <w:shd w:val="clear" w:color="auto" w:fill="FFFFFF" w:themeFill="background1"/>
          <w:lang w:val="fr-FR"/>
        </w:rPr>
        <w:t>/tonne d’éq</w:t>
      </w:r>
      <w:r w:rsidR="00F30F55">
        <w:rPr>
          <w:shd w:val="clear" w:color="auto" w:fill="FFFFFF" w:themeFill="background1"/>
          <w:lang w:val="fr-FR"/>
        </w:rPr>
        <w:t>‑</w:t>
      </w:r>
      <w:r>
        <w:rPr>
          <w:shd w:val="clear" w:color="auto" w:fill="FFFFFF" w:themeFill="background1"/>
          <w:lang w:val="fr-FR"/>
        </w:rPr>
        <w:t>CO</w:t>
      </w:r>
      <w:r>
        <w:rPr>
          <w:shd w:val="clear" w:color="auto" w:fill="FFFFFF" w:themeFill="background1"/>
          <w:vertAlign w:val="subscript"/>
          <w:lang w:val="fr-FR"/>
        </w:rPr>
        <w:t>2</w:t>
      </w:r>
      <w:r>
        <w:rPr>
          <w:lang w:val="fr-FR"/>
        </w:rPr>
        <w:t xml:space="preserve"> de consommation en sus du niveau défini à la ligne 1.2 de l’Appendice 2</w:t>
      </w:r>
      <w:r w:rsidR="00F30F55">
        <w:rPr>
          <w:shd w:val="clear" w:color="auto" w:fill="FFFFFF" w:themeFill="background1"/>
          <w:lang w:val="fr-FR"/>
        </w:rPr>
        <w:t>‑</w:t>
      </w:r>
      <w:r>
        <w:rPr>
          <w:lang w:val="fr-FR"/>
        </w:rPr>
        <w:t>A pour chaque année où la Cible indiquée à la ligne 1.2 de l’Appendice 2</w:t>
      </w:r>
      <w:r w:rsidR="004C1C6B">
        <w:rPr>
          <w:shd w:val="clear" w:color="auto" w:fill="FFFFFF" w:themeFill="background1"/>
          <w:lang w:val="fr-FR"/>
        </w:rPr>
        <w:t>‑</w:t>
      </w:r>
      <w:r>
        <w:rPr>
          <w:lang w:val="fr-FR"/>
        </w:rPr>
        <w:t>A n’a pas été atteinte, étant entendu que la réduction totale du financement ne dépassera pas le niveau de financement demandé pour la tranche. Des mesures supplémentaires pourraient être envisagées dans les cas où la non-conformité se prolongerait pendant deux années consécutives. Dans l’éventualité où le non-respect par le Pays est le résultat de commerce illicite, la réduction du financement ne s’appliquera pas si les substances réglementées faisant l’objet du commerce illicite ont été saisies et ensuite confisquées, détruites, exportées ou retournées au pays d’origine.</w:t>
      </w:r>
    </w:p>
    <w:p w14:paraId="68C1F5A4" w14:textId="77777777" w:rsidR="008A487F" w:rsidRPr="00F9158B" w:rsidRDefault="008A487F" w:rsidP="008A487F">
      <w:pPr>
        <w:spacing w:after="240"/>
        <w:outlineLvl w:val="0"/>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A487F" w:rsidRPr="002D0F21" w14:paraId="17272FEE" w14:textId="77777777" w:rsidTr="00235B18">
        <w:tc>
          <w:tcPr>
            <w:tcW w:w="1871" w:type="dxa"/>
          </w:tcPr>
          <w:p w14:paraId="73F981BF" w14:textId="77777777" w:rsidR="008A487F" w:rsidRPr="00F9158B" w:rsidRDefault="008A487F" w:rsidP="00235B18">
            <w:pPr>
              <w:rPr>
                <w:lang w:val="fr-FR"/>
              </w:rPr>
            </w:pPr>
          </w:p>
        </w:tc>
        <w:tc>
          <w:tcPr>
            <w:tcW w:w="1872" w:type="dxa"/>
          </w:tcPr>
          <w:p w14:paraId="45F36F2D" w14:textId="77777777" w:rsidR="008A487F" w:rsidRPr="00F9158B" w:rsidRDefault="008A487F" w:rsidP="00235B18">
            <w:pPr>
              <w:rPr>
                <w:lang w:val="fr-FR"/>
              </w:rPr>
            </w:pPr>
          </w:p>
        </w:tc>
        <w:tc>
          <w:tcPr>
            <w:tcW w:w="1872" w:type="dxa"/>
            <w:tcBorders>
              <w:bottom w:val="single" w:sz="4" w:space="0" w:color="auto"/>
            </w:tcBorders>
          </w:tcPr>
          <w:p w14:paraId="26FCF5AE" w14:textId="77777777" w:rsidR="008A487F" w:rsidRPr="00F9158B" w:rsidRDefault="008A487F" w:rsidP="00235B18">
            <w:pPr>
              <w:rPr>
                <w:lang w:val="fr-FR"/>
              </w:rPr>
            </w:pPr>
          </w:p>
        </w:tc>
        <w:tc>
          <w:tcPr>
            <w:tcW w:w="1872" w:type="dxa"/>
          </w:tcPr>
          <w:p w14:paraId="5169D001" w14:textId="77777777" w:rsidR="008A487F" w:rsidRPr="00F9158B" w:rsidRDefault="008A487F" w:rsidP="00235B18">
            <w:pPr>
              <w:rPr>
                <w:lang w:val="fr-FR"/>
              </w:rPr>
            </w:pPr>
          </w:p>
        </w:tc>
        <w:tc>
          <w:tcPr>
            <w:tcW w:w="1873" w:type="dxa"/>
          </w:tcPr>
          <w:p w14:paraId="635D8E41" w14:textId="77777777" w:rsidR="008A487F" w:rsidRPr="00F9158B" w:rsidRDefault="008A487F" w:rsidP="00235B18">
            <w:pPr>
              <w:rPr>
                <w:lang w:val="fr-FR"/>
              </w:rPr>
            </w:pPr>
          </w:p>
        </w:tc>
      </w:tr>
    </w:tbl>
    <w:p w14:paraId="5566688B" w14:textId="77777777" w:rsidR="008A487F" w:rsidRPr="00F9158B" w:rsidRDefault="008A487F" w:rsidP="008A487F">
      <w:pPr>
        <w:jc w:val="center"/>
        <w:rPr>
          <w:lang w:val="fr-FR"/>
        </w:rPr>
      </w:pPr>
    </w:p>
    <w:sectPr w:rsidR="008A487F" w:rsidRPr="00F9158B" w:rsidSect="00CB09CE">
      <w:headerReference w:type="default" r:id="rId30"/>
      <w:footerReference w:type="even" r:id="rId31"/>
      <w:footerReference w:type="first" r:id="rId32"/>
      <w:pgSz w:w="12240" w:h="15840" w:code="1"/>
      <w:pgMar w:top="720" w:right="1440" w:bottom="864" w:left="1440" w:header="720" w:footer="47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91FF1E" w14:textId="77777777" w:rsidR="00BC56A0" w:rsidRDefault="00BC56A0" w:rsidP="004A504B">
      <w:r>
        <w:separator/>
      </w:r>
    </w:p>
  </w:endnote>
  <w:endnote w:type="continuationSeparator" w:id="0">
    <w:p w14:paraId="2FCE6C47" w14:textId="77777777" w:rsidR="00BC56A0" w:rsidRDefault="00BC56A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0801520"/>
      <w:docPartObj>
        <w:docPartGallery w:val="Page Numbers (Bottom of Page)"/>
        <w:docPartUnique/>
      </w:docPartObj>
    </w:sdtPr>
    <w:sdtEndPr>
      <w:rPr>
        <w:noProof/>
      </w:rPr>
    </w:sdtEndPr>
    <w:sdtContent>
      <w:p w14:paraId="29188E67" w14:textId="77777777" w:rsidR="00F9158B" w:rsidRDefault="00F9158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E1BD78A" w14:textId="77777777" w:rsidR="00F9158B" w:rsidRPr="00B25613" w:rsidRDefault="00F9158B" w:rsidP="00B256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8252771"/>
      <w:docPartObj>
        <w:docPartGallery w:val="Page Numbers (Bottom of Page)"/>
        <w:docPartUnique/>
      </w:docPartObj>
    </w:sdtPr>
    <w:sdtEndPr>
      <w:rPr>
        <w:noProof/>
      </w:rPr>
    </w:sdtEndPr>
    <w:sdtContent>
      <w:p w14:paraId="1B73F6F5" w14:textId="77777777" w:rsidR="00F9158B" w:rsidRDefault="00F9158B" w:rsidP="00B25613">
        <w:pPr>
          <w:pStyle w:val="Footer"/>
          <w:jc w:val="center"/>
        </w:pPr>
        <w:r>
          <w:fldChar w:fldCharType="begin"/>
        </w:r>
        <w:r>
          <w:instrText xml:space="preserve"> PAGE   \* MERGEFORMAT </w:instrText>
        </w:r>
        <w:r>
          <w:fldChar w:fldCharType="separate"/>
        </w:r>
        <w:r>
          <w:t>6</w:t>
        </w:r>
        <w:r>
          <w:rPr>
            <w:noProof/>
          </w:rPr>
          <w:fldChar w:fldCharType="end"/>
        </w:r>
      </w:p>
    </w:sdtContent>
  </w:sdt>
  <w:p w14:paraId="4AD5E327" w14:textId="77777777" w:rsidR="00F9158B" w:rsidRPr="00B25613" w:rsidRDefault="00F9158B" w:rsidP="00B2561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65B0E" w14:textId="77777777" w:rsidR="002C1635" w:rsidRPr="002C1635" w:rsidRDefault="002C1635" w:rsidP="002C1635">
    <w:pPr>
      <w:pBdr>
        <w:top w:val="single" w:sz="4" w:space="1" w:color="auto"/>
        <w:left w:val="single" w:sz="4" w:space="4" w:color="auto"/>
        <w:bottom w:val="single" w:sz="4" w:space="1" w:color="auto"/>
        <w:right w:val="single" w:sz="4" w:space="4" w:color="auto"/>
      </w:pBdr>
      <w:jc w:val="center"/>
      <w:rPr>
        <w:sz w:val="18"/>
        <w:szCs w:val="18"/>
        <w:lang w:val="fr-FR"/>
      </w:rPr>
    </w:pPr>
    <w:r w:rsidRPr="002C1635">
      <w:rPr>
        <w:sz w:val="18"/>
        <w:szCs w:val="18"/>
        <w:lang w:val="fr-FR"/>
      </w:rPr>
      <w:t>Les documents de présession du Comité exécutif du Fonds multilatéral aux fins d’application du Protocole de Montréal</w:t>
    </w:r>
  </w:p>
  <w:p w14:paraId="3AB14EEC" w14:textId="54BC25DF" w:rsidR="002C1635" w:rsidRPr="002C1635" w:rsidRDefault="002C1635" w:rsidP="002C1635">
    <w:pPr>
      <w:pBdr>
        <w:top w:val="single" w:sz="4" w:space="1" w:color="auto"/>
        <w:left w:val="single" w:sz="4" w:space="4" w:color="auto"/>
        <w:bottom w:val="single" w:sz="4" w:space="1" w:color="auto"/>
        <w:right w:val="single" w:sz="4" w:space="4" w:color="auto"/>
      </w:pBdr>
      <w:jc w:val="center"/>
      <w:rPr>
        <w:sz w:val="18"/>
        <w:szCs w:val="18"/>
        <w:lang w:val="fr-FR"/>
      </w:rPr>
    </w:pPr>
    <w:r w:rsidRPr="002C1635">
      <w:rPr>
        <w:sz w:val="18"/>
        <w:szCs w:val="18"/>
        <w:lang w:val="fr-FR"/>
      </w:rPr>
      <w:t>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3FA17" w14:textId="77777777" w:rsidR="008A487F" w:rsidRPr="0033525D" w:rsidRDefault="008A487F">
    <w:pPr>
      <w:jc w:val="center"/>
    </w:pPr>
    <w:r>
      <w:fldChar w:fldCharType="begin"/>
    </w:r>
    <w:r>
      <w:instrText xml:space="preserve"> PAGE </w:instrText>
    </w:r>
    <w:r>
      <w:fldChar w:fldCharType="separate"/>
    </w:r>
    <w:r>
      <w:rPr>
        <w:noProof/>
      </w:rPr>
      <w:t>13</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B77B9" w14:textId="77777777" w:rsidR="008A487F" w:rsidRPr="0033525D" w:rsidRDefault="008A487F">
    <w:pPr>
      <w:jc w:val="center"/>
    </w:pPr>
    <w:r>
      <w:rPr>
        <w:lang w:val="fr-FR"/>
      </w:rPr>
      <w:fldChar w:fldCharType="begin"/>
    </w:r>
    <w:r>
      <w:rPr>
        <w:lang w:val="fr-FR"/>
      </w:rPr>
      <w:instrText xml:space="preserve"> PAGE </w:instrText>
    </w:r>
    <w:r>
      <w:rPr>
        <w:lang w:val="fr-FR"/>
      </w:rPr>
      <w:fldChar w:fldCharType="separate"/>
    </w:r>
    <w:r>
      <w:rPr>
        <w:noProof/>
        <w:lang w:val="fr-FR"/>
      </w:rPr>
      <w:t>14</w:t>
    </w:r>
    <w:r>
      <w:rPr>
        <w:noProof/>
        <w:lang w:val="fr-F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D3D9E" w14:textId="77777777" w:rsidR="008A487F" w:rsidRPr="002061AD" w:rsidRDefault="008A487F">
    <w:pPr>
      <w:jc w:val="center"/>
    </w:pPr>
    <w:r>
      <w:rPr>
        <w:lang w:val="fr-FR"/>
      </w:rPr>
      <w:fldChar w:fldCharType="begin"/>
    </w:r>
    <w:r>
      <w:rPr>
        <w:lang w:val="fr-FR"/>
      </w:rPr>
      <w:instrText xml:space="preserve"> PAGE </w:instrText>
    </w:r>
    <w:r>
      <w:rPr>
        <w:lang w:val="fr-FR"/>
      </w:rPr>
      <w:fldChar w:fldCharType="separate"/>
    </w:r>
    <w:r>
      <w:rPr>
        <w:noProof/>
        <w:lang w:val="fr-FR"/>
      </w:rPr>
      <w:t>2</w:t>
    </w:r>
    <w:r>
      <w:rPr>
        <w:noProof/>
        <w:lang w:val="fr-FR"/>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4BC64" w14:textId="77777777" w:rsidR="008A487F" w:rsidRPr="002061AD" w:rsidRDefault="008A487F">
    <w:pPr>
      <w:jc w:val="center"/>
    </w:pPr>
    <w:r>
      <w:rPr>
        <w:lang w:val="fr-FR"/>
      </w:rPr>
      <w:fldChar w:fldCharType="begin"/>
    </w:r>
    <w:r>
      <w:rPr>
        <w:lang w:val="fr-FR"/>
      </w:rPr>
      <w:instrText xml:space="preserve"> PAGE </w:instrText>
    </w:r>
    <w:r>
      <w:rPr>
        <w:lang w:val="fr-FR"/>
      </w:rPr>
      <w:fldChar w:fldCharType="separate"/>
    </w:r>
    <w:r>
      <w:rPr>
        <w:noProof/>
        <w:lang w:val="fr-FR"/>
      </w:rPr>
      <w:t>3</w:t>
    </w:r>
    <w:r>
      <w:rPr>
        <w:noProof/>
        <w:lang w:val="fr-FR"/>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9043677"/>
      <w:docPartObj>
        <w:docPartGallery w:val="Page Numbers (Bottom of Page)"/>
        <w:docPartUnique/>
      </w:docPartObj>
    </w:sdtPr>
    <w:sdtEndPr/>
    <w:sdtContent>
      <w:p w14:paraId="3FCE1C3D" w14:textId="31F42B73" w:rsidR="00CB09CE" w:rsidRDefault="00CB09CE">
        <w:pPr>
          <w:pStyle w:val="Footer"/>
          <w:jc w:val="center"/>
        </w:pPr>
        <w:r>
          <w:fldChar w:fldCharType="begin"/>
        </w:r>
        <w:r>
          <w:instrText>PAGE   \* MERGEFORMAT</w:instrText>
        </w:r>
        <w:r>
          <w:fldChar w:fldCharType="separate"/>
        </w:r>
        <w:r>
          <w:rPr>
            <w:lang w:val="fr-FR"/>
          </w:rPr>
          <w:t>2</w:t>
        </w:r>
        <w:r>
          <w:fldChar w:fldCharType="end"/>
        </w:r>
      </w:p>
    </w:sdtContent>
  </w:sdt>
  <w:p w14:paraId="1CEBA24D" w14:textId="77777777" w:rsidR="00CB09CE" w:rsidRPr="00CB09CE" w:rsidRDefault="00CB09CE" w:rsidP="00CB09C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07389" w14:textId="77777777" w:rsidR="008A487F" w:rsidRPr="002061AD" w:rsidRDefault="008A487F">
    <w:pPr>
      <w:jc w:val="center"/>
    </w:pPr>
    <w:r>
      <w:rPr>
        <w:lang w:val="fr-FR"/>
      </w:rPr>
      <w:fldChar w:fldCharType="begin"/>
    </w:r>
    <w:r>
      <w:rPr>
        <w:lang w:val="fr-FR"/>
      </w:rPr>
      <w:instrText xml:space="preserve"> PAGE </w:instrText>
    </w:r>
    <w:r>
      <w:rPr>
        <w:lang w:val="fr-FR"/>
      </w:rPr>
      <w:fldChar w:fldCharType="separate"/>
    </w:r>
    <w:r>
      <w:rPr>
        <w:noProof/>
        <w:lang w:val="fr-FR"/>
      </w:rPr>
      <w:t>3</w:t>
    </w:r>
    <w:r>
      <w:rPr>
        <w:noProof/>
        <w:lang w:val="fr-FR"/>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1BED7"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F2EEC" w14:textId="77777777" w:rsidR="00C72ACD" w:rsidRDefault="00103AB1" w:rsidP="00103AB1">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C72ACD">
      <w:rPr>
        <w:rFonts w:cs="MS Serif"/>
        <w:sz w:val="18"/>
        <w:szCs w:val="18"/>
        <w:lang w:val="fr-FR"/>
      </w:rPr>
      <w:t>Les documents de présession du Comité exécutif du Fonds multilatéral aux fins d’application du Protocole de Montréal</w:t>
    </w:r>
  </w:p>
  <w:p w14:paraId="0867DD51" w14:textId="77777777" w:rsidR="00103AB1" w:rsidRPr="00C72ACD" w:rsidRDefault="00103AB1" w:rsidP="00103AB1">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C72ACD">
      <w:rPr>
        <w:rFonts w:cs="MS Serif"/>
        <w:sz w:val="18"/>
        <w:szCs w:val="18"/>
        <w:lang w:val="fr-FR"/>
      </w:rPr>
      <w:t>sont présentés sous réserve des décisions pouvant être prises par le Comité exécutif après leur publication.</w:t>
    </w:r>
  </w:p>
  <w:p w14:paraId="13A22E24" w14:textId="77777777" w:rsidR="004E7F9C" w:rsidRPr="00103AB1" w:rsidRDefault="004E7F9C"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F4B9BF" w14:textId="77777777" w:rsidR="00BC56A0" w:rsidRDefault="00BC56A0" w:rsidP="004A504B">
      <w:r>
        <w:separator/>
      </w:r>
    </w:p>
  </w:footnote>
  <w:footnote w:type="continuationSeparator" w:id="0">
    <w:p w14:paraId="1ADFAF60" w14:textId="77777777" w:rsidR="00BC56A0" w:rsidRDefault="00BC56A0" w:rsidP="004A504B">
      <w:r>
        <w:continuationSeparator/>
      </w:r>
    </w:p>
  </w:footnote>
  <w:footnote w:id="1">
    <w:p w14:paraId="66462365" w14:textId="31CFE9AF" w:rsidR="00103AB1" w:rsidRPr="00564224" w:rsidRDefault="00103AB1" w:rsidP="002C1635">
      <w:pPr>
        <w:pStyle w:val="FootnoteText"/>
        <w:spacing w:after="60"/>
        <w:rPr>
          <w:lang w:val="fr-CH"/>
        </w:rPr>
      </w:pPr>
      <w:r w:rsidRPr="001A24C6">
        <w:rPr>
          <w:rStyle w:val="FootnoteReference"/>
        </w:rPr>
        <w:footnoteRef/>
      </w:r>
      <w:r w:rsidRPr="00564224">
        <w:rPr>
          <w:lang w:val="fr-CH"/>
        </w:rPr>
        <w:t xml:space="preserve"> UNEP/OzL.Pro/ExCom/9</w:t>
      </w:r>
      <w:r w:rsidR="000A47F3">
        <w:rPr>
          <w:rFonts w:hint="eastAsia"/>
          <w:lang w:val="fr-CH" w:eastAsia="zh-CN"/>
        </w:rPr>
        <w:t>7</w:t>
      </w:r>
      <w:r w:rsidRPr="00564224">
        <w:rPr>
          <w:lang w:val="fr-CH"/>
        </w:rPr>
        <w:t>/1</w:t>
      </w:r>
    </w:p>
  </w:footnote>
  <w:footnote w:id="2">
    <w:p w14:paraId="54C58758" w14:textId="77777777" w:rsidR="008A487F" w:rsidRPr="00F9158B" w:rsidRDefault="008A487F" w:rsidP="008A487F">
      <w:pPr>
        <w:pStyle w:val="FootnoteText"/>
        <w:rPr>
          <w:lang w:val="fr-FR"/>
        </w:rPr>
      </w:pPr>
      <w:r>
        <w:rPr>
          <w:rStyle w:val="FootnoteReference"/>
          <w:lang w:val="fr-FR"/>
        </w:rPr>
        <w:footnoteRef/>
      </w:r>
      <w:r>
        <w:rPr>
          <w:lang w:val="fr-FR"/>
        </w:rPr>
        <w:t xml:space="preserve"> Conformément à la lettre adressée à l’ONUDI par le Ministère de l’environnement et des ressources naturelles du Mexique en date du 2 septembre 2025.</w:t>
      </w:r>
    </w:p>
  </w:footnote>
  <w:footnote w:id="3">
    <w:p w14:paraId="38E6158F" w14:textId="34319134" w:rsidR="008A487F" w:rsidRPr="00F9158B" w:rsidRDefault="008A487F" w:rsidP="008A487F">
      <w:pPr>
        <w:pStyle w:val="FootnoteText"/>
        <w:rPr>
          <w:lang w:val="fr-FR"/>
        </w:rPr>
      </w:pPr>
      <w:r>
        <w:rPr>
          <w:rStyle w:val="FootnoteReference"/>
          <w:lang w:val="fr-FR"/>
        </w:rPr>
        <w:footnoteRef/>
      </w:r>
      <w:r>
        <w:rPr>
          <w:lang w:val="fr-FR"/>
        </w:rPr>
        <w:t xml:space="preserve"> Comprenant entre autres des bonbonnes d’échantillonnage inoxydables et des robinets à pointeau, des adaptateurs en cuivre, du liant bronze, des bouchons coniques, des pompes à vide, des manomètres pour le HFC</w:t>
      </w:r>
      <w:r w:rsidR="00495589">
        <w:rPr>
          <w:shd w:val="clear" w:color="auto" w:fill="FFFFFF" w:themeFill="background1"/>
          <w:lang w:val="fr-FR"/>
        </w:rPr>
        <w:t>‑</w:t>
      </w:r>
      <w:r>
        <w:rPr>
          <w:lang w:val="fr-FR"/>
        </w:rPr>
        <w:t>134a, le R</w:t>
      </w:r>
      <w:r w:rsidR="00495589">
        <w:rPr>
          <w:shd w:val="clear" w:color="auto" w:fill="FFFFFF" w:themeFill="background1"/>
          <w:lang w:val="fr-FR"/>
        </w:rPr>
        <w:t>‑</w:t>
      </w:r>
      <w:r>
        <w:rPr>
          <w:lang w:val="fr-FR"/>
        </w:rPr>
        <w:t>404A, le R</w:t>
      </w:r>
      <w:r w:rsidR="00495589">
        <w:rPr>
          <w:shd w:val="clear" w:color="auto" w:fill="FFFFFF" w:themeFill="background1"/>
          <w:lang w:val="fr-FR"/>
        </w:rPr>
        <w:t>‑</w:t>
      </w:r>
      <w:r>
        <w:rPr>
          <w:lang w:val="fr-FR"/>
        </w:rPr>
        <w:t>407 et le R</w:t>
      </w:r>
      <w:r w:rsidR="00495589">
        <w:rPr>
          <w:shd w:val="clear" w:color="auto" w:fill="FFFFFF" w:themeFill="background1"/>
          <w:lang w:val="fr-FR"/>
        </w:rPr>
        <w:t>‑</w:t>
      </w:r>
      <w:r>
        <w:rPr>
          <w:lang w:val="fr-FR"/>
        </w:rPr>
        <w:t xml:space="preserve">410A avec des flexibles et un cadran central, </w:t>
      </w:r>
      <w:r w:rsidR="006F69C4">
        <w:rPr>
          <w:lang w:val="fr-FR"/>
        </w:rPr>
        <w:t xml:space="preserve">des </w:t>
      </w:r>
      <w:r>
        <w:rPr>
          <w:lang w:val="fr-FR"/>
        </w:rPr>
        <w:t xml:space="preserve">pinces à bec perroquet ; </w:t>
      </w:r>
      <w:r w:rsidR="006F69C4">
        <w:rPr>
          <w:lang w:val="fr-FR"/>
        </w:rPr>
        <w:t xml:space="preserve">des </w:t>
      </w:r>
      <w:r>
        <w:rPr>
          <w:lang w:val="fr-FR"/>
        </w:rPr>
        <w:t xml:space="preserve">détecteurs de fuites, </w:t>
      </w:r>
      <w:r w:rsidR="006F69C4">
        <w:rPr>
          <w:lang w:val="fr-FR"/>
        </w:rPr>
        <w:t xml:space="preserve">des </w:t>
      </w:r>
      <w:r>
        <w:rPr>
          <w:lang w:val="fr-FR"/>
        </w:rPr>
        <w:t xml:space="preserve">équipements de protection, </w:t>
      </w:r>
      <w:r w:rsidR="006F69C4">
        <w:rPr>
          <w:lang w:val="fr-FR"/>
        </w:rPr>
        <w:t xml:space="preserve">des </w:t>
      </w:r>
      <w:r>
        <w:rPr>
          <w:lang w:val="fr-FR"/>
        </w:rPr>
        <w:t xml:space="preserve">analyseurs de frigorigènes, </w:t>
      </w:r>
      <w:r w:rsidR="006F69C4">
        <w:rPr>
          <w:lang w:val="fr-FR"/>
        </w:rPr>
        <w:t>des montages manométriques</w:t>
      </w:r>
      <w:r>
        <w:rPr>
          <w:lang w:val="fr-FR"/>
        </w:rPr>
        <w:t xml:space="preserve"> pour tester la pression des frigorigènes avec des secteurs de test prédéfinis et </w:t>
      </w:r>
      <w:r w:rsidR="006F69C4">
        <w:rPr>
          <w:lang w:val="fr-FR"/>
        </w:rPr>
        <w:t xml:space="preserve">des </w:t>
      </w:r>
      <w:r>
        <w:rPr>
          <w:lang w:val="fr-FR"/>
        </w:rPr>
        <w:t xml:space="preserve">viscosimètres rotatifs numériques afin d’identifier les polyols prémélangés avec </w:t>
      </w:r>
      <w:r w:rsidR="006F69C4">
        <w:rPr>
          <w:lang w:val="fr-FR"/>
        </w:rPr>
        <w:t>d</w:t>
      </w:r>
      <w:r>
        <w:rPr>
          <w:lang w:val="fr-FR"/>
        </w:rPr>
        <w:t xml:space="preserve">es HCFC ou </w:t>
      </w:r>
      <w:r w:rsidR="006F69C4">
        <w:rPr>
          <w:lang w:val="fr-FR"/>
        </w:rPr>
        <w:t>d</w:t>
      </w:r>
      <w:r>
        <w:rPr>
          <w:lang w:val="fr-FR"/>
        </w:rPr>
        <w:t>es HFC.</w:t>
      </w:r>
    </w:p>
  </w:footnote>
  <w:footnote w:id="4">
    <w:p w14:paraId="6DD5D993" w14:textId="77777777" w:rsidR="008A487F" w:rsidRPr="00F9158B" w:rsidRDefault="008A487F" w:rsidP="008A487F">
      <w:pPr>
        <w:pStyle w:val="FootnoteText"/>
        <w:rPr>
          <w:lang w:val="fr-FR"/>
        </w:rPr>
      </w:pPr>
      <w:r>
        <w:rPr>
          <w:rStyle w:val="FootnoteReference"/>
          <w:lang w:val="fr-FR"/>
        </w:rPr>
        <w:footnoteRef/>
      </w:r>
      <w:r>
        <w:rPr>
          <w:lang w:val="fr-FR"/>
        </w:rPr>
        <w:t xml:space="preserve"> Comprenant, entre autres, une station de récupération et des bonbonnes, une pompe à vide, des détecteurs de fuites, des manomètres, une balance, un ventilateur ATEX, un kit de soudure, un thermomètre, un kit de flexibles et un multimètre.</w:t>
      </w:r>
    </w:p>
  </w:footnote>
  <w:footnote w:id="5">
    <w:p w14:paraId="4008D94F" w14:textId="77777777" w:rsidR="008A487F" w:rsidRPr="00F9158B" w:rsidRDefault="008A487F" w:rsidP="008A487F">
      <w:pPr>
        <w:pStyle w:val="FootnoteText"/>
        <w:rPr>
          <w:lang w:val="fr-FR"/>
        </w:rPr>
      </w:pPr>
      <w:r>
        <w:rPr>
          <w:rStyle w:val="FootnoteReference"/>
          <w:lang w:val="fr-FR"/>
        </w:rPr>
        <w:footnoteRef/>
      </w:r>
      <w:r>
        <w:rPr>
          <w:lang w:val="fr-FR"/>
        </w:rPr>
        <w:t xml:space="preserve"> Comprenant, entre autres, une station de récupération et de recyclage et des bonbonnes, une pompe à vide, des détecteurs de fuites, un manomètre, des balances, un kit de soudure, un thermomètre, un kit de flexibles et un multimètre.</w:t>
      </w:r>
    </w:p>
  </w:footnote>
  <w:footnote w:id="6">
    <w:p w14:paraId="2E857DBF" w14:textId="77777777" w:rsidR="008A487F" w:rsidRPr="00F9158B" w:rsidRDefault="008A487F" w:rsidP="008A487F">
      <w:pPr>
        <w:pStyle w:val="FootnoteText"/>
        <w:rPr>
          <w:lang w:val="fr-FR"/>
        </w:rPr>
      </w:pPr>
      <w:r>
        <w:rPr>
          <w:rStyle w:val="FootnoteReference"/>
          <w:lang w:val="fr-FR"/>
        </w:rPr>
        <w:footnoteRef/>
      </w:r>
      <w:r>
        <w:rPr>
          <w:lang w:val="fr-FR"/>
        </w:rPr>
        <w:t xml:space="preserve"> Décision 93/68 c) vi)</w:t>
      </w:r>
    </w:p>
  </w:footnote>
  <w:footnote w:id="7">
    <w:p w14:paraId="5235DE41" w14:textId="61FB8E5D" w:rsidR="008A487F" w:rsidRPr="00F9158B" w:rsidRDefault="008A487F" w:rsidP="008A487F">
      <w:pPr>
        <w:pStyle w:val="FootnoteText"/>
        <w:rPr>
          <w:lang w:val="fr-FR"/>
        </w:rPr>
      </w:pPr>
      <w:r>
        <w:rPr>
          <w:rStyle w:val="FootnoteReference"/>
          <w:lang w:val="fr-FR"/>
        </w:rPr>
        <w:footnoteRef/>
      </w:r>
      <w:r>
        <w:rPr>
          <w:lang w:val="fr-FR"/>
        </w:rPr>
        <w:t xml:space="preserve"> Le march</w:t>
      </w:r>
      <w:r w:rsidR="006A1917">
        <w:rPr>
          <w:lang w:val="fr-FR"/>
        </w:rPr>
        <w:t>é</w:t>
      </w:r>
      <w:r>
        <w:rPr>
          <w:lang w:val="fr-FR"/>
        </w:rPr>
        <w:t xml:space="preserve"> d</w:t>
      </w:r>
      <w:r w:rsidR="006A1917">
        <w:rPr>
          <w:lang w:val="fr-FR"/>
        </w:rPr>
        <w:t>es</w:t>
      </w:r>
      <w:r>
        <w:rPr>
          <w:lang w:val="fr-FR"/>
        </w:rPr>
        <w:t xml:space="preserve"> HFC a subi des distorsions significatives en 2022 et 2023, principalement dues à l’offre excédentaire de produits qui a mené les prix à des niveaux bas insoutenables. Cela a entraîné une perte de compétitivité parmi les importateurs établis, nombre d’entre eux </w:t>
      </w:r>
      <w:r w:rsidR="003E3BC1">
        <w:rPr>
          <w:lang w:val="fr-FR"/>
        </w:rPr>
        <w:t>ayant</w:t>
      </w:r>
      <w:r>
        <w:rPr>
          <w:lang w:val="fr-FR"/>
        </w:rPr>
        <w:t xml:space="preserve"> été forcés à restructurer leurs stratégies de vente ou à se concentrer sur d’autres canaux de distribution.</w:t>
      </w:r>
    </w:p>
  </w:footnote>
  <w:footnote w:id="8">
    <w:p w14:paraId="779C4398" w14:textId="77777777" w:rsidR="008A487F" w:rsidRPr="00F9158B" w:rsidRDefault="008A487F" w:rsidP="008A487F">
      <w:pPr>
        <w:pStyle w:val="FootnoteText"/>
        <w:rPr>
          <w:lang w:val="fr-FR"/>
        </w:rPr>
      </w:pPr>
      <w:r>
        <w:rPr>
          <w:rStyle w:val="FootnoteReference"/>
          <w:lang w:val="fr-FR"/>
        </w:rPr>
        <w:footnoteRef/>
      </w:r>
      <w:r>
        <w:rPr>
          <w:lang w:val="fr-FR"/>
        </w:rPr>
        <w:t xml:space="preserve"> Une équation mathématique a été élaborée pour répartir les quotas nationaux restants, qui prend en compte la consommation de HFC moyenne de l’entreprise de 2019 à 2021, 65 pour cent de la consommation de référence de HCFC (seulement en cas de consommation historique de HCFC par l’importateur) et une composante basée sur la consommation de HFC de l’entreprise en 2022. De plus, une marge de réserve de quota a été établie en tant que pourcentage fixe de la valeur de référence de HFC du Mexique.</w:t>
      </w:r>
    </w:p>
  </w:footnote>
  <w:footnote w:id="9">
    <w:p w14:paraId="40DA1235" w14:textId="77777777" w:rsidR="008A487F" w:rsidRPr="00F9158B" w:rsidRDefault="008A487F" w:rsidP="008A487F">
      <w:pPr>
        <w:pStyle w:val="FootnoteText"/>
        <w:rPr>
          <w:lang w:val="fr-FR"/>
        </w:rPr>
      </w:pPr>
      <w:r>
        <w:rPr>
          <w:rStyle w:val="FootnoteReference"/>
          <w:lang w:val="fr-FR"/>
        </w:rPr>
        <w:footnoteRef/>
      </w:r>
      <w:r>
        <w:rPr>
          <w:lang w:val="fr-FR"/>
        </w:rPr>
        <w:t xml:space="preserve"> Le PROFEPA est la principale agence de mise en application du SEMARNAT, chargée de la mise en application des lois et réglementations environnementales par le biais d’inspections, de supervision et en prenant des mesures contre les contrevenants.</w:t>
      </w:r>
    </w:p>
  </w:footnote>
  <w:footnote w:id="10">
    <w:p w14:paraId="08F95BFD" w14:textId="4FBE5331" w:rsidR="008A487F" w:rsidRPr="00F9158B" w:rsidRDefault="008A487F" w:rsidP="008A487F">
      <w:pPr>
        <w:pStyle w:val="FootnoteText"/>
        <w:rPr>
          <w:lang w:val="fr-FR"/>
        </w:rPr>
      </w:pPr>
      <w:r>
        <w:rPr>
          <w:rStyle w:val="FootnoteReference"/>
          <w:lang w:val="fr-FR"/>
        </w:rPr>
        <w:footnoteRef/>
      </w:r>
      <w:r>
        <w:rPr>
          <w:lang w:val="fr-FR"/>
        </w:rPr>
        <w:t xml:space="preserve"> La liste exacte des équipements pour renforcer 13</w:t>
      </w:r>
      <w:r w:rsidR="00B643EB">
        <w:rPr>
          <w:lang w:val="fr-FR"/>
        </w:rPr>
        <w:t> </w:t>
      </w:r>
      <w:r>
        <w:rPr>
          <w:lang w:val="fr-FR"/>
        </w:rPr>
        <w:t>centres de collecte des équipements et trois centres de régénération des frigorigènes et potentiellement établir de nouveaux centres de RRR dans des régions pas encore couvertes par le réseau sera déterminée en fonction des résultats de l’étude.</w:t>
      </w:r>
    </w:p>
  </w:footnote>
  <w:footnote w:id="11">
    <w:p w14:paraId="614ABF7E" w14:textId="77777777" w:rsidR="008A487F" w:rsidRPr="000B42BF" w:rsidRDefault="008A487F" w:rsidP="008A487F">
      <w:pPr>
        <w:pStyle w:val="FootnoteText"/>
      </w:pPr>
      <w:r>
        <w:rPr>
          <w:rStyle w:val="FootnoteReference"/>
          <w:lang w:val="fr-FR"/>
        </w:rPr>
        <w:footnoteRef/>
      </w:r>
      <w:r>
        <w:rPr>
          <w:lang w:val="fr-FR"/>
        </w:rPr>
        <w:t xml:space="preserve"> Décision 93/68</w:t>
      </w:r>
    </w:p>
  </w:footnote>
  <w:footnote w:id="12">
    <w:p w14:paraId="0BA122A9" w14:textId="77777777" w:rsidR="008A487F" w:rsidRPr="000B42BF" w:rsidRDefault="008A487F" w:rsidP="008A487F">
      <w:pPr>
        <w:pStyle w:val="FootnoteText"/>
      </w:pPr>
      <w:r>
        <w:rPr>
          <w:rStyle w:val="FootnoteReference"/>
          <w:lang w:val="fr-FR"/>
        </w:rPr>
        <w:footnoteRef/>
      </w:r>
      <w:r>
        <w:rPr>
          <w:lang w:val="fr-FR"/>
        </w:rPr>
        <w:t xml:space="preserve"> Décision 95/90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022B6" w14:textId="16CF1ABB" w:rsidR="00F9158B" w:rsidRDefault="002C1635" w:rsidP="00FB37DF">
    <w:pPr>
      <w:jc w:val="left"/>
    </w:pPr>
    <w:fldSimple w:instr=" DOCPROPERTY &quot;Document number&quot;  \* MERGEFORMAT ">
      <w:r>
        <w:t>UNEP/OzL.Pro/ExCom/97/60</w:t>
      </w:r>
    </w:fldSimple>
  </w:p>
  <w:p w14:paraId="44408366" w14:textId="77777777" w:rsidR="00F9158B" w:rsidRDefault="00F9158B" w:rsidP="00FB37DF">
    <w:pPr>
      <w:jc w:val="left"/>
    </w:pPr>
  </w:p>
  <w:p w14:paraId="79FDAD74" w14:textId="77777777" w:rsidR="00F9158B" w:rsidRPr="0033525D" w:rsidRDefault="00F9158B" w:rsidP="00FB37DF">
    <w:pP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BE8D4" w14:textId="77777777" w:rsidR="00F9158B" w:rsidRDefault="00F9158B" w:rsidP="00293034">
    <w:pPr>
      <w:spacing w:after="360"/>
      <w:jc w:val="right"/>
    </w:pPr>
    <w:fldSimple w:instr=" DOCPROPERTY &quot;Document number&quot;  \* MERGEFORMAT ">
      <w:r>
        <w:t>UNEP/OzL.Pro/ExCom/97/65</w:t>
      </w:r>
    </w:fldSimple>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64D61" w14:textId="5DC211A9" w:rsidR="008A487F" w:rsidRPr="009B0D30" w:rsidRDefault="002C1635" w:rsidP="00A15FEA">
    <w:pPr>
      <w:jc w:val="right"/>
    </w:pPr>
    <w:fldSimple w:instr=" DOCPROPERTY &quot;Document number&quot;  \* MERGEFORMAT ">
      <w:r>
        <w:t>UNEP/OzL.Pro/ExCom/97/60</w:t>
      </w:r>
    </w:fldSimple>
  </w:p>
  <w:p w14:paraId="7D935CE6" w14:textId="77777777" w:rsidR="008A487F" w:rsidRPr="0033525D" w:rsidRDefault="008A487F" w:rsidP="009774CB">
    <w:pPr>
      <w:jc w:val="right"/>
    </w:pPr>
  </w:p>
  <w:p w14:paraId="195FDB84" w14:textId="77777777" w:rsidR="008A487F" w:rsidRPr="0033525D" w:rsidRDefault="008A487F" w:rsidP="009774CB">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9D824" w14:textId="77777777" w:rsidR="005D641D" w:rsidRDefault="005D641D" w:rsidP="005D641D">
    <w:pPr>
      <w:jc w:val="left"/>
    </w:pPr>
    <w:r w:rsidRPr="00F9158B">
      <w:rPr>
        <w:lang w:val="en-US"/>
      </w:rPr>
      <w:t>UNEP/OzL.Pro/ExCom/97/60</w:t>
    </w:r>
  </w:p>
  <w:p w14:paraId="5D75D544" w14:textId="77777777" w:rsidR="005D641D" w:rsidRPr="000B444F" w:rsidRDefault="005D641D" w:rsidP="005D641D">
    <w:pPr>
      <w:jc w:val="left"/>
    </w:pPr>
    <w:r w:rsidRPr="00F9158B">
      <w:rPr>
        <w:lang w:val="en-US"/>
      </w:rPr>
      <w:t>Annexe I</w:t>
    </w:r>
  </w:p>
  <w:p w14:paraId="39BD679E" w14:textId="77777777" w:rsidR="008A487F" w:rsidRDefault="008A487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2284A" w14:textId="77777777" w:rsidR="00E37448" w:rsidRPr="009B0D30" w:rsidRDefault="00E37448" w:rsidP="00E37448">
    <w:pPr>
      <w:jc w:val="left"/>
    </w:pPr>
    <w:fldSimple w:instr=" DOCPROPERTY &quot;Document number&quot;  \* MERGEFORMAT ">
      <w:r>
        <w:t>UNEP/OzL.Pro/ExCom/97/60</w:t>
      </w:r>
    </w:fldSimple>
  </w:p>
  <w:p w14:paraId="31601DEB" w14:textId="5FBDC8C0" w:rsidR="008A487F" w:rsidRPr="000B444F" w:rsidRDefault="00E37448" w:rsidP="001B35CC">
    <w:pPr>
      <w:jc w:val="left"/>
    </w:pPr>
    <w:r>
      <w:rPr>
        <w:lang w:val="en-US"/>
      </w:rPr>
      <w:t>A</w:t>
    </w:r>
    <w:r w:rsidR="008A487F" w:rsidRPr="00F9158B">
      <w:rPr>
        <w:lang w:val="en-US"/>
      </w:rPr>
      <w:t>nnexe I</w:t>
    </w:r>
  </w:p>
  <w:p w14:paraId="4F689D22" w14:textId="77777777" w:rsidR="008A487F" w:rsidRPr="000B444F" w:rsidRDefault="008A487F" w:rsidP="001B35CC">
    <w:pPr>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3A102" w14:textId="77777777" w:rsidR="008A487F" w:rsidRPr="000B444F" w:rsidRDefault="008A487F" w:rsidP="00B715E6">
    <w:pPr>
      <w:jc w:val="right"/>
    </w:pPr>
    <w:r w:rsidRPr="00F9158B">
      <w:rPr>
        <w:lang w:val="en-US"/>
      </w:rPr>
      <w:t>UNEP/OzL.Pro/ExCom/97/60</w:t>
    </w:r>
  </w:p>
  <w:p w14:paraId="3ED4A690" w14:textId="77777777" w:rsidR="008A487F" w:rsidRPr="000B444F" w:rsidRDefault="008A487F" w:rsidP="00B715E6">
    <w:pPr>
      <w:jc w:val="right"/>
    </w:pPr>
    <w:r w:rsidRPr="00F9158B">
      <w:rPr>
        <w:lang w:val="en-US"/>
      </w:rPr>
      <w:t>Annexe I</w:t>
    </w:r>
  </w:p>
  <w:p w14:paraId="7F06BE2C" w14:textId="77777777" w:rsidR="008A487F" w:rsidRPr="000B444F" w:rsidRDefault="008A487F" w:rsidP="00B715E6">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96DFE" w14:textId="7E08DFD9" w:rsidR="00E37448" w:rsidRPr="009B0D30" w:rsidRDefault="00E37448" w:rsidP="00E37448">
    <w:pPr>
      <w:jc w:val="right"/>
    </w:pPr>
    <w:fldSimple w:instr=" DOCPROPERTY &quot;Document number&quot;  \* MERGEFORMAT ">
      <w:r>
        <w:t>UNEP/OzL.Pro/ExCom/97/60</w:t>
      </w:r>
    </w:fldSimple>
  </w:p>
  <w:p w14:paraId="6A30EDC9" w14:textId="77777777" w:rsidR="00CB09CE" w:rsidRPr="000B444F" w:rsidRDefault="00CB09CE" w:rsidP="00CB09CE">
    <w:pPr>
      <w:jc w:val="right"/>
    </w:pPr>
    <w:r w:rsidRPr="00F9158B">
      <w:rPr>
        <w:lang w:val="en-US"/>
      </w:rPr>
      <w:t>Annexe I</w:t>
    </w:r>
  </w:p>
  <w:p w14:paraId="721F1826" w14:textId="77777777" w:rsidR="00CB09CE" w:rsidRDefault="00CB09C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F33BE" w14:textId="77777777" w:rsidR="008A487F" w:rsidRPr="000B444F" w:rsidRDefault="008A487F" w:rsidP="00B715E6">
    <w:pPr>
      <w:jc w:val="right"/>
    </w:pPr>
    <w:r w:rsidRPr="00F9158B">
      <w:rPr>
        <w:lang w:val="en-US"/>
      </w:rPr>
      <w:t>UNEP/OzL.Pro/ExCom/97/60</w:t>
    </w:r>
  </w:p>
  <w:p w14:paraId="5F20E52D" w14:textId="77777777" w:rsidR="008A487F" w:rsidRPr="000B444F" w:rsidRDefault="008A487F" w:rsidP="00B715E6">
    <w:pPr>
      <w:jc w:val="right"/>
    </w:pPr>
    <w:r w:rsidRPr="00F9158B">
      <w:rPr>
        <w:lang w:val="en-US"/>
      </w:rPr>
      <w:t>Annexe I</w:t>
    </w:r>
  </w:p>
  <w:p w14:paraId="0C04D16F" w14:textId="77777777" w:rsidR="008A487F" w:rsidRPr="000B444F" w:rsidRDefault="008A487F" w:rsidP="00B715E6">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090E8" w14:textId="352F0D5A" w:rsidR="00DC6A10" w:rsidRDefault="00CB09CE">
    <w:pPr>
      <w:jc w:val="right"/>
    </w:pPr>
    <w:fldSimple w:instr=" DOCPROPERTY &quot;Document number&quot;  \* MERGEFORMAT ">
      <w:r>
        <w:t>UNEP/OzL.Pro/ExCom/97/60</w:t>
      </w:r>
    </w:fldSimple>
  </w:p>
  <w:p w14:paraId="37C3F5B0" w14:textId="77777777" w:rsidR="00103AB1" w:rsidRDefault="00103AB1" w:rsidP="00103AB1">
    <w:pPr>
      <w:pStyle w:val="Header"/>
      <w:jc w:val="right"/>
    </w:pPr>
    <w:r>
      <w:t>Annexe I</w:t>
    </w:r>
  </w:p>
  <w:p w14:paraId="73B53FDE"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72660B4"/>
    <w:lvl w:ilvl="0">
      <w:start w:val="1"/>
      <w:numFmt w:val="decimal"/>
      <w:pStyle w:val="Heading1"/>
      <w:lvlText w:val="%1."/>
      <w:lvlJc w:val="left"/>
      <w:pPr>
        <w:tabs>
          <w:tab w:val="num" w:pos="0"/>
        </w:tabs>
        <w:ind w:left="0" w:firstLine="0"/>
      </w:pPr>
    </w:lvl>
    <w:lvl w:ilvl="1">
      <w:start w:val="1"/>
      <w:numFmt w:val="lowerLetter"/>
      <w:pStyle w:val="Heading2"/>
      <w:lvlText w:val="%2)"/>
      <w:lvlJc w:val="left"/>
      <w:pPr>
        <w:ind w:left="1080" w:hanging="360"/>
      </w:pPr>
    </w:lvl>
    <w:lvl w:ilvl="2">
      <w:start w:val="1"/>
      <w:numFmt w:val="lowerRoman"/>
      <w:lvlText w:val="%3)"/>
      <w:lvlJc w:val="left"/>
      <w:pPr>
        <w:ind w:left="1800" w:hanging="36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6"/>
  </w:num>
  <w:num w:numId="20" w16cid:durableId="444007775">
    <w:abstractNumId w:val="12"/>
  </w:num>
  <w:num w:numId="21" w16cid:durableId="2043942065">
    <w:abstractNumId w:val="15"/>
  </w:num>
  <w:num w:numId="22" w16cid:durableId="9473531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637416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811402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036161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757721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963453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646359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234559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157003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712824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305949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18165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26038635">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E41CE"/>
    <w:rsid w:val="00000FED"/>
    <w:rsid w:val="0000434E"/>
    <w:rsid w:val="00010634"/>
    <w:rsid w:val="000211A9"/>
    <w:rsid w:val="00021238"/>
    <w:rsid w:val="00022071"/>
    <w:rsid w:val="000220DD"/>
    <w:rsid w:val="00024429"/>
    <w:rsid w:val="00024F01"/>
    <w:rsid w:val="000250D2"/>
    <w:rsid w:val="00031260"/>
    <w:rsid w:val="0003193B"/>
    <w:rsid w:val="000328E0"/>
    <w:rsid w:val="000333C4"/>
    <w:rsid w:val="00035532"/>
    <w:rsid w:val="0003681A"/>
    <w:rsid w:val="000372B7"/>
    <w:rsid w:val="00042B9A"/>
    <w:rsid w:val="0004662A"/>
    <w:rsid w:val="00050F6E"/>
    <w:rsid w:val="00054D3B"/>
    <w:rsid w:val="00061EC2"/>
    <w:rsid w:val="00063EEB"/>
    <w:rsid w:val="00066CE8"/>
    <w:rsid w:val="000725BD"/>
    <w:rsid w:val="00072CF7"/>
    <w:rsid w:val="000760A3"/>
    <w:rsid w:val="00080837"/>
    <w:rsid w:val="00080ED0"/>
    <w:rsid w:val="0008242A"/>
    <w:rsid w:val="00085B8F"/>
    <w:rsid w:val="0008728D"/>
    <w:rsid w:val="00090481"/>
    <w:rsid w:val="0009113A"/>
    <w:rsid w:val="00093C32"/>
    <w:rsid w:val="000A1431"/>
    <w:rsid w:val="000A29B1"/>
    <w:rsid w:val="000A3826"/>
    <w:rsid w:val="000A47F3"/>
    <w:rsid w:val="000A4BFB"/>
    <w:rsid w:val="000A6C26"/>
    <w:rsid w:val="000A797D"/>
    <w:rsid w:val="000B36C8"/>
    <w:rsid w:val="000D52A4"/>
    <w:rsid w:val="000D5A82"/>
    <w:rsid w:val="000E07BC"/>
    <w:rsid w:val="000E2E21"/>
    <w:rsid w:val="000E2FF2"/>
    <w:rsid w:val="000F1CD4"/>
    <w:rsid w:val="000F2AF5"/>
    <w:rsid w:val="000F4103"/>
    <w:rsid w:val="000F70A7"/>
    <w:rsid w:val="00103AB1"/>
    <w:rsid w:val="0010564A"/>
    <w:rsid w:val="00113045"/>
    <w:rsid w:val="00113CCA"/>
    <w:rsid w:val="00122F25"/>
    <w:rsid w:val="00135980"/>
    <w:rsid w:val="0013786F"/>
    <w:rsid w:val="0014045E"/>
    <w:rsid w:val="00140B91"/>
    <w:rsid w:val="00141D6D"/>
    <w:rsid w:val="00164719"/>
    <w:rsid w:val="00166FC4"/>
    <w:rsid w:val="001677AC"/>
    <w:rsid w:val="00172674"/>
    <w:rsid w:val="00177A0D"/>
    <w:rsid w:val="001804EA"/>
    <w:rsid w:val="00187146"/>
    <w:rsid w:val="00190A61"/>
    <w:rsid w:val="001910D2"/>
    <w:rsid w:val="00197179"/>
    <w:rsid w:val="001A2215"/>
    <w:rsid w:val="001A3157"/>
    <w:rsid w:val="001A3342"/>
    <w:rsid w:val="001A3E3D"/>
    <w:rsid w:val="001A7049"/>
    <w:rsid w:val="001A7F36"/>
    <w:rsid w:val="001B1E40"/>
    <w:rsid w:val="001B4572"/>
    <w:rsid w:val="001C38A9"/>
    <w:rsid w:val="001C764E"/>
    <w:rsid w:val="001D51CD"/>
    <w:rsid w:val="001D5E66"/>
    <w:rsid w:val="001E1052"/>
    <w:rsid w:val="001E21B1"/>
    <w:rsid w:val="001E2F93"/>
    <w:rsid w:val="001E4554"/>
    <w:rsid w:val="001E61E5"/>
    <w:rsid w:val="001F01E1"/>
    <w:rsid w:val="001F2159"/>
    <w:rsid w:val="001F3CF2"/>
    <w:rsid w:val="001F53FD"/>
    <w:rsid w:val="001F55C1"/>
    <w:rsid w:val="00204B09"/>
    <w:rsid w:val="0021084F"/>
    <w:rsid w:val="00210B8B"/>
    <w:rsid w:val="00213431"/>
    <w:rsid w:val="00214863"/>
    <w:rsid w:val="002156B4"/>
    <w:rsid w:val="002213DD"/>
    <w:rsid w:val="00222775"/>
    <w:rsid w:val="00224FCD"/>
    <w:rsid w:val="00234287"/>
    <w:rsid w:val="00237E4F"/>
    <w:rsid w:val="00237EED"/>
    <w:rsid w:val="00240464"/>
    <w:rsid w:val="002412A6"/>
    <w:rsid w:val="0024686E"/>
    <w:rsid w:val="00252D33"/>
    <w:rsid w:val="00253222"/>
    <w:rsid w:val="00261C13"/>
    <w:rsid w:val="00262847"/>
    <w:rsid w:val="00271864"/>
    <w:rsid w:val="00271FB7"/>
    <w:rsid w:val="00281BB2"/>
    <w:rsid w:val="00281E49"/>
    <w:rsid w:val="00284F9A"/>
    <w:rsid w:val="002A03C3"/>
    <w:rsid w:val="002A0F9D"/>
    <w:rsid w:val="002A5983"/>
    <w:rsid w:val="002B254E"/>
    <w:rsid w:val="002B4CE8"/>
    <w:rsid w:val="002B72E9"/>
    <w:rsid w:val="002C1635"/>
    <w:rsid w:val="002C2FCC"/>
    <w:rsid w:val="002C7998"/>
    <w:rsid w:val="002D0F21"/>
    <w:rsid w:val="002D0F29"/>
    <w:rsid w:val="002D57D9"/>
    <w:rsid w:val="002F1E53"/>
    <w:rsid w:val="002F2CAA"/>
    <w:rsid w:val="0030052C"/>
    <w:rsid w:val="00303AEA"/>
    <w:rsid w:val="0030651F"/>
    <w:rsid w:val="00321E0C"/>
    <w:rsid w:val="00323992"/>
    <w:rsid w:val="00325678"/>
    <w:rsid w:val="003260AB"/>
    <w:rsid w:val="00330343"/>
    <w:rsid w:val="003306E1"/>
    <w:rsid w:val="003320E4"/>
    <w:rsid w:val="0033525D"/>
    <w:rsid w:val="003414F3"/>
    <w:rsid w:val="00341B14"/>
    <w:rsid w:val="003476F6"/>
    <w:rsid w:val="00353603"/>
    <w:rsid w:val="0035613E"/>
    <w:rsid w:val="00363EE9"/>
    <w:rsid w:val="00374EAF"/>
    <w:rsid w:val="00376128"/>
    <w:rsid w:val="0037742E"/>
    <w:rsid w:val="003776D7"/>
    <w:rsid w:val="00377D56"/>
    <w:rsid w:val="00380639"/>
    <w:rsid w:val="0038245A"/>
    <w:rsid w:val="003840E6"/>
    <w:rsid w:val="00385CFC"/>
    <w:rsid w:val="0039337A"/>
    <w:rsid w:val="00397BCD"/>
    <w:rsid w:val="003A0CD2"/>
    <w:rsid w:val="003A3189"/>
    <w:rsid w:val="003A38C3"/>
    <w:rsid w:val="003A3CA7"/>
    <w:rsid w:val="003B33BD"/>
    <w:rsid w:val="003B569D"/>
    <w:rsid w:val="003C0D5E"/>
    <w:rsid w:val="003C14ED"/>
    <w:rsid w:val="003C381F"/>
    <w:rsid w:val="003C3C0E"/>
    <w:rsid w:val="003C4DEA"/>
    <w:rsid w:val="003C515C"/>
    <w:rsid w:val="003D42A6"/>
    <w:rsid w:val="003D4F21"/>
    <w:rsid w:val="003D4FAC"/>
    <w:rsid w:val="003E137B"/>
    <w:rsid w:val="003E1885"/>
    <w:rsid w:val="003E3BC1"/>
    <w:rsid w:val="003E4C57"/>
    <w:rsid w:val="003E7906"/>
    <w:rsid w:val="003F000F"/>
    <w:rsid w:val="003F11C0"/>
    <w:rsid w:val="003F303A"/>
    <w:rsid w:val="003F3C50"/>
    <w:rsid w:val="00406202"/>
    <w:rsid w:val="00406A6A"/>
    <w:rsid w:val="00406B22"/>
    <w:rsid w:val="00406FEF"/>
    <w:rsid w:val="00407147"/>
    <w:rsid w:val="004078FA"/>
    <w:rsid w:val="00412D15"/>
    <w:rsid w:val="00413B44"/>
    <w:rsid w:val="00413F59"/>
    <w:rsid w:val="00423500"/>
    <w:rsid w:val="00424090"/>
    <w:rsid w:val="00427040"/>
    <w:rsid w:val="00431E08"/>
    <w:rsid w:val="004328A7"/>
    <w:rsid w:val="00434047"/>
    <w:rsid w:val="00434C74"/>
    <w:rsid w:val="004357C4"/>
    <w:rsid w:val="004429D2"/>
    <w:rsid w:val="0044631F"/>
    <w:rsid w:val="00447E20"/>
    <w:rsid w:val="0045586D"/>
    <w:rsid w:val="00456EB4"/>
    <w:rsid w:val="00457827"/>
    <w:rsid w:val="00461984"/>
    <w:rsid w:val="004718F3"/>
    <w:rsid w:val="00475040"/>
    <w:rsid w:val="00484320"/>
    <w:rsid w:val="00484E0B"/>
    <w:rsid w:val="00490C06"/>
    <w:rsid w:val="00493D40"/>
    <w:rsid w:val="00493EE3"/>
    <w:rsid w:val="00495589"/>
    <w:rsid w:val="004967B6"/>
    <w:rsid w:val="004A3F81"/>
    <w:rsid w:val="004A4570"/>
    <w:rsid w:val="004A504B"/>
    <w:rsid w:val="004A6911"/>
    <w:rsid w:val="004B3652"/>
    <w:rsid w:val="004B54E0"/>
    <w:rsid w:val="004B7384"/>
    <w:rsid w:val="004C1C6B"/>
    <w:rsid w:val="004C4269"/>
    <w:rsid w:val="004C5249"/>
    <w:rsid w:val="004D40CD"/>
    <w:rsid w:val="004D6236"/>
    <w:rsid w:val="004D7F90"/>
    <w:rsid w:val="004E4DBB"/>
    <w:rsid w:val="004E4E41"/>
    <w:rsid w:val="004E68AB"/>
    <w:rsid w:val="004E73DB"/>
    <w:rsid w:val="004E7F9C"/>
    <w:rsid w:val="004F3493"/>
    <w:rsid w:val="004F5143"/>
    <w:rsid w:val="005059D6"/>
    <w:rsid w:val="00506396"/>
    <w:rsid w:val="00512B09"/>
    <w:rsid w:val="00514BBF"/>
    <w:rsid w:val="005220ED"/>
    <w:rsid w:val="00527C3F"/>
    <w:rsid w:val="005312CA"/>
    <w:rsid w:val="00533796"/>
    <w:rsid w:val="00533BA3"/>
    <w:rsid w:val="00537343"/>
    <w:rsid w:val="005516F3"/>
    <w:rsid w:val="005525DF"/>
    <w:rsid w:val="00555D75"/>
    <w:rsid w:val="0055749B"/>
    <w:rsid w:val="00560DF0"/>
    <w:rsid w:val="005623AC"/>
    <w:rsid w:val="0056413B"/>
    <w:rsid w:val="0056759C"/>
    <w:rsid w:val="00567785"/>
    <w:rsid w:val="005749E8"/>
    <w:rsid w:val="00584901"/>
    <w:rsid w:val="005906B0"/>
    <w:rsid w:val="0059513E"/>
    <w:rsid w:val="00595A0E"/>
    <w:rsid w:val="005A0836"/>
    <w:rsid w:val="005A1685"/>
    <w:rsid w:val="005A4857"/>
    <w:rsid w:val="005A6AA4"/>
    <w:rsid w:val="005A6D9F"/>
    <w:rsid w:val="005A7108"/>
    <w:rsid w:val="005B2008"/>
    <w:rsid w:val="005B48FF"/>
    <w:rsid w:val="005B74E4"/>
    <w:rsid w:val="005C1E32"/>
    <w:rsid w:val="005C2350"/>
    <w:rsid w:val="005C670D"/>
    <w:rsid w:val="005C68CB"/>
    <w:rsid w:val="005D363F"/>
    <w:rsid w:val="005D54B2"/>
    <w:rsid w:val="005D641D"/>
    <w:rsid w:val="005D6EB3"/>
    <w:rsid w:val="005D6EC2"/>
    <w:rsid w:val="005E1DA6"/>
    <w:rsid w:val="005E2BB7"/>
    <w:rsid w:val="005E599E"/>
    <w:rsid w:val="005F1D18"/>
    <w:rsid w:val="005F3536"/>
    <w:rsid w:val="0060409C"/>
    <w:rsid w:val="006040E7"/>
    <w:rsid w:val="00604C15"/>
    <w:rsid w:val="006158D5"/>
    <w:rsid w:val="00621746"/>
    <w:rsid w:val="00625093"/>
    <w:rsid w:val="00625D83"/>
    <w:rsid w:val="00626059"/>
    <w:rsid w:val="006436D8"/>
    <w:rsid w:val="00651984"/>
    <w:rsid w:val="00654FF7"/>
    <w:rsid w:val="00655577"/>
    <w:rsid w:val="00660737"/>
    <w:rsid w:val="006623E7"/>
    <w:rsid w:val="00662B80"/>
    <w:rsid w:val="0066768F"/>
    <w:rsid w:val="00670F6C"/>
    <w:rsid w:val="00676E58"/>
    <w:rsid w:val="0068499C"/>
    <w:rsid w:val="006852C7"/>
    <w:rsid w:val="006852CE"/>
    <w:rsid w:val="00692D14"/>
    <w:rsid w:val="00693AAE"/>
    <w:rsid w:val="00694D2D"/>
    <w:rsid w:val="0069692B"/>
    <w:rsid w:val="006A0FF4"/>
    <w:rsid w:val="006A1917"/>
    <w:rsid w:val="006A419A"/>
    <w:rsid w:val="006A7A3B"/>
    <w:rsid w:val="006B3FDD"/>
    <w:rsid w:val="006B65C7"/>
    <w:rsid w:val="006C1058"/>
    <w:rsid w:val="006C1727"/>
    <w:rsid w:val="006C32FD"/>
    <w:rsid w:val="006C3973"/>
    <w:rsid w:val="006C39CE"/>
    <w:rsid w:val="006D0FCC"/>
    <w:rsid w:val="006D1DA8"/>
    <w:rsid w:val="006D21F5"/>
    <w:rsid w:val="006D3089"/>
    <w:rsid w:val="006E126D"/>
    <w:rsid w:val="006E1FC3"/>
    <w:rsid w:val="006E35C5"/>
    <w:rsid w:val="006E4730"/>
    <w:rsid w:val="006F2C4A"/>
    <w:rsid w:val="006F3EE2"/>
    <w:rsid w:val="006F4C73"/>
    <w:rsid w:val="006F62FC"/>
    <w:rsid w:val="006F69C4"/>
    <w:rsid w:val="00704CE9"/>
    <w:rsid w:val="0070616B"/>
    <w:rsid w:val="00706295"/>
    <w:rsid w:val="00706D71"/>
    <w:rsid w:val="00706FDA"/>
    <w:rsid w:val="00710D4C"/>
    <w:rsid w:val="00711F9A"/>
    <w:rsid w:val="00712530"/>
    <w:rsid w:val="00713810"/>
    <w:rsid w:val="00713DB3"/>
    <w:rsid w:val="00714D84"/>
    <w:rsid w:val="00717B6D"/>
    <w:rsid w:val="007303A5"/>
    <w:rsid w:val="00730B3E"/>
    <w:rsid w:val="00731056"/>
    <w:rsid w:val="007321FA"/>
    <w:rsid w:val="0073420B"/>
    <w:rsid w:val="00736367"/>
    <w:rsid w:val="0074334B"/>
    <w:rsid w:val="00745671"/>
    <w:rsid w:val="0074760E"/>
    <w:rsid w:val="007548C4"/>
    <w:rsid w:val="00754ABA"/>
    <w:rsid w:val="00761E12"/>
    <w:rsid w:val="00782B0D"/>
    <w:rsid w:val="0078404F"/>
    <w:rsid w:val="007865A5"/>
    <w:rsid w:val="00787630"/>
    <w:rsid w:val="0079781A"/>
    <w:rsid w:val="007A1546"/>
    <w:rsid w:val="007A228C"/>
    <w:rsid w:val="007A368E"/>
    <w:rsid w:val="007A5868"/>
    <w:rsid w:val="007B04CE"/>
    <w:rsid w:val="007B4F53"/>
    <w:rsid w:val="007B6871"/>
    <w:rsid w:val="007B7A2F"/>
    <w:rsid w:val="007C32EE"/>
    <w:rsid w:val="007C3D33"/>
    <w:rsid w:val="007D294A"/>
    <w:rsid w:val="007D44A3"/>
    <w:rsid w:val="007D47D2"/>
    <w:rsid w:val="007D4FD7"/>
    <w:rsid w:val="007D6EC0"/>
    <w:rsid w:val="007D7E1D"/>
    <w:rsid w:val="007E503C"/>
    <w:rsid w:val="007E687B"/>
    <w:rsid w:val="0080345C"/>
    <w:rsid w:val="008048C8"/>
    <w:rsid w:val="0081562C"/>
    <w:rsid w:val="00816C14"/>
    <w:rsid w:val="00821D6E"/>
    <w:rsid w:val="0082522F"/>
    <w:rsid w:val="00831712"/>
    <w:rsid w:val="00831979"/>
    <w:rsid w:val="008325E0"/>
    <w:rsid w:val="00835914"/>
    <w:rsid w:val="008438A9"/>
    <w:rsid w:val="00847EFF"/>
    <w:rsid w:val="00851352"/>
    <w:rsid w:val="00857077"/>
    <w:rsid w:val="00863230"/>
    <w:rsid w:val="00864F10"/>
    <w:rsid w:val="00865BD0"/>
    <w:rsid w:val="008717D8"/>
    <w:rsid w:val="0087215C"/>
    <w:rsid w:val="00875D25"/>
    <w:rsid w:val="00880E35"/>
    <w:rsid w:val="008875FE"/>
    <w:rsid w:val="00887F8E"/>
    <w:rsid w:val="00893965"/>
    <w:rsid w:val="00896234"/>
    <w:rsid w:val="00896EF1"/>
    <w:rsid w:val="00897E43"/>
    <w:rsid w:val="008A487F"/>
    <w:rsid w:val="008A4946"/>
    <w:rsid w:val="008C222B"/>
    <w:rsid w:val="008C5738"/>
    <w:rsid w:val="008C61D5"/>
    <w:rsid w:val="008C7EAD"/>
    <w:rsid w:val="008D0CFE"/>
    <w:rsid w:val="008D3645"/>
    <w:rsid w:val="008D6152"/>
    <w:rsid w:val="008E4CC8"/>
    <w:rsid w:val="008E7BA9"/>
    <w:rsid w:val="008F0F81"/>
    <w:rsid w:val="008F27BF"/>
    <w:rsid w:val="008F2E64"/>
    <w:rsid w:val="008F52BB"/>
    <w:rsid w:val="009142EC"/>
    <w:rsid w:val="009145E4"/>
    <w:rsid w:val="009154C3"/>
    <w:rsid w:val="00915EDB"/>
    <w:rsid w:val="00923540"/>
    <w:rsid w:val="00923725"/>
    <w:rsid w:val="00926767"/>
    <w:rsid w:val="00933383"/>
    <w:rsid w:val="0093497E"/>
    <w:rsid w:val="009361D5"/>
    <w:rsid w:val="009428A4"/>
    <w:rsid w:val="00955039"/>
    <w:rsid w:val="009637E8"/>
    <w:rsid w:val="009659F4"/>
    <w:rsid w:val="00970D60"/>
    <w:rsid w:val="00972AC6"/>
    <w:rsid w:val="00975C70"/>
    <w:rsid w:val="00976D16"/>
    <w:rsid w:val="00981770"/>
    <w:rsid w:val="009874D0"/>
    <w:rsid w:val="00987A20"/>
    <w:rsid w:val="009926AC"/>
    <w:rsid w:val="0099390E"/>
    <w:rsid w:val="009960E5"/>
    <w:rsid w:val="009961B5"/>
    <w:rsid w:val="0099665C"/>
    <w:rsid w:val="009A4AAD"/>
    <w:rsid w:val="009A53DD"/>
    <w:rsid w:val="009A7ADC"/>
    <w:rsid w:val="009B0D30"/>
    <w:rsid w:val="009C19B7"/>
    <w:rsid w:val="009C4E0D"/>
    <w:rsid w:val="009C535C"/>
    <w:rsid w:val="009C5ABB"/>
    <w:rsid w:val="009C6BF4"/>
    <w:rsid w:val="009D5852"/>
    <w:rsid w:val="009D7C51"/>
    <w:rsid w:val="009E196C"/>
    <w:rsid w:val="009E1D5F"/>
    <w:rsid w:val="009E6A0A"/>
    <w:rsid w:val="009F36BF"/>
    <w:rsid w:val="009F7A3F"/>
    <w:rsid w:val="00A027DF"/>
    <w:rsid w:val="00A038B7"/>
    <w:rsid w:val="00A049B4"/>
    <w:rsid w:val="00A05318"/>
    <w:rsid w:val="00A111B6"/>
    <w:rsid w:val="00A11D43"/>
    <w:rsid w:val="00A12BC4"/>
    <w:rsid w:val="00A16FD5"/>
    <w:rsid w:val="00A26D27"/>
    <w:rsid w:val="00A376EE"/>
    <w:rsid w:val="00A4195C"/>
    <w:rsid w:val="00A42A99"/>
    <w:rsid w:val="00A459E3"/>
    <w:rsid w:val="00A46CD7"/>
    <w:rsid w:val="00A5151A"/>
    <w:rsid w:val="00A5651A"/>
    <w:rsid w:val="00A57E0A"/>
    <w:rsid w:val="00A62580"/>
    <w:rsid w:val="00A65896"/>
    <w:rsid w:val="00A72869"/>
    <w:rsid w:val="00A77919"/>
    <w:rsid w:val="00A823F6"/>
    <w:rsid w:val="00A82B16"/>
    <w:rsid w:val="00A8719E"/>
    <w:rsid w:val="00A9476E"/>
    <w:rsid w:val="00AA0A89"/>
    <w:rsid w:val="00AA5368"/>
    <w:rsid w:val="00AA6429"/>
    <w:rsid w:val="00AB5341"/>
    <w:rsid w:val="00AC01AA"/>
    <w:rsid w:val="00AC3EE9"/>
    <w:rsid w:val="00AC4F72"/>
    <w:rsid w:val="00AC5041"/>
    <w:rsid w:val="00AC727B"/>
    <w:rsid w:val="00AE482E"/>
    <w:rsid w:val="00AF1B39"/>
    <w:rsid w:val="00AF741A"/>
    <w:rsid w:val="00B01ADB"/>
    <w:rsid w:val="00B04161"/>
    <w:rsid w:val="00B056F9"/>
    <w:rsid w:val="00B0583E"/>
    <w:rsid w:val="00B05D21"/>
    <w:rsid w:val="00B11E3D"/>
    <w:rsid w:val="00B14CD6"/>
    <w:rsid w:val="00B14D2C"/>
    <w:rsid w:val="00B17E82"/>
    <w:rsid w:val="00B24AA7"/>
    <w:rsid w:val="00B25A43"/>
    <w:rsid w:val="00B3506A"/>
    <w:rsid w:val="00B35BAF"/>
    <w:rsid w:val="00B4575A"/>
    <w:rsid w:val="00B564F7"/>
    <w:rsid w:val="00B575BA"/>
    <w:rsid w:val="00B643EB"/>
    <w:rsid w:val="00B71144"/>
    <w:rsid w:val="00B71608"/>
    <w:rsid w:val="00B76429"/>
    <w:rsid w:val="00B76764"/>
    <w:rsid w:val="00B81CCB"/>
    <w:rsid w:val="00B86471"/>
    <w:rsid w:val="00B9530E"/>
    <w:rsid w:val="00B956D4"/>
    <w:rsid w:val="00B97446"/>
    <w:rsid w:val="00BA1417"/>
    <w:rsid w:val="00BA7432"/>
    <w:rsid w:val="00BB1787"/>
    <w:rsid w:val="00BB2764"/>
    <w:rsid w:val="00BB3A7F"/>
    <w:rsid w:val="00BC0B79"/>
    <w:rsid w:val="00BC1AA0"/>
    <w:rsid w:val="00BC2030"/>
    <w:rsid w:val="00BC2495"/>
    <w:rsid w:val="00BC314A"/>
    <w:rsid w:val="00BC56A0"/>
    <w:rsid w:val="00BC7EB9"/>
    <w:rsid w:val="00BD2643"/>
    <w:rsid w:val="00BD2E87"/>
    <w:rsid w:val="00BD3585"/>
    <w:rsid w:val="00BD36A5"/>
    <w:rsid w:val="00BD56B1"/>
    <w:rsid w:val="00BD6558"/>
    <w:rsid w:val="00BE22CC"/>
    <w:rsid w:val="00BE36B3"/>
    <w:rsid w:val="00BF2AD7"/>
    <w:rsid w:val="00BF2F76"/>
    <w:rsid w:val="00BF3022"/>
    <w:rsid w:val="00BF3214"/>
    <w:rsid w:val="00BF5573"/>
    <w:rsid w:val="00BF7610"/>
    <w:rsid w:val="00BF78EE"/>
    <w:rsid w:val="00C118DA"/>
    <w:rsid w:val="00C1541B"/>
    <w:rsid w:val="00C15867"/>
    <w:rsid w:val="00C168F0"/>
    <w:rsid w:val="00C2130C"/>
    <w:rsid w:val="00C22398"/>
    <w:rsid w:val="00C2296D"/>
    <w:rsid w:val="00C23155"/>
    <w:rsid w:val="00C324C2"/>
    <w:rsid w:val="00C3528E"/>
    <w:rsid w:val="00C40C41"/>
    <w:rsid w:val="00C4331C"/>
    <w:rsid w:val="00C45885"/>
    <w:rsid w:val="00C50E79"/>
    <w:rsid w:val="00C50F22"/>
    <w:rsid w:val="00C57971"/>
    <w:rsid w:val="00C65BD7"/>
    <w:rsid w:val="00C7254E"/>
    <w:rsid w:val="00C72ACD"/>
    <w:rsid w:val="00C76BA4"/>
    <w:rsid w:val="00C77D27"/>
    <w:rsid w:val="00C83A48"/>
    <w:rsid w:val="00C85865"/>
    <w:rsid w:val="00C85E85"/>
    <w:rsid w:val="00C926C8"/>
    <w:rsid w:val="00C94180"/>
    <w:rsid w:val="00C94618"/>
    <w:rsid w:val="00C96035"/>
    <w:rsid w:val="00CA1331"/>
    <w:rsid w:val="00CA1FEA"/>
    <w:rsid w:val="00CA26AF"/>
    <w:rsid w:val="00CA2EAE"/>
    <w:rsid w:val="00CA4AC1"/>
    <w:rsid w:val="00CA59FB"/>
    <w:rsid w:val="00CA5D13"/>
    <w:rsid w:val="00CB0316"/>
    <w:rsid w:val="00CB09CE"/>
    <w:rsid w:val="00CB0B11"/>
    <w:rsid w:val="00CB1DBA"/>
    <w:rsid w:val="00CB426A"/>
    <w:rsid w:val="00CB5354"/>
    <w:rsid w:val="00CC3C9E"/>
    <w:rsid w:val="00CC50B1"/>
    <w:rsid w:val="00CC5785"/>
    <w:rsid w:val="00CC6A14"/>
    <w:rsid w:val="00CC70A3"/>
    <w:rsid w:val="00CD4442"/>
    <w:rsid w:val="00CD4D90"/>
    <w:rsid w:val="00CD53C3"/>
    <w:rsid w:val="00CD574E"/>
    <w:rsid w:val="00CE23FB"/>
    <w:rsid w:val="00CE4452"/>
    <w:rsid w:val="00CE4C22"/>
    <w:rsid w:val="00CE76E5"/>
    <w:rsid w:val="00CF41EC"/>
    <w:rsid w:val="00CF5D04"/>
    <w:rsid w:val="00D04DE4"/>
    <w:rsid w:val="00D063F1"/>
    <w:rsid w:val="00D11735"/>
    <w:rsid w:val="00D14F22"/>
    <w:rsid w:val="00D20779"/>
    <w:rsid w:val="00D248CE"/>
    <w:rsid w:val="00D2606A"/>
    <w:rsid w:val="00D34883"/>
    <w:rsid w:val="00D40D4E"/>
    <w:rsid w:val="00D439F3"/>
    <w:rsid w:val="00D45EAC"/>
    <w:rsid w:val="00D46733"/>
    <w:rsid w:val="00D4741C"/>
    <w:rsid w:val="00D57918"/>
    <w:rsid w:val="00D621B0"/>
    <w:rsid w:val="00D6294E"/>
    <w:rsid w:val="00D62C9C"/>
    <w:rsid w:val="00D634C8"/>
    <w:rsid w:val="00D63529"/>
    <w:rsid w:val="00D73DC6"/>
    <w:rsid w:val="00D74C1A"/>
    <w:rsid w:val="00D754C1"/>
    <w:rsid w:val="00D77393"/>
    <w:rsid w:val="00D77A35"/>
    <w:rsid w:val="00D81B3E"/>
    <w:rsid w:val="00D82442"/>
    <w:rsid w:val="00D85690"/>
    <w:rsid w:val="00D90C70"/>
    <w:rsid w:val="00D90E49"/>
    <w:rsid w:val="00D937A5"/>
    <w:rsid w:val="00D96ADE"/>
    <w:rsid w:val="00DA0CE2"/>
    <w:rsid w:val="00DA2387"/>
    <w:rsid w:val="00DA3105"/>
    <w:rsid w:val="00DA4681"/>
    <w:rsid w:val="00DA5783"/>
    <w:rsid w:val="00DA7690"/>
    <w:rsid w:val="00DB0A00"/>
    <w:rsid w:val="00DB123E"/>
    <w:rsid w:val="00DB4D07"/>
    <w:rsid w:val="00DB54B1"/>
    <w:rsid w:val="00DB6AED"/>
    <w:rsid w:val="00DC0C7C"/>
    <w:rsid w:val="00DC6A10"/>
    <w:rsid w:val="00DC6E05"/>
    <w:rsid w:val="00DD33DA"/>
    <w:rsid w:val="00DD3B37"/>
    <w:rsid w:val="00DE27BD"/>
    <w:rsid w:val="00DE657E"/>
    <w:rsid w:val="00DF1274"/>
    <w:rsid w:val="00DF4704"/>
    <w:rsid w:val="00E024AA"/>
    <w:rsid w:val="00E05ADE"/>
    <w:rsid w:val="00E111D5"/>
    <w:rsid w:val="00E15C77"/>
    <w:rsid w:val="00E1693E"/>
    <w:rsid w:val="00E250F1"/>
    <w:rsid w:val="00E26962"/>
    <w:rsid w:val="00E30E19"/>
    <w:rsid w:val="00E347F1"/>
    <w:rsid w:val="00E3550D"/>
    <w:rsid w:val="00E37448"/>
    <w:rsid w:val="00E408B7"/>
    <w:rsid w:val="00E42C56"/>
    <w:rsid w:val="00E43663"/>
    <w:rsid w:val="00E44AA2"/>
    <w:rsid w:val="00E50692"/>
    <w:rsid w:val="00E52838"/>
    <w:rsid w:val="00E53D71"/>
    <w:rsid w:val="00E614E0"/>
    <w:rsid w:val="00E64489"/>
    <w:rsid w:val="00E73108"/>
    <w:rsid w:val="00E73F7F"/>
    <w:rsid w:val="00E753E8"/>
    <w:rsid w:val="00E763F8"/>
    <w:rsid w:val="00E7753F"/>
    <w:rsid w:val="00E80CBA"/>
    <w:rsid w:val="00E85409"/>
    <w:rsid w:val="00E9339B"/>
    <w:rsid w:val="00EA429F"/>
    <w:rsid w:val="00EA4F9E"/>
    <w:rsid w:val="00EA63CA"/>
    <w:rsid w:val="00EA6D3B"/>
    <w:rsid w:val="00EB00AD"/>
    <w:rsid w:val="00EB136C"/>
    <w:rsid w:val="00EB480E"/>
    <w:rsid w:val="00EB5EC6"/>
    <w:rsid w:val="00EB7FC9"/>
    <w:rsid w:val="00ED18F8"/>
    <w:rsid w:val="00ED27E8"/>
    <w:rsid w:val="00ED7137"/>
    <w:rsid w:val="00EE2FA2"/>
    <w:rsid w:val="00EE41CE"/>
    <w:rsid w:val="00EF06EA"/>
    <w:rsid w:val="00EF1CBA"/>
    <w:rsid w:val="00EF6502"/>
    <w:rsid w:val="00F01F99"/>
    <w:rsid w:val="00F07604"/>
    <w:rsid w:val="00F10F8B"/>
    <w:rsid w:val="00F15271"/>
    <w:rsid w:val="00F21088"/>
    <w:rsid w:val="00F21AAE"/>
    <w:rsid w:val="00F248F9"/>
    <w:rsid w:val="00F30F55"/>
    <w:rsid w:val="00F326BF"/>
    <w:rsid w:val="00F327E7"/>
    <w:rsid w:val="00F35746"/>
    <w:rsid w:val="00F3743A"/>
    <w:rsid w:val="00F44397"/>
    <w:rsid w:val="00F447C7"/>
    <w:rsid w:val="00F459B4"/>
    <w:rsid w:val="00F5211B"/>
    <w:rsid w:val="00F52FD5"/>
    <w:rsid w:val="00F554A9"/>
    <w:rsid w:val="00F6571D"/>
    <w:rsid w:val="00F716FD"/>
    <w:rsid w:val="00F73CFB"/>
    <w:rsid w:val="00F756BE"/>
    <w:rsid w:val="00F76454"/>
    <w:rsid w:val="00F80355"/>
    <w:rsid w:val="00F87C43"/>
    <w:rsid w:val="00F9158B"/>
    <w:rsid w:val="00F94CE0"/>
    <w:rsid w:val="00F96658"/>
    <w:rsid w:val="00FA1162"/>
    <w:rsid w:val="00FA5722"/>
    <w:rsid w:val="00FB0C81"/>
    <w:rsid w:val="00FC1C0C"/>
    <w:rsid w:val="00FC2200"/>
    <w:rsid w:val="00FC2540"/>
    <w:rsid w:val="00FD37C5"/>
    <w:rsid w:val="00FD6E5A"/>
    <w:rsid w:val="00FD6EE5"/>
    <w:rsid w:val="00FE1FA0"/>
    <w:rsid w:val="00FE5FC1"/>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7DD5A3"/>
  <w15:docId w15:val="{A6022662-8CFE-4B84-9E8B-CC4753DAF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641D"/>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AC5041"/>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103AB1"/>
    <w:pPr>
      <w:spacing w:after="160" w:line="240" w:lineRule="exact"/>
    </w:pPr>
    <w:rPr>
      <w:sz w:val="20"/>
      <w:szCs w:val="20"/>
      <w:vertAlign w:val="superscript"/>
      <w:lang w:val="en-US"/>
    </w:rPr>
  </w:style>
  <w:style w:type="character" w:customStyle="1" w:styleId="FooterChar">
    <w:name w:val="Footer Char"/>
    <w:basedOn w:val="DefaultParagraphFont"/>
    <w:link w:val="Footer"/>
    <w:rsid w:val="008A4946"/>
    <w:rPr>
      <w:sz w:val="22"/>
      <w:szCs w:val="22"/>
      <w:lang w:val="en-CA"/>
    </w:rPr>
  </w:style>
  <w:style w:type="character" w:customStyle="1" w:styleId="HeaderChar">
    <w:name w:val="Header Char"/>
    <w:basedOn w:val="DefaultParagraphFont"/>
    <w:link w:val="Header"/>
    <w:rsid w:val="008A487F"/>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8A487F"/>
    <w:pPr>
      <w:ind w:left="720"/>
      <w:contextualSpacing/>
    </w:pPr>
    <w:rPr>
      <w:rFonts w:eastAsia="Times New Roman"/>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8A487F"/>
    <w:rPr>
      <w:rFonts w:eastAsia="Times New Roman"/>
      <w:sz w:val="22"/>
      <w:szCs w:val="22"/>
      <w:lang w:val="en-GB"/>
    </w:rPr>
  </w:style>
  <w:style w:type="table" w:customStyle="1" w:styleId="1">
    <w:name w:val="学术论文的三线表1"/>
    <w:basedOn w:val="TableNormal"/>
    <w:next w:val="TableGrid"/>
    <w:qFormat/>
    <w:rsid w:val="008A487F"/>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8A487F"/>
    <w:rPr>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8A487F"/>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8A487F"/>
    <w:rPr>
      <w:sz w:val="22"/>
      <w:szCs w:val="22"/>
      <w:lang w:val="en-CA"/>
    </w:rPr>
  </w:style>
  <w:style w:type="character" w:customStyle="1" w:styleId="Heading5Char">
    <w:name w:val="Heading 5 Char"/>
    <w:basedOn w:val="DefaultParagraphFont"/>
    <w:link w:val="Heading5"/>
    <w:rsid w:val="008A487F"/>
    <w:rPr>
      <w:sz w:val="22"/>
      <w:szCs w:val="22"/>
      <w:lang w:val="en-CA"/>
    </w:rPr>
  </w:style>
  <w:style w:type="character" w:customStyle="1" w:styleId="Heading6Char">
    <w:name w:val="Heading 6 Char"/>
    <w:basedOn w:val="DefaultParagraphFont"/>
    <w:link w:val="Heading6"/>
    <w:rsid w:val="008A487F"/>
    <w:rPr>
      <w:rFonts w:ascii="Arial" w:hAnsi="Arial"/>
      <w:i/>
      <w:sz w:val="22"/>
      <w:szCs w:val="22"/>
      <w:lang w:val="en-CA"/>
    </w:rPr>
  </w:style>
  <w:style w:type="character" w:customStyle="1" w:styleId="Heading7Char">
    <w:name w:val="Heading 7 Char"/>
    <w:basedOn w:val="DefaultParagraphFont"/>
    <w:link w:val="Heading7"/>
    <w:rsid w:val="008A487F"/>
    <w:rPr>
      <w:rFonts w:ascii="Arial" w:hAnsi="Arial"/>
      <w:sz w:val="22"/>
      <w:szCs w:val="22"/>
      <w:lang w:val="en-CA"/>
    </w:rPr>
  </w:style>
  <w:style w:type="character" w:customStyle="1" w:styleId="Heading8Char">
    <w:name w:val="Heading 8 Char"/>
    <w:basedOn w:val="DefaultParagraphFont"/>
    <w:link w:val="Heading8"/>
    <w:rsid w:val="008A487F"/>
    <w:rPr>
      <w:b/>
      <w:sz w:val="22"/>
      <w:szCs w:val="22"/>
      <w:lang w:val="en-CA"/>
    </w:rPr>
  </w:style>
  <w:style w:type="character" w:customStyle="1" w:styleId="Heading9Char">
    <w:name w:val="Heading 9 Char"/>
    <w:basedOn w:val="DefaultParagraphFont"/>
    <w:link w:val="Heading9"/>
    <w:rsid w:val="008A487F"/>
    <w:rPr>
      <w:rFonts w:ascii="Arial" w:hAnsi="Arial"/>
      <w:i/>
      <w:sz w:val="18"/>
      <w:szCs w:val="22"/>
      <w:lang w:val="en-CA"/>
    </w:rPr>
  </w:style>
  <w:style w:type="character" w:customStyle="1" w:styleId="BodyText3Char">
    <w:name w:val="Body Text 3 Char"/>
    <w:basedOn w:val="DefaultParagraphFont"/>
    <w:link w:val="BodyText3"/>
    <w:semiHidden/>
    <w:rsid w:val="008A487F"/>
    <w:rPr>
      <w:sz w:val="16"/>
      <w:szCs w:val="16"/>
      <w:lang w:val="en-CA"/>
    </w:rPr>
  </w:style>
  <w:style w:type="character" w:customStyle="1" w:styleId="BodyTextIndent3Char">
    <w:name w:val="Body Text Indent 3 Char"/>
    <w:basedOn w:val="DefaultParagraphFont"/>
    <w:link w:val="BodyTextIndent3"/>
    <w:semiHidden/>
    <w:rsid w:val="008A487F"/>
    <w:rPr>
      <w:sz w:val="16"/>
      <w:szCs w:val="16"/>
      <w:lang w:val="en-CA"/>
    </w:rPr>
  </w:style>
  <w:style w:type="character" w:customStyle="1" w:styleId="PlainTextChar">
    <w:name w:val="Plain Text Char"/>
    <w:basedOn w:val="DefaultParagraphFont"/>
    <w:link w:val="PlainText"/>
    <w:semiHidden/>
    <w:rsid w:val="008A487F"/>
    <w:rPr>
      <w:rFonts w:ascii="Courier New" w:hAnsi="Courier New" w:cs="Courier New"/>
      <w:szCs w:val="22"/>
      <w:lang w:val="en-CA"/>
    </w:rPr>
  </w:style>
  <w:style w:type="character" w:customStyle="1" w:styleId="SubtitleChar">
    <w:name w:val="Subtitle Char"/>
    <w:basedOn w:val="DefaultParagraphFont"/>
    <w:link w:val="Subtitle"/>
    <w:uiPriority w:val="11"/>
    <w:rsid w:val="008A487F"/>
    <w:rPr>
      <w:rFonts w:ascii="Arial" w:hAnsi="Arial" w:cs="Arial"/>
      <w:sz w:val="22"/>
      <w:szCs w:val="22"/>
      <w:lang w:val="en-CA"/>
    </w:rPr>
  </w:style>
  <w:style w:type="character" w:customStyle="1" w:styleId="TitleChar">
    <w:name w:val="Title Char"/>
    <w:basedOn w:val="DefaultParagraphFont"/>
    <w:link w:val="Title"/>
    <w:rsid w:val="008A487F"/>
    <w:rPr>
      <w:rFonts w:ascii="Arial" w:hAnsi="Arial" w:cs="Arial"/>
      <w:b/>
      <w:bCs/>
      <w:kern w:val="28"/>
      <w:sz w:val="22"/>
      <w:szCs w:val="22"/>
      <w:lang w:val="en-CA"/>
    </w:rPr>
  </w:style>
  <w:style w:type="character" w:customStyle="1" w:styleId="DateChar">
    <w:name w:val="Date Char"/>
    <w:basedOn w:val="DefaultParagraphFont"/>
    <w:link w:val="Date"/>
    <w:rsid w:val="008A487F"/>
    <w:rPr>
      <w:sz w:val="22"/>
      <w:szCs w:val="22"/>
      <w:lang w:val="en-CA"/>
    </w:rPr>
  </w:style>
  <w:style w:type="paragraph" w:customStyle="1" w:styleId="Default">
    <w:name w:val="Default"/>
    <w:rsid w:val="008A487F"/>
    <w:pPr>
      <w:widowControl w:val="0"/>
      <w:autoSpaceDE w:val="0"/>
      <w:autoSpaceDN w:val="0"/>
      <w:adjustRightInd w:val="0"/>
    </w:pPr>
    <w:rPr>
      <w:rFonts w:eastAsia="Times New Roman"/>
      <w:color w:val="000000"/>
      <w:sz w:val="24"/>
      <w:szCs w:val="24"/>
    </w:rPr>
  </w:style>
  <w:style w:type="table" w:customStyle="1" w:styleId="TableGrid10">
    <w:name w:val="Table Grid1"/>
    <w:basedOn w:val="TableNormal"/>
    <w:next w:val="TableGrid"/>
    <w:uiPriority w:val="59"/>
    <w:rsid w:val="008A487F"/>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A487F"/>
    <w:rPr>
      <w:rFonts w:eastAsia="Times New Roman"/>
      <w:sz w:val="22"/>
      <w:szCs w:val="22"/>
      <w:lang w:val="en-GB"/>
    </w:rPr>
  </w:style>
  <w:style w:type="paragraph" w:styleId="NormalWeb">
    <w:name w:val="Normal (Web)"/>
    <w:basedOn w:val="Normal"/>
    <w:uiPriority w:val="99"/>
    <w:semiHidden/>
    <w:unhideWhenUsed/>
    <w:rsid w:val="008A487F"/>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8A487F"/>
    <w:rPr>
      <w:rFonts w:eastAsia="Times New Roman"/>
      <w:sz w:val="20"/>
      <w:szCs w:val="20"/>
      <w:lang w:val="en-GB"/>
    </w:rPr>
  </w:style>
  <w:style w:type="character" w:customStyle="1" w:styleId="EndnoteTextChar">
    <w:name w:val="Endnote Text Char"/>
    <w:basedOn w:val="DefaultParagraphFont"/>
    <w:link w:val="EndnoteText"/>
    <w:uiPriority w:val="99"/>
    <w:semiHidden/>
    <w:rsid w:val="008A487F"/>
    <w:rPr>
      <w:rFonts w:eastAsia="Times New Roman"/>
      <w:lang w:val="en-GB"/>
    </w:rPr>
  </w:style>
  <w:style w:type="character" w:styleId="EndnoteReference">
    <w:name w:val="endnote reference"/>
    <w:basedOn w:val="DefaultParagraphFont"/>
    <w:uiPriority w:val="99"/>
    <w:semiHidden/>
    <w:unhideWhenUsed/>
    <w:rsid w:val="008A487F"/>
    <w:rPr>
      <w:vertAlign w:val="superscript"/>
    </w:rPr>
  </w:style>
  <w:style w:type="character" w:customStyle="1" w:styleId="ui-provider">
    <w:name w:val="ui-provider"/>
    <w:basedOn w:val="DefaultParagraphFont"/>
    <w:rsid w:val="008A487F"/>
  </w:style>
  <w:style w:type="paragraph" w:styleId="Caption">
    <w:name w:val="caption"/>
    <w:basedOn w:val="Normal"/>
    <w:next w:val="Normal"/>
    <w:qFormat/>
    <w:rsid w:val="008A487F"/>
    <w:pPr>
      <w:spacing w:after="80"/>
      <w:jc w:val="center"/>
    </w:pPr>
    <w:rPr>
      <w:rFonts w:eastAsia="Times New Roman"/>
      <w:bCs/>
      <w:color w:val="7F7F7F" w:themeColor="text1" w:themeTint="80"/>
      <w:sz w:val="20"/>
      <w:lang w:val="es-MX" w:eastAsia="es-MX"/>
    </w:rPr>
  </w:style>
  <w:style w:type="paragraph" w:customStyle="1" w:styleId="Footer1">
    <w:name w:val="Footer1"/>
    <w:basedOn w:val="Normal"/>
    <w:rsid w:val="008A487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cf01">
    <w:name w:val="cf01"/>
    <w:basedOn w:val="DefaultParagraphFont"/>
    <w:rsid w:val="008A487F"/>
    <w:rPr>
      <w:rFonts w:ascii="Segoe UI" w:hAnsi="Segoe UI" w:cs="Segoe UI" w:hint="default"/>
      <w:sz w:val="18"/>
      <w:szCs w:val="18"/>
    </w:rPr>
  </w:style>
  <w:style w:type="table" w:customStyle="1" w:styleId="8">
    <w:name w:val="8"/>
    <w:basedOn w:val="TableNormal"/>
    <w:rsid w:val="008A487F"/>
    <w:pPr>
      <w:jc w:val="both"/>
    </w:pPr>
    <w:rPr>
      <w:rFonts w:eastAsia="Times New Roman"/>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8A487F"/>
    <w:pPr>
      <w:spacing w:before="100" w:beforeAutospacing="1" w:after="100" w:afterAutospacing="1"/>
      <w:jc w:val="left"/>
    </w:pPr>
    <w:rPr>
      <w:rFonts w:eastAsia="Times New Roman"/>
      <w:sz w:val="24"/>
      <w:szCs w:val="24"/>
      <w:lang w:eastAsia="en-CA"/>
    </w:rPr>
  </w:style>
  <w:style w:type="character" w:customStyle="1" w:styleId="normaltextrun">
    <w:name w:val="normaltextrun"/>
    <w:basedOn w:val="DefaultParagraphFont"/>
    <w:rsid w:val="008A487F"/>
  </w:style>
  <w:style w:type="character" w:customStyle="1" w:styleId="eop">
    <w:name w:val="eop"/>
    <w:basedOn w:val="DefaultParagraphFont"/>
    <w:rsid w:val="008A487F"/>
  </w:style>
  <w:style w:type="character" w:styleId="Emphasis">
    <w:name w:val="Emphasis"/>
    <w:basedOn w:val="DefaultParagraphFont"/>
    <w:uiPriority w:val="20"/>
    <w:qFormat/>
    <w:rsid w:val="008A487F"/>
    <w:rPr>
      <w:i/>
      <w:iCs/>
    </w:rPr>
  </w:style>
  <w:style w:type="paragraph" w:styleId="z-TopofForm">
    <w:name w:val="HTML Top of Form"/>
    <w:basedOn w:val="Normal"/>
    <w:next w:val="Normal"/>
    <w:link w:val="z-TopofFormChar"/>
    <w:hidden/>
    <w:uiPriority w:val="99"/>
    <w:semiHidden/>
    <w:unhideWhenUsed/>
    <w:rsid w:val="008A487F"/>
    <w:pPr>
      <w:pBdr>
        <w:bottom w:val="single" w:sz="6" w:space="1" w:color="auto"/>
      </w:pBdr>
      <w:jc w:val="center"/>
    </w:pPr>
    <w:rPr>
      <w:rFonts w:ascii="Arial" w:eastAsia="Times New Roman" w:hAnsi="Arial" w:cs="Arial"/>
      <w:vanish/>
      <w:sz w:val="16"/>
      <w:szCs w:val="16"/>
      <w:lang w:eastAsia="en-CA"/>
    </w:rPr>
  </w:style>
  <w:style w:type="character" w:customStyle="1" w:styleId="z-TopofFormChar">
    <w:name w:val="z-Top of Form Char"/>
    <w:basedOn w:val="DefaultParagraphFont"/>
    <w:link w:val="z-TopofForm"/>
    <w:uiPriority w:val="99"/>
    <w:semiHidden/>
    <w:rsid w:val="008A487F"/>
    <w:rPr>
      <w:rFonts w:ascii="Arial" w:eastAsia="Times New Roman" w:hAnsi="Arial" w:cs="Arial"/>
      <w:vanish/>
      <w:sz w:val="16"/>
      <w:szCs w:val="16"/>
      <w:lang w:val="en-CA" w:eastAsia="en-CA"/>
    </w:rPr>
  </w:style>
  <w:style w:type="paragraph" w:customStyle="1" w:styleId="placeholder">
    <w:name w:val="placeholder"/>
    <w:basedOn w:val="Normal"/>
    <w:rsid w:val="008A487F"/>
    <w:pPr>
      <w:spacing w:before="100" w:beforeAutospacing="1" w:after="100" w:afterAutospacing="1"/>
      <w:jc w:val="left"/>
    </w:pPr>
    <w:rPr>
      <w:rFonts w:eastAsia="Times New Roman"/>
      <w:sz w:val="24"/>
      <w:szCs w:val="24"/>
      <w:lang w:eastAsia="en-CA"/>
    </w:rPr>
  </w:style>
  <w:style w:type="character" w:customStyle="1" w:styleId="ps-1">
    <w:name w:val="ps-1"/>
    <w:basedOn w:val="DefaultParagraphFont"/>
    <w:rsid w:val="008A487F"/>
  </w:style>
  <w:style w:type="paragraph" w:styleId="z-BottomofForm">
    <w:name w:val="HTML Bottom of Form"/>
    <w:basedOn w:val="Normal"/>
    <w:next w:val="Normal"/>
    <w:link w:val="z-BottomofFormChar"/>
    <w:hidden/>
    <w:uiPriority w:val="99"/>
    <w:semiHidden/>
    <w:unhideWhenUsed/>
    <w:rsid w:val="008A487F"/>
    <w:pPr>
      <w:pBdr>
        <w:top w:val="single" w:sz="6" w:space="1" w:color="auto"/>
      </w:pBdr>
      <w:jc w:val="center"/>
    </w:pPr>
    <w:rPr>
      <w:rFonts w:ascii="Arial" w:eastAsia="Times New Roman" w:hAnsi="Arial" w:cs="Arial"/>
      <w:vanish/>
      <w:sz w:val="16"/>
      <w:szCs w:val="16"/>
      <w:lang w:eastAsia="en-CA"/>
    </w:rPr>
  </w:style>
  <w:style w:type="character" w:customStyle="1" w:styleId="z-BottomofFormChar">
    <w:name w:val="z-Bottom of Form Char"/>
    <w:basedOn w:val="DefaultParagraphFont"/>
    <w:link w:val="z-BottomofForm"/>
    <w:uiPriority w:val="99"/>
    <w:semiHidden/>
    <w:rsid w:val="008A487F"/>
    <w:rPr>
      <w:rFonts w:ascii="Arial" w:eastAsia="Times New Roman" w:hAnsi="Arial" w:cs="Arial"/>
      <w:vanish/>
      <w:sz w:val="16"/>
      <w:szCs w:val="16"/>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7.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5.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32" Type="http://schemas.openxmlformats.org/officeDocument/2006/relationships/footer" Target="footer1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footer" Target="foot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 Id="rId30" Type="http://schemas.openxmlformats.org/officeDocument/2006/relationships/header" Target="header9.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F:\OneDrive%20-%20MA&#207;LYS%20LEJOSNE-LE%20CALVEZ%20EI\FAE_TRADUCTION\CLIENTS\UNMFS_0045\202512_session\F9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4.xml><?xml version="1.0" encoding="utf-8"?>
<ds:datastoreItem xmlns:ds="http://schemas.openxmlformats.org/officeDocument/2006/customXml" ds:itemID="{119BDC29-49DC-4E02-8074-E99F7F3A56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F97-template</Template>
  <TotalTime>2</TotalTime>
  <Pages>1</Pages>
  <Words>13683</Words>
  <Characters>70194</Characters>
  <Application>Microsoft Office Word</Application>
  <DocSecurity>0</DocSecurity>
  <Lines>1897</Lines>
  <Paragraphs>1251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 Mexique (le)</vt:lpstr>
      <vt:lpstr/>
    </vt:vector>
  </TitlesOfParts>
  <Company>UNMFS</Company>
  <LinksUpToDate>false</LinksUpToDate>
  <CharactersWithSpaces>82626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Mexique (le)</dc:title>
  <dc:creator>Maïlys Lejosne | FAE Traduction</dc:creator>
  <cp:lastModifiedBy>Angela Xue He Yan</cp:lastModifiedBy>
  <cp:revision>7</cp:revision>
  <cp:lastPrinted>2001-05-26T16:40:00Z</cp:lastPrinted>
  <dcterms:created xsi:type="dcterms:W3CDTF">2025-11-18T22:31:00Z</dcterms:created>
  <dcterms:modified xsi:type="dcterms:W3CDTF">2025-11-21T14:42:00Z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UNEP/OzL.Pro/ExCom/97/60</vt:lpwstr>
  </property>
  <property fmtid="{D5CDD505-2E9C-101B-9397-08002B2CF9AE}" pid="3" name="Revision date">
    <vt:lpwstr>11/13/2025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Title">
    <vt:lpwstr>Proposition de projet : Mexique (le)</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