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212"/>
        <w:gridCol w:w="3870"/>
      </w:tblGrid>
      <w:tr w:rsidR="00EE4A13" w:rsidRPr="009B0D30" w14:paraId="344E6A03" w14:textId="77777777" w:rsidTr="00CC2330">
        <w:trPr>
          <w:trHeight w:val="720"/>
        </w:trPr>
        <w:tc>
          <w:tcPr>
            <w:tcW w:w="6282" w:type="dxa"/>
            <w:gridSpan w:val="2"/>
            <w:tcBorders>
              <w:bottom w:val="single" w:sz="18" w:space="0" w:color="auto"/>
            </w:tcBorders>
          </w:tcPr>
          <w:p w14:paraId="7AF4CCF5" w14:textId="77777777" w:rsidR="00EE4A13" w:rsidRDefault="00EE4A13" w:rsidP="00CC2330">
            <w:pPr>
              <w:rPr>
                <w:rFonts w:ascii="Univers" w:hAnsi="Univers"/>
                <w:b/>
                <w:sz w:val="28"/>
                <w:szCs w:val="28"/>
                <w:lang w:val="es-MX"/>
              </w:rPr>
            </w:pPr>
            <w:r>
              <w:rPr>
                <w:rFonts w:ascii="Univers" w:hAnsi="Univers"/>
                <w:b/>
                <w:sz w:val="28"/>
                <w:szCs w:val="28"/>
                <w:lang w:val="es-MX"/>
              </w:rPr>
              <w:t>NACIONES</w:t>
            </w:r>
          </w:p>
          <w:p w14:paraId="1C67DFDF" w14:textId="77777777" w:rsidR="00EE4A13" w:rsidRPr="009B0D30" w:rsidRDefault="00EE4A13" w:rsidP="00CC23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lang w:val="es-MX"/>
              </w:rPr>
              <w:t>UNIDAS</w:t>
            </w:r>
          </w:p>
        </w:tc>
        <w:tc>
          <w:tcPr>
            <w:tcW w:w="3870" w:type="dxa"/>
            <w:tcBorders>
              <w:bottom w:val="single" w:sz="18" w:space="0" w:color="auto"/>
            </w:tcBorders>
          </w:tcPr>
          <w:p w14:paraId="58043412" w14:textId="77777777" w:rsidR="00EE4A13" w:rsidRPr="009B0D30" w:rsidRDefault="00EE4A13" w:rsidP="00CC2330">
            <w:pPr>
              <w:jc w:val="right"/>
              <w:rPr>
                <w:sz w:val="52"/>
                <w:szCs w:val="52"/>
              </w:rPr>
            </w:pPr>
            <w:r w:rsidRPr="009B0D30">
              <w:rPr>
                <w:rFonts w:ascii="Univers Bold" w:hAnsi="Univers Bold"/>
                <w:b/>
                <w:sz w:val="72"/>
              </w:rPr>
              <w:t>EP</w:t>
            </w:r>
          </w:p>
        </w:tc>
      </w:tr>
      <w:tr w:rsidR="00EE4A13" w:rsidRPr="00C94CCC" w14:paraId="2F2CCDF0" w14:textId="77777777" w:rsidTr="00CC23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70" w:type="dxa"/>
            <w:tcBorders>
              <w:top w:val="nil"/>
              <w:left w:val="nil"/>
              <w:bottom w:val="single" w:sz="36" w:space="0" w:color="auto"/>
              <w:right w:val="nil"/>
            </w:tcBorders>
          </w:tcPr>
          <w:p w14:paraId="3F45B5E7" w14:textId="77777777" w:rsidR="00EE4A13" w:rsidRPr="009B0D30" w:rsidRDefault="00EE4A13" w:rsidP="00CC2330">
            <w:pPr>
              <w:spacing w:before="120"/>
            </w:pPr>
            <w:r w:rsidRPr="009B0D30">
              <w:rPr>
                <w:noProof/>
                <w:lang w:val="en-US"/>
              </w:rPr>
              <mc:AlternateContent>
                <mc:Choice Requires="wpg">
                  <w:drawing>
                    <wp:anchor distT="0" distB="0" distL="114300" distR="114300" simplePos="0" relativeHeight="251659264" behindDoc="0" locked="0" layoutInCell="1" allowOverlap="1" wp14:anchorId="29A043A4" wp14:editId="044FA361">
                      <wp:simplePos x="0" y="0"/>
                      <wp:positionH relativeFrom="column">
                        <wp:posOffset>34290</wp:posOffset>
                      </wp:positionH>
                      <wp:positionV relativeFrom="paragraph">
                        <wp:posOffset>34925</wp:posOffset>
                      </wp:positionV>
                      <wp:extent cx="794502" cy="1482317"/>
                      <wp:effectExtent l="0" t="0" r="5715" b="3810"/>
                      <wp:wrapNone/>
                      <wp:docPr id="1" name="Group 1"/>
                      <wp:cNvGraphicFramePr/>
                      <a:graphic xmlns:a="http://schemas.openxmlformats.org/drawingml/2006/main">
                        <a:graphicData uri="http://schemas.microsoft.com/office/word/2010/wordprocessingGroup">
                          <wpg:wgp>
                            <wpg:cNvGrpSpPr/>
                            <wpg:grpSpPr>
                              <a:xfrm>
                                <a:off x="0" y="0"/>
                                <a:ext cx="794502" cy="1482317"/>
                                <a:chOff x="0" y="0"/>
                                <a:chExt cx="822325" cy="1552467"/>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0" y="768115"/>
                                  <a:ext cx="808402" cy="784352"/>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D5E2E2F" id="Group 1" o:spid="_x0000_s1026" style="position:absolute;margin-left:2.7pt;margin-top:2.75pt;width:62.55pt;height:116.7pt;z-index:251659264;mso-width-relative:margin;mso-height-relative:margin" coordsize="8223,15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681;width:8084;height:7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4212" w:type="dxa"/>
            <w:tcBorders>
              <w:top w:val="nil"/>
              <w:left w:val="nil"/>
              <w:bottom w:val="single" w:sz="36" w:space="0" w:color="auto"/>
              <w:right w:val="nil"/>
            </w:tcBorders>
          </w:tcPr>
          <w:p w14:paraId="70603D53" w14:textId="77777777" w:rsidR="00EE4A13" w:rsidRDefault="00EE4A13" w:rsidP="00CC23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71D9443" w14:textId="77777777" w:rsidR="00EE4A13" w:rsidRDefault="00EE4A13" w:rsidP="00CC23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4CD929A" w14:textId="77777777" w:rsidR="00EE4A13" w:rsidRDefault="00EE4A13" w:rsidP="00CC23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D7DE3A1" w14:textId="77777777" w:rsidR="00EE4A13" w:rsidRPr="00463296" w:rsidRDefault="00EE4A13" w:rsidP="00CC23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Pr>
                <w:rFonts w:ascii="Univers" w:hAnsi="Univers"/>
                <w:b/>
                <w:sz w:val="32"/>
                <w:lang w:val="es-MX"/>
              </w:rPr>
              <w:t>para el Medio Ambiente</w:t>
            </w:r>
          </w:p>
        </w:tc>
        <w:tc>
          <w:tcPr>
            <w:tcW w:w="3870" w:type="dxa"/>
            <w:tcBorders>
              <w:top w:val="nil"/>
              <w:left w:val="nil"/>
              <w:bottom w:val="single" w:sz="36" w:space="0" w:color="auto"/>
              <w:right w:val="nil"/>
            </w:tcBorders>
          </w:tcPr>
          <w:p w14:paraId="41926E7B" w14:textId="77777777" w:rsidR="00EE4A13" w:rsidRPr="00F513B1" w:rsidRDefault="00EE4A13" w:rsidP="00CC2330">
            <w:pPr>
              <w:spacing w:before="120"/>
              <w:rPr>
                <w:lang w:val="es-419"/>
              </w:rPr>
            </w:pPr>
            <w:r w:rsidRPr="00F513B1">
              <w:rPr>
                <w:lang w:val="es-419"/>
              </w:rPr>
              <w:t>Distr.</w:t>
            </w:r>
          </w:p>
          <w:p w14:paraId="29A53A1B" w14:textId="77777777" w:rsidR="00EE4A13" w:rsidRPr="00F513B1" w:rsidRDefault="00EE4A13" w:rsidP="00CC2330">
            <w:pPr>
              <w:rPr>
                <w:lang w:val="es-419"/>
              </w:rPr>
            </w:pPr>
            <w:r w:rsidRPr="00F513B1">
              <w:rPr>
                <w:lang w:val="es-419"/>
              </w:rPr>
              <w:t>GENERAL</w:t>
            </w:r>
          </w:p>
          <w:p w14:paraId="42B2D3FB" w14:textId="77777777" w:rsidR="00EE4A13" w:rsidRPr="00F513B1" w:rsidRDefault="00EE4A13" w:rsidP="00CC2330">
            <w:pPr>
              <w:rPr>
                <w:lang w:val="es-419"/>
              </w:rPr>
            </w:pPr>
          </w:p>
          <w:p w14:paraId="617B2A89" w14:textId="2D0E56AE" w:rsidR="00EE4A13" w:rsidRPr="006E200F" w:rsidRDefault="00EE4A13" w:rsidP="00CC2330">
            <w:pPr>
              <w:rPr>
                <w:lang w:val="en-US"/>
              </w:rPr>
            </w:pPr>
            <w:r>
              <w:fldChar w:fldCharType="begin"/>
            </w:r>
            <w:r w:rsidRPr="006E200F">
              <w:rPr>
                <w:lang w:val="en-US"/>
              </w:rPr>
              <w:instrText xml:space="preserve"> DOCPROPERTY "Document number"  \* MERGEFORMAT </w:instrText>
            </w:r>
            <w:r>
              <w:fldChar w:fldCharType="separate"/>
            </w:r>
            <w:r w:rsidR="00A54037" w:rsidRPr="006E200F">
              <w:rPr>
                <w:lang w:val="en-US"/>
              </w:rPr>
              <w:t>UNEP/OzL.Pro/ExCom/97/72</w:t>
            </w:r>
            <w:r>
              <w:fldChar w:fldCharType="end"/>
            </w:r>
          </w:p>
          <w:p w14:paraId="4D1BA841" w14:textId="6F9A107F" w:rsidR="00EE4A13" w:rsidRPr="00F513B1" w:rsidRDefault="00EE4A13" w:rsidP="00CC2330">
            <w:pPr>
              <w:rPr>
                <w:lang w:val="es-419"/>
              </w:rPr>
            </w:pPr>
            <w:r>
              <w:rPr>
                <w:lang w:val="es-419"/>
              </w:rPr>
              <w:t>10 de noviembre</w:t>
            </w:r>
            <w:r w:rsidRPr="00F513B1">
              <w:rPr>
                <w:lang w:val="es-419"/>
              </w:rPr>
              <w:t xml:space="preserve"> de 2025</w:t>
            </w:r>
          </w:p>
          <w:p w14:paraId="3912A154" w14:textId="77777777" w:rsidR="00EE4A13" w:rsidRPr="00F513B1" w:rsidRDefault="00EE4A13" w:rsidP="00CC2330">
            <w:pPr>
              <w:rPr>
                <w:caps/>
                <w:lang w:val="es-419"/>
              </w:rPr>
            </w:pPr>
          </w:p>
          <w:p w14:paraId="1AC3D395" w14:textId="77777777" w:rsidR="00EE4A13" w:rsidRPr="00F513B1" w:rsidRDefault="00EE4A13" w:rsidP="00CC2330">
            <w:pPr>
              <w:rPr>
                <w:lang w:val="es-419"/>
              </w:rPr>
            </w:pPr>
            <w:r w:rsidRPr="00F513B1">
              <w:rPr>
                <w:lang w:val="es-419"/>
              </w:rPr>
              <w:t>ESPAÑOL</w:t>
            </w:r>
          </w:p>
          <w:p w14:paraId="6598BA37" w14:textId="77777777" w:rsidR="00EE4A13" w:rsidRPr="00DB4762" w:rsidRDefault="00EE4A13" w:rsidP="00CC2330">
            <w:pPr>
              <w:rPr>
                <w:lang w:val="fr-FR"/>
              </w:rPr>
            </w:pPr>
            <w:r w:rsidRPr="00F513B1">
              <w:rPr>
                <w:lang w:val="es-419"/>
              </w:rPr>
              <w:t>ORIGINAL: INGLÉS</w:t>
            </w:r>
          </w:p>
        </w:tc>
      </w:tr>
    </w:tbl>
    <w:p w14:paraId="64E530A0" w14:textId="77777777" w:rsidR="00EE4A13" w:rsidRPr="00F513B1" w:rsidRDefault="00EE4A13" w:rsidP="00EE4A13">
      <w:pPr>
        <w:jc w:val="left"/>
        <w:rPr>
          <w:lang w:val="es-419"/>
        </w:rPr>
      </w:pPr>
      <w:r w:rsidRPr="00F513B1">
        <w:rPr>
          <w:lang w:val="es-419"/>
        </w:rPr>
        <w:t>COMITÉ EJECUTIVO DEL FONDO MULTILATERAL</w:t>
      </w:r>
      <w:r w:rsidRPr="00F513B1">
        <w:rPr>
          <w:lang w:val="es-419"/>
        </w:rPr>
        <w:br/>
        <w:t xml:space="preserve"> PARA LA APLICACIÓN DEL</w:t>
      </w:r>
      <w:r w:rsidRPr="00F513B1">
        <w:rPr>
          <w:lang w:val="es-419"/>
        </w:rPr>
        <w:br/>
        <w:t xml:space="preserve"> PROTOCOLO DE MONTREAL</w:t>
      </w:r>
      <w:r>
        <w:rPr>
          <w:lang w:val="es-419"/>
        </w:rPr>
        <w:br/>
        <w:t>Nonagésima séptima reunión</w:t>
      </w:r>
    </w:p>
    <w:p w14:paraId="47874C0E" w14:textId="77777777" w:rsidR="00EE4A13" w:rsidRPr="00F513B1" w:rsidRDefault="00EE4A13" w:rsidP="00EE4A13">
      <w:pPr>
        <w:jc w:val="left"/>
        <w:rPr>
          <w:lang w:val="es-419"/>
        </w:rPr>
      </w:pPr>
      <w:r w:rsidRPr="00F513B1">
        <w:rPr>
          <w:lang w:val="es-419"/>
        </w:rPr>
        <w:t>Montreal, 1-5 de diciembre de 2025</w:t>
      </w:r>
    </w:p>
    <w:p w14:paraId="2C7D9E70" w14:textId="77777777" w:rsidR="00EE4A13" w:rsidRPr="00F513B1" w:rsidRDefault="00EE4A13" w:rsidP="00EE4A13">
      <w:pPr>
        <w:jc w:val="left"/>
        <w:rPr>
          <w:lang w:val="es-419"/>
        </w:rPr>
      </w:pPr>
      <w:r w:rsidRPr="00F513B1">
        <w:rPr>
          <w:lang w:val="es-419"/>
        </w:rPr>
        <w:t>Punto 9 </w:t>
      </w:r>
      <w:r>
        <w:rPr>
          <w:lang w:val="es-419"/>
        </w:rPr>
        <w:t>c</w:t>
      </w:r>
      <w:r w:rsidRPr="00F513B1">
        <w:rPr>
          <w:lang w:val="es-419"/>
        </w:rPr>
        <w:t>) del programa provisional</w:t>
      </w:r>
      <w:r w:rsidRPr="00F513B1">
        <w:rPr>
          <w:rStyle w:val="FootnoteReference"/>
          <w:lang w:val="es-419"/>
        </w:rPr>
        <w:footnoteReference w:id="1"/>
      </w:r>
    </w:p>
    <w:p w14:paraId="6A33F0FF" w14:textId="77777777" w:rsidR="00EE4A13" w:rsidRPr="00DB4762" w:rsidRDefault="00EE4A13" w:rsidP="00EE4A13">
      <w:pPr>
        <w:jc w:val="left"/>
        <w:rPr>
          <w:lang w:val="fr-FR"/>
        </w:rPr>
      </w:pPr>
    </w:p>
    <w:p w14:paraId="65B15D52" w14:textId="77777777" w:rsidR="00EE4A13" w:rsidRPr="00DB4762" w:rsidRDefault="00EE4A13" w:rsidP="00EE4A13">
      <w:pPr>
        <w:jc w:val="left"/>
        <w:rPr>
          <w:lang w:val="fr-FR"/>
        </w:rPr>
      </w:pPr>
    </w:p>
    <w:p w14:paraId="60560833" w14:textId="77777777" w:rsidR="00EE4A13" w:rsidRPr="00DB4762" w:rsidRDefault="00EE4A13" w:rsidP="00EE4A13">
      <w:pPr>
        <w:pStyle w:val="Title1"/>
        <w:jc w:val="right"/>
        <w:rPr>
          <w:b w:val="0"/>
          <w:lang w:val="fr-FR"/>
        </w:rPr>
      </w:pPr>
    </w:p>
    <w:p w14:paraId="5F857E91" w14:textId="77777777" w:rsidR="00EE4A13" w:rsidRPr="00DB4762" w:rsidRDefault="00EE4A13" w:rsidP="00EE4A13">
      <w:pPr>
        <w:rPr>
          <w:lang w:val="fr-FR"/>
        </w:rPr>
      </w:pPr>
    </w:p>
    <w:p w14:paraId="1F556C0D" w14:textId="77777777" w:rsidR="00EE4A13" w:rsidRPr="00DB4762" w:rsidRDefault="00EE4A13" w:rsidP="00EE4A13">
      <w:pPr>
        <w:rPr>
          <w:lang w:val="fr-FR"/>
        </w:rPr>
      </w:pPr>
    </w:p>
    <w:p w14:paraId="2B1EED5D" w14:textId="1E038CD4" w:rsidR="00EE4A13" w:rsidRPr="00016F1D" w:rsidRDefault="00EE4A13" w:rsidP="00EE4A13">
      <w:pPr>
        <w:jc w:val="center"/>
        <w:rPr>
          <w:b/>
          <w:lang w:val="fr-FR"/>
        </w:rPr>
      </w:pPr>
      <w:r w:rsidRPr="00F00731">
        <w:rPr>
          <w:b/>
        </w:rPr>
        <w:t xml:space="preserve">PROPUESTA DE PROYECTO: </w:t>
      </w:r>
      <w:r>
        <w:rPr>
          <w:b/>
        </w:rPr>
        <w:t>S</w:t>
      </w:r>
      <w:r w:rsidRPr="00EE4A13">
        <w:rPr>
          <w:b/>
        </w:rPr>
        <w:t>AN VICENTE Y LAS GRANADINAS</w:t>
      </w:r>
    </w:p>
    <w:p w14:paraId="5C84DCEE" w14:textId="77777777" w:rsidR="00EE4A13" w:rsidRPr="00016F1D" w:rsidRDefault="00EE4A13" w:rsidP="00EE4A13">
      <w:pPr>
        <w:rPr>
          <w:lang w:val="fr-FR"/>
        </w:rPr>
      </w:pPr>
    </w:p>
    <w:p w14:paraId="701C6F9F" w14:textId="77777777" w:rsidR="00EE4A13" w:rsidRPr="00F00731" w:rsidRDefault="00EE4A13" w:rsidP="00EE4A13"/>
    <w:p w14:paraId="0DF32CD0" w14:textId="77777777" w:rsidR="00EE4A13" w:rsidRPr="00F00731" w:rsidRDefault="00EE4A13" w:rsidP="00EE4A13"/>
    <w:p w14:paraId="450AD964" w14:textId="77777777" w:rsidR="00EE4A13" w:rsidRPr="00F00731" w:rsidRDefault="00EE4A13" w:rsidP="00EE4A13">
      <w:pPr>
        <w:ind w:firstLine="720"/>
      </w:pPr>
      <w:r w:rsidRPr="00F00731">
        <w:t>Este documento consiste en las observaciones y la recomendación de la Secretaría sobre la siguiente propuesta de proyecto:</w:t>
      </w:r>
    </w:p>
    <w:p w14:paraId="4C42A326" w14:textId="77777777" w:rsidR="00EE4A13" w:rsidRPr="00F00731" w:rsidRDefault="00EE4A13" w:rsidP="00EE4A13">
      <w:pPr>
        <w:spacing w:before="240" w:after="240"/>
        <w:rPr>
          <w:u w:val="single"/>
        </w:rPr>
      </w:pPr>
      <w:r w:rsidRPr="00F00731">
        <w:rPr>
          <w:u w:val="single"/>
        </w:rPr>
        <w:t>Reducción</w:t>
      </w:r>
    </w:p>
    <w:tbl>
      <w:tblPr>
        <w:tblStyle w:val="TableGrid"/>
        <w:tblW w:w="9360" w:type="dxa"/>
        <w:tblLook w:val="04A0" w:firstRow="1" w:lastRow="0" w:firstColumn="1" w:lastColumn="0" w:noHBand="0" w:noVBand="1"/>
      </w:tblPr>
      <w:tblGrid>
        <w:gridCol w:w="5171"/>
        <w:gridCol w:w="2389"/>
        <w:gridCol w:w="1800"/>
      </w:tblGrid>
      <w:tr w:rsidR="00EE4A13" w:rsidRPr="00F00731" w14:paraId="73465551" w14:textId="77777777" w:rsidTr="00CC2330">
        <w:trPr>
          <w:trHeight w:val="601"/>
        </w:trPr>
        <w:tc>
          <w:tcPr>
            <w:tcW w:w="5171" w:type="dxa"/>
          </w:tcPr>
          <w:p w14:paraId="3379D022" w14:textId="6F0D5687" w:rsidR="00EE4A13" w:rsidRPr="00F00731" w:rsidRDefault="00EE4A13" w:rsidP="00EE4A13">
            <w:pPr>
              <w:pStyle w:val="ListParagraph"/>
              <w:numPr>
                <w:ilvl w:val="0"/>
                <w:numId w:val="10"/>
              </w:numPr>
              <w:ind w:hanging="830"/>
              <w:jc w:val="left"/>
              <w:rPr>
                <w:lang w:val="fr-CA"/>
              </w:rPr>
            </w:pPr>
            <w:r>
              <w:rPr>
                <w:lang w:val="es-419"/>
              </w:rPr>
              <w:t>P</w:t>
            </w:r>
            <w:r w:rsidRPr="00D92F21">
              <w:rPr>
                <w:lang w:val="es-419"/>
              </w:rPr>
              <w:t>lan de gestión para la eliminación de HCFC</w:t>
            </w:r>
            <w:r w:rsidRPr="007C0A72">
              <w:rPr>
                <w:lang w:val="es-419"/>
              </w:rPr>
              <w:t xml:space="preserve"> </w:t>
            </w:r>
            <w:r w:rsidRPr="00D97E78">
              <w:rPr>
                <w:lang w:val="es-419"/>
              </w:rPr>
              <w:t>(</w:t>
            </w:r>
            <w:r w:rsidR="00D97E78" w:rsidRPr="00D97E78">
              <w:rPr>
                <w:lang w:val="es-419"/>
              </w:rPr>
              <w:t>cuarto tramo</w:t>
            </w:r>
            <w:r w:rsidRPr="00D97E78">
              <w:rPr>
                <w:lang w:val="es-419"/>
              </w:rPr>
              <w:t>)</w:t>
            </w:r>
          </w:p>
        </w:tc>
        <w:tc>
          <w:tcPr>
            <w:tcW w:w="2389" w:type="dxa"/>
          </w:tcPr>
          <w:p w14:paraId="63326E55" w14:textId="77777777" w:rsidR="00EE4A13" w:rsidRPr="00F00731" w:rsidRDefault="00EE4A13" w:rsidP="00CC2330">
            <w:pPr>
              <w:ind w:left="393" w:right="345" w:hanging="363"/>
              <w:jc w:val="center"/>
            </w:pPr>
            <w:r w:rsidRPr="00F00731">
              <w:t xml:space="preserve">PNUMA y </w:t>
            </w:r>
            <w:r>
              <w:t>ONUDI</w:t>
            </w:r>
            <w:r w:rsidRPr="00F00731">
              <w:t xml:space="preserve"> </w:t>
            </w:r>
          </w:p>
        </w:tc>
        <w:tc>
          <w:tcPr>
            <w:tcW w:w="1800" w:type="dxa"/>
          </w:tcPr>
          <w:p w14:paraId="20BFA5BF" w14:textId="77777777" w:rsidR="00EE4A13" w:rsidRPr="00016F1D" w:rsidRDefault="00EE4A13" w:rsidP="00CC2330">
            <w:pPr>
              <w:ind w:left="-395" w:right="-105"/>
              <w:jc w:val="right"/>
            </w:pPr>
            <w:r w:rsidRPr="00016F1D">
              <w:t>Aprobación general</w:t>
            </w:r>
          </w:p>
        </w:tc>
      </w:tr>
    </w:tbl>
    <w:p w14:paraId="6C4408D2" w14:textId="77777777" w:rsidR="00EE4A13" w:rsidRPr="00F00731" w:rsidRDefault="00EE4A13" w:rsidP="00EE4A13">
      <w:pPr>
        <w:pStyle w:val="Heading1"/>
        <w:numPr>
          <w:ilvl w:val="0"/>
          <w:numId w:val="0"/>
        </w:numPr>
        <w:tabs>
          <w:tab w:val="left" w:pos="1280"/>
        </w:tabs>
        <w:ind w:right="-180"/>
      </w:pPr>
    </w:p>
    <w:p w14:paraId="09135EFF" w14:textId="77777777" w:rsidR="00EE4A13" w:rsidRPr="00E9063C" w:rsidRDefault="00EE4A13" w:rsidP="00EE4A13"/>
    <w:p w14:paraId="4730161B" w14:textId="77777777" w:rsidR="00EE4A13" w:rsidRPr="00E9063C" w:rsidRDefault="00EE4A13" w:rsidP="00EE4A13">
      <w:pPr>
        <w:pStyle w:val="ListParagraph"/>
        <w:numPr>
          <w:ilvl w:val="0"/>
          <w:numId w:val="11"/>
        </w:numPr>
      </w:pPr>
      <w:r w:rsidRPr="00E9063C">
        <w:br w:type="page"/>
      </w:r>
    </w:p>
    <w:p w14:paraId="1ACCEFDD" w14:textId="77777777" w:rsidR="00EE4A13" w:rsidRPr="00DB4762" w:rsidRDefault="00EE4A13" w:rsidP="00EE4A13">
      <w:pPr>
        <w:pStyle w:val="ListParagraph"/>
        <w:spacing w:after="120"/>
        <w:contextualSpacing w:val="0"/>
        <w:rPr>
          <w:b/>
        </w:rPr>
      </w:pPr>
      <w:r w:rsidRPr="00DB4762">
        <w:rPr>
          <w:b/>
        </w:rPr>
        <w:lastRenderedPageBreak/>
        <w:t>HOJA DE EVALUACIÓN DE PROYECTOS – PROYECTOS PLURIANUALES</w:t>
      </w:r>
    </w:p>
    <w:p w14:paraId="431AB3E6" w14:textId="5D8E02F9" w:rsidR="00EE4A13" w:rsidRPr="00DB4762" w:rsidRDefault="00EE4A13" w:rsidP="00EE4A13">
      <w:pPr>
        <w:pStyle w:val="ListParagraph"/>
        <w:spacing w:after="120"/>
        <w:contextualSpacing w:val="0"/>
        <w:jc w:val="center"/>
        <w:rPr>
          <w:b/>
          <w:bCs/>
          <w:lang w:val="es-419"/>
        </w:rPr>
      </w:pPr>
      <w:r w:rsidRPr="00EE4A13">
        <w:rPr>
          <w:b/>
        </w:rPr>
        <w:t>San Vicente y las Granadinas</w:t>
      </w:r>
    </w:p>
    <w:tbl>
      <w:tblPr>
        <w:tblStyle w:val="TableGrid"/>
        <w:tblW w:w="1116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2250"/>
        <w:gridCol w:w="2430"/>
        <w:gridCol w:w="2520"/>
      </w:tblGrid>
      <w:tr w:rsidR="00EE4A13" w:rsidRPr="00F83C7B" w14:paraId="1C89C666" w14:textId="77777777" w:rsidTr="00EE4A13">
        <w:trPr>
          <w:trHeight w:val="240"/>
        </w:trPr>
        <w:tc>
          <w:tcPr>
            <w:tcW w:w="3960" w:type="dxa"/>
            <w:hideMark/>
          </w:tcPr>
          <w:p w14:paraId="72744463" w14:textId="77777777" w:rsidR="00EE4A13" w:rsidRPr="00F83C7B" w:rsidRDefault="00EE4A13" w:rsidP="00CC2330">
            <w:pPr>
              <w:jc w:val="left"/>
              <w:rPr>
                <w:b/>
                <w:sz w:val="18"/>
                <w:szCs w:val="18"/>
                <w:lang w:val="en-US"/>
              </w:rPr>
            </w:pPr>
            <w:r w:rsidRPr="00F83C7B">
              <w:rPr>
                <w:b/>
                <w:sz w:val="18"/>
                <w:szCs w:val="18"/>
                <w:lang w:val="en-US"/>
              </w:rPr>
              <w:t xml:space="preserve">I) </w:t>
            </w:r>
            <w:r w:rsidRPr="00F83C7B">
              <w:rPr>
                <w:b/>
                <w:sz w:val="18"/>
                <w:szCs w:val="18"/>
              </w:rPr>
              <w:t>TÍTULO DEL PROYECTO</w:t>
            </w:r>
          </w:p>
        </w:tc>
        <w:tc>
          <w:tcPr>
            <w:tcW w:w="2250" w:type="dxa"/>
            <w:hideMark/>
          </w:tcPr>
          <w:p w14:paraId="71706EE4" w14:textId="77777777" w:rsidR="00EE4A13" w:rsidRPr="00F83C7B" w:rsidRDefault="00EE4A13" w:rsidP="00CC2330">
            <w:pPr>
              <w:jc w:val="center"/>
              <w:rPr>
                <w:b/>
                <w:sz w:val="18"/>
                <w:szCs w:val="18"/>
                <w:lang w:val="en-US"/>
              </w:rPr>
            </w:pPr>
            <w:r w:rsidRPr="00F83C7B">
              <w:rPr>
                <w:b/>
                <w:sz w:val="18"/>
                <w:szCs w:val="18"/>
              </w:rPr>
              <w:t>ORGANISMO</w:t>
            </w:r>
          </w:p>
        </w:tc>
        <w:tc>
          <w:tcPr>
            <w:tcW w:w="2430" w:type="dxa"/>
            <w:hideMark/>
          </w:tcPr>
          <w:p w14:paraId="015B1472" w14:textId="77777777" w:rsidR="00EE4A13" w:rsidRPr="00F83C7B" w:rsidRDefault="00EE4A13" w:rsidP="00CC2330">
            <w:pPr>
              <w:jc w:val="center"/>
              <w:rPr>
                <w:b/>
                <w:sz w:val="18"/>
                <w:szCs w:val="18"/>
                <w:lang w:val="en-US"/>
              </w:rPr>
            </w:pPr>
            <w:r w:rsidRPr="00F83C7B">
              <w:rPr>
                <w:b/>
                <w:bCs/>
                <w:sz w:val="18"/>
                <w:szCs w:val="18"/>
              </w:rPr>
              <w:t>REUNIÓN APROBADA</w:t>
            </w:r>
          </w:p>
        </w:tc>
        <w:tc>
          <w:tcPr>
            <w:tcW w:w="2520" w:type="dxa"/>
            <w:hideMark/>
          </w:tcPr>
          <w:p w14:paraId="1E2C1762" w14:textId="77777777" w:rsidR="00EE4A13" w:rsidRPr="00F83C7B" w:rsidRDefault="00EE4A13" w:rsidP="00CC2330">
            <w:pPr>
              <w:jc w:val="center"/>
              <w:rPr>
                <w:b/>
                <w:sz w:val="18"/>
                <w:szCs w:val="18"/>
                <w:lang w:val="en-US"/>
              </w:rPr>
            </w:pPr>
            <w:r w:rsidRPr="00F83C7B">
              <w:rPr>
                <w:b/>
                <w:bCs/>
                <w:sz w:val="18"/>
                <w:szCs w:val="18"/>
              </w:rPr>
              <w:t>MEDIDA DE CONTROL</w:t>
            </w:r>
          </w:p>
        </w:tc>
      </w:tr>
      <w:tr w:rsidR="00EE4A13" w:rsidRPr="00F83C7B" w14:paraId="503EDF1B" w14:textId="77777777" w:rsidTr="00EE4A13">
        <w:trPr>
          <w:trHeight w:val="240"/>
        </w:trPr>
        <w:tc>
          <w:tcPr>
            <w:tcW w:w="3960" w:type="dxa"/>
            <w:vAlign w:val="center"/>
            <w:hideMark/>
          </w:tcPr>
          <w:p w14:paraId="767CB496" w14:textId="22B13BDC" w:rsidR="00EE4A13" w:rsidRPr="00EE4A13" w:rsidRDefault="00EE4A13" w:rsidP="00EE4A13">
            <w:pPr>
              <w:jc w:val="center"/>
              <w:rPr>
                <w:sz w:val="18"/>
                <w:szCs w:val="18"/>
              </w:rPr>
            </w:pPr>
            <w:r w:rsidRPr="00F83C7B">
              <w:rPr>
                <w:sz w:val="18"/>
                <w:szCs w:val="18"/>
              </w:rPr>
              <w:t>Plan de gestión para la eliminación de HCFC</w:t>
            </w:r>
          </w:p>
        </w:tc>
        <w:tc>
          <w:tcPr>
            <w:tcW w:w="2250" w:type="dxa"/>
            <w:vAlign w:val="center"/>
          </w:tcPr>
          <w:p w14:paraId="2928D6C1" w14:textId="77777777" w:rsidR="00EE4A13" w:rsidRPr="00F83C7B" w:rsidRDefault="00EE4A13" w:rsidP="00CC2330">
            <w:pPr>
              <w:jc w:val="center"/>
              <w:rPr>
                <w:sz w:val="18"/>
                <w:szCs w:val="18"/>
                <w:lang w:val="en-US"/>
              </w:rPr>
            </w:pPr>
            <w:r w:rsidRPr="00F83C7B">
              <w:rPr>
                <w:noProof/>
                <w:color w:val="000000" w:themeColor="text1"/>
                <w:sz w:val="18"/>
                <w:szCs w:val="18"/>
              </w:rPr>
              <w:t>PNUMA (principal), ONUDI</w:t>
            </w:r>
          </w:p>
        </w:tc>
        <w:tc>
          <w:tcPr>
            <w:tcW w:w="2430" w:type="dxa"/>
            <w:vAlign w:val="center"/>
          </w:tcPr>
          <w:p w14:paraId="4AFDD817" w14:textId="0ED7FF54" w:rsidR="00EE4A13" w:rsidRPr="00EE4A13" w:rsidRDefault="00EE4A13" w:rsidP="00EE4A13">
            <w:pPr>
              <w:jc w:val="center"/>
              <w:rPr>
                <w:noProof/>
                <w:sz w:val="18"/>
                <w:szCs w:val="18"/>
              </w:rPr>
            </w:pPr>
            <w:r>
              <w:rPr>
                <w:noProof/>
                <w:sz w:val="18"/>
                <w:szCs w:val="18"/>
                <w:lang w:val="en-US"/>
              </w:rPr>
              <w:t>64</w:t>
            </w:r>
            <w:r w:rsidRPr="00F83C7B">
              <w:rPr>
                <w:noProof/>
                <w:sz w:val="18"/>
                <w:szCs w:val="18"/>
                <w:vertAlign w:val="superscript"/>
                <w:lang w:val="en-US"/>
              </w:rPr>
              <w:t>a</w:t>
            </w:r>
            <w:r w:rsidRPr="0062284E">
              <w:rPr>
                <w:noProof/>
                <w:sz w:val="18"/>
                <w:szCs w:val="18"/>
              </w:rPr>
              <w:t xml:space="preserve"> </w:t>
            </w:r>
          </w:p>
        </w:tc>
        <w:tc>
          <w:tcPr>
            <w:tcW w:w="2520" w:type="dxa"/>
            <w:vAlign w:val="center"/>
          </w:tcPr>
          <w:p w14:paraId="0757D97A" w14:textId="295A086B" w:rsidR="00EE4A13" w:rsidRPr="00F83C7B" w:rsidRDefault="00EE4A13" w:rsidP="00CC2330">
            <w:pPr>
              <w:jc w:val="center"/>
              <w:rPr>
                <w:sz w:val="18"/>
                <w:szCs w:val="18"/>
                <w:lang w:val="en-US"/>
              </w:rPr>
            </w:pPr>
            <w:r>
              <w:rPr>
                <w:sz w:val="18"/>
                <w:szCs w:val="18"/>
                <w:lang w:val="en-US"/>
              </w:rPr>
              <w:t>100</w:t>
            </w:r>
            <w:r w:rsidRPr="00F83C7B">
              <w:rPr>
                <w:sz w:val="18"/>
                <w:szCs w:val="18"/>
                <w:lang w:val="en-US"/>
              </w:rPr>
              <w:t xml:space="preserve"> % </w:t>
            </w:r>
            <w:r w:rsidRPr="00F83C7B">
              <w:rPr>
                <w:sz w:val="18"/>
                <w:szCs w:val="18"/>
              </w:rPr>
              <w:t>eliminación gradual por</w:t>
            </w:r>
            <w:r w:rsidRPr="00F83C7B">
              <w:rPr>
                <w:sz w:val="18"/>
                <w:szCs w:val="18"/>
                <w:lang w:val="en-US"/>
              </w:rPr>
              <w:t xml:space="preserve"> 2025</w:t>
            </w:r>
          </w:p>
        </w:tc>
      </w:tr>
    </w:tbl>
    <w:p w14:paraId="1701FB15" w14:textId="77777777" w:rsidR="00EE4A13" w:rsidRPr="00F83C7B" w:rsidRDefault="00EE4A13" w:rsidP="00EE4A13">
      <w:pPr>
        <w:pStyle w:val="ListParagraph"/>
        <w:rPr>
          <w:sz w:val="18"/>
          <w:szCs w:val="18"/>
        </w:rPr>
      </w:pPr>
    </w:p>
    <w:tbl>
      <w:tblPr>
        <w:tblStyle w:val="TableGrid"/>
        <w:tblW w:w="5973"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669"/>
        <w:gridCol w:w="2612"/>
        <w:gridCol w:w="2889"/>
      </w:tblGrid>
      <w:tr w:rsidR="00EE4A13" w:rsidRPr="00F83C7B" w14:paraId="03CCFD00" w14:textId="77777777" w:rsidTr="00EE4A13">
        <w:trPr>
          <w:trHeight w:val="77"/>
        </w:trPr>
        <w:tc>
          <w:tcPr>
            <w:tcW w:w="2538" w:type="pct"/>
          </w:tcPr>
          <w:p w14:paraId="420A1A2A" w14:textId="77777777" w:rsidR="00EE4A13" w:rsidRPr="00F83C7B" w:rsidRDefault="00EE4A13" w:rsidP="00CC2330">
            <w:pPr>
              <w:jc w:val="left"/>
              <w:rPr>
                <w:b/>
                <w:sz w:val="18"/>
                <w:szCs w:val="18"/>
              </w:rPr>
            </w:pPr>
            <w:r w:rsidRPr="00F83C7B">
              <w:rPr>
                <w:b/>
                <w:sz w:val="18"/>
                <w:szCs w:val="18"/>
              </w:rPr>
              <w:t>II) DATOS MÁS RECIENTES CON ARREGLO AL ARTÍCULO 7 (Anexo F)</w:t>
            </w:r>
          </w:p>
        </w:tc>
        <w:tc>
          <w:tcPr>
            <w:tcW w:w="1169" w:type="pct"/>
          </w:tcPr>
          <w:p w14:paraId="189A8651" w14:textId="77777777" w:rsidR="00EE4A13" w:rsidRPr="00F83C7B" w:rsidRDefault="00EE4A13" w:rsidP="00CC2330">
            <w:pPr>
              <w:ind w:left="-109"/>
              <w:jc w:val="center"/>
              <w:rPr>
                <w:sz w:val="18"/>
                <w:szCs w:val="18"/>
              </w:rPr>
            </w:pPr>
            <w:r w:rsidRPr="00F83C7B">
              <w:rPr>
                <w:bCs/>
                <w:sz w:val="18"/>
                <w:szCs w:val="18"/>
              </w:rPr>
              <w:t>Año:</w:t>
            </w:r>
            <w:r w:rsidRPr="00F83C7B">
              <w:rPr>
                <w:sz w:val="18"/>
                <w:szCs w:val="18"/>
              </w:rPr>
              <w:t xml:space="preserve"> 2024</w:t>
            </w:r>
          </w:p>
        </w:tc>
        <w:tc>
          <w:tcPr>
            <w:tcW w:w="1293" w:type="pct"/>
          </w:tcPr>
          <w:p w14:paraId="7B1F88B8" w14:textId="1C7790C7" w:rsidR="00EE4A13" w:rsidRPr="00F83C7B" w:rsidRDefault="00EE4A13" w:rsidP="00CC2330">
            <w:pPr>
              <w:ind w:right="62"/>
              <w:jc w:val="right"/>
              <w:rPr>
                <w:sz w:val="18"/>
                <w:szCs w:val="18"/>
              </w:rPr>
            </w:pPr>
            <w:r w:rsidRPr="00F83C7B">
              <w:rPr>
                <w:sz w:val="18"/>
                <w:szCs w:val="18"/>
              </w:rPr>
              <w:t xml:space="preserve">   </w:t>
            </w:r>
            <w:r>
              <w:rPr>
                <w:sz w:val="18"/>
                <w:szCs w:val="18"/>
              </w:rPr>
              <w:t>0,00</w:t>
            </w:r>
            <w:r w:rsidRPr="00F83C7B">
              <w:rPr>
                <w:sz w:val="18"/>
                <w:szCs w:val="18"/>
              </w:rPr>
              <w:t xml:space="preserve"> toneladas eq. de CO</w:t>
            </w:r>
            <w:r w:rsidRPr="00F83C7B">
              <w:rPr>
                <w:sz w:val="18"/>
                <w:szCs w:val="18"/>
                <w:vertAlign w:val="subscript"/>
              </w:rPr>
              <w:t>2</w:t>
            </w:r>
          </w:p>
        </w:tc>
      </w:tr>
    </w:tbl>
    <w:p w14:paraId="6A1289BE" w14:textId="77777777" w:rsidR="00EE4A13" w:rsidRPr="00F83C7B" w:rsidRDefault="00EE4A13" w:rsidP="00EE4A13">
      <w:pPr>
        <w:pStyle w:val="ListParagraph"/>
        <w:rPr>
          <w:sz w:val="18"/>
          <w:szCs w:val="18"/>
        </w:rPr>
      </w:pPr>
    </w:p>
    <w:tbl>
      <w:tblPr>
        <w:tblStyle w:val="TableGrid"/>
        <w:tblW w:w="5964"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1"/>
        <w:gridCol w:w="899"/>
        <w:gridCol w:w="901"/>
        <w:gridCol w:w="1350"/>
        <w:gridCol w:w="1169"/>
        <w:gridCol w:w="1561"/>
        <w:gridCol w:w="836"/>
        <w:gridCol w:w="1031"/>
        <w:gridCol w:w="834"/>
        <w:gridCol w:w="1131"/>
      </w:tblGrid>
      <w:tr w:rsidR="00EE4A13" w:rsidRPr="00F83C7B" w14:paraId="6AD1474A" w14:textId="77777777" w:rsidTr="00EE4A13">
        <w:trPr>
          <w:trHeight w:val="129"/>
        </w:trPr>
        <w:tc>
          <w:tcPr>
            <w:tcW w:w="4119" w:type="pct"/>
            <w:gridSpan w:val="8"/>
          </w:tcPr>
          <w:p w14:paraId="643B2652" w14:textId="77777777" w:rsidR="00EE4A13" w:rsidRPr="00F83C7B" w:rsidRDefault="00EE4A13" w:rsidP="00CC2330">
            <w:pPr>
              <w:jc w:val="left"/>
              <w:rPr>
                <w:b/>
                <w:sz w:val="18"/>
                <w:szCs w:val="18"/>
                <w:lang w:val="fr-CA"/>
              </w:rPr>
            </w:pPr>
            <w:r w:rsidRPr="00F83C7B">
              <w:rPr>
                <w:b/>
                <w:sz w:val="18"/>
                <w:szCs w:val="18"/>
                <w:lang w:val="fr-CA"/>
              </w:rPr>
              <w:t>III) DATOS SECTORIALES MÁS RECIENTES DEL PROGRAMA PAÍS (tons. PAO)</w:t>
            </w:r>
          </w:p>
        </w:tc>
        <w:tc>
          <w:tcPr>
            <w:tcW w:w="881" w:type="pct"/>
            <w:gridSpan w:val="2"/>
          </w:tcPr>
          <w:p w14:paraId="4C3A11FF" w14:textId="77777777" w:rsidR="00EE4A13" w:rsidRPr="00F83C7B" w:rsidRDefault="00EE4A13" w:rsidP="00CC2330">
            <w:pPr>
              <w:spacing w:after="60"/>
              <w:jc w:val="right"/>
              <w:rPr>
                <w:b/>
                <w:sz w:val="18"/>
                <w:szCs w:val="18"/>
              </w:rPr>
            </w:pPr>
            <w:r w:rsidRPr="00F83C7B">
              <w:rPr>
                <w:b/>
                <w:sz w:val="18"/>
                <w:szCs w:val="18"/>
              </w:rPr>
              <w:t xml:space="preserve">Año: </w:t>
            </w:r>
            <w:r w:rsidRPr="00F83C7B">
              <w:rPr>
                <w:b/>
                <w:color w:val="000000" w:themeColor="text1"/>
                <w:sz w:val="18"/>
                <w:szCs w:val="18"/>
              </w:rPr>
              <w:t>2024</w:t>
            </w:r>
          </w:p>
        </w:tc>
      </w:tr>
      <w:tr w:rsidR="00EE4A13" w:rsidRPr="00F83C7B" w14:paraId="72F36E66" w14:textId="77777777" w:rsidTr="00EE4A13">
        <w:trPr>
          <w:trHeight w:val="251"/>
        </w:trPr>
        <w:tc>
          <w:tcPr>
            <w:tcW w:w="646" w:type="pct"/>
            <w:vAlign w:val="center"/>
          </w:tcPr>
          <w:p w14:paraId="79A8D20C" w14:textId="77777777" w:rsidR="00EE4A13" w:rsidRPr="00F83C7B" w:rsidRDefault="00EE4A13" w:rsidP="00CC2330">
            <w:pPr>
              <w:spacing w:after="60"/>
              <w:jc w:val="center"/>
              <w:rPr>
                <w:sz w:val="18"/>
                <w:szCs w:val="18"/>
              </w:rPr>
            </w:pPr>
            <w:r w:rsidRPr="00F83C7B">
              <w:rPr>
                <w:sz w:val="18"/>
                <w:szCs w:val="18"/>
              </w:rPr>
              <w:t>Producto químico</w:t>
            </w:r>
          </w:p>
        </w:tc>
        <w:tc>
          <w:tcPr>
            <w:tcW w:w="403" w:type="pct"/>
            <w:vAlign w:val="center"/>
          </w:tcPr>
          <w:p w14:paraId="5C8F136A" w14:textId="77777777" w:rsidR="00EE4A13" w:rsidRPr="00F83C7B" w:rsidRDefault="00EE4A13" w:rsidP="00CC2330">
            <w:pPr>
              <w:spacing w:after="60"/>
              <w:ind w:left="-106" w:right="-97"/>
              <w:jc w:val="center"/>
              <w:rPr>
                <w:sz w:val="18"/>
                <w:szCs w:val="18"/>
              </w:rPr>
            </w:pPr>
            <w:r w:rsidRPr="00F83C7B">
              <w:rPr>
                <w:sz w:val="18"/>
                <w:szCs w:val="18"/>
              </w:rPr>
              <w:t>Aerosol</w:t>
            </w:r>
          </w:p>
        </w:tc>
        <w:tc>
          <w:tcPr>
            <w:tcW w:w="404" w:type="pct"/>
            <w:vAlign w:val="center"/>
          </w:tcPr>
          <w:p w14:paraId="77E8A97D" w14:textId="77777777" w:rsidR="00EE4A13" w:rsidRPr="00F83C7B" w:rsidRDefault="00EE4A13" w:rsidP="00CC2330">
            <w:pPr>
              <w:spacing w:after="60"/>
              <w:jc w:val="center"/>
              <w:rPr>
                <w:sz w:val="18"/>
                <w:szCs w:val="18"/>
              </w:rPr>
            </w:pPr>
            <w:r w:rsidRPr="00F83C7B">
              <w:rPr>
                <w:sz w:val="18"/>
                <w:szCs w:val="18"/>
              </w:rPr>
              <w:t>Espuma</w:t>
            </w:r>
          </w:p>
        </w:tc>
        <w:tc>
          <w:tcPr>
            <w:tcW w:w="605" w:type="pct"/>
            <w:vAlign w:val="center"/>
          </w:tcPr>
          <w:p w14:paraId="33BB1466" w14:textId="77777777" w:rsidR="00EE4A13" w:rsidRPr="00F83C7B" w:rsidRDefault="00EE4A13" w:rsidP="00CC2330">
            <w:pPr>
              <w:spacing w:after="60"/>
              <w:ind w:left="-106" w:right="-112"/>
              <w:jc w:val="center"/>
              <w:rPr>
                <w:sz w:val="18"/>
                <w:szCs w:val="18"/>
              </w:rPr>
            </w:pPr>
            <w:r w:rsidRPr="00F83C7B">
              <w:rPr>
                <w:sz w:val="18"/>
                <w:szCs w:val="18"/>
              </w:rPr>
              <w:t>Extinción de incendios</w:t>
            </w:r>
          </w:p>
        </w:tc>
        <w:tc>
          <w:tcPr>
            <w:tcW w:w="1224" w:type="pct"/>
            <w:gridSpan w:val="2"/>
            <w:vAlign w:val="center"/>
          </w:tcPr>
          <w:p w14:paraId="2B0A6DCA" w14:textId="77777777" w:rsidR="00EE4A13" w:rsidRPr="00F83C7B" w:rsidRDefault="00EE4A13" w:rsidP="00CC2330">
            <w:pPr>
              <w:spacing w:after="60"/>
              <w:jc w:val="center"/>
              <w:rPr>
                <w:sz w:val="18"/>
                <w:szCs w:val="18"/>
              </w:rPr>
            </w:pPr>
            <w:r w:rsidRPr="00F83C7B">
              <w:rPr>
                <w:sz w:val="18"/>
                <w:szCs w:val="18"/>
              </w:rPr>
              <w:t>Refrigeración</w:t>
            </w:r>
          </w:p>
        </w:tc>
        <w:tc>
          <w:tcPr>
            <w:tcW w:w="375" w:type="pct"/>
            <w:vAlign w:val="center"/>
          </w:tcPr>
          <w:p w14:paraId="4A22A4F7" w14:textId="77777777" w:rsidR="00EE4A13" w:rsidRPr="00F83C7B" w:rsidRDefault="00EE4A13" w:rsidP="00CC2330">
            <w:pPr>
              <w:spacing w:after="60"/>
              <w:ind w:left="-106" w:right="-105"/>
              <w:jc w:val="center"/>
              <w:rPr>
                <w:sz w:val="18"/>
                <w:szCs w:val="18"/>
              </w:rPr>
            </w:pPr>
            <w:r w:rsidRPr="00F83C7B">
              <w:rPr>
                <w:sz w:val="18"/>
                <w:szCs w:val="18"/>
              </w:rPr>
              <w:t>Solvente</w:t>
            </w:r>
          </w:p>
        </w:tc>
        <w:tc>
          <w:tcPr>
            <w:tcW w:w="462" w:type="pct"/>
            <w:vAlign w:val="center"/>
          </w:tcPr>
          <w:p w14:paraId="2E1F759E" w14:textId="77777777" w:rsidR="00EE4A13" w:rsidRPr="00F83C7B" w:rsidRDefault="00EE4A13" w:rsidP="00CC2330">
            <w:pPr>
              <w:spacing w:after="60"/>
              <w:jc w:val="center"/>
              <w:rPr>
                <w:sz w:val="18"/>
                <w:szCs w:val="18"/>
              </w:rPr>
            </w:pPr>
            <w:r w:rsidRPr="00F83C7B">
              <w:rPr>
                <w:sz w:val="18"/>
                <w:szCs w:val="18"/>
              </w:rPr>
              <w:t>Agente de procesos</w:t>
            </w:r>
          </w:p>
        </w:tc>
        <w:tc>
          <w:tcPr>
            <w:tcW w:w="374" w:type="pct"/>
            <w:vAlign w:val="center"/>
          </w:tcPr>
          <w:p w14:paraId="07EFF8BB" w14:textId="77777777" w:rsidR="00EE4A13" w:rsidRPr="00F83C7B" w:rsidRDefault="00EE4A13" w:rsidP="00CC2330">
            <w:pPr>
              <w:spacing w:after="60"/>
              <w:jc w:val="center"/>
              <w:rPr>
                <w:sz w:val="18"/>
                <w:szCs w:val="18"/>
              </w:rPr>
            </w:pPr>
            <w:r w:rsidRPr="00F83C7B">
              <w:rPr>
                <w:sz w:val="18"/>
                <w:szCs w:val="18"/>
              </w:rPr>
              <w:t>Uso en lab.</w:t>
            </w:r>
          </w:p>
        </w:tc>
        <w:tc>
          <w:tcPr>
            <w:tcW w:w="507" w:type="pct"/>
            <w:vAlign w:val="center"/>
          </w:tcPr>
          <w:p w14:paraId="1C25D89B" w14:textId="77777777" w:rsidR="00EE4A13" w:rsidRPr="00F83C7B" w:rsidRDefault="00EE4A13" w:rsidP="00CC2330">
            <w:pPr>
              <w:spacing w:after="60"/>
              <w:jc w:val="center"/>
              <w:rPr>
                <w:sz w:val="18"/>
                <w:szCs w:val="18"/>
              </w:rPr>
            </w:pPr>
            <w:r w:rsidRPr="00F83C7B">
              <w:rPr>
                <w:sz w:val="18"/>
                <w:szCs w:val="18"/>
              </w:rPr>
              <w:t>Consumo total del sector</w:t>
            </w:r>
          </w:p>
        </w:tc>
      </w:tr>
      <w:tr w:rsidR="00EE4A13" w:rsidRPr="00F83C7B" w14:paraId="3691946C" w14:textId="77777777" w:rsidTr="00EE4A13">
        <w:trPr>
          <w:trHeight w:val="155"/>
        </w:trPr>
        <w:tc>
          <w:tcPr>
            <w:tcW w:w="2058" w:type="pct"/>
            <w:gridSpan w:val="4"/>
            <w:vAlign w:val="center"/>
          </w:tcPr>
          <w:p w14:paraId="7FDF32D1" w14:textId="77777777" w:rsidR="00EE4A13" w:rsidRPr="00F83C7B" w:rsidRDefault="00EE4A13" w:rsidP="00CC2330">
            <w:pPr>
              <w:spacing w:after="60"/>
              <w:jc w:val="center"/>
              <w:rPr>
                <w:sz w:val="18"/>
                <w:szCs w:val="18"/>
              </w:rPr>
            </w:pPr>
          </w:p>
        </w:tc>
        <w:tc>
          <w:tcPr>
            <w:tcW w:w="524" w:type="pct"/>
            <w:vAlign w:val="center"/>
          </w:tcPr>
          <w:p w14:paraId="30AD6E31" w14:textId="77777777" w:rsidR="00EE4A13" w:rsidRPr="00F83C7B" w:rsidRDefault="00EE4A13" w:rsidP="00CC2330">
            <w:pPr>
              <w:spacing w:after="60"/>
              <w:ind w:left="-83" w:right="-68"/>
              <w:jc w:val="center"/>
              <w:rPr>
                <w:sz w:val="18"/>
                <w:szCs w:val="18"/>
              </w:rPr>
            </w:pPr>
            <w:r w:rsidRPr="00F83C7B">
              <w:rPr>
                <w:sz w:val="18"/>
                <w:szCs w:val="18"/>
              </w:rPr>
              <w:t>Fabricación</w:t>
            </w:r>
          </w:p>
        </w:tc>
        <w:tc>
          <w:tcPr>
            <w:tcW w:w="700" w:type="pct"/>
            <w:vAlign w:val="center"/>
          </w:tcPr>
          <w:p w14:paraId="086927CB" w14:textId="77777777" w:rsidR="00EE4A13" w:rsidRPr="00F83C7B" w:rsidRDefault="00EE4A13" w:rsidP="00CC2330">
            <w:pPr>
              <w:spacing w:after="60"/>
              <w:jc w:val="center"/>
              <w:rPr>
                <w:sz w:val="18"/>
                <w:szCs w:val="18"/>
              </w:rPr>
            </w:pPr>
            <w:r w:rsidRPr="00F83C7B">
              <w:rPr>
                <w:sz w:val="18"/>
                <w:szCs w:val="18"/>
              </w:rPr>
              <w:t>Servicio técnico</w:t>
            </w:r>
          </w:p>
        </w:tc>
        <w:tc>
          <w:tcPr>
            <w:tcW w:w="1718" w:type="pct"/>
            <w:gridSpan w:val="4"/>
            <w:vAlign w:val="center"/>
          </w:tcPr>
          <w:p w14:paraId="45284FFE" w14:textId="77777777" w:rsidR="00EE4A13" w:rsidRPr="00F83C7B" w:rsidRDefault="00EE4A13" w:rsidP="00CC2330">
            <w:pPr>
              <w:spacing w:after="60"/>
              <w:jc w:val="center"/>
              <w:rPr>
                <w:sz w:val="18"/>
                <w:szCs w:val="18"/>
              </w:rPr>
            </w:pPr>
          </w:p>
        </w:tc>
      </w:tr>
      <w:tr w:rsidR="00EE4A13" w:rsidRPr="00F83C7B" w14:paraId="352B7DAA" w14:textId="77777777" w:rsidTr="00EE4A13">
        <w:trPr>
          <w:trHeight w:val="251"/>
        </w:trPr>
        <w:tc>
          <w:tcPr>
            <w:tcW w:w="646" w:type="pct"/>
          </w:tcPr>
          <w:p w14:paraId="09F7C236" w14:textId="77777777" w:rsidR="00EE4A13" w:rsidRPr="00F83C7B" w:rsidRDefault="00EE4A13" w:rsidP="00CC2330">
            <w:pPr>
              <w:spacing w:after="60"/>
              <w:jc w:val="left"/>
              <w:rPr>
                <w:sz w:val="18"/>
                <w:szCs w:val="18"/>
              </w:rPr>
            </w:pPr>
            <w:r w:rsidRPr="00F83C7B">
              <w:rPr>
                <w:sz w:val="18"/>
                <w:szCs w:val="18"/>
              </w:rPr>
              <w:t>HCFC-22</w:t>
            </w:r>
          </w:p>
        </w:tc>
        <w:tc>
          <w:tcPr>
            <w:tcW w:w="403" w:type="pct"/>
          </w:tcPr>
          <w:p w14:paraId="00E25655" w14:textId="77777777" w:rsidR="00EE4A13" w:rsidRPr="00F83C7B" w:rsidRDefault="00EE4A13" w:rsidP="00CC2330">
            <w:pPr>
              <w:spacing w:after="60"/>
              <w:jc w:val="right"/>
              <w:rPr>
                <w:sz w:val="18"/>
                <w:szCs w:val="18"/>
              </w:rPr>
            </w:pPr>
          </w:p>
        </w:tc>
        <w:tc>
          <w:tcPr>
            <w:tcW w:w="404" w:type="pct"/>
          </w:tcPr>
          <w:p w14:paraId="06169DA6" w14:textId="77777777" w:rsidR="00EE4A13" w:rsidRPr="00F83C7B" w:rsidRDefault="00EE4A13" w:rsidP="00CC2330">
            <w:pPr>
              <w:spacing w:after="60"/>
              <w:jc w:val="right"/>
              <w:rPr>
                <w:sz w:val="18"/>
                <w:szCs w:val="18"/>
              </w:rPr>
            </w:pPr>
          </w:p>
        </w:tc>
        <w:tc>
          <w:tcPr>
            <w:tcW w:w="605" w:type="pct"/>
          </w:tcPr>
          <w:p w14:paraId="2CAAA793" w14:textId="77777777" w:rsidR="00EE4A13" w:rsidRPr="00F83C7B" w:rsidRDefault="00EE4A13" w:rsidP="00CC2330">
            <w:pPr>
              <w:spacing w:after="60"/>
              <w:jc w:val="right"/>
              <w:rPr>
                <w:sz w:val="18"/>
                <w:szCs w:val="18"/>
              </w:rPr>
            </w:pPr>
          </w:p>
        </w:tc>
        <w:tc>
          <w:tcPr>
            <w:tcW w:w="524" w:type="pct"/>
          </w:tcPr>
          <w:p w14:paraId="29EB6F34" w14:textId="77777777" w:rsidR="00EE4A13" w:rsidRPr="00F83C7B" w:rsidRDefault="00EE4A13" w:rsidP="00CC2330">
            <w:pPr>
              <w:spacing w:after="60"/>
              <w:jc w:val="right"/>
              <w:rPr>
                <w:sz w:val="18"/>
                <w:szCs w:val="18"/>
              </w:rPr>
            </w:pPr>
          </w:p>
        </w:tc>
        <w:tc>
          <w:tcPr>
            <w:tcW w:w="700" w:type="pct"/>
          </w:tcPr>
          <w:p w14:paraId="4815EC4E" w14:textId="5C4E611F" w:rsidR="00EE4A13" w:rsidRPr="00F83C7B" w:rsidRDefault="00EE4A13" w:rsidP="00CC2330">
            <w:pPr>
              <w:spacing w:after="60"/>
              <w:jc w:val="right"/>
              <w:rPr>
                <w:sz w:val="18"/>
                <w:szCs w:val="18"/>
              </w:rPr>
            </w:pPr>
            <w:r>
              <w:rPr>
                <w:sz w:val="18"/>
                <w:szCs w:val="18"/>
              </w:rPr>
              <w:t>0,00</w:t>
            </w:r>
          </w:p>
        </w:tc>
        <w:tc>
          <w:tcPr>
            <w:tcW w:w="375" w:type="pct"/>
          </w:tcPr>
          <w:p w14:paraId="0C173655" w14:textId="77777777" w:rsidR="00EE4A13" w:rsidRPr="00F83C7B" w:rsidRDefault="00EE4A13" w:rsidP="00CC2330">
            <w:pPr>
              <w:spacing w:after="60"/>
              <w:jc w:val="right"/>
              <w:rPr>
                <w:sz w:val="18"/>
                <w:szCs w:val="18"/>
              </w:rPr>
            </w:pPr>
          </w:p>
        </w:tc>
        <w:tc>
          <w:tcPr>
            <w:tcW w:w="462" w:type="pct"/>
          </w:tcPr>
          <w:p w14:paraId="718C0955" w14:textId="77777777" w:rsidR="00EE4A13" w:rsidRPr="00F83C7B" w:rsidRDefault="00EE4A13" w:rsidP="00CC2330">
            <w:pPr>
              <w:spacing w:after="60"/>
              <w:jc w:val="right"/>
              <w:rPr>
                <w:sz w:val="18"/>
                <w:szCs w:val="18"/>
              </w:rPr>
            </w:pPr>
          </w:p>
        </w:tc>
        <w:tc>
          <w:tcPr>
            <w:tcW w:w="374" w:type="pct"/>
          </w:tcPr>
          <w:p w14:paraId="244EF366" w14:textId="77777777" w:rsidR="00EE4A13" w:rsidRPr="00F83C7B" w:rsidRDefault="00EE4A13" w:rsidP="00CC2330">
            <w:pPr>
              <w:spacing w:after="60"/>
              <w:jc w:val="right"/>
              <w:rPr>
                <w:sz w:val="18"/>
                <w:szCs w:val="18"/>
              </w:rPr>
            </w:pPr>
          </w:p>
        </w:tc>
        <w:tc>
          <w:tcPr>
            <w:tcW w:w="507" w:type="pct"/>
          </w:tcPr>
          <w:p w14:paraId="03DC4ABA" w14:textId="40C8D378" w:rsidR="00EE4A13" w:rsidRPr="00F83C7B" w:rsidRDefault="00EE4A13" w:rsidP="00CC2330">
            <w:pPr>
              <w:spacing w:after="60"/>
              <w:jc w:val="right"/>
              <w:rPr>
                <w:sz w:val="18"/>
                <w:szCs w:val="18"/>
              </w:rPr>
            </w:pPr>
            <w:r>
              <w:rPr>
                <w:sz w:val="18"/>
                <w:szCs w:val="18"/>
              </w:rPr>
              <w:t>0,00</w:t>
            </w:r>
          </w:p>
        </w:tc>
      </w:tr>
    </w:tbl>
    <w:p w14:paraId="6080B028" w14:textId="77777777" w:rsidR="00EE4A13" w:rsidRPr="00F83C7B" w:rsidRDefault="00EE4A13" w:rsidP="00EE4A13">
      <w:pPr>
        <w:pStyle w:val="ListParagraph"/>
        <w:rPr>
          <w:sz w:val="18"/>
          <w:szCs w:val="18"/>
        </w:rPr>
      </w:pPr>
    </w:p>
    <w:tbl>
      <w:tblPr>
        <w:tblStyle w:val="TableGrid"/>
        <w:tblW w:w="5988"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1274"/>
        <w:gridCol w:w="5243"/>
        <w:gridCol w:w="1330"/>
      </w:tblGrid>
      <w:tr w:rsidR="00EE4A13" w:rsidRPr="0062284E" w14:paraId="57A3EC27" w14:textId="77777777" w:rsidTr="00EE4A13">
        <w:trPr>
          <w:trHeight w:val="264"/>
        </w:trPr>
        <w:tc>
          <w:tcPr>
            <w:tcW w:w="5000" w:type="pct"/>
            <w:gridSpan w:val="4"/>
          </w:tcPr>
          <w:p w14:paraId="43F2E0B9" w14:textId="77777777" w:rsidR="00EE4A13" w:rsidRPr="00F83C7B" w:rsidRDefault="00EE4A13" w:rsidP="00CC2330">
            <w:pPr>
              <w:jc w:val="left"/>
              <w:rPr>
                <w:b/>
                <w:sz w:val="18"/>
                <w:szCs w:val="18"/>
                <w:lang w:val="fr-FR"/>
              </w:rPr>
            </w:pPr>
            <w:r w:rsidRPr="00F83C7B">
              <w:rPr>
                <w:b/>
                <w:sz w:val="18"/>
                <w:szCs w:val="18"/>
                <w:lang w:val="fr-CA"/>
              </w:rPr>
              <w:t xml:space="preserve">IV) DATOS DE CONSUMO (tons. </w:t>
            </w:r>
            <w:r w:rsidRPr="00F83C7B">
              <w:rPr>
                <w:b/>
                <w:sz w:val="18"/>
                <w:szCs w:val="18"/>
                <w:lang w:val="fr-FR"/>
              </w:rPr>
              <w:t>PAO)</w:t>
            </w:r>
            <w:r w:rsidRPr="00F83C7B">
              <w:rPr>
                <w:sz w:val="18"/>
                <w:szCs w:val="18"/>
                <w:lang w:val="fr-FR"/>
              </w:rPr>
              <w:t xml:space="preserve"> </w:t>
            </w:r>
          </w:p>
        </w:tc>
      </w:tr>
      <w:tr w:rsidR="00EE4A13" w:rsidRPr="00F83C7B" w14:paraId="2008BBB9" w14:textId="77777777" w:rsidTr="00EE4A13">
        <w:trPr>
          <w:trHeight w:val="264"/>
        </w:trPr>
        <w:tc>
          <w:tcPr>
            <w:tcW w:w="1496" w:type="pct"/>
          </w:tcPr>
          <w:p w14:paraId="46A770EE" w14:textId="77777777" w:rsidR="00EE4A13" w:rsidRPr="00F83C7B" w:rsidRDefault="00EE4A13" w:rsidP="00CC2330">
            <w:pPr>
              <w:spacing w:after="60"/>
              <w:jc w:val="center"/>
              <w:rPr>
                <w:sz w:val="18"/>
                <w:szCs w:val="18"/>
              </w:rPr>
            </w:pPr>
            <w:r w:rsidRPr="00F83C7B">
              <w:rPr>
                <w:sz w:val="18"/>
                <w:szCs w:val="18"/>
              </w:rPr>
              <w:t xml:space="preserve">Nivel básico en </w:t>
            </w:r>
            <w:r w:rsidRPr="00F83C7B">
              <w:rPr>
                <w:sz w:val="18"/>
                <w:szCs w:val="18"/>
                <w:lang w:val="en-US"/>
              </w:rPr>
              <w:t>2009-2010:</w:t>
            </w:r>
          </w:p>
        </w:tc>
        <w:tc>
          <w:tcPr>
            <w:tcW w:w="569" w:type="pct"/>
          </w:tcPr>
          <w:p w14:paraId="20A42F5B" w14:textId="1570AD71" w:rsidR="00EE4A13" w:rsidRPr="00F83C7B" w:rsidRDefault="00EE4A13" w:rsidP="00CC2330">
            <w:pPr>
              <w:spacing w:after="60"/>
              <w:jc w:val="right"/>
              <w:rPr>
                <w:sz w:val="18"/>
                <w:szCs w:val="18"/>
              </w:rPr>
            </w:pPr>
            <w:r>
              <w:rPr>
                <w:sz w:val="18"/>
                <w:szCs w:val="18"/>
              </w:rPr>
              <w:t>0,28</w:t>
            </w:r>
          </w:p>
        </w:tc>
        <w:tc>
          <w:tcPr>
            <w:tcW w:w="2341" w:type="pct"/>
          </w:tcPr>
          <w:p w14:paraId="55B9882E" w14:textId="77777777" w:rsidR="00EE4A13" w:rsidRPr="00F83C7B" w:rsidRDefault="00EE4A13" w:rsidP="00CC2330">
            <w:pPr>
              <w:spacing w:after="60"/>
              <w:jc w:val="center"/>
              <w:rPr>
                <w:sz w:val="18"/>
                <w:szCs w:val="18"/>
                <w:lang w:val="fr-CA"/>
              </w:rPr>
            </w:pPr>
            <w:r w:rsidRPr="00F83C7B">
              <w:rPr>
                <w:sz w:val="18"/>
                <w:szCs w:val="18"/>
                <w:lang w:val="fr-CA"/>
              </w:rPr>
              <w:t>Punto de partida para reducciones acumulativas sostenidas:</w:t>
            </w:r>
          </w:p>
        </w:tc>
        <w:tc>
          <w:tcPr>
            <w:tcW w:w="594" w:type="pct"/>
          </w:tcPr>
          <w:p w14:paraId="49AA298C" w14:textId="5E977C2C" w:rsidR="00EE4A13" w:rsidRPr="00F83C7B" w:rsidRDefault="00EE4A13" w:rsidP="00CC2330">
            <w:pPr>
              <w:spacing w:after="60"/>
              <w:jc w:val="right"/>
              <w:rPr>
                <w:sz w:val="18"/>
                <w:szCs w:val="18"/>
              </w:rPr>
            </w:pPr>
            <w:r>
              <w:rPr>
                <w:sz w:val="18"/>
                <w:szCs w:val="18"/>
              </w:rPr>
              <w:t>0,28</w:t>
            </w:r>
          </w:p>
        </w:tc>
      </w:tr>
      <w:tr w:rsidR="00EE4A13" w:rsidRPr="00F83C7B" w14:paraId="1AC1AC78" w14:textId="77777777" w:rsidTr="00EE4A13">
        <w:trPr>
          <w:trHeight w:val="158"/>
        </w:trPr>
        <w:tc>
          <w:tcPr>
            <w:tcW w:w="5000" w:type="pct"/>
            <w:gridSpan w:val="4"/>
          </w:tcPr>
          <w:p w14:paraId="0A167636" w14:textId="77777777" w:rsidR="00EE4A13" w:rsidRPr="00F83C7B" w:rsidRDefault="00EE4A13" w:rsidP="00CC2330">
            <w:pPr>
              <w:tabs>
                <w:tab w:val="left" w:pos="993"/>
              </w:tabs>
              <w:jc w:val="left"/>
              <w:rPr>
                <w:b/>
                <w:sz w:val="18"/>
                <w:szCs w:val="18"/>
              </w:rPr>
            </w:pPr>
            <w:r w:rsidRPr="00F83C7B">
              <w:rPr>
                <w:b/>
                <w:sz w:val="18"/>
                <w:szCs w:val="18"/>
              </w:rPr>
              <w:t xml:space="preserve">       CONSUMO ADMISIBLE PARA FINANCIAMIENTO</w:t>
            </w:r>
          </w:p>
        </w:tc>
      </w:tr>
      <w:tr w:rsidR="00EE4A13" w:rsidRPr="00F83C7B" w14:paraId="1B1CE304" w14:textId="77777777" w:rsidTr="00EE4A13">
        <w:trPr>
          <w:trHeight w:val="264"/>
        </w:trPr>
        <w:tc>
          <w:tcPr>
            <w:tcW w:w="1496" w:type="pct"/>
          </w:tcPr>
          <w:p w14:paraId="13022993" w14:textId="77777777" w:rsidR="00EE4A13" w:rsidRPr="00F83C7B" w:rsidRDefault="00EE4A13" w:rsidP="00CC2330">
            <w:pPr>
              <w:spacing w:after="60"/>
              <w:jc w:val="center"/>
              <w:rPr>
                <w:sz w:val="18"/>
                <w:szCs w:val="18"/>
              </w:rPr>
            </w:pPr>
            <w:r w:rsidRPr="00F83C7B">
              <w:rPr>
                <w:sz w:val="18"/>
                <w:szCs w:val="18"/>
              </w:rPr>
              <w:t>Ya aprobado:</w:t>
            </w:r>
          </w:p>
        </w:tc>
        <w:tc>
          <w:tcPr>
            <w:tcW w:w="569" w:type="pct"/>
          </w:tcPr>
          <w:p w14:paraId="5501A5CC" w14:textId="4357AD7F" w:rsidR="00EE4A13" w:rsidRPr="00F83C7B" w:rsidRDefault="00EE4A13" w:rsidP="00CC2330">
            <w:pPr>
              <w:spacing w:after="60"/>
              <w:jc w:val="right"/>
              <w:rPr>
                <w:sz w:val="18"/>
                <w:szCs w:val="18"/>
              </w:rPr>
            </w:pPr>
            <w:r>
              <w:rPr>
                <w:sz w:val="18"/>
                <w:szCs w:val="18"/>
              </w:rPr>
              <w:t>0,28</w:t>
            </w:r>
          </w:p>
        </w:tc>
        <w:tc>
          <w:tcPr>
            <w:tcW w:w="2341" w:type="pct"/>
          </w:tcPr>
          <w:p w14:paraId="3B426232" w14:textId="77777777" w:rsidR="00EE4A13" w:rsidRPr="00F83C7B" w:rsidRDefault="00EE4A13" w:rsidP="00CC2330">
            <w:pPr>
              <w:spacing w:after="60"/>
              <w:jc w:val="center"/>
              <w:rPr>
                <w:sz w:val="18"/>
                <w:szCs w:val="18"/>
              </w:rPr>
            </w:pPr>
            <w:r w:rsidRPr="00F83C7B">
              <w:rPr>
                <w:sz w:val="18"/>
                <w:szCs w:val="18"/>
              </w:rPr>
              <w:t>Remanente:</w:t>
            </w:r>
          </w:p>
        </w:tc>
        <w:tc>
          <w:tcPr>
            <w:tcW w:w="594" w:type="pct"/>
          </w:tcPr>
          <w:p w14:paraId="7CBDDEE5" w14:textId="75B51FD8" w:rsidR="00EE4A13" w:rsidRPr="00F83C7B" w:rsidRDefault="00EE4A13" w:rsidP="00CC2330">
            <w:pPr>
              <w:spacing w:after="60"/>
              <w:jc w:val="right"/>
              <w:rPr>
                <w:sz w:val="18"/>
                <w:szCs w:val="18"/>
              </w:rPr>
            </w:pPr>
            <w:r>
              <w:rPr>
                <w:sz w:val="18"/>
                <w:szCs w:val="18"/>
              </w:rPr>
              <w:t>0,28</w:t>
            </w:r>
          </w:p>
        </w:tc>
      </w:tr>
    </w:tbl>
    <w:p w14:paraId="3E3DD29E" w14:textId="77777777" w:rsidR="00EE4A13" w:rsidRPr="00F83C7B" w:rsidRDefault="00EE4A13" w:rsidP="00EE4A13">
      <w:pPr>
        <w:pStyle w:val="ListParagraph"/>
        <w:rPr>
          <w:sz w:val="18"/>
          <w:szCs w:val="18"/>
        </w:rPr>
      </w:pPr>
    </w:p>
    <w:tbl>
      <w:tblPr>
        <w:tblStyle w:val="TableGrid"/>
        <w:tblW w:w="5988"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3124"/>
        <w:gridCol w:w="1592"/>
        <w:gridCol w:w="1592"/>
        <w:gridCol w:w="1592"/>
        <w:gridCol w:w="1586"/>
      </w:tblGrid>
      <w:tr w:rsidR="00EE4A13" w:rsidRPr="00F83C7B" w14:paraId="1D9888A2" w14:textId="77777777" w:rsidTr="00EE4A13">
        <w:trPr>
          <w:trHeight w:val="232"/>
        </w:trPr>
        <w:tc>
          <w:tcPr>
            <w:tcW w:w="2159" w:type="pct"/>
            <w:gridSpan w:val="2"/>
            <w:vAlign w:val="center"/>
          </w:tcPr>
          <w:p w14:paraId="64C5B9C8" w14:textId="77777777" w:rsidR="00EE4A13" w:rsidRPr="00F83C7B" w:rsidRDefault="00EE4A13" w:rsidP="00CC2330">
            <w:pPr>
              <w:spacing w:after="60"/>
              <w:jc w:val="left"/>
              <w:rPr>
                <w:b/>
                <w:sz w:val="18"/>
                <w:szCs w:val="18"/>
                <w:lang w:val="fr-FR"/>
              </w:rPr>
            </w:pPr>
            <w:r w:rsidRPr="00F83C7B">
              <w:rPr>
                <w:b/>
                <w:sz w:val="18"/>
                <w:szCs w:val="18"/>
                <w:lang w:val="fr-FR"/>
              </w:rPr>
              <w:t>V) PLAN DE NEGOCIOS RESPALDADO</w:t>
            </w:r>
          </w:p>
        </w:tc>
        <w:tc>
          <w:tcPr>
            <w:tcW w:w="711" w:type="pct"/>
            <w:vAlign w:val="center"/>
          </w:tcPr>
          <w:p w14:paraId="10752B50" w14:textId="77777777" w:rsidR="00EE4A13" w:rsidRPr="00F83C7B" w:rsidRDefault="00EE4A13" w:rsidP="00CC2330">
            <w:pPr>
              <w:spacing w:after="60"/>
              <w:jc w:val="center"/>
              <w:rPr>
                <w:b/>
                <w:sz w:val="18"/>
                <w:szCs w:val="18"/>
              </w:rPr>
            </w:pPr>
            <w:r w:rsidRPr="00F83C7B">
              <w:rPr>
                <w:b/>
                <w:sz w:val="18"/>
                <w:szCs w:val="18"/>
              </w:rPr>
              <w:t>2025</w:t>
            </w:r>
          </w:p>
        </w:tc>
        <w:tc>
          <w:tcPr>
            <w:tcW w:w="711" w:type="pct"/>
            <w:vAlign w:val="center"/>
          </w:tcPr>
          <w:p w14:paraId="7A0B66FD" w14:textId="77777777" w:rsidR="00EE4A13" w:rsidRPr="00F83C7B" w:rsidRDefault="00EE4A13" w:rsidP="00CC2330">
            <w:pPr>
              <w:spacing w:after="60"/>
              <w:jc w:val="center"/>
              <w:rPr>
                <w:b/>
                <w:sz w:val="18"/>
                <w:szCs w:val="18"/>
              </w:rPr>
            </w:pPr>
            <w:r w:rsidRPr="00F83C7B">
              <w:rPr>
                <w:b/>
                <w:sz w:val="18"/>
                <w:szCs w:val="18"/>
              </w:rPr>
              <w:t>2026</w:t>
            </w:r>
          </w:p>
        </w:tc>
        <w:tc>
          <w:tcPr>
            <w:tcW w:w="711" w:type="pct"/>
            <w:vAlign w:val="center"/>
          </w:tcPr>
          <w:p w14:paraId="227AEA54" w14:textId="77777777" w:rsidR="00EE4A13" w:rsidRPr="00F83C7B" w:rsidRDefault="00EE4A13" w:rsidP="00CC2330">
            <w:pPr>
              <w:spacing w:after="60"/>
              <w:jc w:val="center"/>
              <w:rPr>
                <w:b/>
                <w:sz w:val="18"/>
                <w:szCs w:val="18"/>
              </w:rPr>
            </w:pPr>
            <w:r w:rsidRPr="00F83C7B">
              <w:rPr>
                <w:b/>
                <w:sz w:val="18"/>
                <w:szCs w:val="18"/>
              </w:rPr>
              <w:t>2027</w:t>
            </w:r>
          </w:p>
        </w:tc>
        <w:tc>
          <w:tcPr>
            <w:tcW w:w="708" w:type="pct"/>
            <w:vAlign w:val="center"/>
          </w:tcPr>
          <w:p w14:paraId="607C5A14" w14:textId="77777777" w:rsidR="00EE4A13" w:rsidRPr="00F83C7B" w:rsidRDefault="00EE4A13" w:rsidP="00CC2330">
            <w:pPr>
              <w:spacing w:after="60"/>
              <w:jc w:val="center"/>
              <w:rPr>
                <w:b/>
                <w:sz w:val="18"/>
                <w:szCs w:val="18"/>
              </w:rPr>
            </w:pPr>
            <w:r w:rsidRPr="00F83C7B">
              <w:rPr>
                <w:b/>
                <w:sz w:val="18"/>
                <w:szCs w:val="18"/>
              </w:rPr>
              <w:t>Total</w:t>
            </w:r>
          </w:p>
        </w:tc>
      </w:tr>
      <w:tr w:rsidR="00EE4A13" w:rsidRPr="00F83C7B" w14:paraId="0DDBA129" w14:textId="77777777" w:rsidTr="00EE4A13">
        <w:trPr>
          <w:trHeight w:val="232"/>
        </w:trPr>
        <w:tc>
          <w:tcPr>
            <w:tcW w:w="764" w:type="pct"/>
            <w:vMerge w:val="restart"/>
            <w:vAlign w:val="center"/>
          </w:tcPr>
          <w:p w14:paraId="7FBE80BF" w14:textId="77777777" w:rsidR="00EE4A13" w:rsidRPr="00F83C7B" w:rsidRDefault="00EE4A13" w:rsidP="00EE4A13">
            <w:pPr>
              <w:spacing w:after="60"/>
              <w:jc w:val="center"/>
              <w:rPr>
                <w:sz w:val="18"/>
                <w:szCs w:val="18"/>
              </w:rPr>
            </w:pPr>
            <w:r w:rsidRPr="00F83C7B">
              <w:rPr>
                <w:color w:val="000000" w:themeColor="text1"/>
                <w:sz w:val="18"/>
                <w:szCs w:val="18"/>
              </w:rPr>
              <w:t>PNUMA</w:t>
            </w:r>
          </w:p>
        </w:tc>
        <w:tc>
          <w:tcPr>
            <w:tcW w:w="1395" w:type="pct"/>
          </w:tcPr>
          <w:p w14:paraId="4A5E0DAE" w14:textId="77777777" w:rsidR="00EE4A13" w:rsidRPr="00F83C7B" w:rsidRDefault="00EE4A13" w:rsidP="00EE4A13">
            <w:pPr>
              <w:spacing w:after="60"/>
              <w:jc w:val="left"/>
              <w:rPr>
                <w:sz w:val="18"/>
                <w:szCs w:val="18"/>
                <w:lang w:val="fr-CA"/>
              </w:rPr>
            </w:pPr>
            <w:r w:rsidRPr="00F83C7B">
              <w:rPr>
                <w:sz w:val="18"/>
                <w:szCs w:val="18"/>
                <w:lang w:val="fr-CA"/>
              </w:rPr>
              <w:t>Eliminación de SAO (tons. PAO)</w:t>
            </w:r>
          </w:p>
        </w:tc>
        <w:tc>
          <w:tcPr>
            <w:tcW w:w="711" w:type="pct"/>
          </w:tcPr>
          <w:p w14:paraId="153FB470" w14:textId="765E3992" w:rsidR="00EE4A13" w:rsidRPr="00F83C7B" w:rsidRDefault="00EE4A13" w:rsidP="00EE4A13">
            <w:pPr>
              <w:spacing w:after="60"/>
              <w:jc w:val="right"/>
              <w:rPr>
                <w:sz w:val="18"/>
                <w:szCs w:val="18"/>
              </w:rPr>
            </w:pPr>
            <w:r w:rsidRPr="00004A9F">
              <w:rPr>
                <w:sz w:val="20"/>
                <w:szCs w:val="20"/>
              </w:rPr>
              <w:t>0</w:t>
            </w:r>
            <w:r>
              <w:rPr>
                <w:sz w:val="20"/>
                <w:szCs w:val="20"/>
              </w:rPr>
              <w:t>,</w:t>
            </w:r>
            <w:r w:rsidRPr="00004A9F">
              <w:rPr>
                <w:sz w:val="20"/>
                <w:szCs w:val="20"/>
              </w:rPr>
              <w:t>02</w:t>
            </w:r>
          </w:p>
        </w:tc>
        <w:tc>
          <w:tcPr>
            <w:tcW w:w="711" w:type="pct"/>
          </w:tcPr>
          <w:p w14:paraId="47F9F990" w14:textId="2323630E" w:rsidR="00EE4A13" w:rsidRPr="00F83C7B" w:rsidRDefault="00EE4A13" w:rsidP="00EE4A13">
            <w:pPr>
              <w:spacing w:after="60"/>
              <w:jc w:val="right"/>
              <w:rPr>
                <w:sz w:val="18"/>
                <w:szCs w:val="18"/>
              </w:rPr>
            </w:pPr>
            <w:r w:rsidRPr="00004A9F">
              <w:rPr>
                <w:sz w:val="20"/>
                <w:szCs w:val="20"/>
              </w:rPr>
              <w:t>0</w:t>
            </w:r>
            <w:r>
              <w:rPr>
                <w:sz w:val="20"/>
                <w:szCs w:val="20"/>
              </w:rPr>
              <w:t>,</w:t>
            </w:r>
            <w:r w:rsidRPr="00004A9F">
              <w:rPr>
                <w:sz w:val="20"/>
                <w:szCs w:val="20"/>
              </w:rPr>
              <w:t>00</w:t>
            </w:r>
          </w:p>
        </w:tc>
        <w:tc>
          <w:tcPr>
            <w:tcW w:w="711" w:type="pct"/>
          </w:tcPr>
          <w:p w14:paraId="5BE7F116" w14:textId="28FC6F08" w:rsidR="00EE4A13" w:rsidRPr="00F83C7B" w:rsidRDefault="00EE4A13" w:rsidP="00EE4A13">
            <w:pPr>
              <w:spacing w:after="60"/>
              <w:jc w:val="right"/>
              <w:rPr>
                <w:sz w:val="18"/>
                <w:szCs w:val="18"/>
              </w:rPr>
            </w:pPr>
            <w:r w:rsidRPr="00004A9F">
              <w:rPr>
                <w:sz w:val="20"/>
                <w:szCs w:val="20"/>
              </w:rPr>
              <w:t>0</w:t>
            </w:r>
            <w:r>
              <w:rPr>
                <w:sz w:val="20"/>
                <w:szCs w:val="20"/>
              </w:rPr>
              <w:t>,</w:t>
            </w:r>
            <w:r w:rsidRPr="00004A9F">
              <w:rPr>
                <w:sz w:val="20"/>
                <w:szCs w:val="20"/>
              </w:rPr>
              <w:t>00</w:t>
            </w:r>
          </w:p>
        </w:tc>
        <w:tc>
          <w:tcPr>
            <w:tcW w:w="708" w:type="pct"/>
          </w:tcPr>
          <w:p w14:paraId="6C18C8C8" w14:textId="2A8939B2" w:rsidR="00EE4A13" w:rsidRPr="00F83C7B" w:rsidRDefault="00EE4A13" w:rsidP="00EE4A13">
            <w:pPr>
              <w:spacing w:after="60"/>
              <w:jc w:val="right"/>
              <w:rPr>
                <w:sz w:val="18"/>
                <w:szCs w:val="18"/>
              </w:rPr>
            </w:pPr>
            <w:r w:rsidRPr="00004A9F">
              <w:rPr>
                <w:sz w:val="20"/>
                <w:szCs w:val="20"/>
              </w:rPr>
              <w:t>0</w:t>
            </w:r>
            <w:r>
              <w:rPr>
                <w:sz w:val="20"/>
                <w:szCs w:val="20"/>
              </w:rPr>
              <w:t>,</w:t>
            </w:r>
            <w:r w:rsidRPr="00004A9F">
              <w:rPr>
                <w:sz w:val="20"/>
                <w:szCs w:val="20"/>
              </w:rPr>
              <w:t>02</w:t>
            </w:r>
          </w:p>
        </w:tc>
      </w:tr>
      <w:tr w:rsidR="00EE4A13" w:rsidRPr="00F83C7B" w14:paraId="14EBB74D" w14:textId="77777777" w:rsidTr="00EE4A13">
        <w:trPr>
          <w:trHeight w:val="232"/>
        </w:trPr>
        <w:tc>
          <w:tcPr>
            <w:tcW w:w="764" w:type="pct"/>
            <w:vMerge/>
          </w:tcPr>
          <w:p w14:paraId="3DC26927" w14:textId="77777777" w:rsidR="00EE4A13" w:rsidRPr="00F83C7B" w:rsidRDefault="00EE4A13" w:rsidP="00EE4A13">
            <w:pPr>
              <w:spacing w:after="60"/>
              <w:jc w:val="center"/>
              <w:rPr>
                <w:sz w:val="18"/>
                <w:szCs w:val="18"/>
              </w:rPr>
            </w:pPr>
          </w:p>
        </w:tc>
        <w:tc>
          <w:tcPr>
            <w:tcW w:w="1395" w:type="pct"/>
          </w:tcPr>
          <w:p w14:paraId="6648CD0A" w14:textId="77777777" w:rsidR="00EE4A13" w:rsidRPr="00F83C7B" w:rsidRDefault="00EE4A13" w:rsidP="00EE4A13">
            <w:pPr>
              <w:spacing w:after="60"/>
              <w:jc w:val="left"/>
              <w:rPr>
                <w:sz w:val="18"/>
                <w:szCs w:val="18"/>
              </w:rPr>
            </w:pPr>
            <w:r w:rsidRPr="00F83C7B">
              <w:rPr>
                <w:sz w:val="18"/>
                <w:szCs w:val="18"/>
              </w:rPr>
              <w:t>Financiamiento (USD)</w:t>
            </w:r>
          </w:p>
        </w:tc>
        <w:tc>
          <w:tcPr>
            <w:tcW w:w="711" w:type="pct"/>
          </w:tcPr>
          <w:p w14:paraId="11EEEA9A" w14:textId="2AC77F3E" w:rsidR="00EE4A13" w:rsidRPr="00F83C7B" w:rsidRDefault="00EE4A13" w:rsidP="00EE4A13">
            <w:pPr>
              <w:spacing w:after="60"/>
              <w:jc w:val="right"/>
              <w:rPr>
                <w:sz w:val="18"/>
                <w:szCs w:val="18"/>
              </w:rPr>
            </w:pPr>
            <w:r w:rsidRPr="00004A9F">
              <w:rPr>
                <w:sz w:val="20"/>
                <w:szCs w:val="20"/>
              </w:rPr>
              <w:t>53</w:t>
            </w:r>
            <w:r>
              <w:rPr>
                <w:sz w:val="20"/>
                <w:szCs w:val="20"/>
              </w:rPr>
              <w:t>.</w:t>
            </w:r>
            <w:r w:rsidRPr="00004A9F">
              <w:rPr>
                <w:sz w:val="20"/>
                <w:szCs w:val="20"/>
              </w:rPr>
              <w:t>100</w:t>
            </w:r>
          </w:p>
        </w:tc>
        <w:tc>
          <w:tcPr>
            <w:tcW w:w="711" w:type="pct"/>
          </w:tcPr>
          <w:p w14:paraId="15AAD3FD" w14:textId="42F683CC" w:rsidR="00EE4A13" w:rsidRPr="00F83C7B" w:rsidRDefault="00EE4A13" w:rsidP="00EE4A13">
            <w:pPr>
              <w:spacing w:after="60"/>
              <w:jc w:val="right"/>
              <w:rPr>
                <w:sz w:val="18"/>
                <w:szCs w:val="18"/>
              </w:rPr>
            </w:pPr>
            <w:r w:rsidRPr="00004A9F">
              <w:rPr>
                <w:sz w:val="20"/>
                <w:szCs w:val="20"/>
              </w:rPr>
              <w:t>0</w:t>
            </w:r>
          </w:p>
        </w:tc>
        <w:tc>
          <w:tcPr>
            <w:tcW w:w="711" w:type="pct"/>
          </w:tcPr>
          <w:p w14:paraId="559353AC" w14:textId="5D04CFAD" w:rsidR="00EE4A13" w:rsidRPr="00F83C7B" w:rsidRDefault="00EE4A13" w:rsidP="00EE4A13">
            <w:pPr>
              <w:spacing w:after="60"/>
              <w:jc w:val="right"/>
              <w:rPr>
                <w:sz w:val="18"/>
                <w:szCs w:val="18"/>
              </w:rPr>
            </w:pPr>
            <w:r w:rsidRPr="00004A9F">
              <w:rPr>
                <w:sz w:val="20"/>
                <w:szCs w:val="20"/>
              </w:rPr>
              <w:t>0</w:t>
            </w:r>
          </w:p>
        </w:tc>
        <w:tc>
          <w:tcPr>
            <w:tcW w:w="708" w:type="pct"/>
          </w:tcPr>
          <w:p w14:paraId="0FFDC142" w14:textId="0E1684DF" w:rsidR="00EE4A13" w:rsidRPr="00F83C7B" w:rsidRDefault="00EE4A13" w:rsidP="00EE4A13">
            <w:pPr>
              <w:spacing w:after="60"/>
              <w:jc w:val="right"/>
              <w:rPr>
                <w:sz w:val="18"/>
                <w:szCs w:val="18"/>
              </w:rPr>
            </w:pPr>
            <w:r w:rsidRPr="00004A9F">
              <w:rPr>
                <w:sz w:val="20"/>
                <w:szCs w:val="20"/>
              </w:rPr>
              <w:t>53</w:t>
            </w:r>
            <w:r>
              <w:rPr>
                <w:sz w:val="20"/>
                <w:szCs w:val="20"/>
              </w:rPr>
              <w:t>.</w:t>
            </w:r>
            <w:r w:rsidRPr="00004A9F">
              <w:rPr>
                <w:sz w:val="20"/>
                <w:szCs w:val="20"/>
              </w:rPr>
              <w:t>100</w:t>
            </w:r>
          </w:p>
        </w:tc>
      </w:tr>
      <w:tr w:rsidR="00EE4A13" w:rsidRPr="00F83C7B" w14:paraId="40497200" w14:textId="77777777" w:rsidTr="00EE4A13">
        <w:trPr>
          <w:trHeight w:val="232"/>
        </w:trPr>
        <w:tc>
          <w:tcPr>
            <w:tcW w:w="764" w:type="pct"/>
            <w:vMerge w:val="restart"/>
            <w:vAlign w:val="center"/>
          </w:tcPr>
          <w:p w14:paraId="31E3D2E6" w14:textId="77777777" w:rsidR="00EE4A13" w:rsidRPr="00F83C7B" w:rsidRDefault="00EE4A13" w:rsidP="00EE4A13">
            <w:pPr>
              <w:spacing w:after="60"/>
              <w:jc w:val="center"/>
              <w:rPr>
                <w:sz w:val="18"/>
                <w:szCs w:val="18"/>
              </w:rPr>
            </w:pPr>
            <w:r w:rsidRPr="00F83C7B">
              <w:rPr>
                <w:sz w:val="18"/>
                <w:szCs w:val="18"/>
              </w:rPr>
              <w:t>ONUDI</w:t>
            </w:r>
          </w:p>
        </w:tc>
        <w:tc>
          <w:tcPr>
            <w:tcW w:w="1395" w:type="pct"/>
          </w:tcPr>
          <w:p w14:paraId="0C1E97CD" w14:textId="77777777" w:rsidR="00EE4A13" w:rsidRPr="00F83C7B" w:rsidRDefault="00EE4A13" w:rsidP="00EE4A13">
            <w:pPr>
              <w:spacing w:after="60"/>
              <w:jc w:val="left"/>
              <w:rPr>
                <w:sz w:val="18"/>
                <w:szCs w:val="18"/>
                <w:lang w:val="fr-CA"/>
              </w:rPr>
            </w:pPr>
            <w:r w:rsidRPr="00F83C7B">
              <w:rPr>
                <w:sz w:val="18"/>
                <w:szCs w:val="18"/>
                <w:lang w:val="fr-CA"/>
              </w:rPr>
              <w:t>Eliminación de SAO (tons. PAO)</w:t>
            </w:r>
          </w:p>
        </w:tc>
        <w:tc>
          <w:tcPr>
            <w:tcW w:w="711" w:type="pct"/>
          </w:tcPr>
          <w:p w14:paraId="0CB24993" w14:textId="572962E7" w:rsidR="00EE4A13" w:rsidRPr="00F83C7B" w:rsidRDefault="00EE4A13" w:rsidP="00EE4A13">
            <w:pPr>
              <w:spacing w:after="60"/>
              <w:jc w:val="right"/>
              <w:rPr>
                <w:sz w:val="18"/>
                <w:szCs w:val="18"/>
              </w:rPr>
            </w:pPr>
            <w:r w:rsidRPr="00004A9F">
              <w:rPr>
                <w:sz w:val="20"/>
                <w:szCs w:val="20"/>
              </w:rPr>
              <w:t>0</w:t>
            </w:r>
            <w:r>
              <w:rPr>
                <w:sz w:val="20"/>
                <w:szCs w:val="20"/>
              </w:rPr>
              <w:t>,</w:t>
            </w:r>
            <w:r w:rsidRPr="00004A9F">
              <w:rPr>
                <w:sz w:val="20"/>
                <w:szCs w:val="20"/>
              </w:rPr>
              <w:t>00</w:t>
            </w:r>
          </w:p>
        </w:tc>
        <w:tc>
          <w:tcPr>
            <w:tcW w:w="711" w:type="pct"/>
          </w:tcPr>
          <w:p w14:paraId="2EBD456D" w14:textId="37454A7E" w:rsidR="00EE4A13" w:rsidRPr="00F83C7B" w:rsidRDefault="00EE4A13" w:rsidP="00EE4A13">
            <w:pPr>
              <w:spacing w:after="60"/>
              <w:jc w:val="right"/>
              <w:rPr>
                <w:sz w:val="18"/>
                <w:szCs w:val="18"/>
              </w:rPr>
            </w:pPr>
            <w:r w:rsidRPr="00004A9F">
              <w:rPr>
                <w:sz w:val="20"/>
                <w:szCs w:val="20"/>
              </w:rPr>
              <w:t>0</w:t>
            </w:r>
            <w:r>
              <w:rPr>
                <w:sz w:val="20"/>
                <w:szCs w:val="20"/>
              </w:rPr>
              <w:t>,</w:t>
            </w:r>
            <w:r w:rsidRPr="00004A9F">
              <w:rPr>
                <w:sz w:val="20"/>
                <w:szCs w:val="20"/>
              </w:rPr>
              <w:t>00</w:t>
            </w:r>
          </w:p>
        </w:tc>
        <w:tc>
          <w:tcPr>
            <w:tcW w:w="711" w:type="pct"/>
          </w:tcPr>
          <w:p w14:paraId="2E1D22D7" w14:textId="432BC4BA" w:rsidR="00EE4A13" w:rsidRPr="00F83C7B" w:rsidRDefault="00EE4A13" w:rsidP="00EE4A13">
            <w:pPr>
              <w:spacing w:after="60"/>
              <w:jc w:val="right"/>
              <w:rPr>
                <w:sz w:val="18"/>
                <w:szCs w:val="18"/>
              </w:rPr>
            </w:pPr>
            <w:r w:rsidRPr="00004A9F">
              <w:rPr>
                <w:sz w:val="20"/>
                <w:szCs w:val="20"/>
              </w:rPr>
              <w:t>0</w:t>
            </w:r>
            <w:r>
              <w:rPr>
                <w:sz w:val="20"/>
                <w:szCs w:val="20"/>
              </w:rPr>
              <w:t>,</w:t>
            </w:r>
            <w:r w:rsidRPr="00004A9F">
              <w:rPr>
                <w:sz w:val="20"/>
                <w:szCs w:val="20"/>
              </w:rPr>
              <w:t>00</w:t>
            </w:r>
          </w:p>
        </w:tc>
        <w:tc>
          <w:tcPr>
            <w:tcW w:w="708" w:type="pct"/>
          </w:tcPr>
          <w:p w14:paraId="2ECE6D72" w14:textId="003682E9" w:rsidR="00EE4A13" w:rsidRPr="00F83C7B" w:rsidRDefault="00EE4A13" w:rsidP="00EE4A13">
            <w:pPr>
              <w:spacing w:after="60"/>
              <w:jc w:val="right"/>
              <w:rPr>
                <w:sz w:val="18"/>
                <w:szCs w:val="18"/>
              </w:rPr>
            </w:pPr>
            <w:r w:rsidRPr="00004A9F">
              <w:rPr>
                <w:sz w:val="20"/>
                <w:szCs w:val="20"/>
              </w:rPr>
              <w:t>0</w:t>
            </w:r>
            <w:r>
              <w:rPr>
                <w:sz w:val="20"/>
                <w:szCs w:val="20"/>
              </w:rPr>
              <w:t>,</w:t>
            </w:r>
            <w:r w:rsidRPr="00004A9F">
              <w:rPr>
                <w:sz w:val="20"/>
                <w:szCs w:val="20"/>
              </w:rPr>
              <w:t>00</w:t>
            </w:r>
          </w:p>
        </w:tc>
      </w:tr>
      <w:tr w:rsidR="00EE4A13" w:rsidRPr="00F83C7B" w14:paraId="4554CB94" w14:textId="77777777" w:rsidTr="00EE4A13">
        <w:trPr>
          <w:trHeight w:val="232"/>
        </w:trPr>
        <w:tc>
          <w:tcPr>
            <w:tcW w:w="764" w:type="pct"/>
            <w:vMerge/>
          </w:tcPr>
          <w:p w14:paraId="5CA73DB2" w14:textId="77777777" w:rsidR="00EE4A13" w:rsidRPr="00F83C7B" w:rsidRDefault="00EE4A13" w:rsidP="00EE4A13">
            <w:pPr>
              <w:spacing w:after="60"/>
              <w:jc w:val="center"/>
              <w:rPr>
                <w:sz w:val="18"/>
                <w:szCs w:val="18"/>
              </w:rPr>
            </w:pPr>
          </w:p>
        </w:tc>
        <w:tc>
          <w:tcPr>
            <w:tcW w:w="1395" w:type="pct"/>
          </w:tcPr>
          <w:p w14:paraId="16F6AB63" w14:textId="77777777" w:rsidR="00EE4A13" w:rsidRPr="00F83C7B" w:rsidRDefault="00EE4A13" w:rsidP="00EE4A13">
            <w:pPr>
              <w:spacing w:after="60"/>
              <w:jc w:val="left"/>
              <w:rPr>
                <w:sz w:val="18"/>
                <w:szCs w:val="18"/>
              </w:rPr>
            </w:pPr>
            <w:r w:rsidRPr="00F83C7B">
              <w:rPr>
                <w:sz w:val="18"/>
                <w:szCs w:val="18"/>
              </w:rPr>
              <w:t>Financiamiento (USD)</w:t>
            </w:r>
          </w:p>
        </w:tc>
        <w:tc>
          <w:tcPr>
            <w:tcW w:w="711" w:type="pct"/>
          </w:tcPr>
          <w:p w14:paraId="1019A0A7" w14:textId="1CB0D152" w:rsidR="00EE4A13" w:rsidRPr="00F83C7B" w:rsidRDefault="00EE4A13" w:rsidP="00EE4A13">
            <w:pPr>
              <w:spacing w:after="60"/>
              <w:jc w:val="right"/>
              <w:rPr>
                <w:sz w:val="18"/>
                <w:szCs w:val="18"/>
              </w:rPr>
            </w:pPr>
            <w:r w:rsidRPr="00004A9F">
              <w:rPr>
                <w:sz w:val="20"/>
                <w:szCs w:val="20"/>
              </w:rPr>
              <w:t>0</w:t>
            </w:r>
          </w:p>
        </w:tc>
        <w:tc>
          <w:tcPr>
            <w:tcW w:w="711" w:type="pct"/>
          </w:tcPr>
          <w:p w14:paraId="4234D62C" w14:textId="2908024F" w:rsidR="00EE4A13" w:rsidRPr="00F83C7B" w:rsidRDefault="00EE4A13" w:rsidP="00EE4A13">
            <w:pPr>
              <w:spacing w:after="60"/>
              <w:jc w:val="right"/>
              <w:rPr>
                <w:sz w:val="18"/>
                <w:szCs w:val="18"/>
              </w:rPr>
            </w:pPr>
            <w:r w:rsidRPr="00004A9F">
              <w:rPr>
                <w:sz w:val="20"/>
                <w:szCs w:val="20"/>
              </w:rPr>
              <w:t>0</w:t>
            </w:r>
          </w:p>
        </w:tc>
        <w:tc>
          <w:tcPr>
            <w:tcW w:w="711" w:type="pct"/>
          </w:tcPr>
          <w:p w14:paraId="000935F9" w14:textId="4C88B129" w:rsidR="00EE4A13" w:rsidRPr="00F83C7B" w:rsidRDefault="00EE4A13" w:rsidP="00EE4A13">
            <w:pPr>
              <w:spacing w:after="60"/>
              <w:jc w:val="right"/>
              <w:rPr>
                <w:sz w:val="18"/>
                <w:szCs w:val="18"/>
              </w:rPr>
            </w:pPr>
            <w:r w:rsidRPr="00004A9F">
              <w:rPr>
                <w:sz w:val="20"/>
                <w:szCs w:val="20"/>
              </w:rPr>
              <w:t>0</w:t>
            </w:r>
          </w:p>
        </w:tc>
        <w:tc>
          <w:tcPr>
            <w:tcW w:w="708" w:type="pct"/>
          </w:tcPr>
          <w:p w14:paraId="7C6838B7" w14:textId="74EB1FAC" w:rsidR="00EE4A13" w:rsidRPr="00F83C7B" w:rsidRDefault="00EE4A13" w:rsidP="00EE4A13">
            <w:pPr>
              <w:spacing w:after="60"/>
              <w:jc w:val="right"/>
              <w:rPr>
                <w:sz w:val="18"/>
                <w:szCs w:val="18"/>
              </w:rPr>
            </w:pPr>
            <w:r w:rsidRPr="00004A9F">
              <w:rPr>
                <w:sz w:val="20"/>
                <w:szCs w:val="20"/>
              </w:rPr>
              <w:t>0</w:t>
            </w:r>
          </w:p>
        </w:tc>
      </w:tr>
    </w:tbl>
    <w:p w14:paraId="6112C10F" w14:textId="77777777" w:rsidR="00EE4A13" w:rsidRPr="00F83C7B" w:rsidRDefault="00EE4A13" w:rsidP="00EE4A13">
      <w:pPr>
        <w:pStyle w:val="ListParagraph"/>
        <w:spacing w:after="120"/>
        <w:jc w:val="left"/>
        <w:rPr>
          <w:sz w:val="18"/>
          <w:szCs w:val="18"/>
          <w:lang w:val="fr-FR"/>
        </w:rPr>
      </w:pPr>
    </w:p>
    <w:p w14:paraId="714C179D" w14:textId="77777777" w:rsidR="00EE4A13" w:rsidRDefault="00EE4A13" w:rsidP="00EE4A13">
      <w:pPr>
        <w:keepNext/>
        <w:spacing w:after="240"/>
        <w:jc w:val="center"/>
        <w:rPr>
          <w:b/>
          <w:lang w:val="es-419"/>
        </w:rPr>
      </w:pPr>
    </w:p>
    <w:p w14:paraId="0F32C445" w14:textId="77777777" w:rsidR="00EE4A13" w:rsidRDefault="00EE4A13" w:rsidP="00EE4A13">
      <w:pPr>
        <w:jc w:val="left"/>
        <w:rPr>
          <w:b/>
          <w:lang w:val="es-419"/>
        </w:rPr>
      </w:pPr>
      <w:r>
        <w:rPr>
          <w:b/>
          <w:lang w:val="es-419"/>
        </w:rPr>
        <w:br w:type="page"/>
      </w:r>
    </w:p>
    <w:p w14:paraId="3C657089" w14:textId="77777777" w:rsidR="00124884" w:rsidRPr="00004A9F" w:rsidRDefault="00124884" w:rsidP="00D21AB0">
      <w:pPr>
        <w:sectPr w:rsidR="00124884" w:rsidRPr="00004A9F"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tbl>
      <w:tblPr>
        <w:tblStyle w:val="TableGrid"/>
        <w:tblW w:w="14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337"/>
        <w:gridCol w:w="1080"/>
        <w:gridCol w:w="1530"/>
        <w:gridCol w:w="858"/>
        <w:gridCol w:w="847"/>
        <w:gridCol w:w="846"/>
        <w:gridCol w:w="847"/>
        <w:gridCol w:w="847"/>
        <w:gridCol w:w="846"/>
        <w:gridCol w:w="847"/>
        <w:gridCol w:w="847"/>
        <w:gridCol w:w="846"/>
        <w:gridCol w:w="847"/>
        <w:gridCol w:w="847"/>
      </w:tblGrid>
      <w:tr w:rsidR="009C0ED4" w:rsidRPr="00004A9F" w14:paraId="274E38B6" w14:textId="77777777" w:rsidTr="00977076">
        <w:trPr>
          <w:trHeight w:val="251"/>
        </w:trPr>
        <w:tc>
          <w:tcPr>
            <w:tcW w:w="4947" w:type="dxa"/>
            <w:gridSpan w:val="3"/>
            <w:hideMark/>
          </w:tcPr>
          <w:p w14:paraId="53F2C7A6" w14:textId="49C4379C" w:rsidR="009C0ED4" w:rsidRPr="00004A9F" w:rsidRDefault="009C0ED4" w:rsidP="00D21AB0">
            <w:pPr>
              <w:spacing w:before="20" w:after="20"/>
              <w:ind w:left="38"/>
              <w:jc w:val="left"/>
              <w:rPr>
                <w:b/>
                <w:sz w:val="20"/>
                <w:szCs w:val="20"/>
              </w:rPr>
            </w:pPr>
            <w:r>
              <w:rPr>
                <w:b/>
                <w:sz w:val="20"/>
              </w:rPr>
              <w:lastRenderedPageBreak/>
              <w:t xml:space="preserve">VI) </w:t>
            </w:r>
            <w:r w:rsidR="00420280">
              <w:rPr>
                <w:b/>
                <w:sz w:val="20"/>
              </w:rPr>
              <w:t>DATOS DEL PROYECTO</w:t>
            </w:r>
          </w:p>
        </w:tc>
        <w:tc>
          <w:tcPr>
            <w:tcW w:w="858" w:type="dxa"/>
          </w:tcPr>
          <w:p w14:paraId="593539EA" w14:textId="5FE2A259" w:rsidR="009C0ED4" w:rsidRPr="00004A9F" w:rsidRDefault="009C0ED4" w:rsidP="00D21AB0">
            <w:pPr>
              <w:spacing w:before="20" w:after="20"/>
              <w:ind w:left="38"/>
              <w:jc w:val="center"/>
              <w:rPr>
                <w:b/>
                <w:bCs/>
                <w:sz w:val="20"/>
                <w:szCs w:val="20"/>
                <w:highlight w:val="cyan"/>
              </w:rPr>
            </w:pPr>
            <w:r>
              <w:rPr>
                <w:b/>
                <w:sz w:val="20"/>
              </w:rPr>
              <w:t>2011</w:t>
            </w:r>
          </w:p>
        </w:tc>
        <w:tc>
          <w:tcPr>
            <w:tcW w:w="847" w:type="dxa"/>
          </w:tcPr>
          <w:p w14:paraId="78BCA063" w14:textId="147B22E6" w:rsidR="009C0ED4" w:rsidRPr="00004A9F" w:rsidRDefault="009C0ED4" w:rsidP="00D21AB0">
            <w:pPr>
              <w:spacing w:before="20" w:after="20"/>
              <w:jc w:val="center"/>
              <w:rPr>
                <w:b/>
                <w:bCs/>
                <w:sz w:val="20"/>
                <w:szCs w:val="20"/>
                <w:highlight w:val="cyan"/>
              </w:rPr>
            </w:pPr>
            <w:r>
              <w:rPr>
                <w:b/>
                <w:sz w:val="20"/>
              </w:rPr>
              <w:t>2012</w:t>
            </w:r>
          </w:p>
        </w:tc>
        <w:tc>
          <w:tcPr>
            <w:tcW w:w="846" w:type="dxa"/>
          </w:tcPr>
          <w:p w14:paraId="47E02DED" w14:textId="52F6A0FA" w:rsidR="009C0ED4" w:rsidRPr="00004A9F" w:rsidRDefault="009C0ED4" w:rsidP="00D21AB0">
            <w:pPr>
              <w:spacing w:before="20" w:after="20"/>
              <w:jc w:val="center"/>
              <w:rPr>
                <w:b/>
                <w:bCs/>
                <w:sz w:val="20"/>
                <w:szCs w:val="20"/>
                <w:highlight w:val="cyan"/>
              </w:rPr>
            </w:pPr>
            <w:r>
              <w:rPr>
                <w:b/>
                <w:sz w:val="20"/>
              </w:rPr>
              <w:t>2013-2014</w:t>
            </w:r>
          </w:p>
        </w:tc>
        <w:tc>
          <w:tcPr>
            <w:tcW w:w="847" w:type="dxa"/>
          </w:tcPr>
          <w:p w14:paraId="3D78592F" w14:textId="5A8A8557" w:rsidR="009C0ED4" w:rsidRPr="00004A9F" w:rsidRDefault="009C0ED4" w:rsidP="00D21AB0">
            <w:pPr>
              <w:spacing w:before="20" w:after="20"/>
              <w:jc w:val="center"/>
              <w:rPr>
                <w:b/>
                <w:bCs/>
                <w:sz w:val="20"/>
                <w:szCs w:val="20"/>
                <w:highlight w:val="cyan"/>
              </w:rPr>
            </w:pPr>
            <w:r>
              <w:rPr>
                <w:b/>
                <w:sz w:val="20"/>
              </w:rPr>
              <w:t>2015</w:t>
            </w:r>
          </w:p>
        </w:tc>
        <w:tc>
          <w:tcPr>
            <w:tcW w:w="847" w:type="dxa"/>
          </w:tcPr>
          <w:p w14:paraId="0BBB7A23" w14:textId="0F2A3160" w:rsidR="009C0ED4" w:rsidRPr="00004A9F" w:rsidRDefault="009C0ED4" w:rsidP="00D21AB0">
            <w:pPr>
              <w:spacing w:before="20" w:after="20"/>
              <w:jc w:val="center"/>
              <w:rPr>
                <w:b/>
                <w:bCs/>
                <w:sz w:val="20"/>
                <w:szCs w:val="20"/>
                <w:highlight w:val="cyan"/>
              </w:rPr>
            </w:pPr>
            <w:r>
              <w:rPr>
                <w:b/>
                <w:sz w:val="20"/>
              </w:rPr>
              <w:t>2016-2017</w:t>
            </w:r>
          </w:p>
        </w:tc>
        <w:tc>
          <w:tcPr>
            <w:tcW w:w="846" w:type="dxa"/>
          </w:tcPr>
          <w:p w14:paraId="324949BD" w14:textId="60B4F063" w:rsidR="009C0ED4" w:rsidRPr="00004A9F" w:rsidRDefault="009C0ED4" w:rsidP="00D21AB0">
            <w:pPr>
              <w:spacing w:before="20" w:after="20"/>
              <w:jc w:val="center"/>
              <w:rPr>
                <w:b/>
                <w:bCs/>
                <w:sz w:val="20"/>
                <w:szCs w:val="20"/>
                <w:highlight w:val="cyan"/>
              </w:rPr>
            </w:pPr>
            <w:r>
              <w:rPr>
                <w:b/>
                <w:sz w:val="20"/>
              </w:rPr>
              <w:t>2018</w:t>
            </w:r>
          </w:p>
        </w:tc>
        <w:tc>
          <w:tcPr>
            <w:tcW w:w="847" w:type="dxa"/>
          </w:tcPr>
          <w:p w14:paraId="409E93E7" w14:textId="1876EEDE" w:rsidR="009C0ED4" w:rsidRPr="00004A9F" w:rsidRDefault="009C0ED4" w:rsidP="00D21AB0">
            <w:pPr>
              <w:spacing w:before="20" w:after="20"/>
              <w:jc w:val="center"/>
              <w:rPr>
                <w:b/>
                <w:bCs/>
                <w:sz w:val="20"/>
                <w:szCs w:val="20"/>
                <w:highlight w:val="cyan"/>
              </w:rPr>
            </w:pPr>
            <w:r>
              <w:rPr>
                <w:b/>
                <w:sz w:val="20"/>
              </w:rPr>
              <w:t>2019</w:t>
            </w:r>
          </w:p>
        </w:tc>
        <w:tc>
          <w:tcPr>
            <w:tcW w:w="847" w:type="dxa"/>
          </w:tcPr>
          <w:p w14:paraId="1E9CE042" w14:textId="25B67984" w:rsidR="009C0ED4" w:rsidRPr="00004A9F" w:rsidRDefault="009C0ED4" w:rsidP="00D21AB0">
            <w:pPr>
              <w:spacing w:before="20" w:after="20"/>
              <w:jc w:val="center"/>
              <w:rPr>
                <w:b/>
                <w:bCs/>
                <w:sz w:val="20"/>
                <w:szCs w:val="20"/>
                <w:highlight w:val="cyan"/>
              </w:rPr>
            </w:pPr>
            <w:r>
              <w:rPr>
                <w:b/>
                <w:sz w:val="20"/>
              </w:rPr>
              <w:t>2020-2023</w:t>
            </w:r>
          </w:p>
        </w:tc>
        <w:tc>
          <w:tcPr>
            <w:tcW w:w="846" w:type="dxa"/>
          </w:tcPr>
          <w:p w14:paraId="03540791" w14:textId="0B927D76" w:rsidR="009C0ED4" w:rsidRPr="00004A9F" w:rsidRDefault="009C0ED4" w:rsidP="00D21AB0">
            <w:pPr>
              <w:spacing w:before="20" w:after="20"/>
              <w:jc w:val="center"/>
              <w:rPr>
                <w:b/>
                <w:bCs/>
                <w:sz w:val="20"/>
                <w:szCs w:val="20"/>
                <w:highlight w:val="cyan"/>
              </w:rPr>
            </w:pPr>
            <w:r>
              <w:rPr>
                <w:b/>
                <w:sz w:val="20"/>
              </w:rPr>
              <w:t>2024*</w:t>
            </w:r>
          </w:p>
        </w:tc>
        <w:tc>
          <w:tcPr>
            <w:tcW w:w="847" w:type="dxa"/>
          </w:tcPr>
          <w:p w14:paraId="5C35B5FE" w14:textId="650D8361" w:rsidR="009C0ED4" w:rsidRPr="00004A9F" w:rsidRDefault="009C0ED4" w:rsidP="00D21AB0">
            <w:pPr>
              <w:spacing w:before="20" w:after="20"/>
              <w:jc w:val="center"/>
              <w:rPr>
                <w:b/>
                <w:bCs/>
                <w:sz w:val="20"/>
                <w:szCs w:val="20"/>
                <w:highlight w:val="cyan"/>
              </w:rPr>
            </w:pPr>
            <w:r>
              <w:rPr>
                <w:b/>
                <w:sz w:val="20"/>
              </w:rPr>
              <w:t>2025</w:t>
            </w:r>
          </w:p>
        </w:tc>
        <w:tc>
          <w:tcPr>
            <w:tcW w:w="847" w:type="dxa"/>
            <w:hideMark/>
          </w:tcPr>
          <w:p w14:paraId="1393C737" w14:textId="77777777" w:rsidR="009C0ED4" w:rsidRPr="00004A9F" w:rsidRDefault="009C0ED4" w:rsidP="00D21AB0">
            <w:pPr>
              <w:spacing w:before="20" w:after="20"/>
              <w:jc w:val="center"/>
              <w:rPr>
                <w:b/>
                <w:sz w:val="20"/>
                <w:szCs w:val="20"/>
              </w:rPr>
            </w:pPr>
            <w:r>
              <w:rPr>
                <w:b/>
                <w:sz w:val="20"/>
              </w:rPr>
              <w:t>Total</w:t>
            </w:r>
          </w:p>
        </w:tc>
      </w:tr>
      <w:tr w:rsidR="00787925" w:rsidRPr="00004A9F" w14:paraId="5F2FE305" w14:textId="77777777" w:rsidTr="00977076">
        <w:trPr>
          <w:trHeight w:val="208"/>
        </w:trPr>
        <w:tc>
          <w:tcPr>
            <w:tcW w:w="4947" w:type="dxa"/>
            <w:gridSpan w:val="3"/>
            <w:hideMark/>
          </w:tcPr>
          <w:p w14:paraId="7EE26CA3" w14:textId="58D48405" w:rsidR="00787925" w:rsidRPr="00004A9F" w:rsidRDefault="00420280" w:rsidP="00D21AB0">
            <w:pPr>
              <w:spacing w:before="20" w:after="20"/>
              <w:ind w:left="38"/>
              <w:jc w:val="left"/>
              <w:rPr>
                <w:sz w:val="20"/>
                <w:szCs w:val="20"/>
              </w:rPr>
            </w:pPr>
            <w:r w:rsidRPr="00420280">
              <w:rPr>
                <w:sz w:val="20"/>
              </w:rPr>
              <w:t>Límites de consumo del Protocolo de Montreal (toneladas PAO)</w:t>
            </w:r>
          </w:p>
        </w:tc>
        <w:tc>
          <w:tcPr>
            <w:tcW w:w="858" w:type="dxa"/>
          </w:tcPr>
          <w:p w14:paraId="62F3EBA1" w14:textId="7FDD60E1" w:rsidR="00787925" w:rsidRPr="00004A9F" w:rsidRDefault="00420280" w:rsidP="00D21AB0">
            <w:pPr>
              <w:spacing w:before="20" w:after="20"/>
              <w:jc w:val="right"/>
              <w:rPr>
                <w:sz w:val="20"/>
                <w:szCs w:val="20"/>
              </w:rPr>
            </w:pPr>
            <w:r>
              <w:rPr>
                <w:sz w:val="20"/>
              </w:rPr>
              <w:t>n. a.</w:t>
            </w:r>
          </w:p>
        </w:tc>
        <w:tc>
          <w:tcPr>
            <w:tcW w:w="847" w:type="dxa"/>
          </w:tcPr>
          <w:p w14:paraId="42A36B3C" w14:textId="0A970A31" w:rsidR="00787925" w:rsidRPr="00004A9F" w:rsidRDefault="00420280" w:rsidP="00D21AB0">
            <w:pPr>
              <w:spacing w:before="20" w:after="20"/>
              <w:jc w:val="right"/>
              <w:rPr>
                <w:sz w:val="20"/>
                <w:szCs w:val="20"/>
              </w:rPr>
            </w:pPr>
            <w:r>
              <w:rPr>
                <w:sz w:val="20"/>
              </w:rPr>
              <w:t>n. a.</w:t>
            </w:r>
          </w:p>
        </w:tc>
        <w:tc>
          <w:tcPr>
            <w:tcW w:w="846" w:type="dxa"/>
          </w:tcPr>
          <w:p w14:paraId="1255BE48" w14:textId="441E6A0D" w:rsidR="00787925" w:rsidRPr="00004A9F" w:rsidRDefault="00787925" w:rsidP="00D21AB0">
            <w:pPr>
              <w:spacing w:before="20" w:after="20"/>
              <w:jc w:val="right"/>
              <w:rPr>
                <w:sz w:val="20"/>
                <w:szCs w:val="20"/>
              </w:rPr>
            </w:pPr>
            <w:r>
              <w:rPr>
                <w:sz w:val="20"/>
              </w:rPr>
              <w:t>0</w:t>
            </w:r>
            <w:r w:rsidR="00420280">
              <w:rPr>
                <w:sz w:val="20"/>
              </w:rPr>
              <w:t>,</w:t>
            </w:r>
            <w:r>
              <w:rPr>
                <w:sz w:val="20"/>
              </w:rPr>
              <w:t>28</w:t>
            </w:r>
          </w:p>
        </w:tc>
        <w:tc>
          <w:tcPr>
            <w:tcW w:w="847" w:type="dxa"/>
          </w:tcPr>
          <w:p w14:paraId="7E718FB1" w14:textId="26C5A94F" w:rsidR="00787925" w:rsidRPr="00004A9F" w:rsidRDefault="00787925" w:rsidP="00D21AB0">
            <w:pPr>
              <w:spacing w:before="20" w:after="20"/>
              <w:jc w:val="right"/>
              <w:rPr>
                <w:sz w:val="20"/>
                <w:szCs w:val="20"/>
              </w:rPr>
            </w:pPr>
            <w:r>
              <w:rPr>
                <w:sz w:val="20"/>
              </w:rPr>
              <w:t>0</w:t>
            </w:r>
            <w:r w:rsidR="00420280">
              <w:rPr>
                <w:sz w:val="20"/>
              </w:rPr>
              <w:t>,</w:t>
            </w:r>
            <w:r>
              <w:rPr>
                <w:sz w:val="20"/>
              </w:rPr>
              <w:t>25</w:t>
            </w:r>
          </w:p>
        </w:tc>
        <w:tc>
          <w:tcPr>
            <w:tcW w:w="847" w:type="dxa"/>
          </w:tcPr>
          <w:p w14:paraId="65A27AB3" w14:textId="0DBDFF88" w:rsidR="00787925" w:rsidRPr="00004A9F" w:rsidRDefault="00787925" w:rsidP="00D21AB0">
            <w:pPr>
              <w:spacing w:before="20" w:after="20"/>
              <w:jc w:val="right"/>
              <w:rPr>
                <w:sz w:val="20"/>
                <w:szCs w:val="20"/>
              </w:rPr>
            </w:pPr>
            <w:r>
              <w:rPr>
                <w:sz w:val="20"/>
              </w:rPr>
              <w:t>0</w:t>
            </w:r>
            <w:r w:rsidR="00420280">
              <w:rPr>
                <w:sz w:val="20"/>
              </w:rPr>
              <w:t>,</w:t>
            </w:r>
            <w:r>
              <w:rPr>
                <w:sz w:val="20"/>
              </w:rPr>
              <w:t>25</w:t>
            </w:r>
          </w:p>
        </w:tc>
        <w:tc>
          <w:tcPr>
            <w:tcW w:w="846" w:type="dxa"/>
          </w:tcPr>
          <w:p w14:paraId="254A198B" w14:textId="301C84F4" w:rsidR="00787925" w:rsidRPr="00004A9F" w:rsidRDefault="00787925" w:rsidP="00D21AB0">
            <w:pPr>
              <w:spacing w:before="20" w:after="20"/>
              <w:jc w:val="right"/>
              <w:rPr>
                <w:sz w:val="20"/>
                <w:szCs w:val="20"/>
              </w:rPr>
            </w:pPr>
            <w:r>
              <w:rPr>
                <w:sz w:val="20"/>
              </w:rPr>
              <w:t>0</w:t>
            </w:r>
            <w:r w:rsidR="00420280">
              <w:rPr>
                <w:sz w:val="20"/>
              </w:rPr>
              <w:t>,</w:t>
            </w:r>
            <w:r>
              <w:rPr>
                <w:sz w:val="20"/>
              </w:rPr>
              <w:t>25</w:t>
            </w:r>
          </w:p>
        </w:tc>
        <w:tc>
          <w:tcPr>
            <w:tcW w:w="847" w:type="dxa"/>
          </w:tcPr>
          <w:p w14:paraId="26C2AE48" w14:textId="22897C24" w:rsidR="00787925" w:rsidRPr="00004A9F" w:rsidRDefault="00787925" w:rsidP="00D21AB0">
            <w:pPr>
              <w:spacing w:before="20" w:after="20"/>
              <w:jc w:val="right"/>
              <w:rPr>
                <w:sz w:val="20"/>
                <w:szCs w:val="20"/>
              </w:rPr>
            </w:pPr>
            <w:r>
              <w:rPr>
                <w:sz w:val="20"/>
              </w:rPr>
              <w:t>0</w:t>
            </w:r>
            <w:r w:rsidR="00420280">
              <w:rPr>
                <w:sz w:val="20"/>
              </w:rPr>
              <w:t>,</w:t>
            </w:r>
            <w:r>
              <w:rPr>
                <w:sz w:val="20"/>
              </w:rPr>
              <w:t>25</w:t>
            </w:r>
          </w:p>
        </w:tc>
        <w:tc>
          <w:tcPr>
            <w:tcW w:w="847" w:type="dxa"/>
          </w:tcPr>
          <w:p w14:paraId="15A4D042" w14:textId="45A5EC05" w:rsidR="00787925" w:rsidRPr="00004A9F" w:rsidRDefault="00787925" w:rsidP="00D21AB0">
            <w:pPr>
              <w:spacing w:before="20" w:after="20"/>
              <w:jc w:val="right"/>
              <w:rPr>
                <w:sz w:val="20"/>
                <w:szCs w:val="20"/>
              </w:rPr>
            </w:pPr>
            <w:r>
              <w:rPr>
                <w:sz w:val="20"/>
              </w:rPr>
              <w:t>0</w:t>
            </w:r>
            <w:r w:rsidR="00420280">
              <w:rPr>
                <w:sz w:val="20"/>
              </w:rPr>
              <w:t>,</w:t>
            </w:r>
            <w:r>
              <w:rPr>
                <w:sz w:val="20"/>
              </w:rPr>
              <w:t>18</w:t>
            </w:r>
          </w:p>
        </w:tc>
        <w:tc>
          <w:tcPr>
            <w:tcW w:w="846" w:type="dxa"/>
          </w:tcPr>
          <w:p w14:paraId="6ED62E1E" w14:textId="387F667C" w:rsidR="00787925" w:rsidRPr="00004A9F" w:rsidRDefault="00787925" w:rsidP="00D21AB0">
            <w:pPr>
              <w:spacing w:before="20" w:after="20"/>
              <w:jc w:val="right"/>
              <w:rPr>
                <w:sz w:val="20"/>
                <w:szCs w:val="20"/>
              </w:rPr>
            </w:pPr>
            <w:r>
              <w:rPr>
                <w:sz w:val="20"/>
              </w:rPr>
              <w:t>0</w:t>
            </w:r>
            <w:r w:rsidR="00420280">
              <w:rPr>
                <w:sz w:val="20"/>
              </w:rPr>
              <w:t>,</w:t>
            </w:r>
            <w:r>
              <w:rPr>
                <w:sz w:val="20"/>
              </w:rPr>
              <w:t>18</w:t>
            </w:r>
          </w:p>
        </w:tc>
        <w:tc>
          <w:tcPr>
            <w:tcW w:w="847" w:type="dxa"/>
          </w:tcPr>
          <w:p w14:paraId="319DC827" w14:textId="247F3F6C" w:rsidR="00787925" w:rsidRPr="00004A9F" w:rsidRDefault="00787925" w:rsidP="00D21AB0">
            <w:pPr>
              <w:spacing w:before="20" w:after="20"/>
              <w:jc w:val="right"/>
              <w:rPr>
                <w:sz w:val="20"/>
                <w:szCs w:val="20"/>
              </w:rPr>
            </w:pPr>
            <w:r>
              <w:rPr>
                <w:sz w:val="20"/>
              </w:rPr>
              <w:t>0</w:t>
            </w:r>
            <w:r w:rsidR="00420280">
              <w:rPr>
                <w:sz w:val="20"/>
              </w:rPr>
              <w:t>,</w:t>
            </w:r>
            <w:r>
              <w:rPr>
                <w:sz w:val="20"/>
              </w:rPr>
              <w:t>09</w:t>
            </w:r>
          </w:p>
        </w:tc>
        <w:tc>
          <w:tcPr>
            <w:tcW w:w="847" w:type="dxa"/>
            <w:hideMark/>
          </w:tcPr>
          <w:p w14:paraId="0D144F39" w14:textId="28071BA6" w:rsidR="00787925" w:rsidRPr="00004A9F" w:rsidRDefault="00420280" w:rsidP="00D21AB0">
            <w:pPr>
              <w:spacing w:before="20" w:after="20"/>
              <w:jc w:val="right"/>
              <w:rPr>
                <w:sz w:val="20"/>
                <w:szCs w:val="20"/>
              </w:rPr>
            </w:pPr>
            <w:r>
              <w:rPr>
                <w:sz w:val="20"/>
              </w:rPr>
              <w:t>n. a.</w:t>
            </w:r>
          </w:p>
        </w:tc>
      </w:tr>
      <w:tr w:rsidR="00787925" w:rsidRPr="00004A9F" w14:paraId="4C727331" w14:textId="77777777" w:rsidTr="00977076">
        <w:trPr>
          <w:trHeight w:val="239"/>
        </w:trPr>
        <w:tc>
          <w:tcPr>
            <w:tcW w:w="4947" w:type="dxa"/>
            <w:gridSpan w:val="3"/>
            <w:hideMark/>
          </w:tcPr>
          <w:p w14:paraId="4B252230" w14:textId="644AF649" w:rsidR="00787925" w:rsidRPr="006B0CD1" w:rsidRDefault="006B0CD1" w:rsidP="00D21AB0">
            <w:pPr>
              <w:spacing w:before="20" w:after="20"/>
              <w:ind w:left="38"/>
              <w:jc w:val="left"/>
              <w:rPr>
                <w:sz w:val="20"/>
                <w:szCs w:val="20"/>
              </w:rPr>
            </w:pPr>
            <w:r w:rsidRPr="006B0CD1">
              <w:rPr>
                <w:sz w:val="20"/>
              </w:rPr>
              <w:t>Consumo máximo permitido (toneladas PAO)</w:t>
            </w:r>
          </w:p>
        </w:tc>
        <w:tc>
          <w:tcPr>
            <w:tcW w:w="858" w:type="dxa"/>
          </w:tcPr>
          <w:p w14:paraId="7286985F" w14:textId="3367B510" w:rsidR="00787925" w:rsidRPr="00004A9F" w:rsidRDefault="00420280" w:rsidP="00D21AB0">
            <w:pPr>
              <w:spacing w:before="20" w:after="20"/>
              <w:jc w:val="right"/>
              <w:rPr>
                <w:sz w:val="20"/>
                <w:szCs w:val="20"/>
              </w:rPr>
            </w:pPr>
            <w:r>
              <w:rPr>
                <w:sz w:val="20"/>
              </w:rPr>
              <w:t>n. a.</w:t>
            </w:r>
          </w:p>
        </w:tc>
        <w:tc>
          <w:tcPr>
            <w:tcW w:w="847" w:type="dxa"/>
          </w:tcPr>
          <w:p w14:paraId="30905B77" w14:textId="7EDEE8C7" w:rsidR="00787925" w:rsidRPr="00004A9F" w:rsidRDefault="00787925" w:rsidP="00D21AB0">
            <w:pPr>
              <w:spacing w:before="20" w:after="20"/>
              <w:jc w:val="right"/>
              <w:rPr>
                <w:sz w:val="20"/>
                <w:szCs w:val="20"/>
              </w:rPr>
            </w:pPr>
            <w:r>
              <w:rPr>
                <w:sz w:val="20"/>
              </w:rPr>
              <w:t>0</w:t>
            </w:r>
            <w:r w:rsidR="00420280">
              <w:rPr>
                <w:sz w:val="20"/>
              </w:rPr>
              <w:t>,</w:t>
            </w:r>
            <w:r>
              <w:rPr>
                <w:sz w:val="20"/>
              </w:rPr>
              <w:t>28</w:t>
            </w:r>
          </w:p>
        </w:tc>
        <w:tc>
          <w:tcPr>
            <w:tcW w:w="846" w:type="dxa"/>
          </w:tcPr>
          <w:p w14:paraId="2D11ADE3" w14:textId="5CD3984A" w:rsidR="00787925" w:rsidRPr="00004A9F" w:rsidRDefault="00787925" w:rsidP="00D21AB0">
            <w:pPr>
              <w:spacing w:before="20" w:after="20"/>
              <w:jc w:val="right"/>
              <w:rPr>
                <w:sz w:val="20"/>
                <w:szCs w:val="20"/>
              </w:rPr>
            </w:pPr>
            <w:r>
              <w:rPr>
                <w:sz w:val="20"/>
              </w:rPr>
              <w:t>0</w:t>
            </w:r>
            <w:r w:rsidR="00420280">
              <w:rPr>
                <w:sz w:val="20"/>
              </w:rPr>
              <w:t>,</w:t>
            </w:r>
            <w:r>
              <w:rPr>
                <w:sz w:val="20"/>
              </w:rPr>
              <w:t>25</w:t>
            </w:r>
          </w:p>
        </w:tc>
        <w:tc>
          <w:tcPr>
            <w:tcW w:w="847" w:type="dxa"/>
          </w:tcPr>
          <w:p w14:paraId="1A48A626" w14:textId="05E2C432" w:rsidR="00787925" w:rsidRPr="00004A9F" w:rsidRDefault="00787925" w:rsidP="00D21AB0">
            <w:pPr>
              <w:spacing w:before="20" w:after="20"/>
              <w:jc w:val="right"/>
              <w:rPr>
                <w:sz w:val="20"/>
                <w:szCs w:val="20"/>
              </w:rPr>
            </w:pPr>
            <w:r>
              <w:rPr>
                <w:sz w:val="20"/>
              </w:rPr>
              <w:t>0</w:t>
            </w:r>
            <w:r w:rsidR="00420280">
              <w:rPr>
                <w:sz w:val="20"/>
              </w:rPr>
              <w:t>,</w:t>
            </w:r>
            <w:r>
              <w:rPr>
                <w:sz w:val="20"/>
              </w:rPr>
              <w:t>23</w:t>
            </w:r>
          </w:p>
        </w:tc>
        <w:tc>
          <w:tcPr>
            <w:tcW w:w="847" w:type="dxa"/>
          </w:tcPr>
          <w:p w14:paraId="701ABA9F" w14:textId="37B4A86A" w:rsidR="00787925" w:rsidRPr="00004A9F" w:rsidRDefault="00787925" w:rsidP="00D21AB0">
            <w:pPr>
              <w:spacing w:before="20" w:after="20"/>
              <w:jc w:val="right"/>
              <w:rPr>
                <w:sz w:val="20"/>
                <w:szCs w:val="20"/>
              </w:rPr>
            </w:pPr>
            <w:r>
              <w:rPr>
                <w:sz w:val="20"/>
              </w:rPr>
              <w:t>0</w:t>
            </w:r>
            <w:r w:rsidR="00420280">
              <w:rPr>
                <w:sz w:val="20"/>
              </w:rPr>
              <w:t>,</w:t>
            </w:r>
            <w:r>
              <w:rPr>
                <w:sz w:val="20"/>
              </w:rPr>
              <w:t>23</w:t>
            </w:r>
          </w:p>
        </w:tc>
        <w:tc>
          <w:tcPr>
            <w:tcW w:w="846" w:type="dxa"/>
          </w:tcPr>
          <w:p w14:paraId="4C765627" w14:textId="2A69DD80" w:rsidR="00787925" w:rsidRPr="00004A9F" w:rsidRDefault="00787925" w:rsidP="00D21AB0">
            <w:pPr>
              <w:spacing w:before="20" w:after="20"/>
              <w:jc w:val="right"/>
              <w:rPr>
                <w:sz w:val="20"/>
                <w:szCs w:val="20"/>
              </w:rPr>
            </w:pPr>
            <w:r>
              <w:rPr>
                <w:sz w:val="20"/>
              </w:rPr>
              <w:t>0</w:t>
            </w:r>
            <w:r w:rsidR="00420280">
              <w:rPr>
                <w:sz w:val="20"/>
              </w:rPr>
              <w:t>,</w:t>
            </w:r>
            <w:r>
              <w:rPr>
                <w:sz w:val="20"/>
              </w:rPr>
              <w:t>23</w:t>
            </w:r>
          </w:p>
        </w:tc>
        <w:tc>
          <w:tcPr>
            <w:tcW w:w="847" w:type="dxa"/>
          </w:tcPr>
          <w:p w14:paraId="72D401B0" w14:textId="0E1D74D3" w:rsidR="00787925" w:rsidRPr="00004A9F" w:rsidRDefault="00787925" w:rsidP="00D21AB0">
            <w:pPr>
              <w:spacing w:before="20" w:after="20"/>
              <w:jc w:val="right"/>
              <w:rPr>
                <w:sz w:val="20"/>
                <w:szCs w:val="20"/>
              </w:rPr>
            </w:pPr>
            <w:r>
              <w:rPr>
                <w:sz w:val="20"/>
              </w:rPr>
              <w:t>0</w:t>
            </w:r>
            <w:r w:rsidR="00420280">
              <w:rPr>
                <w:sz w:val="20"/>
              </w:rPr>
              <w:t>,</w:t>
            </w:r>
            <w:r>
              <w:rPr>
                <w:sz w:val="20"/>
              </w:rPr>
              <w:t>23</w:t>
            </w:r>
          </w:p>
        </w:tc>
        <w:tc>
          <w:tcPr>
            <w:tcW w:w="847" w:type="dxa"/>
          </w:tcPr>
          <w:p w14:paraId="4A51AFE1" w14:textId="707466A1" w:rsidR="00787925" w:rsidRPr="00004A9F" w:rsidRDefault="00787925" w:rsidP="00D21AB0">
            <w:pPr>
              <w:spacing w:before="20" w:after="20"/>
              <w:jc w:val="right"/>
              <w:rPr>
                <w:sz w:val="20"/>
                <w:szCs w:val="20"/>
              </w:rPr>
            </w:pPr>
            <w:r>
              <w:rPr>
                <w:sz w:val="20"/>
              </w:rPr>
              <w:t>0</w:t>
            </w:r>
            <w:r w:rsidR="00420280">
              <w:rPr>
                <w:sz w:val="20"/>
              </w:rPr>
              <w:t>,</w:t>
            </w:r>
            <w:r>
              <w:rPr>
                <w:sz w:val="20"/>
              </w:rPr>
              <w:t>09</w:t>
            </w:r>
          </w:p>
        </w:tc>
        <w:tc>
          <w:tcPr>
            <w:tcW w:w="846" w:type="dxa"/>
          </w:tcPr>
          <w:p w14:paraId="3AD516CB" w14:textId="4C6CCCC6" w:rsidR="00787925" w:rsidRPr="00004A9F" w:rsidRDefault="00787925" w:rsidP="00D21AB0">
            <w:pPr>
              <w:spacing w:before="20" w:after="20"/>
              <w:jc w:val="right"/>
              <w:rPr>
                <w:sz w:val="20"/>
                <w:szCs w:val="20"/>
              </w:rPr>
            </w:pPr>
            <w:r>
              <w:rPr>
                <w:sz w:val="20"/>
              </w:rPr>
              <w:t>0</w:t>
            </w:r>
            <w:r w:rsidR="00420280">
              <w:rPr>
                <w:sz w:val="20"/>
              </w:rPr>
              <w:t>,</w:t>
            </w:r>
            <w:r>
              <w:rPr>
                <w:sz w:val="20"/>
              </w:rPr>
              <w:t>09</w:t>
            </w:r>
          </w:p>
        </w:tc>
        <w:tc>
          <w:tcPr>
            <w:tcW w:w="847" w:type="dxa"/>
          </w:tcPr>
          <w:p w14:paraId="4E90E8A4" w14:textId="504C00C8" w:rsidR="00787925" w:rsidRPr="00004A9F" w:rsidRDefault="00787925" w:rsidP="00D21AB0">
            <w:pPr>
              <w:spacing w:before="20" w:after="20"/>
              <w:jc w:val="right"/>
              <w:rPr>
                <w:sz w:val="20"/>
                <w:szCs w:val="20"/>
              </w:rPr>
            </w:pPr>
            <w:r>
              <w:rPr>
                <w:sz w:val="20"/>
              </w:rPr>
              <w:t>0</w:t>
            </w:r>
            <w:r w:rsidR="00420280">
              <w:rPr>
                <w:sz w:val="20"/>
              </w:rPr>
              <w:t>,</w:t>
            </w:r>
            <w:r>
              <w:rPr>
                <w:sz w:val="20"/>
              </w:rPr>
              <w:t>00</w:t>
            </w:r>
          </w:p>
        </w:tc>
        <w:tc>
          <w:tcPr>
            <w:tcW w:w="847" w:type="dxa"/>
            <w:hideMark/>
          </w:tcPr>
          <w:p w14:paraId="2839CCCC" w14:textId="5EF52F81" w:rsidR="00787925" w:rsidRPr="00004A9F" w:rsidRDefault="00420280" w:rsidP="00D21AB0">
            <w:pPr>
              <w:spacing w:before="20" w:after="20"/>
              <w:jc w:val="right"/>
              <w:rPr>
                <w:sz w:val="20"/>
                <w:szCs w:val="20"/>
              </w:rPr>
            </w:pPr>
            <w:r>
              <w:rPr>
                <w:sz w:val="20"/>
              </w:rPr>
              <w:t>n. a.</w:t>
            </w:r>
          </w:p>
        </w:tc>
      </w:tr>
      <w:tr w:rsidR="0058290C" w:rsidRPr="00004A9F" w14:paraId="2FD2643D" w14:textId="77777777" w:rsidTr="00977076">
        <w:trPr>
          <w:trHeight w:val="208"/>
        </w:trPr>
        <w:tc>
          <w:tcPr>
            <w:tcW w:w="2337" w:type="dxa"/>
            <w:vMerge w:val="restart"/>
            <w:vAlign w:val="center"/>
            <w:hideMark/>
          </w:tcPr>
          <w:p w14:paraId="5DBA0AC5" w14:textId="733F150E" w:rsidR="0058290C" w:rsidRPr="006B0CD1" w:rsidRDefault="006B0CD1" w:rsidP="00D21AB0">
            <w:pPr>
              <w:spacing w:before="20" w:after="20"/>
              <w:ind w:left="38" w:right="-82"/>
              <w:jc w:val="left"/>
              <w:rPr>
                <w:sz w:val="20"/>
                <w:szCs w:val="20"/>
              </w:rPr>
            </w:pPr>
            <w:r w:rsidRPr="006B0CD1">
              <w:rPr>
                <w:sz w:val="20"/>
              </w:rPr>
              <w:t>Financiación acordada en principio (USD)</w:t>
            </w:r>
          </w:p>
        </w:tc>
        <w:tc>
          <w:tcPr>
            <w:tcW w:w="1080" w:type="dxa"/>
            <w:vMerge w:val="restart"/>
            <w:vAlign w:val="center"/>
            <w:hideMark/>
          </w:tcPr>
          <w:p w14:paraId="453C1DF4" w14:textId="15434C69" w:rsidR="0058290C" w:rsidRPr="00004A9F" w:rsidRDefault="006B0CD1" w:rsidP="00D21AB0">
            <w:pPr>
              <w:spacing w:before="20" w:after="20"/>
              <w:ind w:left="38"/>
              <w:jc w:val="center"/>
              <w:rPr>
                <w:sz w:val="20"/>
                <w:szCs w:val="20"/>
              </w:rPr>
            </w:pPr>
            <w:r>
              <w:rPr>
                <w:color w:val="000000" w:themeColor="text1"/>
                <w:sz w:val="20"/>
              </w:rPr>
              <w:t>PNUMA</w:t>
            </w:r>
          </w:p>
        </w:tc>
        <w:tc>
          <w:tcPr>
            <w:tcW w:w="1530" w:type="dxa"/>
            <w:hideMark/>
          </w:tcPr>
          <w:p w14:paraId="2E55F32E" w14:textId="629337C0" w:rsidR="0058290C" w:rsidRPr="00004A9F" w:rsidRDefault="006B0CD1" w:rsidP="00D21AB0">
            <w:pPr>
              <w:spacing w:before="20" w:after="20"/>
              <w:ind w:left="38"/>
              <w:jc w:val="left"/>
              <w:rPr>
                <w:sz w:val="20"/>
                <w:szCs w:val="20"/>
              </w:rPr>
            </w:pPr>
            <w:r w:rsidRPr="006B0CD1">
              <w:rPr>
                <w:sz w:val="20"/>
              </w:rPr>
              <w:t>Costos de proyecto</w:t>
            </w:r>
          </w:p>
        </w:tc>
        <w:tc>
          <w:tcPr>
            <w:tcW w:w="858" w:type="dxa"/>
          </w:tcPr>
          <w:p w14:paraId="534CB3CC" w14:textId="63DDDA26" w:rsidR="0058290C" w:rsidRPr="00004A9F" w:rsidRDefault="0058290C" w:rsidP="00D21AB0">
            <w:pPr>
              <w:spacing w:before="20" w:after="20"/>
              <w:jc w:val="right"/>
              <w:rPr>
                <w:color w:val="000000"/>
                <w:sz w:val="20"/>
                <w:szCs w:val="20"/>
              </w:rPr>
            </w:pPr>
            <w:r>
              <w:rPr>
                <w:sz w:val="20"/>
              </w:rPr>
              <w:t>55</w:t>
            </w:r>
            <w:r w:rsidR="00420280">
              <w:rPr>
                <w:sz w:val="20"/>
              </w:rPr>
              <w:t>.</w:t>
            </w:r>
            <w:r>
              <w:rPr>
                <w:sz w:val="20"/>
              </w:rPr>
              <w:t>809</w:t>
            </w:r>
          </w:p>
        </w:tc>
        <w:tc>
          <w:tcPr>
            <w:tcW w:w="847" w:type="dxa"/>
          </w:tcPr>
          <w:p w14:paraId="409A6A08" w14:textId="04C8F877" w:rsidR="0058290C" w:rsidRPr="00004A9F" w:rsidRDefault="0058290C" w:rsidP="00D21AB0">
            <w:pPr>
              <w:spacing w:before="20" w:after="20"/>
              <w:jc w:val="right"/>
              <w:rPr>
                <w:color w:val="000000"/>
                <w:sz w:val="20"/>
                <w:szCs w:val="20"/>
              </w:rPr>
            </w:pPr>
            <w:r>
              <w:rPr>
                <w:sz w:val="20"/>
              </w:rPr>
              <w:t>0</w:t>
            </w:r>
          </w:p>
        </w:tc>
        <w:tc>
          <w:tcPr>
            <w:tcW w:w="846" w:type="dxa"/>
          </w:tcPr>
          <w:p w14:paraId="7EE29556" w14:textId="2CF0ABB9" w:rsidR="0058290C" w:rsidRPr="00004A9F" w:rsidRDefault="0058290C" w:rsidP="00D21AB0">
            <w:pPr>
              <w:spacing w:before="20" w:after="20"/>
              <w:jc w:val="right"/>
              <w:rPr>
                <w:color w:val="000000"/>
                <w:sz w:val="20"/>
                <w:szCs w:val="20"/>
              </w:rPr>
            </w:pPr>
            <w:r>
              <w:rPr>
                <w:sz w:val="20"/>
              </w:rPr>
              <w:t>0</w:t>
            </w:r>
          </w:p>
        </w:tc>
        <w:tc>
          <w:tcPr>
            <w:tcW w:w="847" w:type="dxa"/>
          </w:tcPr>
          <w:p w14:paraId="5587FBAD" w14:textId="0F913BF9" w:rsidR="0058290C" w:rsidRPr="00004A9F" w:rsidRDefault="0058290C" w:rsidP="00D21AB0">
            <w:pPr>
              <w:spacing w:before="20" w:after="20"/>
              <w:jc w:val="right"/>
              <w:rPr>
                <w:color w:val="000000"/>
                <w:sz w:val="20"/>
                <w:szCs w:val="20"/>
              </w:rPr>
            </w:pPr>
            <w:r>
              <w:rPr>
                <w:sz w:val="20"/>
              </w:rPr>
              <w:t>140</w:t>
            </w:r>
            <w:r w:rsidR="00420280">
              <w:rPr>
                <w:sz w:val="20"/>
              </w:rPr>
              <w:t>.</w:t>
            </w:r>
            <w:r>
              <w:rPr>
                <w:sz w:val="20"/>
              </w:rPr>
              <w:t>000</w:t>
            </w:r>
          </w:p>
        </w:tc>
        <w:tc>
          <w:tcPr>
            <w:tcW w:w="847" w:type="dxa"/>
          </w:tcPr>
          <w:p w14:paraId="5CCF0A5E" w14:textId="07E229EB" w:rsidR="0058290C" w:rsidRPr="00004A9F" w:rsidRDefault="0058290C" w:rsidP="00D21AB0">
            <w:pPr>
              <w:spacing w:before="20" w:after="20"/>
              <w:jc w:val="right"/>
              <w:rPr>
                <w:color w:val="000000"/>
                <w:sz w:val="20"/>
                <w:szCs w:val="20"/>
              </w:rPr>
            </w:pPr>
            <w:r>
              <w:rPr>
                <w:sz w:val="20"/>
              </w:rPr>
              <w:t>0</w:t>
            </w:r>
          </w:p>
        </w:tc>
        <w:tc>
          <w:tcPr>
            <w:tcW w:w="846" w:type="dxa"/>
          </w:tcPr>
          <w:p w14:paraId="0DCD8EEB" w14:textId="5F0810A2" w:rsidR="0058290C" w:rsidRPr="00004A9F" w:rsidRDefault="0058290C" w:rsidP="00D21AB0">
            <w:pPr>
              <w:spacing w:before="20" w:after="20"/>
              <w:jc w:val="right"/>
              <w:rPr>
                <w:color w:val="000000"/>
                <w:sz w:val="20"/>
                <w:szCs w:val="20"/>
              </w:rPr>
            </w:pPr>
            <w:r>
              <w:rPr>
                <w:sz w:val="20"/>
              </w:rPr>
              <w:t>103</w:t>
            </w:r>
            <w:r w:rsidR="00420280">
              <w:rPr>
                <w:sz w:val="20"/>
              </w:rPr>
              <w:t>.</w:t>
            </w:r>
            <w:r>
              <w:rPr>
                <w:sz w:val="20"/>
              </w:rPr>
              <w:t>000</w:t>
            </w:r>
          </w:p>
        </w:tc>
        <w:tc>
          <w:tcPr>
            <w:tcW w:w="847" w:type="dxa"/>
          </w:tcPr>
          <w:p w14:paraId="21F08DE3" w14:textId="58EC00B5" w:rsidR="0058290C" w:rsidRPr="00004A9F" w:rsidRDefault="0058290C" w:rsidP="00D21AB0">
            <w:pPr>
              <w:spacing w:before="20" w:after="20"/>
              <w:jc w:val="right"/>
              <w:rPr>
                <w:color w:val="000000"/>
                <w:sz w:val="20"/>
                <w:szCs w:val="20"/>
              </w:rPr>
            </w:pPr>
            <w:r>
              <w:rPr>
                <w:sz w:val="20"/>
              </w:rPr>
              <w:t>0</w:t>
            </w:r>
          </w:p>
        </w:tc>
        <w:tc>
          <w:tcPr>
            <w:tcW w:w="847" w:type="dxa"/>
          </w:tcPr>
          <w:p w14:paraId="24800001" w14:textId="70E413D1" w:rsidR="0058290C" w:rsidRPr="00004A9F" w:rsidRDefault="0058290C" w:rsidP="00D21AB0">
            <w:pPr>
              <w:spacing w:before="20" w:after="20"/>
              <w:jc w:val="right"/>
              <w:rPr>
                <w:color w:val="000000"/>
                <w:sz w:val="20"/>
                <w:szCs w:val="20"/>
              </w:rPr>
            </w:pPr>
            <w:r>
              <w:rPr>
                <w:sz w:val="20"/>
              </w:rPr>
              <w:t>0</w:t>
            </w:r>
          </w:p>
        </w:tc>
        <w:tc>
          <w:tcPr>
            <w:tcW w:w="846" w:type="dxa"/>
          </w:tcPr>
          <w:p w14:paraId="5D8CE53A" w14:textId="7DFB2BC7" w:rsidR="0058290C" w:rsidRPr="00004A9F" w:rsidRDefault="0058290C" w:rsidP="00D21AB0">
            <w:pPr>
              <w:spacing w:before="20" w:after="20"/>
              <w:jc w:val="right"/>
              <w:rPr>
                <w:color w:val="000000"/>
                <w:sz w:val="20"/>
                <w:szCs w:val="20"/>
              </w:rPr>
            </w:pPr>
            <w:r>
              <w:rPr>
                <w:sz w:val="20"/>
              </w:rPr>
              <w:t>100</w:t>
            </w:r>
            <w:r w:rsidR="00420280">
              <w:rPr>
                <w:sz w:val="20"/>
              </w:rPr>
              <w:t>.</w:t>
            </w:r>
            <w:r>
              <w:rPr>
                <w:sz w:val="20"/>
              </w:rPr>
              <w:t>000</w:t>
            </w:r>
          </w:p>
        </w:tc>
        <w:tc>
          <w:tcPr>
            <w:tcW w:w="847" w:type="dxa"/>
          </w:tcPr>
          <w:p w14:paraId="78BDBD40" w14:textId="40558356" w:rsidR="0058290C" w:rsidRPr="00004A9F" w:rsidRDefault="0058290C" w:rsidP="00D21AB0">
            <w:pPr>
              <w:spacing w:before="20" w:after="20"/>
              <w:jc w:val="right"/>
              <w:rPr>
                <w:color w:val="000000"/>
                <w:sz w:val="20"/>
                <w:szCs w:val="20"/>
              </w:rPr>
            </w:pPr>
            <w:r>
              <w:rPr>
                <w:sz w:val="20"/>
              </w:rPr>
              <w:t>46</w:t>
            </w:r>
            <w:r w:rsidR="00420280">
              <w:rPr>
                <w:sz w:val="20"/>
              </w:rPr>
              <w:t>.</w:t>
            </w:r>
            <w:r>
              <w:rPr>
                <w:sz w:val="20"/>
              </w:rPr>
              <w:t>991</w:t>
            </w:r>
          </w:p>
        </w:tc>
        <w:tc>
          <w:tcPr>
            <w:tcW w:w="847" w:type="dxa"/>
          </w:tcPr>
          <w:p w14:paraId="221236F0" w14:textId="5936F11A" w:rsidR="0058290C" w:rsidRPr="00004A9F" w:rsidRDefault="0058290C" w:rsidP="00D21AB0">
            <w:pPr>
              <w:spacing w:before="20" w:after="20"/>
              <w:jc w:val="right"/>
              <w:rPr>
                <w:color w:val="000000"/>
                <w:sz w:val="20"/>
                <w:szCs w:val="20"/>
              </w:rPr>
            </w:pPr>
            <w:r>
              <w:rPr>
                <w:sz w:val="20"/>
              </w:rPr>
              <w:t>445</w:t>
            </w:r>
            <w:r w:rsidR="00665E48">
              <w:rPr>
                <w:sz w:val="20"/>
              </w:rPr>
              <w:t>.</w:t>
            </w:r>
            <w:r>
              <w:rPr>
                <w:sz w:val="20"/>
              </w:rPr>
              <w:t>800</w:t>
            </w:r>
          </w:p>
        </w:tc>
      </w:tr>
      <w:tr w:rsidR="0058290C" w:rsidRPr="00004A9F" w14:paraId="199C68D3" w14:textId="77777777" w:rsidTr="00977076">
        <w:trPr>
          <w:trHeight w:val="43"/>
        </w:trPr>
        <w:tc>
          <w:tcPr>
            <w:tcW w:w="2337" w:type="dxa"/>
            <w:vMerge/>
            <w:vAlign w:val="center"/>
            <w:hideMark/>
          </w:tcPr>
          <w:p w14:paraId="355C43D7" w14:textId="77777777" w:rsidR="0058290C" w:rsidRPr="00004A9F" w:rsidRDefault="0058290C" w:rsidP="00D21AB0">
            <w:pPr>
              <w:spacing w:before="20" w:after="20"/>
              <w:ind w:left="38"/>
              <w:rPr>
                <w:sz w:val="20"/>
                <w:szCs w:val="20"/>
              </w:rPr>
            </w:pPr>
          </w:p>
        </w:tc>
        <w:tc>
          <w:tcPr>
            <w:tcW w:w="1080" w:type="dxa"/>
            <w:vMerge/>
            <w:vAlign w:val="center"/>
            <w:hideMark/>
          </w:tcPr>
          <w:p w14:paraId="2FA3541E" w14:textId="77777777" w:rsidR="0058290C" w:rsidRPr="00004A9F" w:rsidRDefault="0058290C" w:rsidP="00D21AB0">
            <w:pPr>
              <w:spacing w:before="20" w:after="20"/>
              <w:ind w:left="38"/>
              <w:jc w:val="center"/>
              <w:rPr>
                <w:sz w:val="20"/>
                <w:szCs w:val="20"/>
              </w:rPr>
            </w:pPr>
          </w:p>
        </w:tc>
        <w:tc>
          <w:tcPr>
            <w:tcW w:w="1530" w:type="dxa"/>
            <w:hideMark/>
          </w:tcPr>
          <w:p w14:paraId="27DEC18A" w14:textId="2EF05975" w:rsidR="0058290C" w:rsidRPr="00004A9F" w:rsidRDefault="006B0CD1" w:rsidP="00D21AB0">
            <w:pPr>
              <w:spacing w:before="20" w:after="20"/>
              <w:ind w:left="38"/>
              <w:jc w:val="left"/>
              <w:rPr>
                <w:sz w:val="20"/>
                <w:szCs w:val="20"/>
              </w:rPr>
            </w:pPr>
            <w:r w:rsidRPr="006B0CD1">
              <w:rPr>
                <w:sz w:val="20"/>
              </w:rPr>
              <w:t>Gastos de apoyo</w:t>
            </w:r>
          </w:p>
        </w:tc>
        <w:tc>
          <w:tcPr>
            <w:tcW w:w="858" w:type="dxa"/>
          </w:tcPr>
          <w:p w14:paraId="19E493BB" w14:textId="2630285D" w:rsidR="0058290C" w:rsidRPr="00004A9F" w:rsidRDefault="0058290C" w:rsidP="00D21AB0">
            <w:pPr>
              <w:spacing w:before="20" w:after="20"/>
              <w:jc w:val="right"/>
              <w:rPr>
                <w:color w:val="000000"/>
                <w:sz w:val="20"/>
                <w:szCs w:val="20"/>
              </w:rPr>
            </w:pPr>
            <w:r>
              <w:rPr>
                <w:sz w:val="20"/>
              </w:rPr>
              <w:t>7</w:t>
            </w:r>
            <w:r w:rsidR="00420280">
              <w:rPr>
                <w:sz w:val="20"/>
              </w:rPr>
              <w:t>.</w:t>
            </w:r>
            <w:r>
              <w:rPr>
                <w:sz w:val="20"/>
              </w:rPr>
              <w:t>255</w:t>
            </w:r>
          </w:p>
        </w:tc>
        <w:tc>
          <w:tcPr>
            <w:tcW w:w="847" w:type="dxa"/>
          </w:tcPr>
          <w:p w14:paraId="71043383" w14:textId="731B89DE" w:rsidR="0058290C" w:rsidRPr="00004A9F" w:rsidRDefault="0058290C" w:rsidP="00D21AB0">
            <w:pPr>
              <w:spacing w:before="20" w:after="20"/>
              <w:jc w:val="right"/>
              <w:rPr>
                <w:color w:val="000000"/>
                <w:sz w:val="20"/>
                <w:szCs w:val="20"/>
              </w:rPr>
            </w:pPr>
            <w:r>
              <w:rPr>
                <w:sz w:val="20"/>
              </w:rPr>
              <w:t>0</w:t>
            </w:r>
          </w:p>
        </w:tc>
        <w:tc>
          <w:tcPr>
            <w:tcW w:w="846" w:type="dxa"/>
          </w:tcPr>
          <w:p w14:paraId="49392CD7" w14:textId="0284FCBE" w:rsidR="0058290C" w:rsidRPr="00004A9F" w:rsidRDefault="0058290C" w:rsidP="00D21AB0">
            <w:pPr>
              <w:spacing w:before="20" w:after="20"/>
              <w:jc w:val="right"/>
              <w:rPr>
                <w:color w:val="000000"/>
                <w:sz w:val="20"/>
                <w:szCs w:val="20"/>
              </w:rPr>
            </w:pPr>
            <w:r>
              <w:rPr>
                <w:sz w:val="20"/>
              </w:rPr>
              <w:t>0</w:t>
            </w:r>
          </w:p>
        </w:tc>
        <w:tc>
          <w:tcPr>
            <w:tcW w:w="847" w:type="dxa"/>
          </w:tcPr>
          <w:p w14:paraId="3179FE83" w14:textId="4E1EA388" w:rsidR="0058290C" w:rsidRPr="00004A9F" w:rsidRDefault="0058290C" w:rsidP="00D21AB0">
            <w:pPr>
              <w:spacing w:before="20" w:after="20"/>
              <w:jc w:val="right"/>
              <w:rPr>
                <w:color w:val="000000"/>
                <w:sz w:val="20"/>
                <w:szCs w:val="20"/>
              </w:rPr>
            </w:pPr>
            <w:r>
              <w:rPr>
                <w:sz w:val="20"/>
              </w:rPr>
              <w:t>18</w:t>
            </w:r>
            <w:r w:rsidR="00420280">
              <w:rPr>
                <w:sz w:val="20"/>
              </w:rPr>
              <w:t>.</w:t>
            </w:r>
            <w:r>
              <w:rPr>
                <w:sz w:val="20"/>
              </w:rPr>
              <w:t>200</w:t>
            </w:r>
          </w:p>
        </w:tc>
        <w:tc>
          <w:tcPr>
            <w:tcW w:w="847" w:type="dxa"/>
          </w:tcPr>
          <w:p w14:paraId="3025A93A" w14:textId="4212D82D" w:rsidR="0058290C" w:rsidRPr="00004A9F" w:rsidRDefault="0058290C" w:rsidP="00D21AB0">
            <w:pPr>
              <w:spacing w:before="20" w:after="20"/>
              <w:jc w:val="right"/>
              <w:rPr>
                <w:color w:val="000000"/>
                <w:sz w:val="20"/>
                <w:szCs w:val="20"/>
              </w:rPr>
            </w:pPr>
            <w:r>
              <w:rPr>
                <w:sz w:val="20"/>
              </w:rPr>
              <w:t>0</w:t>
            </w:r>
          </w:p>
        </w:tc>
        <w:tc>
          <w:tcPr>
            <w:tcW w:w="846" w:type="dxa"/>
          </w:tcPr>
          <w:p w14:paraId="2FD9F468" w14:textId="75C2D2E4" w:rsidR="0058290C" w:rsidRPr="00004A9F" w:rsidRDefault="0058290C" w:rsidP="00D21AB0">
            <w:pPr>
              <w:spacing w:before="20" w:after="20"/>
              <w:jc w:val="right"/>
              <w:rPr>
                <w:color w:val="000000"/>
                <w:sz w:val="20"/>
                <w:szCs w:val="20"/>
              </w:rPr>
            </w:pPr>
            <w:r>
              <w:rPr>
                <w:sz w:val="20"/>
              </w:rPr>
              <w:t>13</w:t>
            </w:r>
            <w:r w:rsidR="00420280">
              <w:rPr>
                <w:sz w:val="20"/>
              </w:rPr>
              <w:t>.</w:t>
            </w:r>
            <w:r>
              <w:rPr>
                <w:sz w:val="20"/>
              </w:rPr>
              <w:t>390</w:t>
            </w:r>
          </w:p>
        </w:tc>
        <w:tc>
          <w:tcPr>
            <w:tcW w:w="847" w:type="dxa"/>
          </w:tcPr>
          <w:p w14:paraId="5782078E" w14:textId="49A74E66" w:rsidR="0058290C" w:rsidRPr="00004A9F" w:rsidRDefault="0058290C" w:rsidP="00D21AB0">
            <w:pPr>
              <w:spacing w:before="20" w:after="20"/>
              <w:jc w:val="right"/>
              <w:rPr>
                <w:color w:val="000000"/>
                <w:sz w:val="20"/>
                <w:szCs w:val="20"/>
              </w:rPr>
            </w:pPr>
            <w:r>
              <w:rPr>
                <w:sz w:val="20"/>
              </w:rPr>
              <w:t>0</w:t>
            </w:r>
          </w:p>
        </w:tc>
        <w:tc>
          <w:tcPr>
            <w:tcW w:w="847" w:type="dxa"/>
          </w:tcPr>
          <w:p w14:paraId="3268C142" w14:textId="32776BA2" w:rsidR="0058290C" w:rsidRPr="00004A9F" w:rsidRDefault="0058290C" w:rsidP="00D21AB0">
            <w:pPr>
              <w:spacing w:before="20" w:after="20"/>
              <w:jc w:val="right"/>
              <w:rPr>
                <w:color w:val="000000"/>
                <w:sz w:val="20"/>
                <w:szCs w:val="20"/>
              </w:rPr>
            </w:pPr>
            <w:r>
              <w:rPr>
                <w:sz w:val="20"/>
              </w:rPr>
              <w:t>0</w:t>
            </w:r>
          </w:p>
        </w:tc>
        <w:tc>
          <w:tcPr>
            <w:tcW w:w="846" w:type="dxa"/>
          </w:tcPr>
          <w:p w14:paraId="77CABF50" w14:textId="760654E4" w:rsidR="0058290C" w:rsidRPr="00004A9F" w:rsidRDefault="0058290C" w:rsidP="00D21AB0">
            <w:pPr>
              <w:spacing w:before="20" w:after="20"/>
              <w:jc w:val="right"/>
              <w:rPr>
                <w:color w:val="000000"/>
                <w:sz w:val="20"/>
                <w:szCs w:val="20"/>
              </w:rPr>
            </w:pPr>
            <w:r>
              <w:rPr>
                <w:sz w:val="20"/>
              </w:rPr>
              <w:t>13</w:t>
            </w:r>
            <w:r w:rsidR="00420280">
              <w:rPr>
                <w:sz w:val="20"/>
              </w:rPr>
              <w:t>.</w:t>
            </w:r>
            <w:r>
              <w:rPr>
                <w:sz w:val="20"/>
              </w:rPr>
              <w:t>000</w:t>
            </w:r>
          </w:p>
        </w:tc>
        <w:tc>
          <w:tcPr>
            <w:tcW w:w="847" w:type="dxa"/>
          </w:tcPr>
          <w:p w14:paraId="4D3E3CF0" w14:textId="7F4F2F0F" w:rsidR="0058290C" w:rsidRPr="00004A9F" w:rsidRDefault="0058290C" w:rsidP="00D21AB0">
            <w:pPr>
              <w:spacing w:before="20" w:after="20"/>
              <w:jc w:val="right"/>
              <w:rPr>
                <w:color w:val="000000"/>
                <w:sz w:val="20"/>
                <w:szCs w:val="20"/>
              </w:rPr>
            </w:pPr>
            <w:r>
              <w:rPr>
                <w:sz w:val="20"/>
              </w:rPr>
              <w:t>6</w:t>
            </w:r>
            <w:r w:rsidR="00420280">
              <w:rPr>
                <w:sz w:val="20"/>
              </w:rPr>
              <w:t>.</w:t>
            </w:r>
            <w:r>
              <w:rPr>
                <w:sz w:val="20"/>
              </w:rPr>
              <w:t>109</w:t>
            </w:r>
          </w:p>
        </w:tc>
        <w:tc>
          <w:tcPr>
            <w:tcW w:w="847" w:type="dxa"/>
          </w:tcPr>
          <w:p w14:paraId="67B4AEA2" w14:textId="5A99BB88" w:rsidR="0058290C" w:rsidRPr="00004A9F" w:rsidRDefault="0058290C" w:rsidP="00D21AB0">
            <w:pPr>
              <w:spacing w:before="20" w:after="20"/>
              <w:jc w:val="right"/>
              <w:rPr>
                <w:color w:val="000000"/>
                <w:sz w:val="20"/>
                <w:szCs w:val="20"/>
              </w:rPr>
            </w:pPr>
            <w:r>
              <w:rPr>
                <w:sz w:val="20"/>
              </w:rPr>
              <w:t>57</w:t>
            </w:r>
            <w:r w:rsidR="00665E48">
              <w:rPr>
                <w:sz w:val="20"/>
              </w:rPr>
              <w:t>.</w:t>
            </w:r>
            <w:r>
              <w:rPr>
                <w:sz w:val="20"/>
              </w:rPr>
              <w:t>954</w:t>
            </w:r>
          </w:p>
        </w:tc>
      </w:tr>
      <w:tr w:rsidR="0058290C" w:rsidRPr="00004A9F" w14:paraId="52AEFFEB" w14:textId="77777777" w:rsidTr="00977076">
        <w:trPr>
          <w:trHeight w:val="124"/>
        </w:trPr>
        <w:tc>
          <w:tcPr>
            <w:tcW w:w="2337" w:type="dxa"/>
            <w:vMerge/>
            <w:vAlign w:val="center"/>
            <w:hideMark/>
          </w:tcPr>
          <w:p w14:paraId="206E36AE" w14:textId="77777777" w:rsidR="0058290C" w:rsidRPr="00004A9F" w:rsidRDefault="0058290C" w:rsidP="00D21AB0">
            <w:pPr>
              <w:spacing w:before="20" w:after="20"/>
              <w:ind w:left="38"/>
              <w:rPr>
                <w:sz w:val="20"/>
                <w:szCs w:val="20"/>
              </w:rPr>
            </w:pPr>
          </w:p>
        </w:tc>
        <w:tc>
          <w:tcPr>
            <w:tcW w:w="1080" w:type="dxa"/>
            <w:vMerge w:val="restart"/>
            <w:vAlign w:val="center"/>
            <w:hideMark/>
          </w:tcPr>
          <w:p w14:paraId="3F346463" w14:textId="6104DB0E" w:rsidR="0058290C" w:rsidRPr="00004A9F" w:rsidRDefault="006B0CD1" w:rsidP="00D21AB0">
            <w:pPr>
              <w:spacing w:before="20" w:after="20"/>
              <w:ind w:left="-61" w:right="-86"/>
              <w:jc w:val="center"/>
              <w:rPr>
                <w:caps/>
                <w:sz w:val="20"/>
                <w:szCs w:val="20"/>
              </w:rPr>
            </w:pPr>
            <w:r>
              <w:rPr>
                <w:color w:val="000000" w:themeColor="text1"/>
                <w:sz w:val="20"/>
              </w:rPr>
              <w:t>ONUDI</w:t>
            </w:r>
          </w:p>
        </w:tc>
        <w:tc>
          <w:tcPr>
            <w:tcW w:w="1530" w:type="dxa"/>
            <w:hideMark/>
          </w:tcPr>
          <w:p w14:paraId="57FC0620" w14:textId="0CCECFE4" w:rsidR="0058290C" w:rsidRPr="00004A9F" w:rsidRDefault="006B0CD1" w:rsidP="00D21AB0">
            <w:pPr>
              <w:spacing w:before="20" w:after="20"/>
              <w:ind w:left="38"/>
              <w:jc w:val="left"/>
              <w:rPr>
                <w:sz w:val="20"/>
                <w:szCs w:val="20"/>
              </w:rPr>
            </w:pPr>
            <w:r w:rsidRPr="006B0CD1">
              <w:rPr>
                <w:sz w:val="20"/>
              </w:rPr>
              <w:t>Costos de proyecto</w:t>
            </w:r>
          </w:p>
        </w:tc>
        <w:tc>
          <w:tcPr>
            <w:tcW w:w="858" w:type="dxa"/>
          </w:tcPr>
          <w:p w14:paraId="34FCC7E3" w14:textId="2FCE9812" w:rsidR="0058290C" w:rsidRPr="00004A9F" w:rsidRDefault="0058290C" w:rsidP="00D21AB0">
            <w:pPr>
              <w:spacing w:before="20" w:after="20"/>
              <w:jc w:val="right"/>
              <w:rPr>
                <w:color w:val="000000"/>
                <w:sz w:val="20"/>
                <w:szCs w:val="20"/>
              </w:rPr>
            </w:pPr>
            <w:r>
              <w:rPr>
                <w:sz w:val="20"/>
              </w:rPr>
              <w:t>124</w:t>
            </w:r>
            <w:r w:rsidR="00420280">
              <w:rPr>
                <w:sz w:val="20"/>
              </w:rPr>
              <w:t>.</w:t>
            </w:r>
            <w:r>
              <w:rPr>
                <w:sz w:val="20"/>
              </w:rPr>
              <w:t xml:space="preserve">115 </w:t>
            </w:r>
          </w:p>
        </w:tc>
        <w:tc>
          <w:tcPr>
            <w:tcW w:w="847" w:type="dxa"/>
          </w:tcPr>
          <w:p w14:paraId="608D2BED" w14:textId="14B0CA92" w:rsidR="0058290C" w:rsidRPr="00004A9F" w:rsidRDefault="0058290C" w:rsidP="00D21AB0">
            <w:pPr>
              <w:spacing w:before="20" w:after="20"/>
              <w:jc w:val="right"/>
              <w:rPr>
                <w:color w:val="000000"/>
                <w:sz w:val="20"/>
                <w:szCs w:val="20"/>
              </w:rPr>
            </w:pPr>
            <w:r>
              <w:rPr>
                <w:sz w:val="20"/>
              </w:rPr>
              <w:t>0</w:t>
            </w:r>
          </w:p>
        </w:tc>
        <w:tc>
          <w:tcPr>
            <w:tcW w:w="846" w:type="dxa"/>
          </w:tcPr>
          <w:p w14:paraId="22DB027C" w14:textId="5D580B45" w:rsidR="0058290C" w:rsidRPr="00004A9F" w:rsidRDefault="0058290C" w:rsidP="00D21AB0">
            <w:pPr>
              <w:spacing w:before="20" w:after="20"/>
              <w:jc w:val="right"/>
              <w:rPr>
                <w:color w:val="000000"/>
                <w:sz w:val="20"/>
                <w:szCs w:val="20"/>
              </w:rPr>
            </w:pPr>
            <w:r>
              <w:rPr>
                <w:sz w:val="20"/>
              </w:rPr>
              <w:t>0</w:t>
            </w:r>
          </w:p>
        </w:tc>
        <w:tc>
          <w:tcPr>
            <w:tcW w:w="847" w:type="dxa"/>
          </w:tcPr>
          <w:p w14:paraId="46FB0B4A" w14:textId="15B533CE" w:rsidR="0058290C" w:rsidRPr="00004A9F" w:rsidRDefault="0058290C" w:rsidP="00D21AB0">
            <w:pPr>
              <w:spacing w:before="20" w:after="20"/>
              <w:jc w:val="right"/>
              <w:rPr>
                <w:color w:val="000000"/>
                <w:sz w:val="20"/>
                <w:szCs w:val="20"/>
              </w:rPr>
            </w:pPr>
            <w:r>
              <w:rPr>
                <w:sz w:val="20"/>
              </w:rPr>
              <w:t>0</w:t>
            </w:r>
          </w:p>
        </w:tc>
        <w:tc>
          <w:tcPr>
            <w:tcW w:w="847" w:type="dxa"/>
          </w:tcPr>
          <w:p w14:paraId="27ECF139" w14:textId="6391223A" w:rsidR="0058290C" w:rsidRPr="00004A9F" w:rsidRDefault="0058290C" w:rsidP="00D21AB0">
            <w:pPr>
              <w:spacing w:before="20" w:after="20"/>
              <w:jc w:val="right"/>
              <w:rPr>
                <w:color w:val="000000"/>
                <w:sz w:val="20"/>
                <w:szCs w:val="20"/>
              </w:rPr>
            </w:pPr>
            <w:r>
              <w:rPr>
                <w:sz w:val="20"/>
              </w:rPr>
              <w:t>0</w:t>
            </w:r>
          </w:p>
        </w:tc>
        <w:tc>
          <w:tcPr>
            <w:tcW w:w="846" w:type="dxa"/>
          </w:tcPr>
          <w:p w14:paraId="47EEDB4B" w14:textId="51DAF458" w:rsidR="0058290C" w:rsidRPr="00004A9F" w:rsidRDefault="0058290C" w:rsidP="00D21AB0">
            <w:pPr>
              <w:spacing w:before="20" w:after="20"/>
              <w:jc w:val="right"/>
              <w:rPr>
                <w:color w:val="000000"/>
                <w:sz w:val="20"/>
                <w:szCs w:val="20"/>
              </w:rPr>
            </w:pPr>
            <w:r>
              <w:rPr>
                <w:sz w:val="20"/>
              </w:rPr>
              <w:t>0</w:t>
            </w:r>
          </w:p>
        </w:tc>
        <w:tc>
          <w:tcPr>
            <w:tcW w:w="847" w:type="dxa"/>
          </w:tcPr>
          <w:p w14:paraId="315F9FF1" w14:textId="57DCB5AD" w:rsidR="0058290C" w:rsidRPr="00004A9F" w:rsidRDefault="0058290C" w:rsidP="00D21AB0">
            <w:pPr>
              <w:spacing w:before="20" w:after="20"/>
              <w:jc w:val="right"/>
              <w:rPr>
                <w:color w:val="000000"/>
                <w:sz w:val="20"/>
                <w:szCs w:val="20"/>
              </w:rPr>
            </w:pPr>
            <w:r>
              <w:rPr>
                <w:sz w:val="20"/>
              </w:rPr>
              <w:t>0</w:t>
            </w:r>
          </w:p>
        </w:tc>
        <w:tc>
          <w:tcPr>
            <w:tcW w:w="847" w:type="dxa"/>
          </w:tcPr>
          <w:p w14:paraId="3C87B645" w14:textId="4932824B" w:rsidR="0058290C" w:rsidRPr="00004A9F" w:rsidRDefault="0058290C" w:rsidP="00D21AB0">
            <w:pPr>
              <w:spacing w:before="20" w:after="20"/>
              <w:jc w:val="right"/>
              <w:rPr>
                <w:color w:val="000000"/>
                <w:sz w:val="20"/>
                <w:szCs w:val="20"/>
              </w:rPr>
            </w:pPr>
            <w:r>
              <w:rPr>
                <w:sz w:val="20"/>
              </w:rPr>
              <w:t>0</w:t>
            </w:r>
          </w:p>
        </w:tc>
        <w:tc>
          <w:tcPr>
            <w:tcW w:w="846" w:type="dxa"/>
          </w:tcPr>
          <w:p w14:paraId="3D68471D" w14:textId="31BD45EC" w:rsidR="0058290C" w:rsidRPr="00004A9F" w:rsidRDefault="0058290C" w:rsidP="00D21AB0">
            <w:pPr>
              <w:spacing w:before="20" w:after="20"/>
              <w:jc w:val="right"/>
              <w:rPr>
                <w:color w:val="000000"/>
                <w:sz w:val="20"/>
                <w:szCs w:val="20"/>
              </w:rPr>
            </w:pPr>
            <w:r>
              <w:rPr>
                <w:sz w:val="20"/>
              </w:rPr>
              <w:t>0</w:t>
            </w:r>
          </w:p>
        </w:tc>
        <w:tc>
          <w:tcPr>
            <w:tcW w:w="847" w:type="dxa"/>
          </w:tcPr>
          <w:p w14:paraId="0CDCDCD2" w14:textId="45303DEF" w:rsidR="0058290C" w:rsidRPr="00004A9F" w:rsidRDefault="0058290C" w:rsidP="00D21AB0">
            <w:pPr>
              <w:spacing w:before="20" w:after="20"/>
              <w:jc w:val="right"/>
              <w:rPr>
                <w:color w:val="000000"/>
                <w:sz w:val="20"/>
                <w:szCs w:val="20"/>
              </w:rPr>
            </w:pPr>
            <w:r>
              <w:rPr>
                <w:sz w:val="20"/>
              </w:rPr>
              <w:t>0</w:t>
            </w:r>
          </w:p>
        </w:tc>
        <w:tc>
          <w:tcPr>
            <w:tcW w:w="847" w:type="dxa"/>
          </w:tcPr>
          <w:p w14:paraId="10100C27" w14:textId="0CD2B75F" w:rsidR="0058290C" w:rsidRPr="00004A9F" w:rsidRDefault="0058290C" w:rsidP="00D21AB0">
            <w:pPr>
              <w:spacing w:before="20" w:after="20"/>
              <w:jc w:val="right"/>
              <w:rPr>
                <w:color w:val="000000"/>
                <w:sz w:val="20"/>
                <w:szCs w:val="20"/>
              </w:rPr>
            </w:pPr>
            <w:r>
              <w:rPr>
                <w:sz w:val="20"/>
              </w:rPr>
              <w:t>124</w:t>
            </w:r>
            <w:r w:rsidR="00665E48">
              <w:rPr>
                <w:sz w:val="20"/>
              </w:rPr>
              <w:t>.</w:t>
            </w:r>
            <w:r>
              <w:rPr>
                <w:sz w:val="20"/>
              </w:rPr>
              <w:t>115</w:t>
            </w:r>
          </w:p>
        </w:tc>
      </w:tr>
      <w:tr w:rsidR="0058290C" w:rsidRPr="00004A9F" w14:paraId="69984D34" w14:textId="77777777" w:rsidTr="00977076">
        <w:trPr>
          <w:trHeight w:val="116"/>
        </w:trPr>
        <w:tc>
          <w:tcPr>
            <w:tcW w:w="2337" w:type="dxa"/>
            <w:vMerge/>
            <w:vAlign w:val="center"/>
            <w:hideMark/>
          </w:tcPr>
          <w:p w14:paraId="1E9CCCB7" w14:textId="77777777" w:rsidR="0058290C" w:rsidRPr="00004A9F" w:rsidRDefault="0058290C" w:rsidP="00D21AB0">
            <w:pPr>
              <w:spacing w:before="20" w:after="20"/>
              <w:ind w:left="38"/>
              <w:rPr>
                <w:sz w:val="20"/>
                <w:szCs w:val="20"/>
              </w:rPr>
            </w:pPr>
          </w:p>
        </w:tc>
        <w:tc>
          <w:tcPr>
            <w:tcW w:w="1080" w:type="dxa"/>
            <w:vMerge/>
            <w:hideMark/>
          </w:tcPr>
          <w:p w14:paraId="00664301" w14:textId="77777777" w:rsidR="0058290C" w:rsidRPr="00004A9F" w:rsidRDefault="0058290C" w:rsidP="00D21AB0">
            <w:pPr>
              <w:spacing w:before="20" w:after="20"/>
              <w:ind w:left="38"/>
              <w:rPr>
                <w:sz w:val="20"/>
                <w:szCs w:val="20"/>
              </w:rPr>
            </w:pPr>
          </w:p>
        </w:tc>
        <w:tc>
          <w:tcPr>
            <w:tcW w:w="1530" w:type="dxa"/>
            <w:hideMark/>
          </w:tcPr>
          <w:p w14:paraId="6E252B84" w14:textId="01B301B9" w:rsidR="0058290C" w:rsidRPr="00004A9F" w:rsidRDefault="006B0CD1" w:rsidP="00D21AB0">
            <w:pPr>
              <w:spacing w:before="20" w:after="20"/>
              <w:ind w:left="38"/>
              <w:jc w:val="left"/>
              <w:rPr>
                <w:sz w:val="20"/>
                <w:szCs w:val="20"/>
              </w:rPr>
            </w:pPr>
            <w:r w:rsidRPr="006B0CD1">
              <w:rPr>
                <w:sz w:val="20"/>
              </w:rPr>
              <w:t>Gastos de apoyo</w:t>
            </w:r>
          </w:p>
        </w:tc>
        <w:tc>
          <w:tcPr>
            <w:tcW w:w="858" w:type="dxa"/>
          </w:tcPr>
          <w:p w14:paraId="7DE7588A" w14:textId="3386CAFA" w:rsidR="0058290C" w:rsidRPr="00004A9F" w:rsidRDefault="0058290C" w:rsidP="00D21AB0">
            <w:pPr>
              <w:spacing w:before="20" w:after="20"/>
              <w:jc w:val="right"/>
              <w:rPr>
                <w:color w:val="000000"/>
                <w:sz w:val="20"/>
                <w:szCs w:val="20"/>
              </w:rPr>
            </w:pPr>
            <w:r>
              <w:rPr>
                <w:sz w:val="20"/>
              </w:rPr>
              <w:t>11</w:t>
            </w:r>
            <w:r w:rsidR="00420280">
              <w:rPr>
                <w:sz w:val="20"/>
              </w:rPr>
              <w:t>.</w:t>
            </w:r>
            <w:r>
              <w:rPr>
                <w:sz w:val="20"/>
              </w:rPr>
              <w:t>170</w:t>
            </w:r>
          </w:p>
        </w:tc>
        <w:tc>
          <w:tcPr>
            <w:tcW w:w="847" w:type="dxa"/>
          </w:tcPr>
          <w:p w14:paraId="2F3C9E18" w14:textId="49A601AE" w:rsidR="0058290C" w:rsidRPr="00004A9F" w:rsidRDefault="0058290C" w:rsidP="00D21AB0">
            <w:pPr>
              <w:spacing w:before="20" w:after="20"/>
              <w:jc w:val="right"/>
              <w:rPr>
                <w:color w:val="000000"/>
                <w:sz w:val="20"/>
                <w:szCs w:val="20"/>
              </w:rPr>
            </w:pPr>
            <w:r>
              <w:rPr>
                <w:sz w:val="20"/>
              </w:rPr>
              <w:t>0</w:t>
            </w:r>
          </w:p>
        </w:tc>
        <w:tc>
          <w:tcPr>
            <w:tcW w:w="846" w:type="dxa"/>
          </w:tcPr>
          <w:p w14:paraId="4389D137" w14:textId="009B3D51" w:rsidR="0058290C" w:rsidRPr="00004A9F" w:rsidRDefault="0058290C" w:rsidP="00D21AB0">
            <w:pPr>
              <w:spacing w:before="20" w:after="20"/>
              <w:jc w:val="right"/>
              <w:rPr>
                <w:color w:val="000000"/>
                <w:sz w:val="20"/>
                <w:szCs w:val="20"/>
              </w:rPr>
            </w:pPr>
            <w:r>
              <w:rPr>
                <w:sz w:val="20"/>
              </w:rPr>
              <w:t>0</w:t>
            </w:r>
          </w:p>
        </w:tc>
        <w:tc>
          <w:tcPr>
            <w:tcW w:w="847" w:type="dxa"/>
          </w:tcPr>
          <w:p w14:paraId="192C044C" w14:textId="5E8BFC61" w:rsidR="0058290C" w:rsidRPr="00004A9F" w:rsidRDefault="0058290C" w:rsidP="00D21AB0">
            <w:pPr>
              <w:spacing w:before="20" w:after="20"/>
              <w:jc w:val="right"/>
              <w:rPr>
                <w:color w:val="000000"/>
                <w:sz w:val="20"/>
                <w:szCs w:val="20"/>
              </w:rPr>
            </w:pPr>
            <w:r>
              <w:rPr>
                <w:sz w:val="20"/>
              </w:rPr>
              <w:t>0</w:t>
            </w:r>
          </w:p>
        </w:tc>
        <w:tc>
          <w:tcPr>
            <w:tcW w:w="847" w:type="dxa"/>
          </w:tcPr>
          <w:p w14:paraId="48AD9EDE" w14:textId="3B5DF8AB" w:rsidR="0058290C" w:rsidRPr="00004A9F" w:rsidRDefault="0058290C" w:rsidP="00D21AB0">
            <w:pPr>
              <w:spacing w:before="20" w:after="20"/>
              <w:jc w:val="right"/>
              <w:rPr>
                <w:color w:val="000000"/>
                <w:sz w:val="20"/>
                <w:szCs w:val="20"/>
              </w:rPr>
            </w:pPr>
            <w:r>
              <w:rPr>
                <w:sz w:val="20"/>
              </w:rPr>
              <w:t>0</w:t>
            </w:r>
          </w:p>
        </w:tc>
        <w:tc>
          <w:tcPr>
            <w:tcW w:w="846" w:type="dxa"/>
          </w:tcPr>
          <w:p w14:paraId="47B47A86" w14:textId="1F199EDA" w:rsidR="0058290C" w:rsidRPr="00004A9F" w:rsidRDefault="0058290C" w:rsidP="00D21AB0">
            <w:pPr>
              <w:spacing w:before="20" w:after="20"/>
              <w:jc w:val="right"/>
              <w:rPr>
                <w:color w:val="000000"/>
                <w:sz w:val="20"/>
                <w:szCs w:val="20"/>
              </w:rPr>
            </w:pPr>
            <w:r>
              <w:rPr>
                <w:sz w:val="20"/>
              </w:rPr>
              <w:t>0</w:t>
            </w:r>
          </w:p>
        </w:tc>
        <w:tc>
          <w:tcPr>
            <w:tcW w:w="847" w:type="dxa"/>
          </w:tcPr>
          <w:p w14:paraId="71CD3248" w14:textId="34EFC5CC" w:rsidR="0058290C" w:rsidRPr="00004A9F" w:rsidRDefault="0058290C" w:rsidP="00D21AB0">
            <w:pPr>
              <w:spacing w:before="20" w:after="20"/>
              <w:jc w:val="right"/>
              <w:rPr>
                <w:color w:val="000000"/>
                <w:sz w:val="20"/>
                <w:szCs w:val="20"/>
              </w:rPr>
            </w:pPr>
            <w:r>
              <w:rPr>
                <w:sz w:val="20"/>
              </w:rPr>
              <w:t>0</w:t>
            </w:r>
          </w:p>
        </w:tc>
        <w:tc>
          <w:tcPr>
            <w:tcW w:w="847" w:type="dxa"/>
          </w:tcPr>
          <w:p w14:paraId="680ED88F" w14:textId="6D83EA37" w:rsidR="0058290C" w:rsidRPr="00004A9F" w:rsidRDefault="0058290C" w:rsidP="00D21AB0">
            <w:pPr>
              <w:spacing w:before="20" w:after="20"/>
              <w:jc w:val="right"/>
              <w:rPr>
                <w:color w:val="000000"/>
                <w:sz w:val="20"/>
                <w:szCs w:val="20"/>
              </w:rPr>
            </w:pPr>
            <w:r>
              <w:rPr>
                <w:sz w:val="20"/>
              </w:rPr>
              <w:t>0</w:t>
            </w:r>
          </w:p>
        </w:tc>
        <w:tc>
          <w:tcPr>
            <w:tcW w:w="846" w:type="dxa"/>
          </w:tcPr>
          <w:p w14:paraId="1C96CF13" w14:textId="78BD2847" w:rsidR="0058290C" w:rsidRPr="00004A9F" w:rsidRDefault="0058290C" w:rsidP="00D21AB0">
            <w:pPr>
              <w:spacing w:before="20" w:after="20"/>
              <w:jc w:val="right"/>
              <w:rPr>
                <w:color w:val="000000"/>
                <w:sz w:val="20"/>
                <w:szCs w:val="20"/>
              </w:rPr>
            </w:pPr>
            <w:r>
              <w:rPr>
                <w:sz w:val="20"/>
              </w:rPr>
              <w:t>0</w:t>
            </w:r>
          </w:p>
        </w:tc>
        <w:tc>
          <w:tcPr>
            <w:tcW w:w="847" w:type="dxa"/>
          </w:tcPr>
          <w:p w14:paraId="56F5F8E6" w14:textId="0BBF2601" w:rsidR="0058290C" w:rsidRPr="00004A9F" w:rsidRDefault="0058290C" w:rsidP="00D21AB0">
            <w:pPr>
              <w:spacing w:before="20" w:after="20"/>
              <w:jc w:val="right"/>
              <w:rPr>
                <w:color w:val="000000"/>
                <w:sz w:val="20"/>
                <w:szCs w:val="20"/>
              </w:rPr>
            </w:pPr>
            <w:r>
              <w:rPr>
                <w:sz w:val="20"/>
              </w:rPr>
              <w:t>0</w:t>
            </w:r>
          </w:p>
        </w:tc>
        <w:tc>
          <w:tcPr>
            <w:tcW w:w="847" w:type="dxa"/>
          </w:tcPr>
          <w:p w14:paraId="355A7070" w14:textId="1F303B84" w:rsidR="0058290C" w:rsidRPr="00004A9F" w:rsidRDefault="0058290C" w:rsidP="00D21AB0">
            <w:pPr>
              <w:spacing w:before="20" w:after="20"/>
              <w:jc w:val="right"/>
              <w:rPr>
                <w:color w:val="000000"/>
                <w:sz w:val="20"/>
                <w:szCs w:val="20"/>
              </w:rPr>
            </w:pPr>
            <w:r>
              <w:rPr>
                <w:sz w:val="20"/>
              </w:rPr>
              <w:t>11</w:t>
            </w:r>
            <w:r w:rsidR="00665E48">
              <w:rPr>
                <w:sz w:val="20"/>
              </w:rPr>
              <w:t>.</w:t>
            </w:r>
            <w:r>
              <w:rPr>
                <w:sz w:val="20"/>
              </w:rPr>
              <w:t>170</w:t>
            </w:r>
          </w:p>
        </w:tc>
      </w:tr>
      <w:tr w:rsidR="00B46711" w:rsidRPr="00004A9F" w14:paraId="3C9612D7" w14:textId="77777777" w:rsidTr="00977076">
        <w:trPr>
          <w:trHeight w:val="94"/>
        </w:trPr>
        <w:tc>
          <w:tcPr>
            <w:tcW w:w="2337" w:type="dxa"/>
            <w:vMerge w:val="restart"/>
            <w:vAlign w:val="center"/>
            <w:hideMark/>
          </w:tcPr>
          <w:p w14:paraId="12D6BFE6" w14:textId="41FA0D02" w:rsidR="00B46711" w:rsidRPr="006B0CD1" w:rsidRDefault="006B0CD1" w:rsidP="00D21AB0">
            <w:pPr>
              <w:spacing w:before="20" w:after="20"/>
              <w:ind w:left="38"/>
              <w:jc w:val="left"/>
              <w:rPr>
                <w:sz w:val="20"/>
                <w:szCs w:val="20"/>
              </w:rPr>
            </w:pPr>
            <w:r w:rsidRPr="006B0CD1">
              <w:rPr>
                <w:sz w:val="20"/>
              </w:rPr>
              <w:t>Fondos aprobados por el Comité Ejecutivo (USD)</w:t>
            </w:r>
          </w:p>
        </w:tc>
        <w:tc>
          <w:tcPr>
            <w:tcW w:w="2610" w:type="dxa"/>
            <w:gridSpan w:val="2"/>
            <w:hideMark/>
          </w:tcPr>
          <w:p w14:paraId="538CA5A2" w14:textId="1DE4F368" w:rsidR="00B46711" w:rsidRPr="00004A9F" w:rsidRDefault="006B0CD1" w:rsidP="00D21AB0">
            <w:pPr>
              <w:spacing w:before="20" w:after="20"/>
              <w:ind w:left="38"/>
              <w:jc w:val="left"/>
              <w:rPr>
                <w:sz w:val="20"/>
                <w:szCs w:val="20"/>
              </w:rPr>
            </w:pPr>
            <w:r w:rsidRPr="006B0CD1">
              <w:rPr>
                <w:sz w:val="20"/>
              </w:rPr>
              <w:t>Costos de proyecto</w:t>
            </w:r>
          </w:p>
        </w:tc>
        <w:tc>
          <w:tcPr>
            <w:tcW w:w="858" w:type="dxa"/>
          </w:tcPr>
          <w:p w14:paraId="101201A3" w14:textId="6725FDC9" w:rsidR="00B46711" w:rsidRPr="00004A9F" w:rsidRDefault="00B46711" w:rsidP="00D21AB0">
            <w:pPr>
              <w:spacing w:before="20" w:after="20"/>
              <w:jc w:val="right"/>
              <w:rPr>
                <w:color w:val="000000"/>
                <w:sz w:val="20"/>
                <w:szCs w:val="20"/>
              </w:rPr>
            </w:pPr>
            <w:r>
              <w:rPr>
                <w:color w:val="000000"/>
                <w:sz w:val="20"/>
              </w:rPr>
              <w:t>179</w:t>
            </w:r>
            <w:r w:rsidR="00665E48">
              <w:rPr>
                <w:color w:val="000000"/>
                <w:sz w:val="20"/>
              </w:rPr>
              <w:t>.</w:t>
            </w:r>
            <w:r>
              <w:rPr>
                <w:color w:val="000000"/>
                <w:sz w:val="20"/>
              </w:rPr>
              <w:t>924</w:t>
            </w:r>
          </w:p>
        </w:tc>
        <w:tc>
          <w:tcPr>
            <w:tcW w:w="847" w:type="dxa"/>
          </w:tcPr>
          <w:p w14:paraId="1DD575D3" w14:textId="26F32C0C" w:rsidR="00B46711" w:rsidRPr="00004A9F" w:rsidRDefault="00B46711" w:rsidP="00D21AB0">
            <w:pPr>
              <w:spacing w:before="20" w:after="20"/>
              <w:jc w:val="right"/>
              <w:rPr>
                <w:color w:val="000000"/>
                <w:sz w:val="20"/>
                <w:szCs w:val="20"/>
              </w:rPr>
            </w:pPr>
            <w:r>
              <w:rPr>
                <w:sz w:val="20"/>
              </w:rPr>
              <w:t>0</w:t>
            </w:r>
          </w:p>
        </w:tc>
        <w:tc>
          <w:tcPr>
            <w:tcW w:w="846" w:type="dxa"/>
          </w:tcPr>
          <w:p w14:paraId="2115EE8E" w14:textId="0D994BBC" w:rsidR="00B46711" w:rsidRPr="00004A9F" w:rsidRDefault="00B46711" w:rsidP="00D21AB0">
            <w:pPr>
              <w:spacing w:before="20" w:after="20"/>
              <w:jc w:val="right"/>
              <w:rPr>
                <w:color w:val="000000"/>
                <w:sz w:val="20"/>
                <w:szCs w:val="20"/>
              </w:rPr>
            </w:pPr>
            <w:r>
              <w:rPr>
                <w:sz w:val="20"/>
              </w:rPr>
              <w:t>0</w:t>
            </w:r>
          </w:p>
        </w:tc>
        <w:tc>
          <w:tcPr>
            <w:tcW w:w="847" w:type="dxa"/>
          </w:tcPr>
          <w:p w14:paraId="616D7B53" w14:textId="1E3BDD7F" w:rsidR="00B46711" w:rsidRPr="00004A9F" w:rsidRDefault="00B46711" w:rsidP="00D21AB0">
            <w:pPr>
              <w:spacing w:before="20" w:after="20"/>
              <w:jc w:val="right"/>
              <w:rPr>
                <w:color w:val="000000"/>
                <w:sz w:val="20"/>
                <w:szCs w:val="20"/>
              </w:rPr>
            </w:pPr>
            <w:r>
              <w:rPr>
                <w:sz w:val="20"/>
              </w:rPr>
              <w:t>140</w:t>
            </w:r>
            <w:r w:rsidR="00420280">
              <w:rPr>
                <w:sz w:val="20"/>
              </w:rPr>
              <w:t>.</w:t>
            </w:r>
            <w:r>
              <w:rPr>
                <w:sz w:val="20"/>
              </w:rPr>
              <w:t>000</w:t>
            </w:r>
          </w:p>
        </w:tc>
        <w:tc>
          <w:tcPr>
            <w:tcW w:w="847" w:type="dxa"/>
          </w:tcPr>
          <w:p w14:paraId="402112C4" w14:textId="7460FF4F" w:rsidR="00B46711" w:rsidRPr="00004A9F" w:rsidRDefault="00B46711" w:rsidP="00D21AB0">
            <w:pPr>
              <w:spacing w:before="20" w:after="20"/>
              <w:jc w:val="right"/>
              <w:rPr>
                <w:color w:val="000000"/>
                <w:sz w:val="20"/>
                <w:szCs w:val="20"/>
              </w:rPr>
            </w:pPr>
            <w:r>
              <w:rPr>
                <w:sz w:val="20"/>
              </w:rPr>
              <w:t>0</w:t>
            </w:r>
          </w:p>
        </w:tc>
        <w:tc>
          <w:tcPr>
            <w:tcW w:w="846" w:type="dxa"/>
          </w:tcPr>
          <w:p w14:paraId="4FD9CD75" w14:textId="00C4481D" w:rsidR="00B46711" w:rsidRPr="00004A9F" w:rsidRDefault="00B46711" w:rsidP="00D21AB0">
            <w:pPr>
              <w:spacing w:before="20" w:after="20"/>
              <w:jc w:val="right"/>
              <w:rPr>
                <w:color w:val="000000"/>
                <w:sz w:val="20"/>
                <w:szCs w:val="20"/>
              </w:rPr>
            </w:pPr>
            <w:r>
              <w:rPr>
                <w:sz w:val="20"/>
              </w:rPr>
              <w:t>103</w:t>
            </w:r>
            <w:r w:rsidR="00420280">
              <w:rPr>
                <w:sz w:val="20"/>
              </w:rPr>
              <w:t>.</w:t>
            </w:r>
            <w:r>
              <w:rPr>
                <w:sz w:val="20"/>
              </w:rPr>
              <w:t>000</w:t>
            </w:r>
          </w:p>
        </w:tc>
        <w:tc>
          <w:tcPr>
            <w:tcW w:w="847" w:type="dxa"/>
          </w:tcPr>
          <w:p w14:paraId="71ABDCB0" w14:textId="7B12EAAD" w:rsidR="00B46711" w:rsidRPr="00004A9F" w:rsidRDefault="00B46711" w:rsidP="00D21AB0">
            <w:pPr>
              <w:spacing w:before="20" w:after="20"/>
              <w:jc w:val="right"/>
              <w:rPr>
                <w:color w:val="000000"/>
                <w:sz w:val="20"/>
                <w:szCs w:val="20"/>
              </w:rPr>
            </w:pPr>
            <w:r>
              <w:rPr>
                <w:sz w:val="20"/>
              </w:rPr>
              <w:t>0</w:t>
            </w:r>
          </w:p>
        </w:tc>
        <w:tc>
          <w:tcPr>
            <w:tcW w:w="847" w:type="dxa"/>
          </w:tcPr>
          <w:p w14:paraId="693E4E4F" w14:textId="28EC3B79" w:rsidR="00B46711" w:rsidRPr="00004A9F" w:rsidRDefault="00B46711" w:rsidP="00D21AB0">
            <w:pPr>
              <w:spacing w:before="20" w:after="20"/>
              <w:jc w:val="right"/>
              <w:rPr>
                <w:color w:val="000000"/>
                <w:sz w:val="20"/>
                <w:szCs w:val="20"/>
              </w:rPr>
            </w:pPr>
            <w:r>
              <w:rPr>
                <w:sz w:val="20"/>
              </w:rPr>
              <w:t>0</w:t>
            </w:r>
          </w:p>
        </w:tc>
        <w:tc>
          <w:tcPr>
            <w:tcW w:w="846" w:type="dxa"/>
          </w:tcPr>
          <w:p w14:paraId="164F2F01" w14:textId="30EF83EC" w:rsidR="00B46711" w:rsidRPr="00004A9F" w:rsidRDefault="00B46711" w:rsidP="00D21AB0">
            <w:pPr>
              <w:spacing w:before="20" w:after="20"/>
              <w:jc w:val="right"/>
              <w:rPr>
                <w:color w:val="000000"/>
                <w:sz w:val="20"/>
                <w:szCs w:val="20"/>
              </w:rPr>
            </w:pPr>
            <w:r>
              <w:rPr>
                <w:sz w:val="20"/>
              </w:rPr>
              <w:t>100</w:t>
            </w:r>
            <w:r w:rsidR="00420280">
              <w:rPr>
                <w:sz w:val="20"/>
              </w:rPr>
              <w:t>.</w:t>
            </w:r>
            <w:r>
              <w:rPr>
                <w:sz w:val="20"/>
              </w:rPr>
              <w:t>000</w:t>
            </w:r>
          </w:p>
        </w:tc>
        <w:tc>
          <w:tcPr>
            <w:tcW w:w="847" w:type="dxa"/>
          </w:tcPr>
          <w:p w14:paraId="160DA5F1" w14:textId="54B92130" w:rsidR="00B46711" w:rsidRPr="00004A9F" w:rsidRDefault="00B46711" w:rsidP="00D21AB0">
            <w:pPr>
              <w:spacing w:before="20" w:after="20"/>
              <w:jc w:val="right"/>
              <w:rPr>
                <w:color w:val="000000"/>
                <w:sz w:val="20"/>
                <w:szCs w:val="20"/>
                <w:lang w:eastAsia="en-CA"/>
              </w:rPr>
            </w:pPr>
          </w:p>
        </w:tc>
        <w:tc>
          <w:tcPr>
            <w:tcW w:w="847" w:type="dxa"/>
          </w:tcPr>
          <w:p w14:paraId="24A3D7AF" w14:textId="1FB3DB39" w:rsidR="00B46711" w:rsidRPr="00004A9F" w:rsidRDefault="00B46711" w:rsidP="00D21AB0">
            <w:pPr>
              <w:spacing w:before="20" w:after="20"/>
              <w:jc w:val="right"/>
              <w:rPr>
                <w:color w:val="000000"/>
                <w:sz w:val="20"/>
                <w:szCs w:val="20"/>
              </w:rPr>
            </w:pPr>
            <w:r w:rsidRPr="00004A9F">
              <w:rPr>
                <w:color w:val="000000"/>
                <w:sz w:val="20"/>
              </w:rPr>
              <w:fldChar w:fldCharType="begin"/>
            </w:r>
            <w:r w:rsidRPr="00004A9F">
              <w:rPr>
                <w:color w:val="000000"/>
                <w:sz w:val="20"/>
              </w:rPr>
              <w:instrText xml:space="preserve"> =SUM(left) </w:instrText>
            </w:r>
            <w:r w:rsidRPr="00004A9F">
              <w:rPr>
                <w:color w:val="000000"/>
                <w:sz w:val="20"/>
              </w:rPr>
              <w:fldChar w:fldCharType="separate"/>
            </w:r>
            <w:r w:rsidRPr="00004A9F">
              <w:rPr>
                <w:color w:val="000000"/>
                <w:sz w:val="20"/>
              </w:rPr>
              <w:t>522</w:t>
            </w:r>
            <w:r w:rsidR="00420280">
              <w:rPr>
                <w:color w:val="000000"/>
                <w:sz w:val="20"/>
              </w:rPr>
              <w:t>.</w:t>
            </w:r>
            <w:r w:rsidRPr="00004A9F">
              <w:rPr>
                <w:color w:val="000000"/>
                <w:sz w:val="20"/>
              </w:rPr>
              <w:t>924</w:t>
            </w:r>
            <w:r w:rsidRPr="00004A9F">
              <w:rPr>
                <w:color w:val="000000"/>
                <w:sz w:val="20"/>
              </w:rPr>
              <w:fldChar w:fldCharType="end"/>
            </w:r>
          </w:p>
        </w:tc>
      </w:tr>
      <w:tr w:rsidR="00B46711" w:rsidRPr="00004A9F" w14:paraId="51B29FF6" w14:textId="77777777" w:rsidTr="00977076">
        <w:trPr>
          <w:trHeight w:val="74"/>
        </w:trPr>
        <w:tc>
          <w:tcPr>
            <w:tcW w:w="2337" w:type="dxa"/>
            <w:vMerge/>
            <w:vAlign w:val="center"/>
            <w:hideMark/>
          </w:tcPr>
          <w:p w14:paraId="645D99C5" w14:textId="77777777" w:rsidR="00B46711" w:rsidRPr="00004A9F" w:rsidRDefault="00B46711" w:rsidP="00D21AB0">
            <w:pPr>
              <w:spacing w:before="20" w:after="20"/>
              <w:ind w:left="38"/>
              <w:jc w:val="left"/>
              <w:rPr>
                <w:sz w:val="20"/>
                <w:szCs w:val="20"/>
              </w:rPr>
            </w:pPr>
          </w:p>
        </w:tc>
        <w:tc>
          <w:tcPr>
            <w:tcW w:w="2610" w:type="dxa"/>
            <w:gridSpan w:val="2"/>
            <w:hideMark/>
          </w:tcPr>
          <w:p w14:paraId="75E10855" w14:textId="368B8037" w:rsidR="00B46711" w:rsidRPr="00004A9F" w:rsidRDefault="006B0CD1" w:rsidP="00D21AB0">
            <w:pPr>
              <w:spacing w:before="20" w:after="20"/>
              <w:ind w:left="38"/>
              <w:jc w:val="left"/>
              <w:rPr>
                <w:sz w:val="20"/>
                <w:szCs w:val="20"/>
              </w:rPr>
            </w:pPr>
            <w:r w:rsidRPr="006B0CD1">
              <w:rPr>
                <w:sz w:val="20"/>
              </w:rPr>
              <w:t>Gastos de apoyo</w:t>
            </w:r>
          </w:p>
        </w:tc>
        <w:tc>
          <w:tcPr>
            <w:tcW w:w="858" w:type="dxa"/>
          </w:tcPr>
          <w:p w14:paraId="70B217A0" w14:textId="2727FBBB" w:rsidR="00B46711" w:rsidRPr="00004A9F" w:rsidRDefault="00B46711" w:rsidP="00D21AB0">
            <w:pPr>
              <w:spacing w:before="20" w:after="20"/>
              <w:jc w:val="right"/>
              <w:rPr>
                <w:color w:val="000000"/>
                <w:sz w:val="20"/>
                <w:szCs w:val="20"/>
              </w:rPr>
            </w:pPr>
            <w:r>
              <w:rPr>
                <w:color w:val="000000"/>
                <w:sz w:val="20"/>
              </w:rPr>
              <w:t>18</w:t>
            </w:r>
            <w:r w:rsidR="00665E48">
              <w:rPr>
                <w:color w:val="000000"/>
                <w:sz w:val="20"/>
              </w:rPr>
              <w:t>.</w:t>
            </w:r>
            <w:r>
              <w:rPr>
                <w:color w:val="000000"/>
                <w:sz w:val="20"/>
              </w:rPr>
              <w:t>425</w:t>
            </w:r>
          </w:p>
        </w:tc>
        <w:tc>
          <w:tcPr>
            <w:tcW w:w="847" w:type="dxa"/>
          </w:tcPr>
          <w:p w14:paraId="7B415B65" w14:textId="59ED941C" w:rsidR="00B46711" w:rsidRPr="00004A9F" w:rsidRDefault="00B46711" w:rsidP="00D21AB0">
            <w:pPr>
              <w:spacing w:before="20" w:after="20"/>
              <w:jc w:val="right"/>
              <w:rPr>
                <w:color w:val="000000"/>
                <w:sz w:val="20"/>
                <w:szCs w:val="20"/>
              </w:rPr>
            </w:pPr>
            <w:r>
              <w:rPr>
                <w:sz w:val="20"/>
              </w:rPr>
              <w:t>0</w:t>
            </w:r>
          </w:p>
        </w:tc>
        <w:tc>
          <w:tcPr>
            <w:tcW w:w="846" w:type="dxa"/>
          </w:tcPr>
          <w:p w14:paraId="155C35CB" w14:textId="4CFB2AC3" w:rsidR="00B46711" w:rsidRPr="00004A9F" w:rsidRDefault="00B46711" w:rsidP="00D21AB0">
            <w:pPr>
              <w:spacing w:before="20" w:after="20"/>
              <w:jc w:val="right"/>
              <w:rPr>
                <w:color w:val="000000"/>
                <w:sz w:val="20"/>
                <w:szCs w:val="20"/>
              </w:rPr>
            </w:pPr>
            <w:r>
              <w:rPr>
                <w:sz w:val="20"/>
              </w:rPr>
              <w:t>0</w:t>
            </w:r>
          </w:p>
        </w:tc>
        <w:tc>
          <w:tcPr>
            <w:tcW w:w="847" w:type="dxa"/>
          </w:tcPr>
          <w:p w14:paraId="0D886937" w14:textId="2D29FBA0" w:rsidR="00B46711" w:rsidRPr="00004A9F" w:rsidRDefault="00B46711" w:rsidP="00D21AB0">
            <w:pPr>
              <w:spacing w:before="20" w:after="20"/>
              <w:jc w:val="right"/>
              <w:rPr>
                <w:color w:val="000000"/>
                <w:sz w:val="20"/>
                <w:szCs w:val="20"/>
              </w:rPr>
            </w:pPr>
            <w:r>
              <w:rPr>
                <w:sz w:val="20"/>
              </w:rPr>
              <w:t>18</w:t>
            </w:r>
            <w:r w:rsidR="00420280">
              <w:rPr>
                <w:sz w:val="20"/>
              </w:rPr>
              <w:t>.</w:t>
            </w:r>
            <w:r>
              <w:rPr>
                <w:sz w:val="20"/>
              </w:rPr>
              <w:t>200</w:t>
            </w:r>
          </w:p>
        </w:tc>
        <w:tc>
          <w:tcPr>
            <w:tcW w:w="847" w:type="dxa"/>
          </w:tcPr>
          <w:p w14:paraId="45392CDC" w14:textId="482F5FAD" w:rsidR="00B46711" w:rsidRPr="00004A9F" w:rsidRDefault="00B46711" w:rsidP="00D21AB0">
            <w:pPr>
              <w:spacing w:before="20" w:after="20"/>
              <w:jc w:val="right"/>
              <w:rPr>
                <w:color w:val="000000"/>
                <w:sz w:val="20"/>
                <w:szCs w:val="20"/>
              </w:rPr>
            </w:pPr>
            <w:r>
              <w:rPr>
                <w:sz w:val="20"/>
              </w:rPr>
              <w:t>0</w:t>
            </w:r>
          </w:p>
        </w:tc>
        <w:tc>
          <w:tcPr>
            <w:tcW w:w="846" w:type="dxa"/>
          </w:tcPr>
          <w:p w14:paraId="3D7AD182" w14:textId="24133E7B" w:rsidR="00B46711" w:rsidRPr="00004A9F" w:rsidRDefault="00B46711" w:rsidP="00D21AB0">
            <w:pPr>
              <w:spacing w:before="20" w:after="20"/>
              <w:jc w:val="right"/>
              <w:rPr>
                <w:color w:val="000000"/>
                <w:sz w:val="20"/>
                <w:szCs w:val="20"/>
              </w:rPr>
            </w:pPr>
            <w:r>
              <w:rPr>
                <w:sz w:val="20"/>
              </w:rPr>
              <w:t>13</w:t>
            </w:r>
            <w:r w:rsidR="00420280">
              <w:rPr>
                <w:sz w:val="20"/>
              </w:rPr>
              <w:t>.</w:t>
            </w:r>
            <w:r>
              <w:rPr>
                <w:sz w:val="20"/>
              </w:rPr>
              <w:t>390</w:t>
            </w:r>
          </w:p>
        </w:tc>
        <w:tc>
          <w:tcPr>
            <w:tcW w:w="847" w:type="dxa"/>
          </w:tcPr>
          <w:p w14:paraId="2BC43D0C" w14:textId="1FC1E370" w:rsidR="00B46711" w:rsidRPr="00004A9F" w:rsidRDefault="00B46711" w:rsidP="00D21AB0">
            <w:pPr>
              <w:spacing w:before="20" w:after="20"/>
              <w:jc w:val="right"/>
              <w:rPr>
                <w:color w:val="000000"/>
                <w:sz w:val="20"/>
                <w:szCs w:val="20"/>
              </w:rPr>
            </w:pPr>
            <w:r>
              <w:rPr>
                <w:sz w:val="20"/>
              </w:rPr>
              <w:t>0</w:t>
            </w:r>
          </w:p>
        </w:tc>
        <w:tc>
          <w:tcPr>
            <w:tcW w:w="847" w:type="dxa"/>
          </w:tcPr>
          <w:p w14:paraId="2266C084" w14:textId="09B25C7D" w:rsidR="00B46711" w:rsidRPr="00004A9F" w:rsidRDefault="00B46711" w:rsidP="00D21AB0">
            <w:pPr>
              <w:spacing w:before="20" w:after="20"/>
              <w:jc w:val="right"/>
              <w:rPr>
                <w:color w:val="000000"/>
                <w:sz w:val="20"/>
                <w:szCs w:val="20"/>
              </w:rPr>
            </w:pPr>
            <w:r>
              <w:rPr>
                <w:sz w:val="20"/>
              </w:rPr>
              <w:t>0</w:t>
            </w:r>
          </w:p>
        </w:tc>
        <w:tc>
          <w:tcPr>
            <w:tcW w:w="846" w:type="dxa"/>
          </w:tcPr>
          <w:p w14:paraId="5AF4428C" w14:textId="5ED4389E" w:rsidR="00B46711" w:rsidRPr="00004A9F" w:rsidRDefault="00B46711" w:rsidP="00D21AB0">
            <w:pPr>
              <w:spacing w:before="20" w:after="20"/>
              <w:jc w:val="right"/>
              <w:rPr>
                <w:color w:val="000000"/>
                <w:sz w:val="20"/>
                <w:szCs w:val="20"/>
              </w:rPr>
            </w:pPr>
            <w:r>
              <w:rPr>
                <w:sz w:val="20"/>
              </w:rPr>
              <w:t>13</w:t>
            </w:r>
            <w:r w:rsidR="00420280">
              <w:rPr>
                <w:sz w:val="20"/>
              </w:rPr>
              <w:t>.</w:t>
            </w:r>
            <w:r>
              <w:rPr>
                <w:sz w:val="20"/>
              </w:rPr>
              <w:t>000</w:t>
            </w:r>
          </w:p>
        </w:tc>
        <w:tc>
          <w:tcPr>
            <w:tcW w:w="847" w:type="dxa"/>
          </w:tcPr>
          <w:p w14:paraId="7311DE23" w14:textId="5D3B2319" w:rsidR="00B46711" w:rsidRPr="00004A9F" w:rsidRDefault="00B46711" w:rsidP="00D21AB0">
            <w:pPr>
              <w:spacing w:before="20" w:after="20"/>
              <w:jc w:val="right"/>
              <w:rPr>
                <w:color w:val="000000"/>
                <w:sz w:val="20"/>
                <w:szCs w:val="20"/>
                <w:lang w:eastAsia="en-CA"/>
              </w:rPr>
            </w:pPr>
          </w:p>
        </w:tc>
        <w:tc>
          <w:tcPr>
            <w:tcW w:w="847" w:type="dxa"/>
          </w:tcPr>
          <w:p w14:paraId="0F83E346" w14:textId="4DA1F5BA" w:rsidR="00B46711" w:rsidRPr="00004A9F" w:rsidRDefault="00B46711" w:rsidP="00D21AB0">
            <w:pPr>
              <w:spacing w:before="20" w:after="20"/>
              <w:jc w:val="right"/>
              <w:rPr>
                <w:color w:val="000000"/>
                <w:sz w:val="20"/>
                <w:szCs w:val="20"/>
              </w:rPr>
            </w:pPr>
            <w:r w:rsidRPr="00004A9F">
              <w:rPr>
                <w:color w:val="000000"/>
                <w:sz w:val="20"/>
              </w:rPr>
              <w:fldChar w:fldCharType="begin"/>
            </w:r>
            <w:r w:rsidRPr="00004A9F">
              <w:rPr>
                <w:color w:val="000000"/>
                <w:sz w:val="20"/>
              </w:rPr>
              <w:instrText xml:space="preserve"> =SUM(left) </w:instrText>
            </w:r>
            <w:r w:rsidRPr="00004A9F">
              <w:rPr>
                <w:color w:val="000000"/>
                <w:sz w:val="20"/>
              </w:rPr>
              <w:fldChar w:fldCharType="separate"/>
            </w:r>
            <w:r w:rsidRPr="00004A9F">
              <w:rPr>
                <w:color w:val="000000"/>
                <w:sz w:val="20"/>
              </w:rPr>
              <w:t>63</w:t>
            </w:r>
            <w:r w:rsidR="00420280">
              <w:rPr>
                <w:color w:val="000000"/>
                <w:sz w:val="20"/>
              </w:rPr>
              <w:t>.</w:t>
            </w:r>
            <w:r w:rsidRPr="00004A9F">
              <w:rPr>
                <w:color w:val="000000"/>
                <w:sz w:val="20"/>
              </w:rPr>
              <w:t>015</w:t>
            </w:r>
            <w:r w:rsidRPr="00004A9F">
              <w:rPr>
                <w:color w:val="000000"/>
                <w:sz w:val="20"/>
              </w:rPr>
              <w:fldChar w:fldCharType="end"/>
            </w:r>
          </w:p>
        </w:tc>
      </w:tr>
      <w:tr w:rsidR="004B2EE7" w:rsidRPr="00004A9F" w14:paraId="1A07264F" w14:textId="77777777" w:rsidTr="00977076">
        <w:trPr>
          <w:trHeight w:val="36"/>
        </w:trPr>
        <w:tc>
          <w:tcPr>
            <w:tcW w:w="2337" w:type="dxa"/>
            <w:vMerge w:val="restart"/>
            <w:vAlign w:val="center"/>
            <w:hideMark/>
          </w:tcPr>
          <w:p w14:paraId="4CAF8EA9" w14:textId="7808C3E0" w:rsidR="004B2EE7" w:rsidRPr="006B0CD1" w:rsidRDefault="006B0CD1" w:rsidP="00D21AB0">
            <w:pPr>
              <w:spacing w:before="20" w:after="20"/>
              <w:ind w:left="38" w:right="-85"/>
              <w:jc w:val="left"/>
              <w:rPr>
                <w:sz w:val="20"/>
                <w:szCs w:val="20"/>
              </w:rPr>
            </w:pPr>
            <w:r w:rsidRPr="006B0CD1">
              <w:rPr>
                <w:sz w:val="20"/>
              </w:rPr>
              <w:t>Total de fondos cuya aprobación se recomienda en esta reunión (USD)</w:t>
            </w:r>
          </w:p>
        </w:tc>
        <w:tc>
          <w:tcPr>
            <w:tcW w:w="2610" w:type="dxa"/>
            <w:gridSpan w:val="2"/>
            <w:hideMark/>
          </w:tcPr>
          <w:p w14:paraId="0600D1A0" w14:textId="780BDB3A" w:rsidR="004B2EE7" w:rsidRPr="00004A9F" w:rsidRDefault="006B0CD1" w:rsidP="00D21AB0">
            <w:pPr>
              <w:spacing w:before="20" w:after="20"/>
              <w:ind w:left="38"/>
              <w:jc w:val="left"/>
              <w:rPr>
                <w:sz w:val="20"/>
                <w:szCs w:val="20"/>
              </w:rPr>
            </w:pPr>
            <w:r w:rsidRPr="006B0CD1">
              <w:rPr>
                <w:sz w:val="20"/>
              </w:rPr>
              <w:t>Costos de proyecto</w:t>
            </w:r>
          </w:p>
        </w:tc>
        <w:tc>
          <w:tcPr>
            <w:tcW w:w="858" w:type="dxa"/>
          </w:tcPr>
          <w:p w14:paraId="31A9E817" w14:textId="77777777" w:rsidR="004B2EE7" w:rsidRPr="00004A9F" w:rsidRDefault="004B2EE7" w:rsidP="00D21AB0">
            <w:pPr>
              <w:spacing w:before="20" w:after="20"/>
              <w:jc w:val="right"/>
              <w:rPr>
                <w:color w:val="000000"/>
                <w:sz w:val="20"/>
                <w:szCs w:val="20"/>
                <w:lang w:eastAsia="en-CA"/>
              </w:rPr>
            </w:pPr>
          </w:p>
        </w:tc>
        <w:tc>
          <w:tcPr>
            <w:tcW w:w="847" w:type="dxa"/>
          </w:tcPr>
          <w:p w14:paraId="5E398C2D" w14:textId="77777777" w:rsidR="004B2EE7" w:rsidRPr="00004A9F" w:rsidRDefault="004B2EE7" w:rsidP="00D21AB0">
            <w:pPr>
              <w:spacing w:before="20" w:after="20"/>
              <w:jc w:val="right"/>
              <w:rPr>
                <w:color w:val="000000"/>
                <w:sz w:val="20"/>
                <w:szCs w:val="20"/>
                <w:lang w:eastAsia="en-CA"/>
              </w:rPr>
            </w:pPr>
          </w:p>
        </w:tc>
        <w:tc>
          <w:tcPr>
            <w:tcW w:w="846" w:type="dxa"/>
          </w:tcPr>
          <w:p w14:paraId="60C381AC" w14:textId="77777777" w:rsidR="004B2EE7" w:rsidRPr="00004A9F" w:rsidRDefault="004B2EE7" w:rsidP="00D21AB0">
            <w:pPr>
              <w:spacing w:before="20" w:after="20"/>
              <w:jc w:val="right"/>
              <w:rPr>
                <w:color w:val="000000"/>
                <w:sz w:val="20"/>
                <w:szCs w:val="20"/>
                <w:lang w:eastAsia="en-CA"/>
              </w:rPr>
            </w:pPr>
          </w:p>
        </w:tc>
        <w:tc>
          <w:tcPr>
            <w:tcW w:w="847" w:type="dxa"/>
          </w:tcPr>
          <w:p w14:paraId="47528FD5" w14:textId="77777777" w:rsidR="004B2EE7" w:rsidRPr="00004A9F" w:rsidRDefault="004B2EE7" w:rsidP="00D21AB0">
            <w:pPr>
              <w:spacing w:before="20" w:after="20"/>
              <w:jc w:val="right"/>
              <w:rPr>
                <w:color w:val="000000"/>
                <w:sz w:val="20"/>
                <w:szCs w:val="20"/>
                <w:lang w:eastAsia="en-CA"/>
              </w:rPr>
            </w:pPr>
          </w:p>
        </w:tc>
        <w:tc>
          <w:tcPr>
            <w:tcW w:w="847" w:type="dxa"/>
          </w:tcPr>
          <w:p w14:paraId="4564AAE1" w14:textId="77777777" w:rsidR="004B2EE7" w:rsidRPr="00004A9F" w:rsidRDefault="004B2EE7" w:rsidP="00D21AB0">
            <w:pPr>
              <w:spacing w:before="20" w:after="20"/>
              <w:jc w:val="right"/>
              <w:rPr>
                <w:color w:val="000000"/>
                <w:sz w:val="20"/>
                <w:szCs w:val="20"/>
                <w:lang w:eastAsia="en-CA"/>
              </w:rPr>
            </w:pPr>
          </w:p>
        </w:tc>
        <w:tc>
          <w:tcPr>
            <w:tcW w:w="846" w:type="dxa"/>
          </w:tcPr>
          <w:p w14:paraId="41FC6509" w14:textId="77777777" w:rsidR="004B2EE7" w:rsidRPr="00004A9F" w:rsidRDefault="004B2EE7" w:rsidP="00D21AB0">
            <w:pPr>
              <w:spacing w:before="20" w:after="20"/>
              <w:jc w:val="right"/>
              <w:rPr>
                <w:color w:val="000000"/>
                <w:sz w:val="20"/>
                <w:szCs w:val="20"/>
                <w:lang w:eastAsia="en-CA"/>
              </w:rPr>
            </w:pPr>
          </w:p>
        </w:tc>
        <w:tc>
          <w:tcPr>
            <w:tcW w:w="847" w:type="dxa"/>
          </w:tcPr>
          <w:p w14:paraId="0ABCE84F" w14:textId="77777777" w:rsidR="004B2EE7" w:rsidRPr="00004A9F" w:rsidRDefault="004B2EE7" w:rsidP="00D21AB0">
            <w:pPr>
              <w:spacing w:before="20" w:after="20"/>
              <w:jc w:val="right"/>
              <w:rPr>
                <w:color w:val="000000"/>
                <w:sz w:val="20"/>
                <w:szCs w:val="20"/>
                <w:lang w:eastAsia="en-CA"/>
              </w:rPr>
            </w:pPr>
          </w:p>
        </w:tc>
        <w:tc>
          <w:tcPr>
            <w:tcW w:w="847" w:type="dxa"/>
          </w:tcPr>
          <w:p w14:paraId="0C28D09B" w14:textId="77777777" w:rsidR="004B2EE7" w:rsidRPr="00004A9F" w:rsidRDefault="004B2EE7" w:rsidP="00D21AB0">
            <w:pPr>
              <w:spacing w:before="20" w:after="20"/>
              <w:jc w:val="right"/>
              <w:rPr>
                <w:color w:val="000000"/>
                <w:sz w:val="20"/>
                <w:szCs w:val="20"/>
                <w:lang w:eastAsia="en-CA"/>
              </w:rPr>
            </w:pPr>
          </w:p>
        </w:tc>
        <w:tc>
          <w:tcPr>
            <w:tcW w:w="846" w:type="dxa"/>
          </w:tcPr>
          <w:p w14:paraId="14D77CBD" w14:textId="77777777" w:rsidR="004B2EE7" w:rsidRPr="00004A9F" w:rsidRDefault="004B2EE7" w:rsidP="00D21AB0">
            <w:pPr>
              <w:spacing w:before="20" w:after="20"/>
              <w:jc w:val="right"/>
              <w:rPr>
                <w:color w:val="000000"/>
                <w:sz w:val="20"/>
                <w:szCs w:val="20"/>
                <w:lang w:eastAsia="en-CA"/>
              </w:rPr>
            </w:pPr>
          </w:p>
        </w:tc>
        <w:tc>
          <w:tcPr>
            <w:tcW w:w="847" w:type="dxa"/>
          </w:tcPr>
          <w:p w14:paraId="36EAF197" w14:textId="57C3C4A8" w:rsidR="004B2EE7" w:rsidRPr="00004A9F" w:rsidRDefault="004B2EE7" w:rsidP="00D21AB0">
            <w:pPr>
              <w:spacing w:before="20" w:after="20"/>
              <w:jc w:val="right"/>
              <w:rPr>
                <w:color w:val="000000"/>
                <w:sz w:val="20"/>
                <w:szCs w:val="20"/>
              </w:rPr>
            </w:pPr>
            <w:r>
              <w:rPr>
                <w:sz w:val="20"/>
              </w:rPr>
              <w:t>46</w:t>
            </w:r>
            <w:r w:rsidR="00420280">
              <w:rPr>
                <w:sz w:val="20"/>
              </w:rPr>
              <w:t>.</w:t>
            </w:r>
            <w:r>
              <w:rPr>
                <w:sz w:val="20"/>
              </w:rPr>
              <w:t>991</w:t>
            </w:r>
          </w:p>
        </w:tc>
        <w:tc>
          <w:tcPr>
            <w:tcW w:w="847" w:type="dxa"/>
          </w:tcPr>
          <w:p w14:paraId="6E42F6E8" w14:textId="4BC3B23B" w:rsidR="004B2EE7" w:rsidRPr="00004A9F" w:rsidRDefault="00B46711" w:rsidP="00D21AB0">
            <w:pPr>
              <w:spacing w:before="20" w:after="20"/>
              <w:jc w:val="right"/>
              <w:rPr>
                <w:color w:val="000000"/>
                <w:sz w:val="20"/>
                <w:szCs w:val="20"/>
              </w:rPr>
            </w:pPr>
            <w:r w:rsidRPr="00004A9F">
              <w:rPr>
                <w:color w:val="000000"/>
                <w:sz w:val="20"/>
              </w:rPr>
              <w:fldChar w:fldCharType="begin"/>
            </w:r>
            <w:r w:rsidRPr="00004A9F">
              <w:rPr>
                <w:color w:val="000000"/>
                <w:sz w:val="20"/>
              </w:rPr>
              <w:instrText xml:space="preserve"> =SUM(left) </w:instrText>
            </w:r>
            <w:r w:rsidRPr="00004A9F">
              <w:rPr>
                <w:color w:val="000000"/>
                <w:sz w:val="20"/>
              </w:rPr>
              <w:fldChar w:fldCharType="separate"/>
            </w:r>
            <w:r w:rsidRPr="00004A9F">
              <w:rPr>
                <w:color w:val="000000"/>
                <w:sz w:val="20"/>
              </w:rPr>
              <w:t>46</w:t>
            </w:r>
            <w:r w:rsidR="00420280">
              <w:rPr>
                <w:color w:val="000000"/>
                <w:sz w:val="20"/>
              </w:rPr>
              <w:t>.</w:t>
            </w:r>
            <w:r w:rsidRPr="00004A9F">
              <w:rPr>
                <w:color w:val="000000"/>
                <w:sz w:val="20"/>
              </w:rPr>
              <w:t>991</w:t>
            </w:r>
            <w:r w:rsidRPr="00004A9F">
              <w:rPr>
                <w:color w:val="000000"/>
                <w:sz w:val="20"/>
              </w:rPr>
              <w:fldChar w:fldCharType="end"/>
            </w:r>
          </w:p>
        </w:tc>
      </w:tr>
      <w:tr w:rsidR="004B2EE7" w:rsidRPr="00004A9F" w14:paraId="69EB5310" w14:textId="77777777" w:rsidTr="00977076">
        <w:trPr>
          <w:trHeight w:val="36"/>
        </w:trPr>
        <w:tc>
          <w:tcPr>
            <w:tcW w:w="2337" w:type="dxa"/>
            <w:vMerge/>
            <w:vAlign w:val="center"/>
            <w:hideMark/>
          </w:tcPr>
          <w:p w14:paraId="1F555A46" w14:textId="77777777" w:rsidR="004B2EE7" w:rsidRPr="00004A9F" w:rsidRDefault="004B2EE7" w:rsidP="00D21AB0">
            <w:pPr>
              <w:spacing w:before="20" w:after="20"/>
              <w:ind w:left="38"/>
              <w:rPr>
                <w:sz w:val="20"/>
                <w:szCs w:val="20"/>
              </w:rPr>
            </w:pPr>
          </w:p>
        </w:tc>
        <w:tc>
          <w:tcPr>
            <w:tcW w:w="2610" w:type="dxa"/>
            <w:gridSpan w:val="2"/>
            <w:hideMark/>
          </w:tcPr>
          <w:p w14:paraId="28750466" w14:textId="60113575" w:rsidR="004B2EE7" w:rsidRPr="00004A9F" w:rsidRDefault="006B0CD1" w:rsidP="00D21AB0">
            <w:pPr>
              <w:spacing w:before="20" w:after="20"/>
              <w:ind w:left="38"/>
              <w:jc w:val="left"/>
              <w:rPr>
                <w:sz w:val="20"/>
                <w:szCs w:val="20"/>
              </w:rPr>
            </w:pPr>
            <w:r w:rsidRPr="006B0CD1">
              <w:rPr>
                <w:sz w:val="20"/>
              </w:rPr>
              <w:t>Gastos de apoyo</w:t>
            </w:r>
          </w:p>
        </w:tc>
        <w:tc>
          <w:tcPr>
            <w:tcW w:w="858" w:type="dxa"/>
          </w:tcPr>
          <w:p w14:paraId="4B910533" w14:textId="77777777" w:rsidR="004B2EE7" w:rsidRPr="00004A9F" w:rsidRDefault="004B2EE7" w:rsidP="00D21AB0">
            <w:pPr>
              <w:spacing w:before="20" w:after="20"/>
              <w:jc w:val="right"/>
              <w:rPr>
                <w:color w:val="000000"/>
                <w:sz w:val="20"/>
                <w:szCs w:val="20"/>
                <w:lang w:eastAsia="en-CA"/>
              </w:rPr>
            </w:pPr>
          </w:p>
        </w:tc>
        <w:tc>
          <w:tcPr>
            <w:tcW w:w="847" w:type="dxa"/>
          </w:tcPr>
          <w:p w14:paraId="1581646D" w14:textId="77777777" w:rsidR="004B2EE7" w:rsidRPr="00004A9F" w:rsidRDefault="004B2EE7" w:rsidP="00D21AB0">
            <w:pPr>
              <w:spacing w:before="20" w:after="20"/>
              <w:jc w:val="right"/>
              <w:rPr>
                <w:color w:val="000000"/>
                <w:sz w:val="20"/>
                <w:szCs w:val="20"/>
                <w:lang w:eastAsia="en-CA"/>
              </w:rPr>
            </w:pPr>
          </w:p>
        </w:tc>
        <w:tc>
          <w:tcPr>
            <w:tcW w:w="846" w:type="dxa"/>
          </w:tcPr>
          <w:p w14:paraId="1FF6567B" w14:textId="77777777" w:rsidR="004B2EE7" w:rsidRPr="00004A9F" w:rsidRDefault="004B2EE7" w:rsidP="00D21AB0">
            <w:pPr>
              <w:spacing w:before="20" w:after="20"/>
              <w:jc w:val="right"/>
              <w:rPr>
                <w:color w:val="000000"/>
                <w:sz w:val="20"/>
                <w:szCs w:val="20"/>
                <w:lang w:eastAsia="en-CA"/>
              </w:rPr>
            </w:pPr>
          </w:p>
        </w:tc>
        <w:tc>
          <w:tcPr>
            <w:tcW w:w="847" w:type="dxa"/>
          </w:tcPr>
          <w:p w14:paraId="48607EF4" w14:textId="77777777" w:rsidR="004B2EE7" w:rsidRPr="00004A9F" w:rsidRDefault="004B2EE7" w:rsidP="00D21AB0">
            <w:pPr>
              <w:spacing w:before="20" w:after="20"/>
              <w:jc w:val="right"/>
              <w:rPr>
                <w:color w:val="000000"/>
                <w:sz w:val="20"/>
                <w:szCs w:val="20"/>
                <w:lang w:eastAsia="en-CA"/>
              </w:rPr>
            </w:pPr>
          </w:p>
        </w:tc>
        <w:tc>
          <w:tcPr>
            <w:tcW w:w="847" w:type="dxa"/>
          </w:tcPr>
          <w:p w14:paraId="38F3416A" w14:textId="77777777" w:rsidR="004B2EE7" w:rsidRPr="00004A9F" w:rsidRDefault="004B2EE7" w:rsidP="00D21AB0">
            <w:pPr>
              <w:spacing w:before="20" w:after="20"/>
              <w:jc w:val="right"/>
              <w:rPr>
                <w:color w:val="000000"/>
                <w:sz w:val="20"/>
                <w:szCs w:val="20"/>
                <w:lang w:eastAsia="en-CA"/>
              </w:rPr>
            </w:pPr>
          </w:p>
        </w:tc>
        <w:tc>
          <w:tcPr>
            <w:tcW w:w="846" w:type="dxa"/>
          </w:tcPr>
          <w:p w14:paraId="67215320" w14:textId="77777777" w:rsidR="004B2EE7" w:rsidRPr="00004A9F" w:rsidRDefault="004B2EE7" w:rsidP="00D21AB0">
            <w:pPr>
              <w:spacing w:before="20" w:after="20"/>
              <w:jc w:val="right"/>
              <w:rPr>
                <w:color w:val="000000"/>
                <w:sz w:val="20"/>
                <w:szCs w:val="20"/>
                <w:lang w:eastAsia="en-CA"/>
              </w:rPr>
            </w:pPr>
          </w:p>
        </w:tc>
        <w:tc>
          <w:tcPr>
            <w:tcW w:w="847" w:type="dxa"/>
          </w:tcPr>
          <w:p w14:paraId="047EE7BE" w14:textId="77777777" w:rsidR="004B2EE7" w:rsidRPr="00004A9F" w:rsidRDefault="004B2EE7" w:rsidP="00D21AB0">
            <w:pPr>
              <w:spacing w:before="20" w:after="20"/>
              <w:jc w:val="right"/>
              <w:rPr>
                <w:color w:val="000000"/>
                <w:sz w:val="20"/>
                <w:szCs w:val="20"/>
                <w:lang w:eastAsia="en-CA"/>
              </w:rPr>
            </w:pPr>
          </w:p>
        </w:tc>
        <w:tc>
          <w:tcPr>
            <w:tcW w:w="847" w:type="dxa"/>
          </w:tcPr>
          <w:p w14:paraId="138D13D5" w14:textId="77777777" w:rsidR="004B2EE7" w:rsidRPr="00004A9F" w:rsidRDefault="004B2EE7" w:rsidP="00D21AB0">
            <w:pPr>
              <w:spacing w:before="20" w:after="20"/>
              <w:jc w:val="right"/>
              <w:rPr>
                <w:color w:val="000000"/>
                <w:sz w:val="20"/>
                <w:szCs w:val="20"/>
                <w:lang w:eastAsia="en-CA"/>
              </w:rPr>
            </w:pPr>
          </w:p>
        </w:tc>
        <w:tc>
          <w:tcPr>
            <w:tcW w:w="846" w:type="dxa"/>
          </w:tcPr>
          <w:p w14:paraId="263E8183" w14:textId="77777777" w:rsidR="004B2EE7" w:rsidRPr="00004A9F" w:rsidRDefault="004B2EE7" w:rsidP="00D21AB0">
            <w:pPr>
              <w:spacing w:before="20" w:after="20"/>
              <w:jc w:val="right"/>
              <w:rPr>
                <w:color w:val="000000"/>
                <w:sz w:val="20"/>
                <w:szCs w:val="20"/>
                <w:lang w:eastAsia="en-CA"/>
              </w:rPr>
            </w:pPr>
          </w:p>
        </w:tc>
        <w:tc>
          <w:tcPr>
            <w:tcW w:w="847" w:type="dxa"/>
          </w:tcPr>
          <w:p w14:paraId="347338F7" w14:textId="715A8690" w:rsidR="004B2EE7" w:rsidRPr="00004A9F" w:rsidRDefault="004B2EE7" w:rsidP="00D21AB0">
            <w:pPr>
              <w:spacing w:before="20" w:after="20"/>
              <w:jc w:val="right"/>
              <w:rPr>
                <w:color w:val="000000"/>
                <w:sz w:val="20"/>
                <w:szCs w:val="20"/>
              </w:rPr>
            </w:pPr>
            <w:r>
              <w:rPr>
                <w:sz w:val="20"/>
              </w:rPr>
              <w:t>6</w:t>
            </w:r>
            <w:r w:rsidR="00420280">
              <w:rPr>
                <w:sz w:val="20"/>
              </w:rPr>
              <w:t>.</w:t>
            </w:r>
            <w:r>
              <w:rPr>
                <w:sz w:val="20"/>
              </w:rPr>
              <w:t>109</w:t>
            </w:r>
          </w:p>
        </w:tc>
        <w:tc>
          <w:tcPr>
            <w:tcW w:w="847" w:type="dxa"/>
          </w:tcPr>
          <w:p w14:paraId="435D35F2" w14:textId="646DB8F2" w:rsidR="004B2EE7" w:rsidRPr="00004A9F" w:rsidRDefault="00B46711" w:rsidP="00D21AB0">
            <w:pPr>
              <w:spacing w:before="20" w:after="20"/>
              <w:jc w:val="right"/>
              <w:rPr>
                <w:color w:val="000000"/>
                <w:sz w:val="20"/>
                <w:szCs w:val="20"/>
              </w:rPr>
            </w:pPr>
            <w:r w:rsidRPr="00004A9F">
              <w:rPr>
                <w:color w:val="000000"/>
                <w:sz w:val="20"/>
              </w:rPr>
              <w:fldChar w:fldCharType="begin"/>
            </w:r>
            <w:r w:rsidRPr="00004A9F">
              <w:rPr>
                <w:color w:val="000000"/>
                <w:sz w:val="20"/>
              </w:rPr>
              <w:instrText xml:space="preserve"> =SUM(left) </w:instrText>
            </w:r>
            <w:r w:rsidRPr="00004A9F">
              <w:rPr>
                <w:color w:val="000000"/>
                <w:sz w:val="20"/>
              </w:rPr>
              <w:fldChar w:fldCharType="separate"/>
            </w:r>
            <w:r w:rsidRPr="00004A9F">
              <w:rPr>
                <w:color w:val="000000"/>
                <w:sz w:val="20"/>
              </w:rPr>
              <w:t>6</w:t>
            </w:r>
            <w:r w:rsidR="00420280">
              <w:rPr>
                <w:color w:val="000000"/>
                <w:sz w:val="20"/>
              </w:rPr>
              <w:t>.</w:t>
            </w:r>
            <w:r w:rsidRPr="00004A9F">
              <w:rPr>
                <w:color w:val="000000"/>
                <w:sz w:val="20"/>
              </w:rPr>
              <w:t>109</w:t>
            </w:r>
            <w:r w:rsidRPr="00004A9F">
              <w:rPr>
                <w:color w:val="000000"/>
                <w:sz w:val="20"/>
              </w:rPr>
              <w:fldChar w:fldCharType="end"/>
            </w:r>
          </w:p>
        </w:tc>
      </w:tr>
    </w:tbl>
    <w:p w14:paraId="1B913C17" w14:textId="369D32CB" w:rsidR="005D0603" w:rsidRPr="00004A9F" w:rsidRDefault="00DB03A9" w:rsidP="00D21AB0">
      <w:pPr>
        <w:ind w:right="-8"/>
        <w:rPr>
          <w:sz w:val="18"/>
          <w:szCs w:val="18"/>
        </w:rPr>
      </w:pPr>
      <w:r>
        <w:rPr>
          <w:sz w:val="18"/>
        </w:rPr>
        <w:t>* Aprobado en la 95ª reunión para actividades adicionales destinadas a la introducción de alternativas a los HCFC con bajo potencial de calentamiento atmosférico y para mantener la eficiencia energética en el sector de servicio y mantenimiento de equipos de refrigeración y aire acondicionado (decisión 95/34).</w:t>
      </w:r>
    </w:p>
    <w:p w14:paraId="767E4654" w14:textId="77777777" w:rsidR="00DB03A9" w:rsidRPr="00004A9F" w:rsidRDefault="00DB03A9" w:rsidP="00D21AB0">
      <w:pPr>
        <w:ind w:right="-563"/>
        <w:rPr>
          <w:sz w:val="18"/>
          <w:szCs w:val="18"/>
        </w:rPr>
      </w:pPr>
    </w:p>
    <w:tbl>
      <w:tblPr>
        <w:tblStyle w:val="TableGrid"/>
        <w:tblW w:w="1425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83"/>
        <w:gridCol w:w="10571"/>
      </w:tblGrid>
      <w:tr w:rsidR="005D0603" w:rsidRPr="00004A9F" w14:paraId="0FB5A45B" w14:textId="77777777" w:rsidTr="00680AC0">
        <w:trPr>
          <w:trHeight w:val="38"/>
        </w:trPr>
        <w:tc>
          <w:tcPr>
            <w:tcW w:w="3683" w:type="dxa"/>
            <w:vAlign w:val="center"/>
            <w:hideMark/>
          </w:tcPr>
          <w:p w14:paraId="6C5EFDBC" w14:textId="7B6CBB75" w:rsidR="005D0603" w:rsidRPr="00004A9F" w:rsidRDefault="006B0CD1" w:rsidP="00D21AB0">
            <w:pPr>
              <w:spacing w:after="60"/>
              <w:jc w:val="left"/>
              <w:rPr>
                <w:b/>
                <w:sz w:val="20"/>
                <w:szCs w:val="20"/>
              </w:rPr>
            </w:pPr>
            <w:r>
              <w:rPr>
                <w:b/>
                <w:sz w:val="20"/>
              </w:rPr>
              <w:t>Recomendación de la Secretaría</w:t>
            </w:r>
            <w:r w:rsidR="005D0603">
              <w:rPr>
                <w:b/>
                <w:sz w:val="20"/>
              </w:rPr>
              <w:t>:</w:t>
            </w:r>
          </w:p>
        </w:tc>
        <w:tc>
          <w:tcPr>
            <w:tcW w:w="10571" w:type="dxa"/>
            <w:hideMark/>
          </w:tcPr>
          <w:p w14:paraId="133913B4" w14:textId="469B21FC" w:rsidR="005D0603" w:rsidRPr="00004A9F" w:rsidRDefault="006B0CD1" w:rsidP="00D21AB0">
            <w:pPr>
              <w:spacing w:after="60"/>
              <w:jc w:val="center"/>
              <w:rPr>
                <w:sz w:val="20"/>
                <w:szCs w:val="20"/>
              </w:rPr>
            </w:pPr>
            <w:r>
              <w:rPr>
                <w:sz w:val="20"/>
              </w:rPr>
              <w:t>Aprobación general</w:t>
            </w:r>
          </w:p>
        </w:tc>
      </w:tr>
    </w:tbl>
    <w:p w14:paraId="14F2A062" w14:textId="77777777" w:rsidR="0072468F" w:rsidRPr="00004A9F" w:rsidRDefault="0072468F" w:rsidP="00D21AB0">
      <w:pPr>
        <w:sectPr w:rsidR="0072468F" w:rsidRPr="00004A9F" w:rsidSect="0072468F">
          <w:pgSz w:w="15840" w:h="12240" w:orient="landscape" w:code="1"/>
          <w:pgMar w:top="1440" w:right="864" w:bottom="1440" w:left="720" w:header="720" w:footer="475" w:gutter="0"/>
          <w:cols w:space="720"/>
          <w:docGrid w:linePitch="299"/>
        </w:sectPr>
      </w:pPr>
    </w:p>
    <w:p w14:paraId="2114CDDF" w14:textId="77777777" w:rsidR="00E9063C" w:rsidRPr="00004A9F" w:rsidRDefault="00E9063C" w:rsidP="00D21AB0">
      <w:pPr>
        <w:keepNext/>
        <w:spacing w:after="240"/>
        <w:jc w:val="center"/>
        <w:rPr>
          <w:b/>
        </w:rPr>
      </w:pPr>
      <w:r>
        <w:rPr>
          <w:b/>
        </w:rPr>
        <w:lastRenderedPageBreak/>
        <w:t>DESCRIPCIÓN DEL PROYECTO</w:t>
      </w:r>
    </w:p>
    <w:p w14:paraId="362AADF8" w14:textId="28B30342" w:rsidR="00E9063C" w:rsidRPr="00004A9F" w:rsidRDefault="00E9063C" w:rsidP="00D21AB0">
      <w:pPr>
        <w:numPr>
          <w:ilvl w:val="0"/>
          <w:numId w:val="1"/>
        </w:numPr>
        <w:spacing w:after="240"/>
        <w:outlineLvl w:val="0"/>
      </w:pPr>
      <w:r>
        <w:t>En nombre del Gobierno de San Vicente y las Granadinas, el PNUMA, en calidad de organismo de ejecución principal, ha presentado una solicitud de financiación para el cuarto y último tramo de la única etapa del plan de gestión de eliminación de los HCFC (PGEH), por una cantidad de USD</w:t>
      </w:r>
      <w:r w:rsidR="0099665B">
        <w:t> </w:t>
      </w:r>
      <w:r>
        <w:t>46.991, más USD</w:t>
      </w:r>
      <w:r w:rsidR="0099665B">
        <w:t> </w:t>
      </w:r>
      <w:r>
        <w:t>6.109 de gastos de apoyo del organismo para el PNUMA únicamente.</w:t>
      </w:r>
      <w:r w:rsidRPr="00004A9F">
        <w:rPr>
          <w:vertAlign w:val="superscript"/>
        </w:rPr>
        <w:footnoteReference w:id="2"/>
      </w:r>
      <w:r>
        <w:t xml:space="preserve"> En la presentación figuran un informe sobre la marcha de las actividades de ejecución del tercer tramo, el informe de verificación del consumo de HCFC de 2020 a 2024 y el plan de ejecución del tramo para 2026. La presentación también incluye un informe detallado sobre el proyecto de demostración de sustitución para usuarios finales aprobado en la 86ª reunión, en consonancia con la decisión 84/84 d).</w:t>
      </w:r>
      <w:r w:rsidR="003D63D9" w:rsidRPr="00004A9F">
        <w:rPr>
          <w:rStyle w:val="FootnoteReference"/>
        </w:rPr>
        <w:footnoteReference w:id="3"/>
      </w:r>
    </w:p>
    <w:p w14:paraId="1E60C149" w14:textId="77777777" w:rsidR="00E9063C" w:rsidRPr="00004A9F" w:rsidRDefault="00E9063C" w:rsidP="00D21AB0">
      <w:pPr>
        <w:keepNext/>
        <w:spacing w:after="240"/>
        <w:rPr>
          <w:u w:val="single"/>
        </w:rPr>
      </w:pPr>
      <w:r>
        <w:rPr>
          <w:u w:val="single"/>
        </w:rPr>
        <w:t>Informe sobre el consumo de HCFC</w:t>
      </w:r>
    </w:p>
    <w:p w14:paraId="00E3DE39" w14:textId="6FE68C06" w:rsidR="00E9063C" w:rsidRPr="00004A9F" w:rsidRDefault="00E9063C" w:rsidP="00D21AB0">
      <w:pPr>
        <w:numPr>
          <w:ilvl w:val="0"/>
          <w:numId w:val="1"/>
        </w:numPr>
        <w:spacing w:after="240"/>
        <w:outlineLvl w:val="0"/>
      </w:pPr>
      <w:r>
        <w:t>El Gobierno de San Vicente y las Granadinas notificó un consumo de 0,00 toneladas PAO de HCFC en 2024, una cifra que es un 100 por ciento inferior al nivel básico de referencia de HCFC para el cumplimiento. En el cuadro 1 se muestra el consumo de HCFC en el período 2020</w:t>
      </w:r>
      <w:r>
        <w:noBreakHyphen/>
        <w:t>2024.</w:t>
      </w:r>
    </w:p>
    <w:p w14:paraId="26A9A973" w14:textId="578E30A3" w:rsidR="00E9063C" w:rsidRPr="00004A9F" w:rsidRDefault="00E9063C" w:rsidP="00D21AB0">
      <w:pPr>
        <w:spacing w:before="240"/>
        <w:rPr>
          <w:b/>
        </w:rPr>
      </w:pPr>
      <w:r>
        <w:rPr>
          <w:b/>
        </w:rPr>
        <w:t>Cuadro 1. Consumo de HCFC en San Vicente y las Granadinas (datos de 2020</w:t>
      </w:r>
      <w:r>
        <w:rPr>
          <w:b/>
        </w:rPr>
        <w:noBreakHyphen/>
        <w:t>2024 con arreglo al Artículo 7)</w:t>
      </w:r>
    </w:p>
    <w:tbl>
      <w:tblPr>
        <w:tblW w:w="5000" w:type="pct"/>
        <w:tblLook w:val="04A0" w:firstRow="1" w:lastRow="0" w:firstColumn="1" w:lastColumn="0" w:noHBand="0" w:noVBand="1"/>
      </w:tblPr>
      <w:tblGrid>
        <w:gridCol w:w="3052"/>
        <w:gridCol w:w="1010"/>
        <w:gridCol w:w="1010"/>
        <w:gridCol w:w="1011"/>
        <w:gridCol w:w="1011"/>
        <w:gridCol w:w="1012"/>
        <w:gridCol w:w="1244"/>
      </w:tblGrid>
      <w:tr w:rsidR="00E9063C" w:rsidRPr="00004A9F" w14:paraId="5F3F720E" w14:textId="77777777" w:rsidTr="00667F61">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004A9F" w:rsidRDefault="00E9063C" w:rsidP="00D21AB0">
            <w:pPr>
              <w:keepNext/>
              <w:jc w:val="center"/>
              <w:rPr>
                <w:b/>
                <w:bCs/>
                <w:color w:val="000000"/>
                <w:sz w:val="20"/>
                <w:szCs w:val="20"/>
              </w:rPr>
            </w:pPr>
            <w:r>
              <w:rPr>
                <w:b/>
                <w:color w:val="000000"/>
                <w:sz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1F0B5E01" w14:textId="77777777" w:rsidR="00E9063C" w:rsidRPr="00004A9F" w:rsidRDefault="00E9063C" w:rsidP="00D21AB0">
            <w:pPr>
              <w:keepNext/>
              <w:jc w:val="center"/>
              <w:rPr>
                <w:b/>
                <w:bCs/>
                <w:color w:val="000000"/>
                <w:sz w:val="20"/>
                <w:szCs w:val="20"/>
              </w:rPr>
            </w:pPr>
            <w:r>
              <w:rPr>
                <w:b/>
                <w:color w:val="000000"/>
                <w:sz w:val="20"/>
              </w:rPr>
              <w:t>2020</w:t>
            </w:r>
          </w:p>
        </w:tc>
        <w:tc>
          <w:tcPr>
            <w:tcW w:w="550" w:type="pct"/>
            <w:tcBorders>
              <w:top w:val="single" w:sz="4" w:space="0" w:color="auto"/>
              <w:left w:val="nil"/>
              <w:bottom w:val="single" w:sz="4" w:space="0" w:color="auto"/>
              <w:right w:val="single" w:sz="4" w:space="0" w:color="auto"/>
            </w:tcBorders>
            <w:noWrap/>
            <w:vAlign w:val="center"/>
            <w:hideMark/>
          </w:tcPr>
          <w:p w14:paraId="12221BDE" w14:textId="77777777" w:rsidR="00E9063C" w:rsidRPr="00004A9F" w:rsidRDefault="00E9063C" w:rsidP="00D21AB0">
            <w:pPr>
              <w:keepNext/>
              <w:jc w:val="center"/>
              <w:rPr>
                <w:b/>
                <w:bCs/>
                <w:color w:val="000000"/>
                <w:sz w:val="20"/>
                <w:szCs w:val="20"/>
              </w:rPr>
            </w:pPr>
            <w:r>
              <w:rPr>
                <w:b/>
                <w:color w:val="000000"/>
                <w:sz w:val="20"/>
              </w:rPr>
              <w:t>2021</w:t>
            </w:r>
          </w:p>
        </w:tc>
        <w:tc>
          <w:tcPr>
            <w:tcW w:w="550" w:type="pct"/>
            <w:tcBorders>
              <w:top w:val="single" w:sz="4" w:space="0" w:color="auto"/>
              <w:left w:val="nil"/>
              <w:bottom w:val="single" w:sz="4" w:space="0" w:color="auto"/>
              <w:right w:val="single" w:sz="4" w:space="0" w:color="auto"/>
            </w:tcBorders>
          </w:tcPr>
          <w:p w14:paraId="4193BC69" w14:textId="77777777" w:rsidR="00E9063C" w:rsidRPr="00004A9F" w:rsidRDefault="00E9063C" w:rsidP="00D21AB0">
            <w:pPr>
              <w:keepNext/>
              <w:jc w:val="center"/>
              <w:rPr>
                <w:b/>
                <w:bCs/>
                <w:color w:val="000000"/>
                <w:sz w:val="20"/>
                <w:szCs w:val="20"/>
              </w:rPr>
            </w:pPr>
            <w:r>
              <w:rPr>
                <w:b/>
                <w:color w:val="000000"/>
                <w:sz w:val="20"/>
              </w:rPr>
              <w:t>2022</w:t>
            </w:r>
          </w:p>
        </w:tc>
        <w:tc>
          <w:tcPr>
            <w:tcW w:w="550" w:type="pct"/>
            <w:tcBorders>
              <w:top w:val="single" w:sz="4" w:space="0" w:color="auto"/>
              <w:left w:val="single" w:sz="4" w:space="0" w:color="auto"/>
              <w:bottom w:val="single" w:sz="4" w:space="0" w:color="auto"/>
              <w:right w:val="single" w:sz="4" w:space="0" w:color="auto"/>
            </w:tcBorders>
          </w:tcPr>
          <w:p w14:paraId="5BAFDACA" w14:textId="77777777" w:rsidR="00E9063C" w:rsidRPr="00004A9F" w:rsidRDefault="00E9063C" w:rsidP="00D21AB0">
            <w:pPr>
              <w:keepNext/>
              <w:jc w:val="center"/>
              <w:rPr>
                <w:b/>
                <w:bCs/>
                <w:color w:val="000000"/>
                <w:sz w:val="20"/>
                <w:szCs w:val="20"/>
              </w:rPr>
            </w:pPr>
            <w:r>
              <w:rPr>
                <w:b/>
                <w:color w:val="000000"/>
                <w:sz w:val="20"/>
              </w:rPr>
              <w:t>2023</w:t>
            </w:r>
          </w:p>
        </w:tc>
        <w:tc>
          <w:tcPr>
            <w:tcW w:w="551" w:type="pct"/>
            <w:tcBorders>
              <w:top w:val="single" w:sz="4" w:space="0" w:color="auto"/>
              <w:left w:val="single" w:sz="4" w:space="0" w:color="auto"/>
              <w:bottom w:val="single" w:sz="4" w:space="0" w:color="auto"/>
              <w:right w:val="single" w:sz="4" w:space="0" w:color="auto"/>
            </w:tcBorders>
          </w:tcPr>
          <w:p w14:paraId="04695EA3" w14:textId="18798EF1" w:rsidR="00E9063C" w:rsidRPr="00004A9F" w:rsidRDefault="00E9063C" w:rsidP="00D21AB0">
            <w:pPr>
              <w:keepNext/>
              <w:jc w:val="center"/>
              <w:rPr>
                <w:b/>
                <w:bCs/>
                <w:color w:val="000000"/>
                <w:sz w:val="20"/>
                <w:szCs w:val="20"/>
              </w:rPr>
            </w:pPr>
            <w:r>
              <w:rPr>
                <w:b/>
                <w:color w:val="000000"/>
                <w:sz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960523A" w14:textId="77777777" w:rsidR="00E9063C" w:rsidRPr="00004A9F" w:rsidRDefault="00E9063C" w:rsidP="00D21AB0">
            <w:pPr>
              <w:keepNext/>
              <w:jc w:val="center"/>
              <w:rPr>
                <w:b/>
                <w:bCs/>
                <w:color w:val="000000"/>
                <w:sz w:val="20"/>
                <w:szCs w:val="20"/>
              </w:rPr>
            </w:pPr>
            <w:r>
              <w:rPr>
                <w:b/>
                <w:color w:val="000000"/>
                <w:sz w:val="20"/>
              </w:rPr>
              <w:t>Nivel básico</w:t>
            </w:r>
          </w:p>
        </w:tc>
      </w:tr>
      <w:tr w:rsidR="00E9063C" w:rsidRPr="00004A9F" w14:paraId="05B3B20F" w14:textId="77777777" w:rsidTr="00667F61">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7777777" w:rsidR="00E9063C" w:rsidRPr="00004A9F" w:rsidRDefault="00E9063C" w:rsidP="00D21AB0">
            <w:pPr>
              <w:ind w:left="98"/>
              <w:jc w:val="left"/>
              <w:rPr>
                <w:b/>
                <w:color w:val="000000"/>
                <w:sz w:val="20"/>
                <w:szCs w:val="20"/>
              </w:rPr>
            </w:pPr>
            <w:r>
              <w:rPr>
                <w:b/>
                <w:color w:val="000000"/>
                <w:sz w:val="20"/>
              </w:rPr>
              <w:t>Toneladas (t)</w:t>
            </w:r>
          </w:p>
        </w:tc>
        <w:tc>
          <w:tcPr>
            <w:tcW w:w="550" w:type="pct"/>
            <w:tcBorders>
              <w:top w:val="nil"/>
              <w:left w:val="nil"/>
              <w:bottom w:val="single" w:sz="4" w:space="0" w:color="auto"/>
              <w:right w:val="single" w:sz="4" w:space="0" w:color="auto"/>
            </w:tcBorders>
            <w:noWrap/>
            <w:vAlign w:val="bottom"/>
          </w:tcPr>
          <w:p w14:paraId="58142448" w14:textId="3315FBB2" w:rsidR="00E9063C" w:rsidRPr="00004A9F" w:rsidRDefault="003509C7" w:rsidP="00D21AB0">
            <w:pPr>
              <w:ind w:left="-61"/>
              <w:jc w:val="right"/>
              <w:rPr>
                <w:color w:val="000000"/>
                <w:sz w:val="20"/>
                <w:szCs w:val="20"/>
              </w:rPr>
            </w:pPr>
            <w:r>
              <w:rPr>
                <w:color w:val="000000"/>
                <w:sz w:val="20"/>
              </w:rPr>
              <w:t>0,11</w:t>
            </w:r>
          </w:p>
        </w:tc>
        <w:tc>
          <w:tcPr>
            <w:tcW w:w="550" w:type="pct"/>
            <w:tcBorders>
              <w:top w:val="nil"/>
              <w:left w:val="nil"/>
              <w:bottom w:val="single" w:sz="4" w:space="0" w:color="auto"/>
              <w:right w:val="single" w:sz="4" w:space="0" w:color="auto"/>
            </w:tcBorders>
            <w:noWrap/>
          </w:tcPr>
          <w:p w14:paraId="17C0CB08" w14:textId="20163FF2" w:rsidR="00E9063C" w:rsidRPr="00004A9F" w:rsidRDefault="003509C7" w:rsidP="00D21AB0">
            <w:pPr>
              <w:ind w:left="-61"/>
              <w:jc w:val="right"/>
              <w:rPr>
                <w:color w:val="000000"/>
                <w:sz w:val="20"/>
                <w:szCs w:val="20"/>
              </w:rPr>
            </w:pPr>
            <w:r>
              <w:rPr>
                <w:color w:val="000000"/>
                <w:sz w:val="20"/>
              </w:rPr>
              <w:t>0</w:t>
            </w:r>
          </w:p>
        </w:tc>
        <w:tc>
          <w:tcPr>
            <w:tcW w:w="550" w:type="pct"/>
            <w:tcBorders>
              <w:top w:val="single" w:sz="4" w:space="0" w:color="auto"/>
              <w:left w:val="nil"/>
              <w:bottom w:val="single" w:sz="4" w:space="0" w:color="auto"/>
              <w:right w:val="single" w:sz="4" w:space="0" w:color="auto"/>
            </w:tcBorders>
          </w:tcPr>
          <w:p w14:paraId="5A39A275" w14:textId="0A5954C8" w:rsidR="00E9063C" w:rsidRPr="00004A9F" w:rsidRDefault="003509C7" w:rsidP="00D21AB0">
            <w:pPr>
              <w:ind w:left="-61"/>
              <w:jc w:val="right"/>
              <w:rPr>
                <w:color w:val="000000"/>
                <w:sz w:val="20"/>
                <w:szCs w:val="20"/>
              </w:rPr>
            </w:pPr>
            <w:r>
              <w:rPr>
                <w:color w:val="000000"/>
                <w:sz w:val="20"/>
              </w:rPr>
              <w:t>0</w:t>
            </w:r>
          </w:p>
        </w:tc>
        <w:tc>
          <w:tcPr>
            <w:tcW w:w="550" w:type="pct"/>
            <w:tcBorders>
              <w:top w:val="nil"/>
              <w:left w:val="single" w:sz="4" w:space="0" w:color="auto"/>
              <w:bottom w:val="single" w:sz="4" w:space="0" w:color="auto"/>
              <w:right w:val="single" w:sz="4" w:space="0" w:color="auto"/>
            </w:tcBorders>
          </w:tcPr>
          <w:p w14:paraId="701A5751" w14:textId="5BB00269" w:rsidR="00E9063C" w:rsidRPr="00004A9F" w:rsidRDefault="003509C7" w:rsidP="00D21AB0">
            <w:pPr>
              <w:ind w:left="-61"/>
              <w:jc w:val="right"/>
              <w:rPr>
                <w:color w:val="000000"/>
                <w:sz w:val="20"/>
                <w:szCs w:val="20"/>
              </w:rPr>
            </w:pPr>
            <w:r>
              <w:rPr>
                <w:color w:val="000000"/>
                <w:sz w:val="20"/>
              </w:rPr>
              <w:t>0</w:t>
            </w:r>
          </w:p>
        </w:tc>
        <w:tc>
          <w:tcPr>
            <w:tcW w:w="551" w:type="pct"/>
            <w:tcBorders>
              <w:top w:val="nil"/>
              <w:left w:val="single" w:sz="4" w:space="0" w:color="auto"/>
              <w:bottom w:val="single" w:sz="4" w:space="0" w:color="auto"/>
              <w:right w:val="single" w:sz="4" w:space="0" w:color="auto"/>
            </w:tcBorders>
          </w:tcPr>
          <w:p w14:paraId="3D949F15" w14:textId="77D5AF38" w:rsidR="00E9063C" w:rsidRPr="00004A9F" w:rsidRDefault="003509C7" w:rsidP="00D21AB0">
            <w:pPr>
              <w:ind w:left="-61"/>
              <w:jc w:val="right"/>
              <w:rPr>
                <w:rFonts w:eastAsiaTheme="minorHAnsi"/>
                <w:color w:val="000000"/>
                <w:sz w:val="20"/>
                <w:szCs w:val="20"/>
              </w:rPr>
            </w:pPr>
            <w:r>
              <w:rPr>
                <w:color w:val="000000"/>
                <w:sz w:val="20"/>
              </w:rPr>
              <w:t>0</w:t>
            </w:r>
          </w:p>
        </w:tc>
        <w:tc>
          <w:tcPr>
            <w:tcW w:w="606" w:type="pct"/>
            <w:tcBorders>
              <w:top w:val="nil"/>
              <w:left w:val="single" w:sz="4" w:space="0" w:color="auto"/>
              <w:bottom w:val="single" w:sz="4" w:space="0" w:color="auto"/>
              <w:right w:val="single" w:sz="4" w:space="0" w:color="auto"/>
            </w:tcBorders>
            <w:noWrap/>
            <w:vAlign w:val="center"/>
          </w:tcPr>
          <w:p w14:paraId="09A7CEC3" w14:textId="4D908272" w:rsidR="00E9063C" w:rsidRPr="00004A9F" w:rsidRDefault="003509C7" w:rsidP="00D21AB0">
            <w:pPr>
              <w:ind w:left="-61"/>
              <w:jc w:val="right"/>
              <w:rPr>
                <w:color w:val="000000"/>
                <w:sz w:val="20"/>
                <w:szCs w:val="20"/>
              </w:rPr>
            </w:pPr>
            <w:r>
              <w:rPr>
                <w:color w:val="000000"/>
                <w:sz w:val="20"/>
              </w:rPr>
              <w:t>5,1</w:t>
            </w:r>
          </w:p>
        </w:tc>
      </w:tr>
      <w:tr w:rsidR="00E9063C" w:rsidRPr="00004A9F" w14:paraId="6676874F" w14:textId="77777777" w:rsidTr="00667F61">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77777777" w:rsidR="00E9063C" w:rsidRPr="00004A9F" w:rsidRDefault="00E9063C" w:rsidP="00D21AB0">
            <w:pPr>
              <w:ind w:left="98"/>
              <w:jc w:val="left"/>
              <w:rPr>
                <w:b/>
                <w:color w:val="000000"/>
                <w:sz w:val="20"/>
                <w:szCs w:val="20"/>
              </w:rPr>
            </w:pPr>
            <w:r>
              <w:rPr>
                <w:b/>
                <w:color w:val="000000"/>
                <w:sz w:val="20"/>
              </w:rPr>
              <w:t>Toneladas PAO</w:t>
            </w:r>
          </w:p>
        </w:tc>
        <w:tc>
          <w:tcPr>
            <w:tcW w:w="550" w:type="pct"/>
            <w:tcBorders>
              <w:top w:val="nil"/>
              <w:left w:val="nil"/>
              <w:bottom w:val="single" w:sz="4" w:space="0" w:color="auto"/>
              <w:right w:val="single" w:sz="4" w:space="0" w:color="auto"/>
            </w:tcBorders>
            <w:noWrap/>
          </w:tcPr>
          <w:p w14:paraId="1C2D2933" w14:textId="163AF0C3" w:rsidR="00E9063C" w:rsidRPr="00004A9F" w:rsidRDefault="003509C7" w:rsidP="00D21AB0">
            <w:pPr>
              <w:ind w:left="-61"/>
              <w:jc w:val="right"/>
              <w:rPr>
                <w:rFonts w:eastAsiaTheme="minorHAnsi"/>
                <w:color w:val="000000"/>
                <w:sz w:val="20"/>
                <w:szCs w:val="20"/>
              </w:rPr>
            </w:pPr>
            <w:r>
              <w:rPr>
                <w:color w:val="000000"/>
                <w:sz w:val="20"/>
              </w:rPr>
              <w:t>0,01</w:t>
            </w:r>
          </w:p>
        </w:tc>
        <w:tc>
          <w:tcPr>
            <w:tcW w:w="550" w:type="pct"/>
            <w:tcBorders>
              <w:top w:val="nil"/>
              <w:left w:val="nil"/>
              <w:bottom w:val="single" w:sz="4" w:space="0" w:color="auto"/>
              <w:right w:val="single" w:sz="4" w:space="0" w:color="auto"/>
            </w:tcBorders>
            <w:noWrap/>
          </w:tcPr>
          <w:p w14:paraId="0B92532F" w14:textId="6E33211C" w:rsidR="00E9063C" w:rsidRPr="00004A9F" w:rsidRDefault="003509C7" w:rsidP="00D21AB0">
            <w:pPr>
              <w:ind w:left="-61"/>
              <w:jc w:val="right"/>
              <w:rPr>
                <w:color w:val="000000"/>
                <w:sz w:val="20"/>
                <w:szCs w:val="20"/>
              </w:rPr>
            </w:pPr>
            <w:r>
              <w:rPr>
                <w:color w:val="000000"/>
                <w:sz w:val="20"/>
              </w:rPr>
              <w:t>0</w:t>
            </w:r>
          </w:p>
        </w:tc>
        <w:tc>
          <w:tcPr>
            <w:tcW w:w="550" w:type="pct"/>
            <w:tcBorders>
              <w:top w:val="single" w:sz="4" w:space="0" w:color="auto"/>
              <w:left w:val="nil"/>
              <w:bottom w:val="single" w:sz="4" w:space="0" w:color="auto"/>
              <w:right w:val="single" w:sz="4" w:space="0" w:color="auto"/>
            </w:tcBorders>
          </w:tcPr>
          <w:p w14:paraId="078DFAC2" w14:textId="3A8A18D2" w:rsidR="00E9063C" w:rsidRPr="00004A9F" w:rsidRDefault="003509C7" w:rsidP="00D21AB0">
            <w:pPr>
              <w:ind w:left="-61"/>
              <w:jc w:val="right"/>
              <w:rPr>
                <w:color w:val="000000"/>
                <w:sz w:val="20"/>
                <w:szCs w:val="20"/>
              </w:rPr>
            </w:pPr>
            <w:r>
              <w:rPr>
                <w:color w:val="000000"/>
                <w:sz w:val="20"/>
              </w:rPr>
              <w:t>0</w:t>
            </w:r>
          </w:p>
        </w:tc>
        <w:tc>
          <w:tcPr>
            <w:tcW w:w="550" w:type="pct"/>
            <w:tcBorders>
              <w:top w:val="nil"/>
              <w:left w:val="single" w:sz="4" w:space="0" w:color="auto"/>
              <w:bottom w:val="single" w:sz="4" w:space="0" w:color="auto"/>
              <w:right w:val="single" w:sz="4" w:space="0" w:color="auto"/>
            </w:tcBorders>
          </w:tcPr>
          <w:p w14:paraId="6CD99F4B" w14:textId="5EE70E9F" w:rsidR="00E9063C" w:rsidRPr="00004A9F" w:rsidRDefault="003509C7" w:rsidP="00D21AB0">
            <w:pPr>
              <w:ind w:left="-61"/>
              <w:jc w:val="right"/>
              <w:rPr>
                <w:sz w:val="20"/>
                <w:szCs w:val="20"/>
              </w:rPr>
            </w:pPr>
            <w:r>
              <w:rPr>
                <w:sz w:val="20"/>
              </w:rPr>
              <w:t>0</w:t>
            </w:r>
          </w:p>
        </w:tc>
        <w:tc>
          <w:tcPr>
            <w:tcW w:w="551" w:type="pct"/>
            <w:tcBorders>
              <w:top w:val="nil"/>
              <w:left w:val="single" w:sz="4" w:space="0" w:color="auto"/>
              <w:bottom w:val="single" w:sz="4" w:space="0" w:color="auto"/>
              <w:right w:val="single" w:sz="4" w:space="0" w:color="auto"/>
            </w:tcBorders>
          </w:tcPr>
          <w:p w14:paraId="73C0F0A3" w14:textId="6128DDE6" w:rsidR="00E9063C" w:rsidRPr="00004A9F" w:rsidRDefault="003509C7" w:rsidP="00D21AB0">
            <w:pPr>
              <w:ind w:left="-61"/>
              <w:jc w:val="right"/>
              <w:rPr>
                <w:rFonts w:eastAsiaTheme="minorHAnsi"/>
                <w:color w:val="000000"/>
                <w:sz w:val="20"/>
                <w:szCs w:val="20"/>
              </w:rPr>
            </w:pPr>
            <w:r>
              <w:rPr>
                <w:color w:val="000000"/>
                <w:sz w:val="20"/>
              </w:rPr>
              <w:t>0</w:t>
            </w:r>
          </w:p>
        </w:tc>
        <w:tc>
          <w:tcPr>
            <w:tcW w:w="606" w:type="pct"/>
            <w:tcBorders>
              <w:top w:val="nil"/>
              <w:left w:val="single" w:sz="4" w:space="0" w:color="auto"/>
              <w:bottom w:val="single" w:sz="4" w:space="0" w:color="auto"/>
              <w:right w:val="single" w:sz="4" w:space="0" w:color="auto"/>
            </w:tcBorders>
            <w:noWrap/>
          </w:tcPr>
          <w:p w14:paraId="4BDC88BD" w14:textId="4822D70C" w:rsidR="00E9063C" w:rsidRPr="00004A9F" w:rsidRDefault="003509C7" w:rsidP="00D21AB0">
            <w:pPr>
              <w:ind w:left="-61"/>
              <w:jc w:val="right"/>
              <w:rPr>
                <w:rFonts w:eastAsiaTheme="minorHAnsi"/>
                <w:color w:val="000000"/>
                <w:sz w:val="20"/>
                <w:szCs w:val="20"/>
              </w:rPr>
            </w:pPr>
            <w:r>
              <w:rPr>
                <w:color w:val="000000"/>
                <w:sz w:val="20"/>
              </w:rPr>
              <w:t>0,3</w:t>
            </w:r>
          </w:p>
        </w:tc>
      </w:tr>
    </w:tbl>
    <w:p w14:paraId="06D5FCD2" w14:textId="39B618D5" w:rsidR="00E9063C" w:rsidRPr="00004A9F" w:rsidRDefault="00AA12AE" w:rsidP="00D21AB0">
      <w:pPr>
        <w:numPr>
          <w:ilvl w:val="0"/>
          <w:numId w:val="1"/>
        </w:numPr>
        <w:spacing w:before="240" w:after="240"/>
        <w:outlineLvl w:val="0"/>
      </w:pPr>
      <w:r>
        <w:t>San Vicente y las Granadinas logró la eliminación completa de HCFC-22 antes de lo previsto en el calendario de eliminación de 2025.</w:t>
      </w:r>
    </w:p>
    <w:p w14:paraId="5A50B451" w14:textId="77777777" w:rsidR="00E9063C" w:rsidRPr="00004A9F" w:rsidRDefault="00E9063C" w:rsidP="00D21AB0">
      <w:pPr>
        <w:keepNext/>
        <w:spacing w:after="240"/>
        <w:rPr>
          <w:i/>
        </w:rPr>
      </w:pPr>
      <w:r>
        <w:rPr>
          <w:i/>
        </w:rPr>
        <w:t>Informe de ejecución del programa de país</w:t>
      </w:r>
    </w:p>
    <w:p w14:paraId="652271D2" w14:textId="7A5C362D" w:rsidR="00E9063C" w:rsidRPr="00004A9F" w:rsidRDefault="00E9063C" w:rsidP="00D21AB0">
      <w:pPr>
        <w:numPr>
          <w:ilvl w:val="0"/>
          <w:numId w:val="1"/>
        </w:numPr>
        <w:spacing w:after="240"/>
        <w:outlineLvl w:val="0"/>
      </w:pPr>
      <w:r>
        <w:t>El Gobierno de San Vicente y las Granadinas notificó los datos sectoriales de consumo de HCFC en el marco del informe de ejecución del programa de país de 2020-2024; dichos datos coinciden con los datos notificados en virtud del Artículo 7 del Protocolo de Montreal</w:t>
      </w:r>
      <w:r w:rsidR="002915C9">
        <w:t>.</w:t>
      </w:r>
    </w:p>
    <w:p w14:paraId="757582CA" w14:textId="5B1F0206" w:rsidR="00E9063C" w:rsidRPr="00004A9F" w:rsidRDefault="00E9063C" w:rsidP="00D21AB0">
      <w:pPr>
        <w:keepNext/>
        <w:spacing w:after="240"/>
        <w:rPr>
          <w:i/>
        </w:rPr>
      </w:pPr>
      <w:r>
        <w:rPr>
          <w:i/>
        </w:rPr>
        <w:t>Informe de verificación</w:t>
      </w:r>
    </w:p>
    <w:p w14:paraId="539AE7DC" w14:textId="11525AFE" w:rsidR="00262993" w:rsidRPr="00004A9F" w:rsidRDefault="00E9063C" w:rsidP="00D21AB0">
      <w:pPr>
        <w:numPr>
          <w:ilvl w:val="0"/>
          <w:numId w:val="1"/>
        </w:numPr>
        <w:spacing w:after="240"/>
        <w:outlineLvl w:val="0"/>
      </w:pPr>
      <w:r>
        <w:t xml:space="preserve">El informe de verificación ha confirmado que el Gobierno está aplicando un sistema de concesión de licencias y cupos para las importaciones y exportaciones de HCFC, y que el consumo total de HCFC notificado de acuerdo con el Artículo 7 del Protocolo de Montreal para el período entre 2020 y 2024 era correcto (tal como se muestra en el cuadro 1 anterior). La verificación observó discrepancias menores entre los datos aduaneros y los de la Dependencia Nacional del Ozono para el período 2020-2022, derivadas del uso incorrecto de los códigos del sistema armonizado; las discrepancias se resolvieron mediante la conciliación periódica de datos y la capacitación del personal aduanero sobre la aplicación de dichos códigos. En el informe de verificación se concluyó que San Vicente y las Granadinas seguía cumpliendo plenamente sus obligaciones en virtud del Protocolo de Montreal y contaba con un sistema de concesión de licencias y cupos en funcionamiento. En el informe se recomendó, entre otras cosas, la promulgación urgente del Reglamento de Control del Protocolo de Montreal revisado para mantener el consumo cero de HCFC alcanzado en 2023 y 2024 mediante la prohibición administrativa de las importaciones de HCFC, a través de la práctica de no conceder licencias y cupos; y para prohibir la importación de HCFC y equipos que utilizaran HCFC una vez aprobado el reglamento revisado. El PNUMA indicó que el Gobierno ejecutaría todas las recomendaciones de verificación durante el cuarto tramo. </w:t>
      </w:r>
    </w:p>
    <w:p w14:paraId="7AAA870F" w14:textId="7C703D26" w:rsidR="00E9063C" w:rsidRPr="00004A9F" w:rsidRDefault="00E9063C" w:rsidP="00D21AB0">
      <w:pPr>
        <w:keepNext/>
        <w:spacing w:after="240"/>
        <w:rPr>
          <w:u w:val="single"/>
        </w:rPr>
      </w:pPr>
      <w:r>
        <w:rPr>
          <w:u w:val="single"/>
        </w:rPr>
        <w:lastRenderedPageBreak/>
        <w:t>Informe sobre la marcha de las actividades relativo a la ejecución del tercer tramo del plan de gestión de eliminación de los HCFC</w:t>
      </w:r>
    </w:p>
    <w:p w14:paraId="7C6E4C43" w14:textId="4AEF4CDD" w:rsidR="00D74A61" w:rsidRPr="00004A9F" w:rsidRDefault="00E9063C" w:rsidP="00D21AB0">
      <w:pPr>
        <w:keepNext/>
        <w:spacing w:after="240"/>
      </w:pPr>
      <w:r>
        <w:rPr>
          <w:i/>
        </w:rPr>
        <w:t>Marco jurídico</w:t>
      </w:r>
    </w:p>
    <w:p w14:paraId="5E1643A9" w14:textId="790A16F4" w:rsidR="008744DC" w:rsidRPr="00004A9F" w:rsidRDefault="008744DC" w:rsidP="00D21AB0">
      <w:pPr>
        <w:pStyle w:val="Heading1"/>
      </w:pPr>
      <w:r>
        <w:t>El proyecto del Reglamento de Control del Protocolo de Montreal revisado, que introducía la prohibición de importar HCFC y equipos que utilizaran HCFC, la certificación obligatoria de técnicos y disposiciones acordes con la Enmienda de Kigali, fueron preparados por un asesor jurídico y revisados por la Dependencia Nacional del Ozono y el departamento jurídico del Gobierno. El reglamento se ha presentado a la Fiscalía General para su aprobación por el Gabinete y se prevé que entre en vigor en el primer trimestre de 2026. La prohibición de importar HCFC y equipos que los contengan entrará en vigor tras su promulgación, sustituyendo la prohibición administrativa vigente. Se aprobaron cuatro normas nacionales</w:t>
      </w:r>
      <w:r w:rsidR="00CD4312" w:rsidRPr="00004A9F">
        <w:rPr>
          <w:rStyle w:val="FootnoteReference"/>
        </w:rPr>
        <w:footnoteReference w:id="4"/>
      </w:r>
      <w:r>
        <w:t xml:space="preserve"> que abarcaban el etiquetado energético de los aparatos de refrigeración y aire acondicionado, el etiquetado de los envases de refrigerantes y la manipulación, el almacenamiento y el uso seguro de los refrigerantes. El país ratificó la Enmienda de Kigali el 7 de noviembre de 2022. </w:t>
      </w:r>
    </w:p>
    <w:p w14:paraId="454A8334" w14:textId="70A9E8BF" w:rsidR="00AD2CBA" w:rsidRPr="00004A9F" w:rsidRDefault="003E7B10" w:rsidP="00D21AB0">
      <w:pPr>
        <w:pStyle w:val="Heading1"/>
      </w:pPr>
      <w:r>
        <w:t>Se han programado talleres de capacitación para aduanas e importadores para noviembre y diciembre de 2025, que abarcarán el reglamento revisado, los códigos del sistema armonizado de 2022 adoptados por el país en 2023, el uso de identificadores de refrigerantes y sesiones de actualización sobre el sistema electrónico de concesión de licencias y cupos. Está previsto que el módulo de capacitación sobre el Protocolo de Montreal para funcionarios de aduanas esté finalizado para marzo de 2026.</w:t>
      </w:r>
    </w:p>
    <w:p w14:paraId="1D2B3D19" w14:textId="77777777" w:rsidR="00E9063C" w:rsidRPr="00004A9F" w:rsidRDefault="00E9063C" w:rsidP="00D21AB0">
      <w:pPr>
        <w:keepNext/>
        <w:spacing w:after="240"/>
        <w:rPr>
          <w:i/>
        </w:rPr>
      </w:pPr>
      <w:r>
        <w:rPr>
          <w:i/>
        </w:rPr>
        <w:t>Sector de servicio y mantenimiento de equipos de refrigeración</w:t>
      </w:r>
    </w:p>
    <w:p w14:paraId="668BF063" w14:textId="61D7D133" w:rsidR="00A46328" w:rsidRPr="00004A9F" w:rsidRDefault="00C92983" w:rsidP="00D21AB0">
      <w:pPr>
        <w:pStyle w:val="Heading1"/>
      </w:pPr>
      <w:r>
        <w:t xml:space="preserve">Dieciocho técnicos de refrigeración y aire acondicionado, incluida una mujer, asistieron a una capacitación de tres días celebrada en noviembre de 2024, que abarcó el Protocolo de Montreal y las normas nacionales de refrigeración y aire acondicionado, la Enmienda de Kigali, buenas prácticas de servicio y recuperación de refrigerantes, y una demostración del sistema electrónico de concesión de licencias y gestión de datos. </w:t>
      </w:r>
    </w:p>
    <w:p w14:paraId="3BD5A0AE" w14:textId="65AFB33F" w:rsidR="003631AD" w:rsidRPr="00004A9F" w:rsidRDefault="00C05558" w:rsidP="00D21AB0">
      <w:pPr>
        <w:pStyle w:val="Heading1"/>
      </w:pPr>
      <w:r>
        <w:t>Se realizó una campaña de sensibilización dirigida a las partes interesadas, incluidos estudiantes, usuarios finales, funcionarios de aduanas y funcionarios de ministerios asociados, para promover la eliminación de los HCFC y el uso de alternativas con bajo potencial de calentamiento atmosférico, así como para informar sobre el reglamento revisado que debía aprobarse en breve. Como parte de la campaña, se distribuyeron 500 paraguas y 500 bolsas de tela con mensajes sobre la protección del ozono y el clima. La Dependencia Nacional del Ozono produjo un vídeo informativo para importadores y minoristas sobre cómo registrarse como importadores autorizados. Continuó el seguimiento del funcionamiento de los centros de recuperación de refrigerantes.</w:t>
      </w:r>
      <w:r w:rsidR="00EE441B" w:rsidRPr="00004A9F">
        <w:rPr>
          <w:rStyle w:val="FootnoteReference"/>
        </w:rPr>
        <w:footnoteReference w:id="5"/>
      </w:r>
    </w:p>
    <w:p w14:paraId="2AA7D44E" w14:textId="77777777" w:rsidR="00C812FF" w:rsidRPr="00004A9F" w:rsidRDefault="00C812FF" w:rsidP="00827C87">
      <w:pPr>
        <w:spacing w:after="240"/>
        <w:rPr>
          <w:i/>
          <w:iCs/>
          <w:u w:val="single"/>
        </w:rPr>
      </w:pPr>
      <w:r>
        <w:rPr>
          <w:i/>
          <w:u w:val="single"/>
        </w:rPr>
        <w:t>Actividades adicionales para mantener la eficiencia energética en el sector de servicio y mantenimiento</w:t>
      </w:r>
    </w:p>
    <w:p w14:paraId="28A6DB9E" w14:textId="150CC854" w:rsidR="0070300B" w:rsidRPr="00004A9F" w:rsidRDefault="00987277" w:rsidP="00D21AB0">
      <w:pPr>
        <w:pStyle w:val="Heading1"/>
      </w:pPr>
      <w:r>
        <w:t>En la 95ª reunión y de conformidad con la decisión 89/6, se aprobaron actividades adicionales para promover la eficiencia energética en el sector de servicio y mantenimiento de equipos de refrigeración y aire acondicionado.</w:t>
      </w:r>
      <w:r w:rsidRPr="00004A9F">
        <w:rPr>
          <w:rStyle w:val="FootnoteReference"/>
        </w:rPr>
        <w:footnoteReference w:id="6"/>
      </w:r>
      <w:r>
        <w:t xml:space="preserve"> Se finalizó un plan de trabajo detallado para las actividades de promoción de la eficiencia energética en el sector de servicio y mantenimiento de equipos de refrigeración y aire acondicionado. El PNUMA inició la contratación de un consultor internacional para apoyar la ejecución y </w:t>
      </w:r>
      <w:r>
        <w:lastRenderedPageBreak/>
        <w:t>una reunión preliminar con el Ministerio de Energía confirmó la continuación del compromiso del Gobierno con el proyecto. Está previsto que el primer desembolso se realice en diciembre de 2025.</w:t>
      </w:r>
    </w:p>
    <w:p w14:paraId="0ECFAE37" w14:textId="77777777" w:rsidR="00E9063C" w:rsidRPr="00004A9F" w:rsidRDefault="00E9063C" w:rsidP="00D21AB0">
      <w:pPr>
        <w:keepNext/>
        <w:spacing w:after="240"/>
        <w:rPr>
          <w:i/>
        </w:rPr>
      </w:pPr>
      <w:r>
        <w:rPr>
          <w:i/>
        </w:rPr>
        <w:t>Ejecución y seguimiento de proyectos</w:t>
      </w:r>
    </w:p>
    <w:p w14:paraId="1E8AA400" w14:textId="22E9B4FF" w:rsidR="00547C8F" w:rsidRPr="00004A9F" w:rsidRDefault="007F5872" w:rsidP="00D21AB0">
      <w:pPr>
        <w:pStyle w:val="Heading1"/>
        <w:rPr>
          <w:color w:val="000000" w:themeColor="text1"/>
        </w:rPr>
      </w:pPr>
      <w:r>
        <w:rPr>
          <w:color w:val="000000" w:themeColor="text1"/>
        </w:rPr>
        <w:t>La Dependencia Nacional del Ozono coordina las actividades entre las partes interesadas, supervisa el progreso para garantizar la ejecución eficiente y elabora informes pertinentes sobre los progresos logrados. Se desembolsó un total de USD 17.231 en el marco del tercer tramo, incluidos USD 8.282 en concepto de personal y consultores; USD 4.356 para viajes; USD 2.593 para reuniones y talleres; y USD 2.000 en concepto de gastos generales.</w:t>
      </w:r>
    </w:p>
    <w:p w14:paraId="5675491C" w14:textId="00BE7F54" w:rsidR="00E9063C" w:rsidRPr="00004A9F" w:rsidRDefault="00E9063C" w:rsidP="00D21AB0">
      <w:pPr>
        <w:keepNext/>
        <w:spacing w:after="240"/>
      </w:pPr>
      <w:r>
        <w:rPr>
          <w:u w:val="single"/>
        </w:rPr>
        <w:t>Nivel de desembolso de los fondos</w:t>
      </w:r>
    </w:p>
    <w:p w14:paraId="6BE764E2" w14:textId="132E4FAF" w:rsidR="00E9063C" w:rsidRPr="00004A9F" w:rsidRDefault="00E9063C" w:rsidP="00D21AB0">
      <w:pPr>
        <w:numPr>
          <w:ilvl w:val="0"/>
          <w:numId w:val="1"/>
        </w:numPr>
        <w:spacing w:after="240"/>
        <w:outlineLvl w:val="0"/>
      </w:pPr>
      <w:bookmarkStart w:id="0" w:name="_Hlk211415097"/>
      <w:r>
        <w:t>En septiembre de 2025, de los USD</w:t>
      </w:r>
      <w:r w:rsidR="0099665B">
        <w:t> </w:t>
      </w:r>
      <w:r>
        <w:t>522.924 aprobados hasta el momento, se habían desembolsado USD</w:t>
      </w:r>
      <w:r w:rsidR="0099665B">
        <w:t> </w:t>
      </w:r>
      <w:r>
        <w:t>351.968 (USD</w:t>
      </w:r>
      <w:r w:rsidR="0099665B">
        <w:t> </w:t>
      </w:r>
      <w:r>
        <w:t>227.853 para el PNUMA y USD</w:t>
      </w:r>
      <w:r w:rsidR="0099665B">
        <w:t> </w:t>
      </w:r>
      <w:r>
        <w:t>124.115 para la ONUDI) como se muestra en el cuadro 2. El saldo de USD</w:t>
      </w:r>
      <w:r w:rsidR="0099665B">
        <w:t> </w:t>
      </w:r>
      <w:r>
        <w:t>170.956 se desembolsará en 2025 y 2026.</w:t>
      </w:r>
    </w:p>
    <w:p w14:paraId="58F96D01" w14:textId="78E6DC34" w:rsidR="00E9063C" w:rsidRPr="00004A9F" w:rsidRDefault="00E9063C" w:rsidP="00D21AB0">
      <w:pPr>
        <w:keepNext/>
        <w:spacing w:before="240"/>
        <w:rPr>
          <w:b/>
        </w:rPr>
      </w:pPr>
      <w:bookmarkStart w:id="1" w:name="_Hlk211414372"/>
      <w:bookmarkEnd w:id="0"/>
      <w:r>
        <w:rPr>
          <w:b/>
        </w:rPr>
        <w:t>Cuadro 2. Informe financiero del PGEH para San Vicente y las Granadinas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1517"/>
        <w:gridCol w:w="1660"/>
        <w:gridCol w:w="1660"/>
        <w:gridCol w:w="1317"/>
        <w:gridCol w:w="2280"/>
      </w:tblGrid>
      <w:tr w:rsidR="006A0EFD" w:rsidRPr="00004A9F" w14:paraId="38A8E40F" w14:textId="77777777" w:rsidTr="009E64E4">
        <w:trPr>
          <w:trHeight w:val="404"/>
          <w:tblHeader/>
        </w:trPr>
        <w:tc>
          <w:tcPr>
            <w:tcW w:w="1225" w:type="pct"/>
            <w:gridSpan w:val="2"/>
            <w:noWrap/>
            <w:vAlign w:val="center"/>
            <w:hideMark/>
          </w:tcPr>
          <w:p w14:paraId="73D7AA48" w14:textId="77777777" w:rsidR="006A0EFD" w:rsidRPr="00004A9F" w:rsidRDefault="006A0EFD" w:rsidP="00D21AB0">
            <w:pPr>
              <w:keepNext/>
              <w:jc w:val="center"/>
              <w:rPr>
                <w:b/>
                <w:bCs/>
                <w:color w:val="000000"/>
                <w:sz w:val="20"/>
                <w:szCs w:val="20"/>
              </w:rPr>
            </w:pPr>
            <w:bookmarkStart w:id="2" w:name="_Hlk211414326"/>
            <w:bookmarkEnd w:id="1"/>
            <w:r>
              <w:rPr>
                <w:b/>
                <w:color w:val="000000"/>
                <w:sz w:val="20"/>
              </w:rPr>
              <w:t>Tramo</w:t>
            </w:r>
          </w:p>
        </w:tc>
        <w:tc>
          <w:tcPr>
            <w:tcW w:w="932" w:type="pct"/>
            <w:noWrap/>
            <w:vAlign w:val="center"/>
            <w:hideMark/>
          </w:tcPr>
          <w:p w14:paraId="33AC9414" w14:textId="4311BF41" w:rsidR="006A0EFD" w:rsidRPr="00004A9F" w:rsidRDefault="006A0EFD" w:rsidP="00D21AB0">
            <w:pPr>
              <w:keepNext/>
              <w:jc w:val="center"/>
              <w:rPr>
                <w:b/>
                <w:color w:val="000000"/>
                <w:sz w:val="20"/>
                <w:szCs w:val="20"/>
              </w:rPr>
            </w:pPr>
            <w:r>
              <w:rPr>
                <w:b/>
                <w:color w:val="000000"/>
                <w:sz w:val="20"/>
              </w:rPr>
              <w:t>PNUMA</w:t>
            </w:r>
          </w:p>
        </w:tc>
        <w:tc>
          <w:tcPr>
            <w:tcW w:w="932" w:type="pct"/>
            <w:vAlign w:val="center"/>
          </w:tcPr>
          <w:p w14:paraId="7EB989EB" w14:textId="26292A06" w:rsidR="006A0EFD" w:rsidRPr="00004A9F" w:rsidRDefault="006A0EFD" w:rsidP="00D21AB0">
            <w:pPr>
              <w:keepNext/>
              <w:jc w:val="center"/>
              <w:rPr>
                <w:b/>
                <w:color w:val="000000"/>
                <w:sz w:val="20"/>
                <w:szCs w:val="20"/>
              </w:rPr>
            </w:pPr>
            <w:r>
              <w:rPr>
                <w:b/>
                <w:color w:val="000000"/>
                <w:sz w:val="20"/>
              </w:rPr>
              <w:t>ONUDI</w:t>
            </w:r>
          </w:p>
        </w:tc>
        <w:tc>
          <w:tcPr>
            <w:tcW w:w="748" w:type="pct"/>
            <w:noWrap/>
            <w:vAlign w:val="center"/>
            <w:hideMark/>
          </w:tcPr>
          <w:p w14:paraId="5648F236" w14:textId="77777777" w:rsidR="006A0EFD" w:rsidRPr="00004A9F" w:rsidRDefault="006A0EFD" w:rsidP="00D21AB0">
            <w:pPr>
              <w:keepNext/>
              <w:jc w:val="center"/>
              <w:rPr>
                <w:b/>
                <w:color w:val="000000"/>
                <w:sz w:val="20"/>
                <w:szCs w:val="20"/>
              </w:rPr>
            </w:pPr>
            <w:r>
              <w:rPr>
                <w:b/>
                <w:color w:val="000000"/>
                <w:sz w:val="20"/>
              </w:rPr>
              <w:t>Total</w:t>
            </w:r>
          </w:p>
        </w:tc>
        <w:tc>
          <w:tcPr>
            <w:tcW w:w="1163" w:type="pct"/>
            <w:noWrap/>
            <w:vAlign w:val="center"/>
            <w:hideMark/>
          </w:tcPr>
          <w:p w14:paraId="4780F0F6" w14:textId="77777777" w:rsidR="006A0EFD" w:rsidRPr="00004A9F" w:rsidRDefault="006A0EFD" w:rsidP="00D21AB0">
            <w:pPr>
              <w:keepNext/>
              <w:ind w:left="-109" w:right="-108"/>
              <w:jc w:val="center"/>
              <w:rPr>
                <w:b/>
                <w:color w:val="000000"/>
                <w:sz w:val="20"/>
                <w:szCs w:val="20"/>
              </w:rPr>
            </w:pPr>
            <w:r>
              <w:rPr>
                <w:b/>
                <w:color w:val="000000"/>
                <w:sz w:val="20"/>
              </w:rPr>
              <w:t>Tasa de desembolso (%)</w:t>
            </w:r>
          </w:p>
        </w:tc>
      </w:tr>
      <w:tr w:rsidR="009E64E4" w:rsidRPr="00004A9F" w14:paraId="6DC9DFFC" w14:textId="77777777" w:rsidTr="009E64E4">
        <w:trPr>
          <w:trHeight w:val="179"/>
        </w:trPr>
        <w:tc>
          <w:tcPr>
            <w:tcW w:w="473" w:type="pct"/>
            <w:vMerge w:val="restart"/>
            <w:noWrap/>
            <w:vAlign w:val="center"/>
            <w:hideMark/>
          </w:tcPr>
          <w:p w14:paraId="4241F35C" w14:textId="77777777" w:rsidR="009E64E4" w:rsidRPr="00004A9F" w:rsidRDefault="009E64E4" w:rsidP="00D21AB0">
            <w:pPr>
              <w:jc w:val="left"/>
              <w:rPr>
                <w:bCs/>
                <w:color w:val="000000"/>
                <w:sz w:val="20"/>
                <w:szCs w:val="20"/>
              </w:rPr>
            </w:pPr>
            <w:r>
              <w:rPr>
                <w:color w:val="000000"/>
                <w:sz w:val="20"/>
              </w:rPr>
              <w:t>Primero</w:t>
            </w:r>
          </w:p>
        </w:tc>
        <w:tc>
          <w:tcPr>
            <w:tcW w:w="752" w:type="pct"/>
            <w:noWrap/>
            <w:vAlign w:val="center"/>
            <w:hideMark/>
          </w:tcPr>
          <w:p w14:paraId="7721D714" w14:textId="77777777" w:rsidR="009E64E4" w:rsidRPr="00004A9F" w:rsidRDefault="009E64E4" w:rsidP="00D21AB0">
            <w:pPr>
              <w:rPr>
                <w:bCs/>
                <w:color w:val="000000"/>
                <w:sz w:val="20"/>
                <w:szCs w:val="20"/>
              </w:rPr>
            </w:pPr>
            <w:r>
              <w:rPr>
                <w:color w:val="000000"/>
                <w:sz w:val="20"/>
              </w:rPr>
              <w:t>Aprobados</w:t>
            </w:r>
          </w:p>
        </w:tc>
        <w:tc>
          <w:tcPr>
            <w:tcW w:w="932" w:type="pct"/>
            <w:noWrap/>
          </w:tcPr>
          <w:p w14:paraId="6844FF1E" w14:textId="6031EF2E" w:rsidR="009E64E4" w:rsidRPr="00004A9F" w:rsidRDefault="009E64E4" w:rsidP="00D21AB0">
            <w:pPr>
              <w:jc w:val="right"/>
              <w:rPr>
                <w:color w:val="000000"/>
                <w:sz w:val="20"/>
                <w:szCs w:val="20"/>
              </w:rPr>
            </w:pPr>
            <w:r>
              <w:rPr>
                <w:sz w:val="20"/>
              </w:rPr>
              <w:t>55.809</w:t>
            </w:r>
          </w:p>
        </w:tc>
        <w:tc>
          <w:tcPr>
            <w:tcW w:w="932" w:type="pct"/>
          </w:tcPr>
          <w:p w14:paraId="39FC0E9F" w14:textId="151860AC" w:rsidR="009E64E4" w:rsidRPr="00004A9F" w:rsidRDefault="009E64E4" w:rsidP="00D21AB0">
            <w:pPr>
              <w:jc w:val="right"/>
              <w:rPr>
                <w:color w:val="000000"/>
                <w:sz w:val="20"/>
                <w:szCs w:val="20"/>
              </w:rPr>
            </w:pPr>
            <w:r>
              <w:rPr>
                <w:sz w:val="20"/>
              </w:rPr>
              <w:t>124.115</w:t>
            </w:r>
          </w:p>
        </w:tc>
        <w:tc>
          <w:tcPr>
            <w:tcW w:w="748" w:type="pct"/>
            <w:noWrap/>
          </w:tcPr>
          <w:p w14:paraId="75DAF9B6" w14:textId="60C85A23" w:rsidR="009E64E4" w:rsidRPr="00004A9F" w:rsidRDefault="009E64E4" w:rsidP="00D21AB0">
            <w:pPr>
              <w:jc w:val="right"/>
              <w:rPr>
                <w:color w:val="000000"/>
                <w:sz w:val="20"/>
                <w:szCs w:val="20"/>
              </w:rPr>
            </w:pPr>
            <w:r>
              <w:rPr>
                <w:sz w:val="20"/>
              </w:rPr>
              <w:t>179.924</w:t>
            </w:r>
          </w:p>
        </w:tc>
        <w:tc>
          <w:tcPr>
            <w:tcW w:w="1163" w:type="pct"/>
            <w:vMerge w:val="restart"/>
            <w:noWrap/>
            <w:vAlign w:val="center"/>
          </w:tcPr>
          <w:p w14:paraId="6CAAC163" w14:textId="4D1FBEFD" w:rsidR="009E64E4" w:rsidRPr="00004A9F" w:rsidRDefault="009E64E4" w:rsidP="00D21AB0">
            <w:pPr>
              <w:jc w:val="center"/>
              <w:rPr>
                <w:color w:val="000000"/>
                <w:sz w:val="20"/>
                <w:szCs w:val="20"/>
              </w:rPr>
            </w:pPr>
            <w:r>
              <w:rPr>
                <w:color w:val="000000"/>
                <w:sz w:val="20"/>
              </w:rPr>
              <w:t>100</w:t>
            </w:r>
          </w:p>
        </w:tc>
      </w:tr>
      <w:tr w:rsidR="009E64E4" w:rsidRPr="00004A9F" w14:paraId="4FD0DE35" w14:textId="77777777" w:rsidTr="009E64E4">
        <w:trPr>
          <w:trHeight w:val="215"/>
        </w:trPr>
        <w:tc>
          <w:tcPr>
            <w:tcW w:w="473" w:type="pct"/>
            <w:vMerge/>
            <w:vAlign w:val="center"/>
            <w:hideMark/>
          </w:tcPr>
          <w:p w14:paraId="74A2AB79" w14:textId="77777777" w:rsidR="009E64E4" w:rsidRPr="00004A9F" w:rsidRDefault="009E64E4" w:rsidP="00D21AB0">
            <w:pPr>
              <w:jc w:val="left"/>
              <w:rPr>
                <w:bCs/>
                <w:color w:val="000000"/>
                <w:sz w:val="20"/>
                <w:szCs w:val="20"/>
                <w:lang w:eastAsia="en-CA"/>
              </w:rPr>
            </w:pPr>
          </w:p>
        </w:tc>
        <w:tc>
          <w:tcPr>
            <w:tcW w:w="752" w:type="pct"/>
            <w:noWrap/>
            <w:vAlign w:val="center"/>
            <w:hideMark/>
          </w:tcPr>
          <w:p w14:paraId="1F993493" w14:textId="77777777" w:rsidR="009E64E4" w:rsidRPr="00004A9F" w:rsidRDefault="009E64E4" w:rsidP="00D21AB0">
            <w:pPr>
              <w:rPr>
                <w:bCs/>
                <w:color w:val="000000"/>
                <w:sz w:val="20"/>
                <w:szCs w:val="20"/>
              </w:rPr>
            </w:pPr>
            <w:r>
              <w:rPr>
                <w:color w:val="000000"/>
                <w:sz w:val="20"/>
              </w:rPr>
              <w:t>Desembolsados</w:t>
            </w:r>
          </w:p>
        </w:tc>
        <w:tc>
          <w:tcPr>
            <w:tcW w:w="932" w:type="pct"/>
            <w:noWrap/>
          </w:tcPr>
          <w:p w14:paraId="5382A95E" w14:textId="2F13AF1A" w:rsidR="009E64E4" w:rsidRPr="00004A9F" w:rsidRDefault="009E64E4" w:rsidP="00D21AB0">
            <w:pPr>
              <w:jc w:val="right"/>
              <w:rPr>
                <w:color w:val="000000"/>
                <w:sz w:val="20"/>
                <w:szCs w:val="20"/>
              </w:rPr>
            </w:pPr>
            <w:r>
              <w:rPr>
                <w:sz w:val="20"/>
              </w:rPr>
              <w:t>55.809</w:t>
            </w:r>
          </w:p>
        </w:tc>
        <w:tc>
          <w:tcPr>
            <w:tcW w:w="932" w:type="pct"/>
          </w:tcPr>
          <w:p w14:paraId="56A85D4E" w14:textId="7B8D9EEF" w:rsidR="009E64E4" w:rsidRPr="00004A9F" w:rsidRDefault="009E64E4" w:rsidP="00D21AB0">
            <w:pPr>
              <w:jc w:val="right"/>
              <w:rPr>
                <w:color w:val="000000"/>
                <w:sz w:val="20"/>
                <w:szCs w:val="20"/>
              </w:rPr>
            </w:pPr>
            <w:r>
              <w:rPr>
                <w:sz w:val="20"/>
              </w:rPr>
              <w:t>124.115</w:t>
            </w:r>
          </w:p>
        </w:tc>
        <w:tc>
          <w:tcPr>
            <w:tcW w:w="748" w:type="pct"/>
            <w:noWrap/>
          </w:tcPr>
          <w:p w14:paraId="5108FA62" w14:textId="291ED200" w:rsidR="009E64E4" w:rsidRPr="00004A9F" w:rsidRDefault="009E64E4" w:rsidP="00D21AB0">
            <w:pPr>
              <w:jc w:val="right"/>
              <w:rPr>
                <w:color w:val="000000"/>
                <w:sz w:val="20"/>
                <w:szCs w:val="20"/>
              </w:rPr>
            </w:pPr>
            <w:r>
              <w:rPr>
                <w:sz w:val="20"/>
              </w:rPr>
              <w:t>179.924</w:t>
            </w:r>
          </w:p>
        </w:tc>
        <w:tc>
          <w:tcPr>
            <w:tcW w:w="1163" w:type="pct"/>
            <w:vMerge/>
            <w:vAlign w:val="center"/>
          </w:tcPr>
          <w:p w14:paraId="607A530C" w14:textId="77777777" w:rsidR="009E64E4" w:rsidRPr="00004A9F" w:rsidRDefault="009E64E4" w:rsidP="00D21AB0">
            <w:pPr>
              <w:jc w:val="center"/>
              <w:rPr>
                <w:color w:val="000000"/>
                <w:sz w:val="20"/>
                <w:szCs w:val="20"/>
                <w:lang w:eastAsia="en-CA"/>
              </w:rPr>
            </w:pPr>
          </w:p>
        </w:tc>
      </w:tr>
      <w:tr w:rsidR="009E64E4" w:rsidRPr="00004A9F" w14:paraId="72323E02" w14:textId="77777777" w:rsidTr="009E64E4">
        <w:trPr>
          <w:trHeight w:val="152"/>
        </w:trPr>
        <w:tc>
          <w:tcPr>
            <w:tcW w:w="473" w:type="pct"/>
            <w:vMerge w:val="restart"/>
            <w:noWrap/>
            <w:vAlign w:val="center"/>
            <w:hideMark/>
          </w:tcPr>
          <w:p w14:paraId="1AE971D8" w14:textId="77777777" w:rsidR="009E64E4" w:rsidRPr="00004A9F" w:rsidRDefault="009E64E4" w:rsidP="00D21AB0">
            <w:pPr>
              <w:jc w:val="left"/>
              <w:rPr>
                <w:bCs/>
                <w:color w:val="000000"/>
                <w:sz w:val="20"/>
                <w:szCs w:val="20"/>
              </w:rPr>
            </w:pPr>
            <w:r>
              <w:rPr>
                <w:color w:val="000000"/>
                <w:sz w:val="20"/>
              </w:rPr>
              <w:t>Segundo</w:t>
            </w:r>
          </w:p>
        </w:tc>
        <w:tc>
          <w:tcPr>
            <w:tcW w:w="752" w:type="pct"/>
            <w:noWrap/>
            <w:vAlign w:val="center"/>
            <w:hideMark/>
          </w:tcPr>
          <w:p w14:paraId="08C1361A" w14:textId="77777777" w:rsidR="009E64E4" w:rsidRPr="00004A9F" w:rsidRDefault="009E64E4" w:rsidP="00D21AB0">
            <w:pPr>
              <w:rPr>
                <w:bCs/>
                <w:color w:val="000000"/>
                <w:sz w:val="20"/>
                <w:szCs w:val="20"/>
              </w:rPr>
            </w:pPr>
            <w:r>
              <w:rPr>
                <w:color w:val="000000"/>
                <w:sz w:val="20"/>
              </w:rPr>
              <w:t>Aprobados</w:t>
            </w:r>
          </w:p>
        </w:tc>
        <w:tc>
          <w:tcPr>
            <w:tcW w:w="932" w:type="pct"/>
            <w:noWrap/>
          </w:tcPr>
          <w:p w14:paraId="7745339F" w14:textId="0F8CF4CF" w:rsidR="009E64E4" w:rsidRPr="00004A9F" w:rsidRDefault="009E64E4" w:rsidP="00D21AB0">
            <w:pPr>
              <w:jc w:val="right"/>
              <w:rPr>
                <w:color w:val="000000"/>
                <w:sz w:val="20"/>
                <w:szCs w:val="20"/>
              </w:rPr>
            </w:pPr>
            <w:r>
              <w:rPr>
                <w:sz w:val="20"/>
              </w:rPr>
              <w:t>140.000</w:t>
            </w:r>
          </w:p>
        </w:tc>
        <w:tc>
          <w:tcPr>
            <w:tcW w:w="932" w:type="pct"/>
          </w:tcPr>
          <w:p w14:paraId="34DA5319" w14:textId="7FD28C64" w:rsidR="009E64E4" w:rsidRPr="00004A9F" w:rsidRDefault="0097699D" w:rsidP="00D21AB0">
            <w:pPr>
              <w:jc w:val="right"/>
              <w:rPr>
                <w:color w:val="000000"/>
                <w:sz w:val="20"/>
                <w:szCs w:val="20"/>
              </w:rPr>
            </w:pPr>
            <w:r>
              <w:rPr>
                <w:sz w:val="20"/>
              </w:rPr>
              <w:t>-</w:t>
            </w:r>
          </w:p>
        </w:tc>
        <w:tc>
          <w:tcPr>
            <w:tcW w:w="748" w:type="pct"/>
            <w:noWrap/>
          </w:tcPr>
          <w:p w14:paraId="00DBA509" w14:textId="1C12502E" w:rsidR="009E64E4" w:rsidRPr="00004A9F" w:rsidRDefault="009E64E4" w:rsidP="00D21AB0">
            <w:pPr>
              <w:jc w:val="right"/>
              <w:rPr>
                <w:color w:val="000000"/>
                <w:sz w:val="20"/>
                <w:szCs w:val="20"/>
              </w:rPr>
            </w:pPr>
            <w:r>
              <w:rPr>
                <w:sz w:val="20"/>
              </w:rPr>
              <w:t>140.000</w:t>
            </w:r>
          </w:p>
        </w:tc>
        <w:tc>
          <w:tcPr>
            <w:tcW w:w="1163" w:type="pct"/>
            <w:vMerge w:val="restart"/>
            <w:noWrap/>
            <w:vAlign w:val="center"/>
          </w:tcPr>
          <w:p w14:paraId="0556E8EB" w14:textId="3C2FA583" w:rsidR="009E64E4" w:rsidRPr="00004A9F" w:rsidRDefault="009E64E4" w:rsidP="00D21AB0">
            <w:pPr>
              <w:jc w:val="center"/>
              <w:rPr>
                <w:color w:val="000000"/>
                <w:sz w:val="20"/>
                <w:szCs w:val="20"/>
              </w:rPr>
            </w:pPr>
            <w:r>
              <w:rPr>
                <w:color w:val="000000"/>
                <w:sz w:val="20"/>
              </w:rPr>
              <w:t>100</w:t>
            </w:r>
          </w:p>
        </w:tc>
      </w:tr>
      <w:tr w:rsidR="0097699D" w:rsidRPr="00004A9F" w14:paraId="6053DBA5" w14:textId="77777777" w:rsidTr="009E64E4">
        <w:trPr>
          <w:trHeight w:val="179"/>
        </w:trPr>
        <w:tc>
          <w:tcPr>
            <w:tcW w:w="473" w:type="pct"/>
            <w:vMerge/>
            <w:vAlign w:val="center"/>
            <w:hideMark/>
          </w:tcPr>
          <w:p w14:paraId="0C81D8BC" w14:textId="77777777" w:rsidR="0097699D" w:rsidRPr="00004A9F" w:rsidRDefault="0097699D" w:rsidP="0097699D">
            <w:pPr>
              <w:jc w:val="left"/>
              <w:rPr>
                <w:bCs/>
                <w:color w:val="000000"/>
                <w:sz w:val="20"/>
                <w:szCs w:val="20"/>
                <w:lang w:eastAsia="en-CA"/>
              </w:rPr>
            </w:pPr>
          </w:p>
        </w:tc>
        <w:tc>
          <w:tcPr>
            <w:tcW w:w="752" w:type="pct"/>
            <w:noWrap/>
            <w:vAlign w:val="center"/>
            <w:hideMark/>
          </w:tcPr>
          <w:p w14:paraId="6C645E37" w14:textId="77777777" w:rsidR="0097699D" w:rsidRPr="00004A9F" w:rsidRDefault="0097699D" w:rsidP="0097699D">
            <w:pPr>
              <w:rPr>
                <w:bCs/>
                <w:color w:val="000000"/>
                <w:sz w:val="20"/>
                <w:szCs w:val="20"/>
              </w:rPr>
            </w:pPr>
            <w:r>
              <w:rPr>
                <w:color w:val="000000"/>
                <w:sz w:val="20"/>
              </w:rPr>
              <w:t>Desembolsados</w:t>
            </w:r>
          </w:p>
        </w:tc>
        <w:tc>
          <w:tcPr>
            <w:tcW w:w="932" w:type="pct"/>
            <w:noWrap/>
          </w:tcPr>
          <w:p w14:paraId="617F4D7A" w14:textId="1B946FB2" w:rsidR="0097699D" w:rsidRPr="00004A9F" w:rsidRDefault="0097699D" w:rsidP="0097699D">
            <w:pPr>
              <w:jc w:val="right"/>
              <w:rPr>
                <w:color w:val="000000"/>
                <w:sz w:val="20"/>
                <w:szCs w:val="20"/>
              </w:rPr>
            </w:pPr>
            <w:r>
              <w:rPr>
                <w:sz w:val="20"/>
              </w:rPr>
              <w:t>140.000</w:t>
            </w:r>
          </w:p>
        </w:tc>
        <w:tc>
          <w:tcPr>
            <w:tcW w:w="932" w:type="pct"/>
          </w:tcPr>
          <w:p w14:paraId="6BCC37EE" w14:textId="0F256EF0" w:rsidR="0097699D" w:rsidRPr="00004A9F" w:rsidRDefault="0097699D" w:rsidP="0097699D">
            <w:pPr>
              <w:jc w:val="right"/>
              <w:rPr>
                <w:color w:val="000000"/>
                <w:sz w:val="20"/>
                <w:szCs w:val="20"/>
              </w:rPr>
            </w:pPr>
            <w:r>
              <w:rPr>
                <w:sz w:val="20"/>
              </w:rPr>
              <w:t>-</w:t>
            </w:r>
          </w:p>
        </w:tc>
        <w:tc>
          <w:tcPr>
            <w:tcW w:w="748" w:type="pct"/>
            <w:noWrap/>
          </w:tcPr>
          <w:p w14:paraId="2358FB3B" w14:textId="165C519C" w:rsidR="0097699D" w:rsidRPr="00004A9F" w:rsidRDefault="0097699D" w:rsidP="0097699D">
            <w:pPr>
              <w:jc w:val="right"/>
              <w:rPr>
                <w:color w:val="000000"/>
                <w:sz w:val="20"/>
                <w:szCs w:val="20"/>
              </w:rPr>
            </w:pPr>
            <w:r>
              <w:rPr>
                <w:sz w:val="20"/>
              </w:rPr>
              <w:t>140.000</w:t>
            </w:r>
          </w:p>
        </w:tc>
        <w:tc>
          <w:tcPr>
            <w:tcW w:w="1163" w:type="pct"/>
            <w:vMerge/>
            <w:vAlign w:val="center"/>
          </w:tcPr>
          <w:p w14:paraId="27AAD902" w14:textId="77777777" w:rsidR="0097699D" w:rsidRPr="00004A9F" w:rsidRDefault="0097699D" w:rsidP="0097699D">
            <w:pPr>
              <w:jc w:val="center"/>
              <w:rPr>
                <w:color w:val="000000"/>
                <w:sz w:val="20"/>
                <w:szCs w:val="20"/>
                <w:lang w:eastAsia="en-CA"/>
              </w:rPr>
            </w:pPr>
          </w:p>
        </w:tc>
      </w:tr>
      <w:tr w:rsidR="0097699D" w:rsidRPr="00004A9F" w14:paraId="697EEBAE" w14:textId="77777777" w:rsidTr="009E64E4">
        <w:trPr>
          <w:trHeight w:val="125"/>
        </w:trPr>
        <w:tc>
          <w:tcPr>
            <w:tcW w:w="473" w:type="pct"/>
            <w:vMerge w:val="restart"/>
            <w:noWrap/>
            <w:vAlign w:val="center"/>
            <w:hideMark/>
          </w:tcPr>
          <w:p w14:paraId="0C1E3272" w14:textId="77777777" w:rsidR="0097699D" w:rsidRPr="00004A9F" w:rsidRDefault="0097699D" w:rsidP="0097699D">
            <w:pPr>
              <w:jc w:val="left"/>
              <w:rPr>
                <w:bCs/>
                <w:color w:val="000000"/>
                <w:sz w:val="20"/>
                <w:szCs w:val="20"/>
              </w:rPr>
            </w:pPr>
            <w:r>
              <w:rPr>
                <w:color w:val="000000"/>
                <w:sz w:val="20"/>
              </w:rPr>
              <w:t>Tercero</w:t>
            </w:r>
          </w:p>
        </w:tc>
        <w:tc>
          <w:tcPr>
            <w:tcW w:w="752" w:type="pct"/>
            <w:noWrap/>
            <w:vAlign w:val="center"/>
            <w:hideMark/>
          </w:tcPr>
          <w:p w14:paraId="7D81E94C" w14:textId="77777777" w:rsidR="0097699D" w:rsidRPr="00004A9F" w:rsidRDefault="0097699D" w:rsidP="0097699D">
            <w:pPr>
              <w:rPr>
                <w:bCs/>
                <w:color w:val="000000"/>
                <w:sz w:val="20"/>
                <w:szCs w:val="20"/>
              </w:rPr>
            </w:pPr>
            <w:r>
              <w:rPr>
                <w:color w:val="000000"/>
                <w:sz w:val="20"/>
              </w:rPr>
              <w:t>Aprobados</w:t>
            </w:r>
          </w:p>
        </w:tc>
        <w:tc>
          <w:tcPr>
            <w:tcW w:w="932" w:type="pct"/>
            <w:noWrap/>
          </w:tcPr>
          <w:p w14:paraId="7BDFF70D" w14:textId="7A81FD0A" w:rsidR="0097699D" w:rsidRPr="00004A9F" w:rsidRDefault="0097699D" w:rsidP="0097699D">
            <w:pPr>
              <w:jc w:val="right"/>
              <w:rPr>
                <w:color w:val="000000"/>
                <w:sz w:val="20"/>
                <w:szCs w:val="20"/>
              </w:rPr>
            </w:pPr>
            <w:r>
              <w:rPr>
                <w:sz w:val="20"/>
              </w:rPr>
              <w:t>103.000</w:t>
            </w:r>
          </w:p>
        </w:tc>
        <w:tc>
          <w:tcPr>
            <w:tcW w:w="932" w:type="pct"/>
          </w:tcPr>
          <w:p w14:paraId="5A15A408" w14:textId="505B4C64" w:rsidR="0097699D" w:rsidRPr="00004A9F" w:rsidRDefault="0097699D" w:rsidP="0097699D">
            <w:pPr>
              <w:jc w:val="right"/>
              <w:rPr>
                <w:color w:val="000000"/>
                <w:sz w:val="20"/>
                <w:szCs w:val="20"/>
              </w:rPr>
            </w:pPr>
            <w:r>
              <w:rPr>
                <w:sz w:val="20"/>
              </w:rPr>
              <w:t>-</w:t>
            </w:r>
          </w:p>
        </w:tc>
        <w:tc>
          <w:tcPr>
            <w:tcW w:w="748" w:type="pct"/>
            <w:noWrap/>
          </w:tcPr>
          <w:p w14:paraId="1AC95B43" w14:textId="05F07398" w:rsidR="0097699D" w:rsidRPr="00004A9F" w:rsidRDefault="0097699D" w:rsidP="0097699D">
            <w:pPr>
              <w:jc w:val="right"/>
              <w:rPr>
                <w:color w:val="000000"/>
                <w:sz w:val="20"/>
                <w:szCs w:val="20"/>
              </w:rPr>
            </w:pPr>
            <w:r>
              <w:rPr>
                <w:sz w:val="20"/>
              </w:rPr>
              <w:t>103.000</w:t>
            </w:r>
          </w:p>
        </w:tc>
        <w:tc>
          <w:tcPr>
            <w:tcW w:w="1163" w:type="pct"/>
            <w:vMerge w:val="restart"/>
            <w:noWrap/>
            <w:vAlign w:val="center"/>
          </w:tcPr>
          <w:p w14:paraId="39BED85B" w14:textId="2B419170" w:rsidR="0097699D" w:rsidRPr="00004A9F" w:rsidRDefault="0097699D" w:rsidP="0097699D">
            <w:pPr>
              <w:jc w:val="center"/>
              <w:rPr>
                <w:color w:val="000000"/>
                <w:sz w:val="20"/>
                <w:szCs w:val="20"/>
              </w:rPr>
            </w:pPr>
            <w:r>
              <w:rPr>
                <w:color w:val="000000"/>
                <w:sz w:val="20"/>
              </w:rPr>
              <w:t>31</w:t>
            </w:r>
          </w:p>
        </w:tc>
      </w:tr>
      <w:tr w:rsidR="0097699D" w:rsidRPr="00004A9F" w14:paraId="2ED86FF1" w14:textId="77777777" w:rsidTr="009E64E4">
        <w:trPr>
          <w:trHeight w:val="58"/>
        </w:trPr>
        <w:tc>
          <w:tcPr>
            <w:tcW w:w="473" w:type="pct"/>
            <w:vMerge/>
            <w:vAlign w:val="center"/>
            <w:hideMark/>
          </w:tcPr>
          <w:p w14:paraId="45245D22" w14:textId="77777777" w:rsidR="0097699D" w:rsidRPr="00004A9F" w:rsidRDefault="0097699D" w:rsidP="0097699D">
            <w:pPr>
              <w:jc w:val="left"/>
              <w:rPr>
                <w:bCs/>
                <w:color w:val="000000"/>
                <w:sz w:val="20"/>
                <w:szCs w:val="20"/>
                <w:lang w:eastAsia="en-CA"/>
              </w:rPr>
            </w:pPr>
          </w:p>
        </w:tc>
        <w:tc>
          <w:tcPr>
            <w:tcW w:w="752" w:type="pct"/>
            <w:noWrap/>
            <w:vAlign w:val="center"/>
            <w:hideMark/>
          </w:tcPr>
          <w:p w14:paraId="1F15C2E9" w14:textId="77777777" w:rsidR="0097699D" w:rsidRPr="00004A9F" w:rsidRDefault="0097699D" w:rsidP="0097699D">
            <w:pPr>
              <w:rPr>
                <w:bCs/>
                <w:color w:val="000000"/>
                <w:sz w:val="20"/>
                <w:szCs w:val="20"/>
              </w:rPr>
            </w:pPr>
            <w:r>
              <w:rPr>
                <w:color w:val="000000"/>
                <w:sz w:val="20"/>
              </w:rPr>
              <w:t>Desembolsados</w:t>
            </w:r>
          </w:p>
        </w:tc>
        <w:tc>
          <w:tcPr>
            <w:tcW w:w="932" w:type="pct"/>
            <w:noWrap/>
          </w:tcPr>
          <w:p w14:paraId="20E32B27" w14:textId="36793F9B" w:rsidR="0097699D" w:rsidRPr="00004A9F" w:rsidRDefault="0097699D" w:rsidP="0097699D">
            <w:pPr>
              <w:jc w:val="right"/>
              <w:rPr>
                <w:color w:val="000000"/>
                <w:sz w:val="20"/>
                <w:szCs w:val="20"/>
              </w:rPr>
            </w:pPr>
            <w:r>
              <w:rPr>
                <w:sz w:val="20"/>
              </w:rPr>
              <w:t>32.044</w:t>
            </w:r>
          </w:p>
        </w:tc>
        <w:tc>
          <w:tcPr>
            <w:tcW w:w="932" w:type="pct"/>
          </w:tcPr>
          <w:p w14:paraId="45FB4E16" w14:textId="49EF5F96" w:rsidR="0097699D" w:rsidRPr="00004A9F" w:rsidRDefault="0097699D" w:rsidP="0097699D">
            <w:pPr>
              <w:jc w:val="right"/>
              <w:rPr>
                <w:color w:val="000000"/>
                <w:sz w:val="20"/>
                <w:szCs w:val="20"/>
              </w:rPr>
            </w:pPr>
            <w:r>
              <w:rPr>
                <w:sz w:val="20"/>
              </w:rPr>
              <w:t>-</w:t>
            </w:r>
          </w:p>
        </w:tc>
        <w:tc>
          <w:tcPr>
            <w:tcW w:w="748" w:type="pct"/>
            <w:noWrap/>
          </w:tcPr>
          <w:p w14:paraId="00B97FB6" w14:textId="01542F17" w:rsidR="0097699D" w:rsidRPr="00004A9F" w:rsidRDefault="0097699D" w:rsidP="0097699D">
            <w:pPr>
              <w:jc w:val="right"/>
              <w:rPr>
                <w:color w:val="000000"/>
                <w:sz w:val="20"/>
                <w:szCs w:val="20"/>
              </w:rPr>
            </w:pPr>
            <w:r>
              <w:rPr>
                <w:sz w:val="20"/>
              </w:rPr>
              <w:t>32.044</w:t>
            </w:r>
          </w:p>
        </w:tc>
        <w:tc>
          <w:tcPr>
            <w:tcW w:w="1163" w:type="pct"/>
            <w:vMerge/>
            <w:vAlign w:val="center"/>
          </w:tcPr>
          <w:p w14:paraId="676528BB" w14:textId="77777777" w:rsidR="0097699D" w:rsidRPr="00004A9F" w:rsidRDefault="0097699D" w:rsidP="0097699D">
            <w:pPr>
              <w:jc w:val="center"/>
              <w:rPr>
                <w:color w:val="000000"/>
                <w:sz w:val="20"/>
                <w:szCs w:val="20"/>
                <w:lang w:eastAsia="en-CA"/>
              </w:rPr>
            </w:pPr>
          </w:p>
        </w:tc>
      </w:tr>
      <w:tr w:rsidR="0097699D" w:rsidRPr="00004A9F" w14:paraId="374F7722" w14:textId="77777777" w:rsidTr="009E64E4">
        <w:trPr>
          <w:trHeight w:val="58"/>
        </w:trPr>
        <w:tc>
          <w:tcPr>
            <w:tcW w:w="473" w:type="pct"/>
            <w:vMerge w:val="restart"/>
            <w:vAlign w:val="center"/>
          </w:tcPr>
          <w:p w14:paraId="5C0B424F" w14:textId="60C56DEA" w:rsidR="0097699D" w:rsidRPr="00004A9F" w:rsidRDefault="0097699D" w:rsidP="0097699D">
            <w:pPr>
              <w:jc w:val="left"/>
              <w:rPr>
                <w:bCs/>
                <w:color w:val="000000"/>
                <w:sz w:val="20"/>
                <w:szCs w:val="20"/>
              </w:rPr>
            </w:pPr>
            <w:r>
              <w:rPr>
                <w:color w:val="000000"/>
                <w:sz w:val="20"/>
              </w:rPr>
              <w:t>EE 89/6</w:t>
            </w:r>
          </w:p>
        </w:tc>
        <w:tc>
          <w:tcPr>
            <w:tcW w:w="752" w:type="pct"/>
            <w:noWrap/>
            <w:vAlign w:val="center"/>
          </w:tcPr>
          <w:p w14:paraId="36FBB4A8" w14:textId="5D477832" w:rsidR="0097699D" w:rsidRPr="00004A9F" w:rsidRDefault="0097699D" w:rsidP="0097699D">
            <w:pPr>
              <w:rPr>
                <w:bCs/>
                <w:color w:val="000000"/>
                <w:sz w:val="20"/>
                <w:szCs w:val="20"/>
              </w:rPr>
            </w:pPr>
            <w:r>
              <w:rPr>
                <w:color w:val="000000"/>
                <w:sz w:val="20"/>
              </w:rPr>
              <w:t>Aprobados</w:t>
            </w:r>
          </w:p>
        </w:tc>
        <w:tc>
          <w:tcPr>
            <w:tcW w:w="932" w:type="pct"/>
            <w:noWrap/>
          </w:tcPr>
          <w:p w14:paraId="714E5058" w14:textId="38AB8B84" w:rsidR="0097699D" w:rsidRPr="00004A9F" w:rsidRDefault="0097699D" w:rsidP="0097699D">
            <w:pPr>
              <w:jc w:val="right"/>
              <w:rPr>
                <w:sz w:val="20"/>
                <w:szCs w:val="20"/>
              </w:rPr>
            </w:pPr>
            <w:r>
              <w:rPr>
                <w:sz w:val="20"/>
              </w:rPr>
              <w:t>100.000</w:t>
            </w:r>
          </w:p>
        </w:tc>
        <w:tc>
          <w:tcPr>
            <w:tcW w:w="932" w:type="pct"/>
          </w:tcPr>
          <w:p w14:paraId="646D2C77" w14:textId="5A3143EF" w:rsidR="0097699D" w:rsidRPr="00004A9F" w:rsidRDefault="0097699D" w:rsidP="0097699D">
            <w:pPr>
              <w:jc w:val="right"/>
              <w:rPr>
                <w:sz w:val="20"/>
                <w:szCs w:val="20"/>
              </w:rPr>
            </w:pPr>
            <w:r>
              <w:rPr>
                <w:sz w:val="20"/>
              </w:rPr>
              <w:t>-</w:t>
            </w:r>
          </w:p>
        </w:tc>
        <w:tc>
          <w:tcPr>
            <w:tcW w:w="748" w:type="pct"/>
            <w:noWrap/>
          </w:tcPr>
          <w:p w14:paraId="4B4FABAB" w14:textId="44FF5A15" w:rsidR="0097699D" w:rsidRPr="00004A9F" w:rsidRDefault="0097699D" w:rsidP="0097699D">
            <w:pPr>
              <w:jc w:val="right"/>
              <w:rPr>
                <w:sz w:val="20"/>
                <w:szCs w:val="20"/>
              </w:rPr>
            </w:pPr>
            <w:r>
              <w:rPr>
                <w:sz w:val="20"/>
              </w:rPr>
              <w:t>100.000</w:t>
            </w:r>
          </w:p>
        </w:tc>
        <w:tc>
          <w:tcPr>
            <w:tcW w:w="1163" w:type="pct"/>
            <w:vMerge w:val="restart"/>
            <w:vAlign w:val="center"/>
          </w:tcPr>
          <w:p w14:paraId="4A79A22D" w14:textId="16AA690B" w:rsidR="0097699D" w:rsidRPr="00004A9F" w:rsidRDefault="0097699D" w:rsidP="0097699D">
            <w:pPr>
              <w:jc w:val="center"/>
              <w:rPr>
                <w:color w:val="000000"/>
                <w:sz w:val="20"/>
                <w:szCs w:val="20"/>
              </w:rPr>
            </w:pPr>
            <w:r>
              <w:rPr>
                <w:color w:val="000000"/>
                <w:sz w:val="20"/>
              </w:rPr>
              <w:t>0</w:t>
            </w:r>
          </w:p>
        </w:tc>
      </w:tr>
      <w:tr w:rsidR="0097699D" w:rsidRPr="00004A9F" w14:paraId="4824A04C" w14:textId="77777777" w:rsidTr="009E64E4">
        <w:trPr>
          <w:trHeight w:val="58"/>
        </w:trPr>
        <w:tc>
          <w:tcPr>
            <w:tcW w:w="473" w:type="pct"/>
            <w:vMerge/>
            <w:vAlign w:val="center"/>
          </w:tcPr>
          <w:p w14:paraId="13A917D8" w14:textId="77777777" w:rsidR="0097699D" w:rsidRPr="00004A9F" w:rsidRDefault="0097699D" w:rsidP="0097699D">
            <w:pPr>
              <w:jc w:val="left"/>
              <w:rPr>
                <w:bCs/>
                <w:color w:val="000000"/>
                <w:sz w:val="20"/>
                <w:szCs w:val="20"/>
                <w:lang w:eastAsia="en-CA"/>
              </w:rPr>
            </w:pPr>
          </w:p>
        </w:tc>
        <w:tc>
          <w:tcPr>
            <w:tcW w:w="752" w:type="pct"/>
            <w:noWrap/>
            <w:vAlign w:val="center"/>
          </w:tcPr>
          <w:p w14:paraId="59046D8B" w14:textId="19DB0AFB" w:rsidR="0097699D" w:rsidRPr="00004A9F" w:rsidRDefault="0097699D" w:rsidP="0097699D">
            <w:pPr>
              <w:rPr>
                <w:bCs/>
                <w:color w:val="000000"/>
                <w:sz w:val="20"/>
                <w:szCs w:val="20"/>
              </w:rPr>
            </w:pPr>
            <w:r>
              <w:rPr>
                <w:color w:val="000000"/>
                <w:sz w:val="20"/>
              </w:rPr>
              <w:t>Desembolsados</w:t>
            </w:r>
          </w:p>
        </w:tc>
        <w:tc>
          <w:tcPr>
            <w:tcW w:w="932" w:type="pct"/>
            <w:noWrap/>
          </w:tcPr>
          <w:p w14:paraId="19EB508E" w14:textId="2BE77038" w:rsidR="0097699D" w:rsidRPr="00004A9F" w:rsidRDefault="0097699D" w:rsidP="0097699D">
            <w:pPr>
              <w:jc w:val="right"/>
              <w:rPr>
                <w:sz w:val="20"/>
                <w:szCs w:val="20"/>
              </w:rPr>
            </w:pPr>
            <w:r>
              <w:rPr>
                <w:sz w:val="20"/>
              </w:rPr>
              <w:t>0</w:t>
            </w:r>
          </w:p>
        </w:tc>
        <w:tc>
          <w:tcPr>
            <w:tcW w:w="932" w:type="pct"/>
          </w:tcPr>
          <w:p w14:paraId="737E1001" w14:textId="60AAAEA3" w:rsidR="0097699D" w:rsidRPr="00004A9F" w:rsidRDefault="0097699D" w:rsidP="0097699D">
            <w:pPr>
              <w:jc w:val="right"/>
              <w:rPr>
                <w:sz w:val="20"/>
                <w:szCs w:val="20"/>
              </w:rPr>
            </w:pPr>
            <w:r>
              <w:rPr>
                <w:sz w:val="20"/>
              </w:rPr>
              <w:t>-</w:t>
            </w:r>
          </w:p>
        </w:tc>
        <w:tc>
          <w:tcPr>
            <w:tcW w:w="748" w:type="pct"/>
            <w:noWrap/>
          </w:tcPr>
          <w:p w14:paraId="4638EDF3" w14:textId="1E7127DA" w:rsidR="0097699D" w:rsidRPr="00004A9F" w:rsidRDefault="0097699D" w:rsidP="0097699D">
            <w:pPr>
              <w:jc w:val="right"/>
              <w:rPr>
                <w:sz w:val="20"/>
                <w:szCs w:val="20"/>
              </w:rPr>
            </w:pPr>
            <w:r>
              <w:rPr>
                <w:sz w:val="20"/>
              </w:rPr>
              <w:t>0</w:t>
            </w:r>
          </w:p>
        </w:tc>
        <w:tc>
          <w:tcPr>
            <w:tcW w:w="1163" w:type="pct"/>
            <w:vMerge/>
            <w:vAlign w:val="center"/>
          </w:tcPr>
          <w:p w14:paraId="110D5939" w14:textId="77777777" w:rsidR="0097699D" w:rsidRPr="00004A9F" w:rsidRDefault="0097699D" w:rsidP="0097699D">
            <w:pPr>
              <w:jc w:val="center"/>
              <w:rPr>
                <w:color w:val="000000"/>
                <w:sz w:val="20"/>
                <w:szCs w:val="20"/>
                <w:lang w:eastAsia="en-CA"/>
              </w:rPr>
            </w:pPr>
          </w:p>
        </w:tc>
      </w:tr>
      <w:tr w:rsidR="001B3FA4" w:rsidRPr="00004A9F" w14:paraId="6F44D9A6" w14:textId="77777777" w:rsidTr="009E64E4">
        <w:trPr>
          <w:trHeight w:val="58"/>
        </w:trPr>
        <w:tc>
          <w:tcPr>
            <w:tcW w:w="473" w:type="pct"/>
            <w:vMerge w:val="restart"/>
            <w:vAlign w:val="center"/>
            <w:hideMark/>
          </w:tcPr>
          <w:p w14:paraId="1368CC1A" w14:textId="77777777" w:rsidR="001B3FA4" w:rsidRPr="00004A9F" w:rsidRDefault="001B3FA4" w:rsidP="001B3FA4">
            <w:pPr>
              <w:jc w:val="left"/>
              <w:rPr>
                <w:b/>
                <w:bCs/>
                <w:color w:val="000000"/>
                <w:sz w:val="20"/>
                <w:szCs w:val="20"/>
              </w:rPr>
            </w:pPr>
            <w:r>
              <w:rPr>
                <w:b/>
                <w:color w:val="000000"/>
                <w:sz w:val="20"/>
              </w:rPr>
              <w:t>Total</w:t>
            </w:r>
          </w:p>
        </w:tc>
        <w:tc>
          <w:tcPr>
            <w:tcW w:w="752" w:type="pct"/>
            <w:vAlign w:val="center"/>
            <w:hideMark/>
          </w:tcPr>
          <w:p w14:paraId="366AB812" w14:textId="77777777" w:rsidR="001B3FA4" w:rsidRPr="00004A9F" w:rsidRDefault="001B3FA4" w:rsidP="001B3FA4">
            <w:pPr>
              <w:rPr>
                <w:b/>
                <w:bCs/>
                <w:color w:val="000000"/>
                <w:sz w:val="20"/>
                <w:szCs w:val="20"/>
              </w:rPr>
            </w:pPr>
            <w:r>
              <w:rPr>
                <w:b/>
                <w:color w:val="000000"/>
                <w:sz w:val="20"/>
              </w:rPr>
              <w:t>Aprobados</w:t>
            </w:r>
          </w:p>
        </w:tc>
        <w:tc>
          <w:tcPr>
            <w:tcW w:w="932" w:type="pct"/>
          </w:tcPr>
          <w:p w14:paraId="37244DFA" w14:textId="2706D334" w:rsidR="001B3FA4" w:rsidRPr="00004A9F" w:rsidRDefault="001B3FA4" w:rsidP="001B3FA4">
            <w:pPr>
              <w:jc w:val="right"/>
              <w:rPr>
                <w:b/>
                <w:bCs/>
                <w:color w:val="000000"/>
                <w:sz w:val="20"/>
                <w:szCs w:val="20"/>
              </w:rPr>
            </w:pPr>
            <w:r>
              <w:rPr>
                <w:b/>
                <w:sz w:val="20"/>
              </w:rPr>
              <w:t>398.809</w:t>
            </w:r>
          </w:p>
        </w:tc>
        <w:tc>
          <w:tcPr>
            <w:tcW w:w="932" w:type="pct"/>
          </w:tcPr>
          <w:p w14:paraId="06D03595" w14:textId="180FD110" w:rsidR="001B3FA4" w:rsidRPr="00004A9F" w:rsidRDefault="001B3FA4" w:rsidP="001B3FA4">
            <w:pPr>
              <w:jc w:val="right"/>
              <w:rPr>
                <w:b/>
                <w:bCs/>
                <w:color w:val="000000"/>
                <w:sz w:val="20"/>
                <w:szCs w:val="20"/>
              </w:rPr>
            </w:pPr>
            <w:r>
              <w:rPr>
                <w:b/>
                <w:sz w:val="20"/>
              </w:rPr>
              <w:t>124.115</w:t>
            </w:r>
          </w:p>
        </w:tc>
        <w:tc>
          <w:tcPr>
            <w:tcW w:w="748" w:type="pct"/>
          </w:tcPr>
          <w:p w14:paraId="46204CDE" w14:textId="3121329A" w:rsidR="001B3FA4" w:rsidRPr="00004A9F" w:rsidRDefault="001B3FA4" w:rsidP="001B3FA4">
            <w:pPr>
              <w:jc w:val="right"/>
              <w:rPr>
                <w:b/>
                <w:bCs/>
                <w:color w:val="000000"/>
                <w:sz w:val="20"/>
                <w:szCs w:val="20"/>
              </w:rPr>
            </w:pPr>
            <w:r>
              <w:rPr>
                <w:b/>
                <w:sz w:val="20"/>
              </w:rPr>
              <w:t>522.924</w:t>
            </w:r>
          </w:p>
        </w:tc>
        <w:tc>
          <w:tcPr>
            <w:tcW w:w="1163" w:type="pct"/>
            <w:vMerge w:val="restart"/>
            <w:vAlign w:val="center"/>
          </w:tcPr>
          <w:p w14:paraId="6031BDA2" w14:textId="2AA2F6CE" w:rsidR="001B3FA4" w:rsidRPr="00004A9F" w:rsidRDefault="001B3FA4" w:rsidP="001B3FA4">
            <w:pPr>
              <w:jc w:val="center"/>
              <w:rPr>
                <w:b/>
                <w:color w:val="000000"/>
                <w:sz w:val="20"/>
                <w:szCs w:val="20"/>
              </w:rPr>
            </w:pPr>
            <w:r>
              <w:rPr>
                <w:b/>
                <w:color w:val="000000"/>
                <w:sz w:val="20"/>
              </w:rPr>
              <w:t>67</w:t>
            </w:r>
          </w:p>
        </w:tc>
      </w:tr>
      <w:tr w:rsidR="001B3FA4" w:rsidRPr="00004A9F" w14:paraId="4063E7D5" w14:textId="77777777" w:rsidTr="009E64E4">
        <w:trPr>
          <w:trHeight w:val="179"/>
        </w:trPr>
        <w:tc>
          <w:tcPr>
            <w:tcW w:w="473" w:type="pct"/>
            <w:vMerge/>
            <w:vAlign w:val="center"/>
          </w:tcPr>
          <w:p w14:paraId="3F5EA16D" w14:textId="77777777" w:rsidR="001B3FA4" w:rsidRPr="00004A9F" w:rsidRDefault="001B3FA4" w:rsidP="001B3FA4">
            <w:pPr>
              <w:jc w:val="left"/>
              <w:rPr>
                <w:b/>
                <w:bCs/>
                <w:color w:val="000000"/>
                <w:sz w:val="20"/>
                <w:szCs w:val="20"/>
                <w:lang w:eastAsia="en-CA"/>
              </w:rPr>
            </w:pPr>
          </w:p>
        </w:tc>
        <w:tc>
          <w:tcPr>
            <w:tcW w:w="752" w:type="pct"/>
            <w:vAlign w:val="center"/>
          </w:tcPr>
          <w:p w14:paraId="2C63B0A2" w14:textId="77777777" w:rsidR="001B3FA4" w:rsidRPr="00004A9F" w:rsidRDefault="001B3FA4" w:rsidP="001B3FA4">
            <w:pPr>
              <w:rPr>
                <w:b/>
                <w:bCs/>
                <w:color w:val="000000"/>
                <w:sz w:val="20"/>
                <w:szCs w:val="20"/>
              </w:rPr>
            </w:pPr>
            <w:r>
              <w:rPr>
                <w:b/>
                <w:color w:val="000000"/>
                <w:sz w:val="20"/>
              </w:rPr>
              <w:t>Desembolsados</w:t>
            </w:r>
          </w:p>
        </w:tc>
        <w:tc>
          <w:tcPr>
            <w:tcW w:w="932" w:type="pct"/>
          </w:tcPr>
          <w:p w14:paraId="077C0F1F" w14:textId="3018436A" w:rsidR="001B3FA4" w:rsidRPr="00004A9F" w:rsidRDefault="001B3FA4" w:rsidP="001B3FA4">
            <w:pPr>
              <w:jc w:val="right"/>
              <w:rPr>
                <w:b/>
                <w:bCs/>
                <w:color w:val="000000"/>
                <w:sz w:val="20"/>
                <w:szCs w:val="20"/>
              </w:rPr>
            </w:pPr>
            <w:r>
              <w:rPr>
                <w:b/>
                <w:sz w:val="20"/>
              </w:rPr>
              <w:t>227.853</w:t>
            </w:r>
          </w:p>
        </w:tc>
        <w:tc>
          <w:tcPr>
            <w:tcW w:w="932" w:type="pct"/>
          </w:tcPr>
          <w:p w14:paraId="3D5CCAB0" w14:textId="629CC780" w:rsidR="001B3FA4" w:rsidRPr="00004A9F" w:rsidRDefault="001B3FA4" w:rsidP="001B3FA4">
            <w:pPr>
              <w:jc w:val="right"/>
              <w:rPr>
                <w:b/>
                <w:bCs/>
                <w:color w:val="000000"/>
                <w:sz w:val="20"/>
                <w:szCs w:val="20"/>
              </w:rPr>
            </w:pPr>
            <w:r>
              <w:rPr>
                <w:b/>
                <w:sz w:val="20"/>
              </w:rPr>
              <w:t>124.115</w:t>
            </w:r>
          </w:p>
        </w:tc>
        <w:tc>
          <w:tcPr>
            <w:tcW w:w="748" w:type="pct"/>
          </w:tcPr>
          <w:p w14:paraId="314442CD" w14:textId="604B5019" w:rsidR="001B3FA4" w:rsidRPr="00004A9F" w:rsidRDefault="001B3FA4" w:rsidP="001B3FA4">
            <w:pPr>
              <w:jc w:val="right"/>
              <w:rPr>
                <w:b/>
                <w:bCs/>
                <w:color w:val="000000"/>
                <w:sz w:val="20"/>
                <w:szCs w:val="20"/>
              </w:rPr>
            </w:pPr>
            <w:r>
              <w:rPr>
                <w:b/>
                <w:sz w:val="20"/>
              </w:rPr>
              <w:t>351.968</w:t>
            </w:r>
          </w:p>
        </w:tc>
        <w:tc>
          <w:tcPr>
            <w:tcW w:w="1163" w:type="pct"/>
            <w:vMerge/>
            <w:vAlign w:val="center"/>
          </w:tcPr>
          <w:p w14:paraId="22C37B74" w14:textId="77777777" w:rsidR="001B3FA4" w:rsidRPr="00004A9F" w:rsidRDefault="001B3FA4" w:rsidP="001B3FA4">
            <w:pPr>
              <w:jc w:val="center"/>
              <w:rPr>
                <w:color w:val="000000"/>
                <w:sz w:val="20"/>
                <w:szCs w:val="20"/>
                <w:lang w:eastAsia="en-CA"/>
              </w:rPr>
            </w:pPr>
          </w:p>
        </w:tc>
      </w:tr>
      <w:tr w:rsidR="001B3FA4" w:rsidRPr="00004A9F" w14:paraId="522D80A4" w14:textId="77777777" w:rsidTr="00350CE7">
        <w:trPr>
          <w:trHeight w:val="59"/>
        </w:trPr>
        <w:tc>
          <w:tcPr>
            <w:tcW w:w="473" w:type="pct"/>
            <w:vMerge/>
            <w:vAlign w:val="center"/>
          </w:tcPr>
          <w:p w14:paraId="53C1B649" w14:textId="77777777" w:rsidR="001B3FA4" w:rsidRPr="00004A9F" w:rsidRDefault="001B3FA4" w:rsidP="001B3FA4">
            <w:pPr>
              <w:jc w:val="left"/>
              <w:rPr>
                <w:b/>
                <w:bCs/>
                <w:color w:val="000000"/>
                <w:sz w:val="20"/>
                <w:szCs w:val="20"/>
                <w:lang w:eastAsia="en-CA"/>
              </w:rPr>
            </w:pPr>
          </w:p>
        </w:tc>
        <w:tc>
          <w:tcPr>
            <w:tcW w:w="752" w:type="pct"/>
            <w:vAlign w:val="center"/>
          </w:tcPr>
          <w:p w14:paraId="497AFB8A" w14:textId="77777777" w:rsidR="001B3FA4" w:rsidRPr="00004A9F" w:rsidRDefault="001B3FA4" w:rsidP="001B3FA4">
            <w:pPr>
              <w:rPr>
                <w:b/>
                <w:bCs/>
                <w:color w:val="000000"/>
                <w:sz w:val="20"/>
                <w:szCs w:val="20"/>
              </w:rPr>
            </w:pPr>
            <w:r>
              <w:rPr>
                <w:b/>
                <w:color w:val="000000"/>
                <w:sz w:val="20"/>
              </w:rPr>
              <w:t>Saldo</w:t>
            </w:r>
          </w:p>
        </w:tc>
        <w:tc>
          <w:tcPr>
            <w:tcW w:w="932" w:type="pct"/>
          </w:tcPr>
          <w:p w14:paraId="0E10C1FD" w14:textId="4DBF62F9" w:rsidR="001B3FA4" w:rsidRPr="00004A9F" w:rsidRDefault="001B3FA4" w:rsidP="001B3FA4">
            <w:pPr>
              <w:jc w:val="right"/>
              <w:rPr>
                <w:b/>
                <w:bCs/>
                <w:color w:val="000000"/>
                <w:sz w:val="20"/>
                <w:szCs w:val="20"/>
              </w:rPr>
            </w:pPr>
            <w:r>
              <w:rPr>
                <w:b/>
                <w:sz w:val="20"/>
              </w:rPr>
              <w:t>170.956</w:t>
            </w:r>
          </w:p>
        </w:tc>
        <w:tc>
          <w:tcPr>
            <w:tcW w:w="932" w:type="pct"/>
          </w:tcPr>
          <w:p w14:paraId="33EECD1E" w14:textId="6342683F" w:rsidR="001B3FA4" w:rsidRPr="00004A9F" w:rsidRDefault="001B3FA4" w:rsidP="001B3FA4">
            <w:pPr>
              <w:jc w:val="right"/>
              <w:rPr>
                <w:b/>
                <w:bCs/>
                <w:color w:val="000000"/>
                <w:sz w:val="20"/>
                <w:szCs w:val="20"/>
              </w:rPr>
            </w:pPr>
            <w:r>
              <w:rPr>
                <w:b/>
                <w:sz w:val="20"/>
              </w:rPr>
              <w:t>0</w:t>
            </w:r>
          </w:p>
        </w:tc>
        <w:tc>
          <w:tcPr>
            <w:tcW w:w="748" w:type="pct"/>
          </w:tcPr>
          <w:p w14:paraId="0B806446" w14:textId="4FE6F2B5" w:rsidR="001B3FA4" w:rsidRPr="00004A9F" w:rsidRDefault="001B3FA4" w:rsidP="001B3FA4">
            <w:pPr>
              <w:jc w:val="right"/>
              <w:rPr>
                <w:b/>
                <w:bCs/>
                <w:color w:val="000000"/>
                <w:sz w:val="20"/>
                <w:szCs w:val="20"/>
              </w:rPr>
            </w:pPr>
            <w:r>
              <w:rPr>
                <w:b/>
                <w:sz w:val="20"/>
              </w:rPr>
              <w:t>170.956</w:t>
            </w:r>
          </w:p>
        </w:tc>
        <w:tc>
          <w:tcPr>
            <w:tcW w:w="1163" w:type="pct"/>
            <w:vMerge/>
            <w:vAlign w:val="center"/>
          </w:tcPr>
          <w:p w14:paraId="57938A4D" w14:textId="77777777" w:rsidR="001B3FA4" w:rsidRPr="00004A9F" w:rsidRDefault="001B3FA4" w:rsidP="001B3FA4">
            <w:pPr>
              <w:jc w:val="center"/>
              <w:rPr>
                <w:color w:val="000000"/>
                <w:sz w:val="20"/>
                <w:szCs w:val="20"/>
                <w:lang w:eastAsia="en-CA"/>
              </w:rPr>
            </w:pPr>
          </w:p>
        </w:tc>
      </w:tr>
    </w:tbl>
    <w:bookmarkEnd w:id="2"/>
    <w:p w14:paraId="36ACF729" w14:textId="4B7D5FA5" w:rsidR="00E9063C" w:rsidRPr="00004A9F" w:rsidRDefault="00E9063C" w:rsidP="00D21AB0">
      <w:pPr>
        <w:keepNext/>
        <w:spacing w:before="240" w:after="240"/>
        <w:rPr>
          <w:u w:val="single"/>
        </w:rPr>
      </w:pPr>
      <w:r>
        <w:rPr>
          <w:u w:val="single"/>
        </w:rPr>
        <w:t>Plan de ejecución para el cuarto y último tramo del plan de gestión de eliminación de los HCFC</w:t>
      </w:r>
    </w:p>
    <w:p w14:paraId="2492A2BC" w14:textId="33E4FE58" w:rsidR="00E9063C" w:rsidRPr="00004A9F" w:rsidRDefault="00E9063C" w:rsidP="00D21AB0">
      <w:pPr>
        <w:numPr>
          <w:ilvl w:val="0"/>
          <w:numId w:val="1"/>
        </w:numPr>
        <w:spacing w:after="240"/>
        <w:outlineLvl w:val="0"/>
      </w:pPr>
      <w:bookmarkStart w:id="3" w:name="_Hlk126934425"/>
      <w:bookmarkStart w:id="4" w:name="_Hlk126663552"/>
      <w:r>
        <w:t>Entre enero y diciembre de 2026, el PNUMA ejecutará las siguientes actividades:</w:t>
      </w:r>
    </w:p>
    <w:p w14:paraId="7E7E393C" w14:textId="367CE687" w:rsidR="002E16CA" w:rsidRPr="00004A9F" w:rsidRDefault="00694451" w:rsidP="00212F69">
      <w:pPr>
        <w:pStyle w:val="Heading2"/>
      </w:pPr>
      <w:r>
        <w:t>Reuniones de seguimiento con el punto focal legislativo y finalización de la revisión del reglamento para su promulgación en el primer trimestre de 2026; celebración de un seminario nacional para representantes gubernamentales y privados con el fin de presentar el reglamento revisado; dos talleres de capacitación para 30 partes interesadas clave sobre las normas nacionales y el reglamento revisado; y una consulta anual para apoyar la aplicación del sistema electrónico de concesión de licencias y cupos (USD</w:t>
      </w:r>
      <w:r w:rsidR="0099665B">
        <w:t> </w:t>
      </w:r>
      <w:r>
        <w:t>6.000, más USD</w:t>
      </w:r>
      <w:r w:rsidR="0099665B">
        <w:t> </w:t>
      </w:r>
      <w:r>
        <w:t xml:space="preserve">30.436 del tramo anterior); </w:t>
      </w:r>
    </w:p>
    <w:p w14:paraId="1B31C5F1" w14:textId="72AA41DD" w:rsidR="00C775A5" w:rsidRPr="00004A9F" w:rsidRDefault="00D44BF8" w:rsidP="00D21AB0">
      <w:pPr>
        <w:pStyle w:val="Heading2"/>
        <w:widowControl/>
        <w:numPr>
          <w:ilvl w:val="1"/>
          <w:numId w:val="1"/>
        </w:numPr>
      </w:pPr>
      <w:r>
        <w:t>Capacitación de 10 funcionarios de aduanas y 10 importadores sobre el reglamento revisado, la aplicación de los códigos del sistema armonizado de 2022, el sistema electrónico de concesión de licencias y cupos, el uso de identificadores de refrigerantes y el manejo y almacenamiento seguros de refrigerantes alternativos (USD</w:t>
      </w:r>
      <w:r w:rsidR="0099665B">
        <w:t> </w:t>
      </w:r>
      <w:r>
        <w:t>3.000, más USD</w:t>
      </w:r>
      <w:r w:rsidR="0099665B">
        <w:t> </w:t>
      </w:r>
      <w:r>
        <w:t>22.000 del tramo anterior);</w:t>
      </w:r>
    </w:p>
    <w:p w14:paraId="5F8370A3" w14:textId="05DD245F" w:rsidR="00C775A5" w:rsidRPr="00004A9F" w:rsidRDefault="003C2913" w:rsidP="00D21AB0">
      <w:pPr>
        <w:pStyle w:val="Heading2"/>
        <w:widowControl/>
        <w:numPr>
          <w:ilvl w:val="1"/>
          <w:numId w:val="1"/>
        </w:numPr>
      </w:pPr>
      <w:r>
        <w:t xml:space="preserve">Capacitación de 30 técnicos (cinco mujeres como objetivo) en dos talleres sobre buenas prácticas de servicio y mantenimiento, mantenimiento con hidrocarburos y otras alternativas, capacitación práctica sobre recuperación de refrigerantes y las consecuencias </w:t>
      </w:r>
      <w:r>
        <w:lastRenderedPageBreak/>
        <w:t>del reglamento revisado, incluida la certificación obligatoria (USD</w:t>
      </w:r>
      <w:r w:rsidR="0099665B">
        <w:t> </w:t>
      </w:r>
      <w:r>
        <w:t>2.000, más USD</w:t>
      </w:r>
      <w:r w:rsidR="0099665B">
        <w:t> </w:t>
      </w:r>
      <w:r>
        <w:t xml:space="preserve">15.751 del tramo anterior); </w:t>
      </w:r>
    </w:p>
    <w:p w14:paraId="2AEB33F9" w14:textId="1938F0DB" w:rsidR="005947A6" w:rsidRPr="00004A9F" w:rsidRDefault="00285F43" w:rsidP="00D21AB0">
      <w:pPr>
        <w:pStyle w:val="Heading2"/>
        <w:widowControl/>
        <w:numPr>
          <w:ilvl w:val="1"/>
          <w:numId w:val="1"/>
        </w:numPr>
      </w:pPr>
      <w:r>
        <w:t>Actividades de sensibilización, incluyendo una campaña nacional de información para promover tecnologías con bajo potencial de calentamiento atmosférico; tres fichas técnicas de información para técnicos, importadores y distribuidores sobre alternativas con bajo potencial de calentamiento atmosférico, buenas prácticas de mantenimiento y el reglamento revisado; y promoción de las aplicaciones móviles AcciónOzono del PNUMA (USD 25.000); y</w:t>
      </w:r>
    </w:p>
    <w:p w14:paraId="29D97C30" w14:textId="38A9FE32" w:rsidR="00E9063C" w:rsidRPr="00004A9F" w:rsidRDefault="00547C8F" w:rsidP="00D21AB0">
      <w:pPr>
        <w:pStyle w:val="Heading2"/>
        <w:widowControl/>
        <w:numPr>
          <w:ilvl w:val="1"/>
          <w:numId w:val="1"/>
        </w:numPr>
      </w:pPr>
      <w:r>
        <w:t>Coordinación, seguimiento e informes de proyecto (USD</w:t>
      </w:r>
      <w:r w:rsidR="0099665B">
        <w:t> </w:t>
      </w:r>
      <w:r>
        <w:t>10.991, más USD</w:t>
      </w:r>
      <w:r w:rsidR="0099665B">
        <w:t> </w:t>
      </w:r>
      <w:r>
        <w:t>2.769 del tramo anterior):</w:t>
      </w:r>
      <w:r>
        <w:rPr>
          <w:color w:val="000000" w:themeColor="text1"/>
        </w:rPr>
        <w:t xml:space="preserve"> </w:t>
      </w:r>
      <w:r>
        <w:t>Viajes (USD</w:t>
      </w:r>
      <w:r w:rsidR="0099665B">
        <w:t> </w:t>
      </w:r>
      <w:r>
        <w:t>10.000), reuniones y talleres (USD</w:t>
      </w:r>
      <w:r w:rsidR="0099665B">
        <w:t> </w:t>
      </w:r>
      <w:r>
        <w:t>2.000) y gastos varios (USD</w:t>
      </w:r>
      <w:r w:rsidR="0099665B">
        <w:t> </w:t>
      </w:r>
      <w:r>
        <w:t>1.760).</w:t>
      </w:r>
    </w:p>
    <w:bookmarkEnd w:id="3"/>
    <w:bookmarkEnd w:id="4"/>
    <w:p w14:paraId="2846046E" w14:textId="77777777" w:rsidR="00E9063C" w:rsidRPr="00004A9F" w:rsidRDefault="00E9063C" w:rsidP="00D21AB0">
      <w:pPr>
        <w:keepNext/>
        <w:keepLines/>
        <w:spacing w:before="360" w:after="240"/>
        <w:jc w:val="center"/>
        <w:rPr>
          <w:b/>
        </w:rPr>
      </w:pPr>
      <w:r>
        <w:rPr>
          <w:b/>
        </w:rPr>
        <w:t>OBSERVACIONES Y RECOMENDACIÓN DE LA SECRETARÍA</w:t>
      </w:r>
    </w:p>
    <w:p w14:paraId="2124BF76" w14:textId="77777777" w:rsidR="00E9063C" w:rsidRPr="00004A9F" w:rsidRDefault="00E9063C" w:rsidP="00D21AB0">
      <w:pPr>
        <w:keepNext/>
        <w:keepLines/>
        <w:rPr>
          <w:b/>
          <w:color w:val="000000" w:themeColor="text1"/>
        </w:rPr>
      </w:pPr>
      <w:r>
        <w:rPr>
          <w:b/>
          <w:color w:val="000000" w:themeColor="text1"/>
        </w:rPr>
        <w:t>OBSERVACIONES</w:t>
      </w:r>
    </w:p>
    <w:p w14:paraId="6A42752C" w14:textId="3A0A4CA2" w:rsidR="00514F4E" w:rsidRPr="00004A9F" w:rsidRDefault="00836435" w:rsidP="00D21AB0">
      <w:pPr>
        <w:keepNext/>
        <w:keepLines/>
        <w:spacing w:before="240" w:after="240"/>
        <w:rPr>
          <w:color w:val="000000" w:themeColor="text1"/>
        </w:rPr>
      </w:pPr>
      <w:r>
        <w:rPr>
          <w:color w:val="000000" w:themeColor="text1"/>
          <w:u w:val="single"/>
        </w:rPr>
        <w:t>La verificación y el sistema de concesión de licencias y cupos</w:t>
      </w:r>
    </w:p>
    <w:p w14:paraId="464163FA" w14:textId="7F70635E" w:rsidR="00150DE7" w:rsidRPr="00004A9F" w:rsidRDefault="00150DE7" w:rsidP="00D21AB0">
      <w:pPr>
        <w:numPr>
          <w:ilvl w:val="0"/>
          <w:numId w:val="1"/>
        </w:numPr>
        <w:spacing w:after="240"/>
        <w:outlineLvl w:val="0"/>
        <w:rPr>
          <w:color w:val="000000" w:themeColor="text1"/>
        </w:rPr>
      </w:pPr>
      <w:r>
        <w:rPr>
          <w:color w:val="000000" w:themeColor="text1"/>
        </w:rPr>
        <w:t>La verificación formuló varias recomendaciones para reforzar la aplicación de la normativa, la precisión de los datos y la capacidad aduanera. En respuesta, el Gobierno y el PNUMA confirmaron que el Reglamento de Control del Protocolo de Montreal revisado incluiría la prohibición de equipos que utilizaran HCFC y eliminaría las disposiciones obsoletas sobre retroadaptación. La Dependencia Nacional del Ozono mejorará la coordinación y la conciliación de datos con el departamento de aduanas y continuará capacitando a funcionarios de aduanas, agentes de aduanas e importadores sobre la identificación de refrigerantes, la aplicación de los códigos del sistema armonizado de 2022 y la aplicación del sistema de concesión de licencias y cupos. Se adquirirán dos nuevos identificadores de refrigerantes para fortalecer la aplicación de la normativa en los puertos de entrada. Para mejorar la precisión de los datos, se alentará a las aduanas a presentar informes SIDUNEA</w:t>
      </w:r>
      <w:r w:rsidR="00D71429">
        <w:rPr>
          <w:rStyle w:val="FootnoteReference"/>
          <w:color w:val="000000" w:themeColor="text1"/>
        </w:rPr>
        <w:footnoteReference w:id="7"/>
      </w:r>
      <w:r>
        <w:rPr>
          <w:color w:val="000000" w:themeColor="text1"/>
        </w:rPr>
        <w:t xml:space="preserve"> semestralmente, y la renovación de la inscripción en el registro de importadores requerirá la presentación anual de los registros de importación. Estas medidas, con el apoyo del PNUMA, garantizarán un seguimiento preciso y la aplicación sostenida del sistema de concesión de licencias y cupos. Los talleres para aduanas e importadores servirán como plataforma para debatir las conclusiones y recomendaciones de la verificación.</w:t>
      </w:r>
    </w:p>
    <w:p w14:paraId="6261189F" w14:textId="49EB9466" w:rsidR="00E9063C" w:rsidRPr="00004A9F" w:rsidRDefault="00E9063C" w:rsidP="00D21AB0">
      <w:pPr>
        <w:keepNext/>
        <w:keepLines/>
        <w:spacing w:before="240" w:after="240"/>
        <w:rPr>
          <w:u w:val="single"/>
        </w:rPr>
      </w:pPr>
      <w:r>
        <w:rPr>
          <w:u w:val="single"/>
        </w:rPr>
        <w:t>Informe sobre la marcha de las actividades relativo a la ejecución del tercer tramo del plan de gestión de eliminación de los HCFC</w:t>
      </w:r>
    </w:p>
    <w:p w14:paraId="41FA7124" w14:textId="0FDB7AB3" w:rsidR="00E9063C" w:rsidRPr="00004A9F" w:rsidRDefault="00E9063C" w:rsidP="00D21AB0">
      <w:pPr>
        <w:keepNext/>
        <w:keepLines/>
        <w:spacing w:before="240" w:after="240"/>
        <w:rPr>
          <w:i/>
        </w:rPr>
      </w:pPr>
      <w:r>
        <w:rPr>
          <w:i/>
        </w:rPr>
        <w:t>Marco jurídico</w:t>
      </w:r>
    </w:p>
    <w:p w14:paraId="3FD342B4" w14:textId="30931354" w:rsidR="00E9063C" w:rsidRPr="00004A9F" w:rsidRDefault="00494375" w:rsidP="00D21AB0">
      <w:pPr>
        <w:numPr>
          <w:ilvl w:val="0"/>
          <w:numId w:val="1"/>
        </w:numPr>
        <w:spacing w:after="240"/>
        <w:outlineLvl w:val="0"/>
      </w:pPr>
      <w:r>
        <w:t>El Gobierno de San Vicente y las Granadinas ha concedido cupos de importación de HCFC para 2025 de cero toneladas, de conformidad con el Acuerdo y anticipándose al calendario de eliminación del Protocolo de Montreal. El país no tiene previsto consumir HCFC para un remanente de servicio y mantenimiento durante el período 2030-2040.</w:t>
      </w:r>
    </w:p>
    <w:p w14:paraId="71B4C762" w14:textId="2948A3FE" w:rsidR="009708C3" w:rsidRPr="00004A9F" w:rsidRDefault="009708C3" w:rsidP="00D21AB0">
      <w:pPr>
        <w:pStyle w:val="Heading1"/>
        <w:rPr>
          <w:color w:val="000000" w:themeColor="text1"/>
        </w:rPr>
      </w:pPr>
      <w:r>
        <w:t xml:space="preserve">Durante el tercer tramo, San Vicente y las Granadinas reforzó aún más su sistema de concesión de licencias y cupos mediante la coordinación institucional, la reforma legislativa y la aplicación administrativa. La Dependencia Nacional del Ozono proporciona al departamento de aduanas una lista anual de importadores registrados y cupos de HCFC, y realiza una conciliación semestral de los datos de importación para garantizar la exactitud de los informes. Para asegurar la sostenibilidad a largo plazo, la Dependencia Nacional del Ozono está impulsando la integración del sistema electrónico de concesión de </w:t>
      </w:r>
      <w:r>
        <w:lastRenderedPageBreak/>
        <w:t xml:space="preserve">licencias y cupos con la ventanilla única nacional y la plataforma SIDUNEA en el marco del Proyecto Nacional de Transformación Digital. La futura capacitación de aduanas se centrará en el reglamento revisado, el uso del sistema electrónico y el manejo seguro de refrigerantes con bajo potencial de calentamiento atmosférico. Un Fondo Nacional para el Ozono propuesto, que recaudaría tasas de importación y multas, proporcionaría apoyo financiero para la continuidad de las actividades de cumplimiento de la ley, capacitación y sensibilización. </w:t>
      </w:r>
    </w:p>
    <w:p w14:paraId="0AF434E3" w14:textId="0AE7F676" w:rsidR="00011EE6" w:rsidRPr="00004A9F" w:rsidRDefault="00566AF7" w:rsidP="00D21AB0">
      <w:pPr>
        <w:spacing w:after="240"/>
        <w:outlineLvl w:val="0"/>
        <w:rPr>
          <w:i/>
          <w:iCs/>
          <w:u w:val="single"/>
        </w:rPr>
      </w:pPr>
      <w:r>
        <w:rPr>
          <w:i/>
          <w:u w:val="single"/>
        </w:rPr>
        <w:t>Reglamento revisado</w:t>
      </w:r>
    </w:p>
    <w:p w14:paraId="17509F19" w14:textId="7D922A94" w:rsidR="00011EE6" w:rsidRPr="00004A9F" w:rsidRDefault="00AF0505" w:rsidP="00D21AB0">
      <w:pPr>
        <w:numPr>
          <w:ilvl w:val="0"/>
          <w:numId w:val="1"/>
        </w:numPr>
        <w:spacing w:after="240"/>
        <w:outlineLvl w:val="0"/>
      </w:pPr>
      <w:r>
        <w:t>A la espera de la aprobación por el Gabinete del Reglamento de Control del Protocolo de Montreal revisado, la Dependencia Nacional del Ozono continúa aplicando una prohibición administrativa a la importación de HCFC y los equipos que utilicen HCFC, mediante la práctica de no conceder licencias y cupos. El sistema actual de concesión de licencias y cupos exige el registro obligatorio de los importadores ante la Dependencia Nacional del Ozono, la emisión de licencias de importación por parte del Ministro sobre la base de los cupos asignados por la Dependencia Nacional del Ozono y la publicación de los cupos de importadores nacionales e individuales en toneladas PAO antes del 1 de febrero de cada año. Para agilizar la adopción del reglamento revisado y asegurar la sostenibilidad del consumo cero de HCFC, la Dependencia Nacional del Ozono celebrará reuniones periódicas con el punto focal legislativo para presentar la propuesta para su aprobación por el Gabinete e informar a las partes interesadas sobre las actualizaciones clave. La Dependencia Nacional del Ozono también continuará colaborando con el Ministerio de Educación, la Agencia Nacional de Formación y las instituciones de formación profesional para aplicar la certificación obligatoria de técnicos de refrigeración y aire acondicionado y el plan de Reconocimiento del Aprendizaje Previo para los graduados de la Universidad Pública de San Vicente y las Granadinas, incluyendo el fortalecimiento de las capacidades de los evaluadores y examinadores. Tras la aprobación del Gabinete, el reglamento revisado se promulgará formalmente a través de seminarios, talleres y sesiones de capacitación, con el apoyo de actividades de sensibilización pública.</w:t>
      </w:r>
    </w:p>
    <w:p w14:paraId="29A3C640" w14:textId="77777777" w:rsidR="00E9063C" w:rsidRPr="00004A9F" w:rsidRDefault="00E9063C" w:rsidP="00D21AB0">
      <w:pPr>
        <w:keepNext/>
        <w:spacing w:after="240"/>
        <w:rPr>
          <w:i/>
        </w:rPr>
      </w:pPr>
      <w:r>
        <w:rPr>
          <w:i/>
        </w:rPr>
        <w:t>Sector de servicio y mantenimiento de equipos de refrigeración</w:t>
      </w:r>
    </w:p>
    <w:p w14:paraId="49544881" w14:textId="6B787D27" w:rsidR="002C37A5" w:rsidRPr="00004A9F" w:rsidRDefault="00273B45" w:rsidP="00D21AB0">
      <w:pPr>
        <w:pStyle w:val="Heading1"/>
      </w:pPr>
      <w:r>
        <w:t>Está previsto que las actividades planificadas en el sector de servicio y mantenimiento apoyen la transición de los HCFC a tecnologías con bajo potencial de calentamiento atmosférico. El PNUMA informó de que entre las principales barreras para la adopción de estas tecnologías se encontraban la limitada disponibilidad en el mercado de alternativas con bajo potencial de calentamiento atmosférico, la escasez de técnicos capacitados y certificados, y el alto costo de las alternativas. Para superar estas barreras, la Dependencia Nacional del Ozono realizará un seguimiento de los avances en tecnologías con bajo potencial de calentamiento atmosférico, coordinará con importadores y agentes el establecimiento de cadenas de suministro para alternativas con bajo potencial de calentamiento atmosférico, continuará la creación de capacidades mediante la capacitación y la certificación obligatoria, y llevará a cabo programas de sensibilización para influir en la toma de decisiones de los usuarios finales, complementados con planes de incentivos para reducir los costos iniciales. El fortalecimiento de la normativa y la participación del sector privado impulsarán aún más la adopción a largo plazo de alternativas con bajo potencial de calentamiento atmosférico.</w:t>
      </w:r>
    </w:p>
    <w:p w14:paraId="29AFEC97" w14:textId="77777777" w:rsidR="005F5A4F" w:rsidRPr="00004A9F" w:rsidRDefault="005F5A4F" w:rsidP="00DA14FD">
      <w:pPr>
        <w:spacing w:after="240"/>
        <w:rPr>
          <w:i/>
          <w:iCs/>
          <w:u w:val="single"/>
        </w:rPr>
      </w:pPr>
      <w:r>
        <w:rPr>
          <w:i/>
          <w:u w:val="single"/>
        </w:rPr>
        <w:t>Actividades adicionales para mantener la eficiencia energética en el sector de servicio y mantenimiento</w:t>
      </w:r>
    </w:p>
    <w:p w14:paraId="6991D2B5" w14:textId="0F589017" w:rsidR="005F5A4F" w:rsidRPr="00004A9F" w:rsidRDefault="005F5A4F" w:rsidP="00D21AB0">
      <w:pPr>
        <w:pStyle w:val="Heading1"/>
      </w:pPr>
      <w:r>
        <w:t xml:space="preserve">El inicio de las actividades adicionales para promover la eficiencia energética se retrasó debido a cambios administrativos en el Ministerio de Turismo, Aviación Civil, Desarrollo Sostenible y Cultura, y a las prolongadas negociaciones entre el PNUMA y la Dependencia Nacional del Ozono sobre el plan de trabajo y el acuerdo. El plan de trabajo y el cronograma aprobados incluyen consultas con las partes interesadas y talleres sobre las normas de eficiencia energética mínima en febrero de 2026; un estudio de penetración de mercado en abril de 2026; la elaboración de un documento de política sobre criterios de selección para equipos de refrigeración y aire acondicionado en julio de 2026; y la capacitación de instructores y la elaboración de materiales de capacitación en agosto de 2026. Se llevarán a cabo actividades </w:t>
      </w:r>
      <w:r>
        <w:lastRenderedPageBreak/>
        <w:t xml:space="preserve">de sensibilización de forma continua durante la ejecución del proyecto. Está previsto que el proyecto concluya a finales de 2026, junto con los tramos del PGEH. </w:t>
      </w:r>
    </w:p>
    <w:p w14:paraId="1B51AC13" w14:textId="296E0671" w:rsidR="00E9063C" w:rsidRPr="00004A9F" w:rsidRDefault="00467A25" w:rsidP="00D21AB0">
      <w:pPr>
        <w:keepNext/>
        <w:spacing w:after="240"/>
        <w:rPr>
          <w:i/>
          <w:u w:val="single"/>
        </w:rPr>
      </w:pPr>
      <w:bookmarkStart w:id="5" w:name="_Hlk125544833"/>
      <w:r>
        <w:rPr>
          <w:i/>
          <w:u w:val="single"/>
        </w:rPr>
        <w:t>Actividades de demostración para usuarios finales</w:t>
      </w:r>
    </w:p>
    <w:p w14:paraId="1BFA2C7C" w14:textId="10F9069A" w:rsidR="0078284B" w:rsidRPr="00004A9F" w:rsidRDefault="0078284B" w:rsidP="00D21AB0">
      <w:pPr>
        <w:pStyle w:val="Heading1"/>
      </w:pPr>
      <w:r>
        <w:t>De conformidad con la decisión 92/36 g), el PNUMA presentó un informe sobre los resultados del proyecto de demostración de sustitución para usuarios finales, ejecutado por el PNUMA en el marco del PGEH.</w:t>
      </w:r>
      <w:r w:rsidR="00041FAE" w:rsidRPr="00004A9F">
        <w:rPr>
          <w:rStyle w:val="FootnoteReference"/>
        </w:rPr>
        <w:footnoteReference w:id="8"/>
      </w:r>
      <w:r>
        <w:t xml:space="preserve"> El proyecto sustituyó 39 unidades de aire acondicionado tipo </w:t>
      </w:r>
      <w:r w:rsidRPr="0099665B">
        <w:rPr>
          <w:i/>
          <w:iCs/>
        </w:rPr>
        <w:t>split</w:t>
      </w:r>
      <w:r>
        <w:t xml:space="preserve"> que utilizaban HCFC-22 por sistemas inversores que empleaban R-290 en la Clínica Médica del Distrito de Kingstown y en el Archivo Nacional, demostrando así la viabilidad de la tecnología con bajo potencial de calentamiento atmosférico y alta eficiencia energética en el subsector del aire acondicionado comercial. El proyecto se financió con USD 99.800 del Fondo Multilateral y USD 38.876 en cofinanciación del Gobierno. Once técnicos gubernamentales de refrigeración y aire acondicionado, capacitados en tecnología de hidrocarburos, llevaron a cabo el desmantelamiento y la instalación como apoyo en especie, y recuperaron unas 45</w:t>
      </w:r>
      <w:r w:rsidR="0099665B">
        <w:t> </w:t>
      </w:r>
      <w:r>
        <w:t>libras de HCFC-22.</w:t>
      </w:r>
    </w:p>
    <w:p w14:paraId="1A444144" w14:textId="3B31175F" w:rsidR="0078284B" w:rsidRPr="00004A9F" w:rsidRDefault="0078284B" w:rsidP="00D21AB0">
      <w:pPr>
        <w:pStyle w:val="Heading1"/>
      </w:pPr>
      <w:r>
        <w:t>La asistencia técnica en el marco del proyecto incluyó capacitación especializada en buenas prácticas de refrigeración, recuperación y reciclaje de HCFC y manejo seguro de refrigerantes de hidrocarburos, lo que fortaleció la capacidad nacional para la adopción segura de tecnologías con bajo potencial de calentamiento atmosférico. Si bien se registró el consumo de energía de referencia antes de la conversión, no se pudieron recopilar datos de energía posteriores a la instalación debido a dificultades con la instalación del medidor de energía. Dos unidades defectuosas fueron reemplazadas con las de reserva y todos los sistemas funcionan con normalidad.</w:t>
      </w:r>
    </w:p>
    <w:p w14:paraId="36AEAB39" w14:textId="14E013CA" w:rsidR="0078284B" w:rsidRPr="00004A9F" w:rsidRDefault="0078284B" w:rsidP="00D21AB0">
      <w:pPr>
        <w:pStyle w:val="Heading1"/>
      </w:pPr>
      <w:r>
        <w:t>En total, 104 técnicos recibieron capacitación en buenas prácticas de refrigeración y manejo seguro de hidrocarburos, 16 de los cuales recibieron capacitación especializada directamente relacionada con el proyecto. Los resultados se difundirán mediante actividades de sensibilización dirigidas al sector de servicio y mantenimiento, organismos gubernamentales y partes interesadas privadas, y servirán de base para la planificación futura de la eliminación de HFC, en consonancia con la política energética nacional. El proyecto también subrayó la necesidad de contar con sistemas sólidos de recopilación y seguimiento de datos para respaldar la evaluación de la eficiencia energética y guiar la reproducción a nivel nacional de tecnologías con bajo potencial de calentamiento atmosférico.</w:t>
      </w:r>
    </w:p>
    <w:bookmarkEnd w:id="5"/>
    <w:p w14:paraId="2D6494A5" w14:textId="403CC668" w:rsidR="00E9063C" w:rsidRPr="00004A9F" w:rsidRDefault="00E9063C" w:rsidP="00D21AB0">
      <w:pPr>
        <w:keepNext/>
        <w:spacing w:after="240"/>
        <w:rPr>
          <w:u w:val="single"/>
        </w:rPr>
      </w:pPr>
      <w:r>
        <w:rPr>
          <w:u w:val="single"/>
        </w:rPr>
        <w:t>Aplicación de políticas de género</w:t>
      </w:r>
    </w:p>
    <w:p w14:paraId="308A3F22" w14:textId="08663815" w:rsidR="00610506" w:rsidRPr="00004A9F" w:rsidRDefault="00610506" w:rsidP="00D21AB0">
      <w:pPr>
        <w:numPr>
          <w:ilvl w:val="0"/>
          <w:numId w:val="1"/>
        </w:numPr>
        <w:spacing w:after="240"/>
        <w:outlineLvl w:val="0"/>
      </w:pPr>
      <w:r>
        <w:t xml:space="preserve">San Vicente y las Granadinas mantuvo su compromiso con la aplicación de la política de incorporación de la perspectiva de género del Fondo Multilateral, promoviendo la participación de las mujeres en el sector de servicio y mantenimiento de equipos de refrigeración y aire acondicionado. La Dependencia Nacional del Ozono fortaleció la capacidad institucional para las mujeres en el Departamento de Desarrollo Sostenible (DDS) y fomentó su participación en la planificación, la creación de capacidades y la divulgación. En 2023, una técnica de refrigeración y aire acondicionado asistió al taller regional del PNUMA sobre mujeres en el sector de la refrigeración y el aire acondicionado celebrado en Trinidad y Tobago, y tres mujeres, incluida una formadora, participaron en la capacitación nacional para técnicos. El liderazgo femenino mantuvo su solidez, con mujeres al frente de la Dependencia Nacional del Ozono y el DSD, y en el cargo de Secretaria Permanente del Ministerio. La Dependencia Nacional del Ozono recopiló datos desglosados de todas las actividades del proyecto y destacó las contribuciones de las mujeres mediante comunicaciones inclusivas. La Dependencia planea proporcionar herramientas y equipos a las participantes, poner en marcha un programa de becas para incentivar los estudios de refrigeración y aire acondicionado y promover la participación de formadoras en futuras actividades del PGEH. Si bien la selección de </w:t>
      </w:r>
      <w:r>
        <w:lastRenderedPageBreak/>
        <w:t>participantes para la capacitación aduanera está a cargo del Departamento de Aduanas, la Dependencia Nacional del Ozono continúa fomentando la participación de las mujeres mediante invitaciones oficiales.</w:t>
      </w:r>
    </w:p>
    <w:p w14:paraId="24364B99" w14:textId="0D41CE0B" w:rsidR="00E9063C" w:rsidRPr="00004A9F" w:rsidRDefault="00E9063C" w:rsidP="00D21AB0">
      <w:pPr>
        <w:keepNext/>
        <w:spacing w:after="240"/>
      </w:pPr>
      <w:r>
        <w:rPr>
          <w:u w:val="single"/>
        </w:rPr>
        <w:t>Finalización del plan de gestión de la eliminación de los HCFC</w:t>
      </w:r>
    </w:p>
    <w:p w14:paraId="51FEFF87" w14:textId="209A3CB6" w:rsidR="00E9063C" w:rsidRPr="00004A9F" w:rsidRDefault="002660AB" w:rsidP="00D21AB0">
      <w:pPr>
        <w:numPr>
          <w:ilvl w:val="0"/>
          <w:numId w:val="1"/>
        </w:numPr>
        <w:spacing w:after="240"/>
        <w:outlineLvl w:val="0"/>
      </w:pPr>
      <w:r>
        <w:t>El PNUMA ha confirmado que el PGEH para San Vicente y las Granadinas, incluido el componente de eficiencia energética, se completará el 31 de diciembre de 2026, según lo establecido en la sección 14 del Acuerdo.</w:t>
      </w:r>
    </w:p>
    <w:p w14:paraId="3E9DBACE" w14:textId="77777777" w:rsidR="00E9063C" w:rsidRPr="00004A9F" w:rsidRDefault="00E9063C" w:rsidP="00D21AB0">
      <w:pPr>
        <w:keepNext/>
        <w:spacing w:before="100" w:beforeAutospacing="1" w:after="100" w:afterAutospacing="1"/>
        <w:jc w:val="left"/>
        <w:rPr>
          <w:u w:val="single"/>
        </w:rPr>
      </w:pPr>
      <w:r>
        <w:rPr>
          <w:u w:val="single"/>
        </w:rPr>
        <w:t>Sostenibilidad de la eliminación de los HCFC y evaluación de riesgos</w:t>
      </w:r>
    </w:p>
    <w:p w14:paraId="5873F464" w14:textId="471C607C" w:rsidR="00204DED" w:rsidRPr="00004A9F" w:rsidRDefault="00204DED" w:rsidP="00D21AB0">
      <w:pPr>
        <w:pStyle w:val="Heading1"/>
      </w:pPr>
      <w:r>
        <w:t>La sostenibilidad a largo plazo de las actividades de eliminación de los HCFC en San Vicente y las Granadinas está asegurada por la Dirección de Desarrollo Sostenible (DDS) del Ministerio de Turismo, Aviación Civil, Desarrollo Sostenible y Cultura. El PGEH está integrado en el programa de trabajo de la DDS, aprobado por el Gabinete, y cuenta con el apoyo de recursos y legislación nacionales. La Dependencia Nacional del Ozono colabora con la asociación de refrigeración y aire acondicionado y la Universidad Pública de San Vicente y las Granadinas para fortalecer las capacidades de las partes interesadas e institucionalizar la certificación de técnicos, y con el Departamento de Aduanas para integrar el contenido del Protocolo de Montreal en la capacitación. El Reglamento de Control del Protocolo de Montreal revisado, cuya finalización está prevista para principios de 2026, formalizará la prohibición de los HCFC y los equipos relacionados, y exigirá la certificación para todos los técnicos en ejercicio.</w:t>
      </w:r>
    </w:p>
    <w:p w14:paraId="21A20E82" w14:textId="77777777" w:rsidR="00B90749" w:rsidRPr="00B90749" w:rsidRDefault="00204DED" w:rsidP="00B90749">
      <w:pPr>
        <w:pStyle w:val="Heading1"/>
        <w:rPr>
          <w:rStyle w:val="CommentReference"/>
          <w:sz w:val="22"/>
          <w:szCs w:val="22"/>
          <w:u w:val="single"/>
        </w:rPr>
      </w:pPr>
      <w:r>
        <w:t>Para mitigar riesgos como cambios en las prioridades nacionales o cambios gubernamentales que podrían retrasar la aplicación, el PNUMA mantendrá una comunicación estrecha con la Dependencia Nacional del Ozono, supervisará periódicamente los progresos y ejecutará un plan de trabajo conjunto con reuniones de coordinación para brindar orientación y apoyo oportunos, mientras que se podrá emitir correspondencia formal a los puntos focales ministeriales cuando sea necesario para afrontar los retrasos y mantener el impulso del proyecto.</w:t>
      </w:r>
    </w:p>
    <w:p w14:paraId="58C3E90E" w14:textId="692DEB20" w:rsidR="00E9063C" w:rsidRPr="00004A9F" w:rsidRDefault="00E9063C" w:rsidP="00B90749">
      <w:pPr>
        <w:pStyle w:val="Heading1"/>
        <w:numPr>
          <w:ilvl w:val="0"/>
          <w:numId w:val="0"/>
        </w:numPr>
        <w:rPr>
          <w:u w:val="single"/>
        </w:rPr>
      </w:pPr>
      <w:r>
        <w:rPr>
          <w:u w:val="single"/>
        </w:rPr>
        <w:t>Conclusión</w:t>
      </w:r>
    </w:p>
    <w:p w14:paraId="2AC69CF1" w14:textId="24FDCECE" w:rsidR="00476E7B" w:rsidRPr="00004A9F" w:rsidRDefault="00DF440B" w:rsidP="0099665B">
      <w:pPr>
        <w:numPr>
          <w:ilvl w:val="0"/>
          <w:numId w:val="1"/>
        </w:numPr>
        <w:spacing w:after="240"/>
        <w:outlineLvl w:val="0"/>
      </w:pPr>
      <w:r>
        <w:t>San Vicente y las Granadinas ha mantenido un consumo cero de HCFC desde 2023 hasta 2024. Durante el período que abarca este informe se lograron avances significativos, entre ellos el fortalecimiento continuo del sistema de concesión de licencias y cupos, la adopción de los códigos actualizados del sistema armonizado para 2022 y la finalización para su aprobación por el Gabinete del Reglamento de Control del Protocolo de Montreal revisado, que introducirá una prohibición legal de los HCFC y los equipos que los utilizan y hará obligatoria la certificación de los técnicos. En espera de la aprobación formal del reglamento revisado, la Dependencia Nacional del Ozono ha impuesto una prohibición administrativa de la importación de HCFC y los equipos que contienen HCFC. La tasa de desembolso del tercer tramo se sitúa en el 31 por ciento. También se han realizado avances en los trabajos preparatorios para las actividades adicionales de eficiencia energética previstas en la decisión 89/6. El país tiene previsto presentar el plan de ejecución de Kigali para los HFC en la 98ª reunión.</w:t>
      </w:r>
      <w:r w:rsidR="005A5E87">
        <w:rPr>
          <w:rStyle w:val="FootnoteReference"/>
        </w:rPr>
        <w:footnoteReference w:id="9"/>
      </w:r>
      <w:r>
        <w:t xml:space="preserve"> La Secretaría recomienda la aprobación del proyecto, ya que el país mantiene su firme compromiso de continuar con la eliminación de los HCFC y de mejorar sus mecanismos de concesión de licencias y cupos.</w:t>
      </w:r>
    </w:p>
    <w:p w14:paraId="7A894F1C" w14:textId="4B482BD6" w:rsidR="00830F32" w:rsidRPr="00004A9F" w:rsidRDefault="00830F32" w:rsidP="00D21AB0">
      <w:pPr>
        <w:keepNext/>
        <w:spacing w:after="240"/>
        <w:outlineLvl w:val="0"/>
        <w:rPr>
          <w:b/>
          <w:bCs/>
        </w:rPr>
      </w:pPr>
      <w:r>
        <w:rPr>
          <w:b/>
        </w:rPr>
        <w:lastRenderedPageBreak/>
        <w:t>RECOMENDACIÓN</w:t>
      </w:r>
    </w:p>
    <w:p w14:paraId="3C996DD5" w14:textId="77777777" w:rsidR="00AE12C7" w:rsidRPr="00004A9F" w:rsidRDefault="00AE12C7" w:rsidP="00D21AB0">
      <w:pPr>
        <w:pStyle w:val="Heading1"/>
      </w:pPr>
      <w:bookmarkStart w:id="6" w:name="_Hlk122622077"/>
      <w:r>
        <w:t>La Secretaría del Fondo recomienda al Comité Ejecutivo que:</w:t>
      </w:r>
    </w:p>
    <w:p w14:paraId="4AA8B500" w14:textId="3BDE7D4B" w:rsidR="003308FC" w:rsidRPr="00004A9F" w:rsidRDefault="003308FC" w:rsidP="00D21AB0">
      <w:pPr>
        <w:keepNext/>
        <w:keepLines/>
        <w:numPr>
          <w:ilvl w:val="1"/>
          <w:numId w:val="1"/>
        </w:numPr>
        <w:spacing w:after="240"/>
        <w:outlineLvl w:val="1"/>
      </w:pPr>
      <w:r>
        <w:t>Tome nota:</w:t>
      </w:r>
    </w:p>
    <w:p w14:paraId="59428B37" w14:textId="41CE53AF" w:rsidR="00E9063C" w:rsidRPr="00004A9F" w:rsidRDefault="003308FC" w:rsidP="00212F69">
      <w:pPr>
        <w:pStyle w:val="Heading3"/>
      </w:pPr>
      <w:r>
        <w:t xml:space="preserve">Del informe sobre la marcha de las actividades relativo a la ejecución del tercer tramo del plan de gestión de eliminación de los HCFC (PGEH) para </w:t>
      </w:r>
      <w:bookmarkStart w:id="7" w:name="_Hlk213069267"/>
      <w:r>
        <w:t>San Vicente y las Granadinas</w:t>
      </w:r>
      <w:bookmarkEnd w:id="7"/>
      <w:r>
        <w:t xml:space="preserve">; </w:t>
      </w:r>
    </w:p>
    <w:p w14:paraId="12418BD2" w14:textId="3BA76D7E" w:rsidR="000B48C7" w:rsidRPr="00004A9F" w:rsidRDefault="002733EA" w:rsidP="00D21AB0">
      <w:pPr>
        <w:pStyle w:val="Heading3"/>
        <w:widowControl/>
      </w:pPr>
      <w:r>
        <w:t xml:space="preserve">Del informe sobre la finalización de las actividades de demostración para usuarios finales sobre la sustitución de unidades de aire acondicionado tipo </w:t>
      </w:r>
      <w:r>
        <w:rPr>
          <w:i/>
          <w:iCs/>
        </w:rPr>
        <w:t>split</w:t>
      </w:r>
      <w:r>
        <w:t xml:space="preserve"> que utilizaban HCFC-22 por sistemas inversores que empleaban R-290 en el sector del aire acondicionado comercial; </w:t>
      </w:r>
    </w:p>
    <w:p w14:paraId="1353D3A9" w14:textId="3A80F47D" w:rsidR="00B3507F" w:rsidRPr="00004A9F" w:rsidRDefault="00090231" w:rsidP="00D21AB0">
      <w:pPr>
        <w:pStyle w:val="Heading2"/>
        <w:widowControl/>
      </w:pPr>
      <w:r>
        <w:t>Solicite:</w:t>
      </w:r>
    </w:p>
    <w:p w14:paraId="2A0B3CED" w14:textId="2C3DF977" w:rsidR="00B51150" w:rsidRPr="00004A9F" w:rsidRDefault="00B3507F" w:rsidP="00D21AB0">
      <w:pPr>
        <w:pStyle w:val="Heading3"/>
        <w:widowControl/>
      </w:pPr>
      <w:r>
        <w:t>Que el Gobierno de San Vicente y las Granadinas y el PNUMA proporcionen una actualización sobre el estado del Reglamento de Control del Protocolo de Montreal revisado, como parte de la solicitud de que el plan de ejecución de Kigali para los HFC se presente en la 98ª reunión; y</w:t>
      </w:r>
    </w:p>
    <w:p w14:paraId="68E39E03" w14:textId="4FBFF095" w:rsidR="00E9063C" w:rsidRPr="00004A9F" w:rsidRDefault="00B3507F" w:rsidP="00D21AB0">
      <w:pPr>
        <w:pStyle w:val="Heading3"/>
        <w:widowControl/>
      </w:pPr>
      <w:r>
        <w:t>Que el Gobierno de San Vicente y las Granadinas, el PNUMA y la ONUDI presenten un informe final sobre la marcha de las actividades de ejecución del programa de trabajo asociado al último tramo y el informe de finalización del proyecto en la primera reunión del Comité Ejecutivo en 2027.</w:t>
      </w:r>
    </w:p>
    <w:p w14:paraId="6D48F8AF" w14:textId="392E0472" w:rsidR="00D74B6A" w:rsidRPr="00004A9F" w:rsidRDefault="00535B8D" w:rsidP="00D21AB0">
      <w:pPr>
        <w:numPr>
          <w:ilvl w:val="0"/>
          <w:numId w:val="1"/>
        </w:numPr>
        <w:spacing w:after="240"/>
        <w:outlineLvl w:val="0"/>
      </w:pPr>
      <w:r>
        <w:t>La Secretaría del Fondo recomienda además la aprobación general del cuarto y último tramo del PGEH para San Vicente y las Granadinas y el plan de ejecución correspondiente del tramo de 2026, con el nivel de financiación que se muestra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B85A09" w:rsidRPr="00E9063C" w14:paraId="204A8437" w14:textId="77777777" w:rsidTr="00667F61">
        <w:trPr>
          <w:tblHeader/>
        </w:trPr>
        <w:tc>
          <w:tcPr>
            <w:tcW w:w="293" w:type="pct"/>
          </w:tcPr>
          <w:p w14:paraId="7B72545C" w14:textId="77777777" w:rsidR="00B85A09" w:rsidRPr="00E9063C" w:rsidRDefault="00B85A09" w:rsidP="00667F61">
            <w:pPr>
              <w:keepNext/>
              <w:jc w:val="center"/>
              <w:rPr>
                <w:b/>
                <w:bCs/>
                <w:sz w:val="20"/>
                <w:szCs w:val="20"/>
              </w:rPr>
            </w:pPr>
          </w:p>
        </w:tc>
        <w:tc>
          <w:tcPr>
            <w:tcW w:w="2337" w:type="pct"/>
          </w:tcPr>
          <w:p w14:paraId="6C1B55B7" w14:textId="77777777" w:rsidR="00B85A09" w:rsidRPr="00E9063C" w:rsidRDefault="00B85A09" w:rsidP="00667F61">
            <w:pPr>
              <w:keepNext/>
              <w:jc w:val="center"/>
              <w:rPr>
                <w:b/>
                <w:bCs/>
                <w:sz w:val="20"/>
                <w:szCs w:val="20"/>
              </w:rPr>
            </w:pPr>
            <w:r>
              <w:rPr>
                <w:b/>
                <w:sz w:val="20"/>
              </w:rPr>
              <w:t>Título del proyecto</w:t>
            </w:r>
          </w:p>
        </w:tc>
        <w:tc>
          <w:tcPr>
            <w:tcW w:w="790" w:type="pct"/>
            <w:tcMar>
              <w:left w:w="29" w:type="dxa"/>
              <w:right w:w="29" w:type="dxa"/>
            </w:tcMar>
          </w:tcPr>
          <w:p w14:paraId="6FB436E7" w14:textId="77777777" w:rsidR="00B85A09" w:rsidRPr="00A86A00" w:rsidRDefault="00B85A09" w:rsidP="00667F61">
            <w:pPr>
              <w:keepNext/>
              <w:jc w:val="center"/>
              <w:rPr>
                <w:b/>
                <w:bCs/>
                <w:sz w:val="20"/>
                <w:szCs w:val="20"/>
              </w:rPr>
            </w:pPr>
            <w:r>
              <w:rPr>
                <w:b/>
                <w:sz w:val="20"/>
              </w:rPr>
              <w:t>Financiación del proyecto (USD)</w:t>
            </w:r>
          </w:p>
        </w:tc>
        <w:tc>
          <w:tcPr>
            <w:tcW w:w="747" w:type="pct"/>
            <w:tcMar>
              <w:left w:w="29" w:type="dxa"/>
              <w:right w:w="29" w:type="dxa"/>
            </w:tcMar>
          </w:tcPr>
          <w:p w14:paraId="6FAB2BA2" w14:textId="77777777" w:rsidR="00B85A09" w:rsidRPr="00A86A00" w:rsidRDefault="00B85A09" w:rsidP="00667F61">
            <w:pPr>
              <w:keepNext/>
              <w:jc w:val="center"/>
              <w:rPr>
                <w:b/>
                <w:bCs/>
                <w:sz w:val="20"/>
                <w:szCs w:val="20"/>
              </w:rPr>
            </w:pPr>
            <w:r>
              <w:rPr>
                <w:b/>
                <w:sz w:val="20"/>
              </w:rPr>
              <w:t>Gastos de apoyo (USD)</w:t>
            </w:r>
          </w:p>
        </w:tc>
        <w:tc>
          <w:tcPr>
            <w:tcW w:w="833" w:type="pct"/>
            <w:tcBorders>
              <w:bottom w:val="single" w:sz="4" w:space="0" w:color="auto"/>
            </w:tcBorders>
            <w:tcMar>
              <w:left w:w="29" w:type="dxa"/>
              <w:right w:w="29" w:type="dxa"/>
            </w:tcMar>
          </w:tcPr>
          <w:p w14:paraId="14B5DF77" w14:textId="77777777" w:rsidR="00B85A09" w:rsidRPr="00A86A00" w:rsidRDefault="00B85A09" w:rsidP="00667F61">
            <w:pPr>
              <w:keepNext/>
              <w:jc w:val="center"/>
              <w:rPr>
                <w:b/>
                <w:bCs/>
                <w:sz w:val="20"/>
                <w:szCs w:val="20"/>
              </w:rPr>
            </w:pPr>
            <w:r>
              <w:rPr>
                <w:b/>
                <w:sz w:val="20"/>
              </w:rPr>
              <w:t>Organismo de ejecución</w:t>
            </w:r>
          </w:p>
        </w:tc>
      </w:tr>
      <w:tr w:rsidR="00B85A09" w:rsidRPr="00E9063C" w14:paraId="218BAD7A" w14:textId="77777777" w:rsidTr="00667F61">
        <w:tc>
          <w:tcPr>
            <w:tcW w:w="293" w:type="pct"/>
          </w:tcPr>
          <w:p w14:paraId="65BEFD5B" w14:textId="77777777" w:rsidR="00B85A09" w:rsidRPr="00E9063C" w:rsidRDefault="00B85A09" w:rsidP="00667F61">
            <w:pPr>
              <w:keepNext/>
              <w:rPr>
                <w:sz w:val="20"/>
                <w:szCs w:val="20"/>
              </w:rPr>
            </w:pPr>
            <w:r>
              <w:rPr>
                <w:sz w:val="20"/>
              </w:rPr>
              <w:t>a)</w:t>
            </w:r>
          </w:p>
        </w:tc>
        <w:tc>
          <w:tcPr>
            <w:tcW w:w="2337" w:type="pct"/>
          </w:tcPr>
          <w:p w14:paraId="6B0A81EB" w14:textId="3E6D2587" w:rsidR="00B85A09" w:rsidRPr="00E9063C" w:rsidRDefault="00B85A09" w:rsidP="00667F61">
            <w:pPr>
              <w:keepNext/>
              <w:jc w:val="left"/>
              <w:rPr>
                <w:sz w:val="20"/>
                <w:szCs w:val="20"/>
              </w:rPr>
            </w:pPr>
            <w:r>
              <w:rPr>
                <w:sz w:val="20"/>
              </w:rPr>
              <w:t>Plan de gestión de la eliminación de los HCFC (cuarto tramo)</w:t>
            </w:r>
          </w:p>
        </w:tc>
        <w:tc>
          <w:tcPr>
            <w:tcW w:w="790" w:type="pct"/>
            <w:vAlign w:val="center"/>
          </w:tcPr>
          <w:p w14:paraId="0D2709DD" w14:textId="38F21838" w:rsidR="00B85A09" w:rsidRPr="00A86A00" w:rsidRDefault="00A86A00" w:rsidP="00667F61">
            <w:pPr>
              <w:keepNext/>
              <w:jc w:val="right"/>
              <w:rPr>
                <w:sz w:val="20"/>
                <w:szCs w:val="20"/>
              </w:rPr>
            </w:pPr>
            <w:r>
              <w:rPr>
                <w:sz w:val="20"/>
              </w:rPr>
              <w:t>46.991</w:t>
            </w:r>
          </w:p>
        </w:tc>
        <w:tc>
          <w:tcPr>
            <w:tcW w:w="747" w:type="pct"/>
            <w:vAlign w:val="center"/>
          </w:tcPr>
          <w:p w14:paraId="2DB20F92" w14:textId="4C75A2C7" w:rsidR="00B85A09" w:rsidRPr="00A86A00" w:rsidRDefault="005E779B" w:rsidP="00667F61">
            <w:pPr>
              <w:keepNext/>
              <w:jc w:val="right"/>
            </w:pPr>
            <w:r>
              <w:rPr>
                <w:sz w:val="20"/>
              </w:rPr>
              <w:t>6.109</w:t>
            </w:r>
          </w:p>
        </w:tc>
        <w:tc>
          <w:tcPr>
            <w:tcW w:w="833" w:type="pct"/>
            <w:tcBorders>
              <w:top w:val="single" w:sz="4" w:space="0" w:color="auto"/>
            </w:tcBorders>
            <w:vAlign w:val="center"/>
          </w:tcPr>
          <w:p w14:paraId="230C14EE" w14:textId="2E68C567" w:rsidR="00B85A09" w:rsidRPr="00A86A00" w:rsidRDefault="005E779B" w:rsidP="00667F61">
            <w:pPr>
              <w:keepNext/>
              <w:jc w:val="center"/>
              <w:rPr>
                <w:sz w:val="20"/>
                <w:szCs w:val="20"/>
              </w:rPr>
            </w:pPr>
            <w:r>
              <w:rPr>
                <w:sz w:val="20"/>
              </w:rPr>
              <w:t>PNUMA</w:t>
            </w:r>
          </w:p>
        </w:tc>
      </w:tr>
      <w:bookmarkEnd w:id="6"/>
    </w:tbl>
    <w:tbl>
      <w:tblPr>
        <w:tblStyle w:val="TableGrid"/>
        <w:tblW w:w="0" w:type="auto"/>
        <w:tblLook w:val="04A0" w:firstRow="1" w:lastRow="0" w:firstColumn="1" w:lastColumn="0" w:noHBand="0" w:noVBand="1"/>
      </w:tblPr>
      <w:tblGrid>
        <w:gridCol w:w="1871"/>
        <w:gridCol w:w="1872"/>
        <w:gridCol w:w="1872"/>
        <w:gridCol w:w="1872"/>
        <w:gridCol w:w="1873"/>
      </w:tblGrid>
      <w:tr w:rsidR="00E9063C" w:rsidRPr="00004A9F" w14:paraId="03B17CED" w14:textId="77777777">
        <w:tc>
          <w:tcPr>
            <w:tcW w:w="1871" w:type="dxa"/>
          </w:tcPr>
          <w:p w14:paraId="6FD08331" w14:textId="77777777" w:rsidR="00E9063C" w:rsidRPr="00004A9F" w:rsidRDefault="00E9063C" w:rsidP="00284A4C">
            <w:pPr>
              <w:spacing w:after="120"/>
            </w:pPr>
          </w:p>
          <w:p w14:paraId="29B6BE74" w14:textId="77777777" w:rsidR="004E52B3" w:rsidRPr="00004A9F" w:rsidRDefault="004E52B3" w:rsidP="00284A4C">
            <w:pPr>
              <w:spacing w:after="120"/>
            </w:pPr>
          </w:p>
          <w:p w14:paraId="77980618" w14:textId="77AA56E8" w:rsidR="003A52CF" w:rsidRPr="00004A9F" w:rsidRDefault="003A52CF" w:rsidP="00284A4C">
            <w:pPr>
              <w:spacing w:after="120"/>
            </w:pPr>
          </w:p>
        </w:tc>
        <w:tc>
          <w:tcPr>
            <w:tcW w:w="1872" w:type="dxa"/>
          </w:tcPr>
          <w:p w14:paraId="1E2EB3F7" w14:textId="77777777" w:rsidR="00E9063C" w:rsidRPr="00004A9F" w:rsidRDefault="00E9063C" w:rsidP="00284A4C">
            <w:pPr>
              <w:spacing w:after="120"/>
            </w:pPr>
          </w:p>
        </w:tc>
        <w:tc>
          <w:tcPr>
            <w:tcW w:w="1872" w:type="dxa"/>
            <w:tcBorders>
              <w:bottom w:val="single" w:sz="4" w:space="0" w:color="auto"/>
            </w:tcBorders>
          </w:tcPr>
          <w:p w14:paraId="00BADE48" w14:textId="77777777" w:rsidR="00E9063C" w:rsidRPr="00004A9F" w:rsidRDefault="00E9063C" w:rsidP="00284A4C">
            <w:pPr>
              <w:spacing w:after="120"/>
            </w:pPr>
          </w:p>
        </w:tc>
        <w:tc>
          <w:tcPr>
            <w:tcW w:w="1872" w:type="dxa"/>
          </w:tcPr>
          <w:p w14:paraId="1BEE1194" w14:textId="77777777" w:rsidR="00E9063C" w:rsidRPr="00004A9F" w:rsidRDefault="00E9063C" w:rsidP="00284A4C">
            <w:pPr>
              <w:spacing w:after="120"/>
            </w:pPr>
          </w:p>
        </w:tc>
        <w:tc>
          <w:tcPr>
            <w:tcW w:w="1873" w:type="dxa"/>
          </w:tcPr>
          <w:p w14:paraId="17250EB2" w14:textId="77777777" w:rsidR="00E9063C" w:rsidRPr="00004A9F" w:rsidRDefault="00E9063C" w:rsidP="00284A4C">
            <w:pPr>
              <w:spacing w:after="120"/>
            </w:pPr>
          </w:p>
        </w:tc>
      </w:tr>
    </w:tbl>
    <w:p w14:paraId="7B7FB518" w14:textId="77777777" w:rsidR="008C5738" w:rsidRPr="0088024B" w:rsidRDefault="008C5738" w:rsidP="00D21AB0">
      <w:pPr>
        <w:pStyle w:val="StyleHeader4Para4Left0Firstline0"/>
        <w:widowControl/>
        <w:numPr>
          <w:ilvl w:val="0"/>
          <w:numId w:val="0"/>
        </w:numPr>
        <w:jc w:val="center"/>
        <w:rPr>
          <w:sz w:val="22"/>
        </w:rPr>
      </w:pPr>
    </w:p>
    <w:sectPr w:rsidR="008C5738" w:rsidRPr="0088024B" w:rsidSect="005D0603">
      <w:headerReference w:type="even" r:id="rId21"/>
      <w:headerReference w:type="default" r:id="rId22"/>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992D0" w14:textId="77777777" w:rsidR="0099272E" w:rsidRPr="00004A9F" w:rsidRDefault="0099272E" w:rsidP="004A504B">
      <w:r w:rsidRPr="00004A9F">
        <w:separator/>
      </w:r>
    </w:p>
  </w:endnote>
  <w:endnote w:type="continuationSeparator" w:id="0">
    <w:p w14:paraId="4DA5C065" w14:textId="77777777" w:rsidR="0099272E" w:rsidRPr="00004A9F" w:rsidRDefault="0099272E" w:rsidP="004A504B">
      <w:r w:rsidRPr="00004A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004A9F" w:rsidRDefault="00BC2495">
    <w:pPr>
      <w:jc w:val="center"/>
    </w:pPr>
    <w:r w:rsidRPr="00004A9F">
      <w:fldChar w:fldCharType="begin"/>
    </w:r>
    <w:r w:rsidR="00851352" w:rsidRPr="00004A9F">
      <w:instrText xml:space="preserve"> PAGE </w:instrText>
    </w:r>
    <w:r w:rsidRPr="00004A9F">
      <w:fldChar w:fldCharType="separate"/>
    </w:r>
    <w:r w:rsidR="00E753E8" w:rsidRPr="00004A9F">
      <w:t>2</w:t>
    </w:r>
    <w:r w:rsidRPr="00004A9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004A9F" w:rsidRDefault="00BC2495">
    <w:pPr>
      <w:jc w:val="center"/>
    </w:pPr>
    <w:r w:rsidRPr="00004A9F">
      <w:fldChar w:fldCharType="begin"/>
    </w:r>
    <w:r w:rsidR="00851352" w:rsidRPr="00004A9F">
      <w:instrText xml:space="preserve"> PAGE </w:instrText>
    </w:r>
    <w:r w:rsidRPr="00004A9F">
      <w:fldChar w:fldCharType="separate"/>
    </w:r>
    <w:r w:rsidR="00E753E8" w:rsidRPr="00004A9F">
      <w:t>3</w:t>
    </w:r>
    <w:r w:rsidRPr="00004A9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7115" w14:textId="1A3B9DC4" w:rsidR="004E7F9C" w:rsidRDefault="00EE4A13" w:rsidP="00EE4A13">
    <w:pPr>
      <w:pBdr>
        <w:top w:val="single" w:sz="4" w:space="1" w:color="auto"/>
        <w:left w:val="single" w:sz="4" w:space="4" w:color="auto"/>
        <w:bottom w:val="single" w:sz="4" w:space="1" w:color="auto"/>
        <w:right w:val="single" w:sz="4" w:space="4" w:color="auto"/>
      </w:pBdr>
      <w:jc w:val="center"/>
      <w:rPr>
        <w:sz w:val="18"/>
        <w:szCs w:val="18"/>
        <w:lang w:val="fr-FR"/>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r w:rsidRPr="00DB4762">
      <w:rPr>
        <w:sz w:val="18"/>
        <w:szCs w:val="18"/>
        <w:lang w:val="fr-FR"/>
      </w:rPr>
      <w:t>.</w:t>
    </w:r>
  </w:p>
  <w:p w14:paraId="783FC375" w14:textId="77777777" w:rsidR="00EE4A13" w:rsidRPr="00EE4A13" w:rsidRDefault="00EE4A13" w:rsidP="00EE4A13">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6F45E" w14:textId="77777777" w:rsidR="0099272E" w:rsidRPr="00004A9F" w:rsidRDefault="0099272E" w:rsidP="004A504B">
      <w:r w:rsidRPr="00004A9F">
        <w:separator/>
      </w:r>
    </w:p>
  </w:footnote>
  <w:footnote w:type="continuationSeparator" w:id="0">
    <w:p w14:paraId="0EDFAE88" w14:textId="77777777" w:rsidR="0099272E" w:rsidRPr="00004A9F" w:rsidRDefault="0099272E" w:rsidP="004A504B">
      <w:r w:rsidRPr="00004A9F">
        <w:continuationSeparator/>
      </w:r>
    </w:p>
  </w:footnote>
  <w:footnote w:id="1">
    <w:p w14:paraId="7E3B6792" w14:textId="77777777" w:rsidR="00EE4A13" w:rsidRPr="00DB4762" w:rsidRDefault="00EE4A13" w:rsidP="00EE4A13">
      <w:pPr>
        <w:pStyle w:val="FootnoteText"/>
        <w:spacing w:after="120"/>
        <w:rPr>
          <w:lang w:val="fr-FR"/>
        </w:rPr>
      </w:pPr>
      <w:r w:rsidRPr="001A24C6">
        <w:rPr>
          <w:rStyle w:val="FootnoteReference"/>
        </w:rPr>
        <w:footnoteRef/>
      </w:r>
      <w:r w:rsidRPr="00DB4762">
        <w:rPr>
          <w:lang w:val="fr-FR"/>
        </w:rPr>
        <w:t xml:space="preserve"> UNEP/OzL.Pro/ExCom/97/1</w:t>
      </w:r>
    </w:p>
  </w:footnote>
  <w:footnote w:id="2">
    <w:p w14:paraId="1523523F" w14:textId="291AECAA" w:rsidR="00E9063C" w:rsidRPr="00004A9F" w:rsidRDefault="00E9063C" w:rsidP="00AA12AE">
      <w:pPr>
        <w:pStyle w:val="FootnoteText"/>
      </w:pPr>
      <w:r>
        <w:rPr>
          <w:rStyle w:val="FootnoteReference"/>
        </w:rPr>
        <w:footnoteRef/>
      </w:r>
      <w:r>
        <w:t xml:space="preserve"> De conformidad con la carta del 12 de septiembre de 2025 del Ministerio de Turismo, Aviación Civil, Desarrollo Sostenible y Cultura de San Vicente y las Granadinas a la Secretaría.</w:t>
      </w:r>
    </w:p>
  </w:footnote>
  <w:footnote w:id="3">
    <w:p w14:paraId="2905C85E" w14:textId="29170C94" w:rsidR="003D63D9" w:rsidRPr="00004A9F" w:rsidRDefault="003D63D9">
      <w:pPr>
        <w:pStyle w:val="FootnoteText"/>
      </w:pPr>
      <w:r>
        <w:rPr>
          <w:rStyle w:val="FootnoteReference"/>
        </w:rPr>
        <w:footnoteRef/>
      </w:r>
      <w:r>
        <w:t xml:space="preserve"> Decisión 86/53.</w:t>
      </w:r>
    </w:p>
  </w:footnote>
  <w:footnote w:id="4">
    <w:p w14:paraId="303BE48D" w14:textId="36D59A73" w:rsidR="00CD4312" w:rsidRPr="00004A9F" w:rsidRDefault="00CD4312">
      <w:pPr>
        <w:pStyle w:val="FootnoteText"/>
      </w:pPr>
      <w:r>
        <w:rPr>
          <w:rStyle w:val="FootnoteReference"/>
        </w:rPr>
        <w:footnoteRef/>
      </w:r>
      <w:r>
        <w:t xml:space="preserve"> SVGNS 74:2020 – Etiquetado energético – Aparatos de refrigeración – Requisitos; SVGNS 76:2020 – Etiquetado energético – Aparatos de aire acondicionado – Requisitos; SVGNS 77:2020 – Etiquetado de envases de refrigerantes; y SVGNS 84:2023 – Manipulación, almacenamiento y uso seguro de los refrigerantes.</w:t>
      </w:r>
    </w:p>
  </w:footnote>
  <w:footnote w:id="5">
    <w:p w14:paraId="19C411E5" w14:textId="0F9710AE" w:rsidR="00EE441B" w:rsidRPr="00004A9F" w:rsidRDefault="00EE441B">
      <w:pPr>
        <w:pStyle w:val="FootnoteText"/>
      </w:pPr>
      <w:r>
        <w:rPr>
          <w:rStyle w:val="FootnoteReference"/>
        </w:rPr>
        <w:footnoteRef/>
      </w:r>
      <w:r>
        <w:t xml:space="preserve"> No se han recuperado refrigerantes adicionales desde la recuperación de 0,06 toneladas de HCFC-22 notificada en la 86ª reunión.</w:t>
      </w:r>
    </w:p>
  </w:footnote>
  <w:footnote w:id="6">
    <w:p w14:paraId="4AF87E1A" w14:textId="6AA0A88D" w:rsidR="00987277" w:rsidRPr="00004A9F" w:rsidRDefault="00987277">
      <w:pPr>
        <w:pStyle w:val="FootnoteText"/>
      </w:pPr>
      <w:r>
        <w:rPr>
          <w:rStyle w:val="FootnoteReference"/>
        </w:rPr>
        <w:footnoteRef/>
      </w:r>
      <w:r>
        <w:t xml:space="preserve"> Decisión 95/34.</w:t>
      </w:r>
    </w:p>
  </w:footnote>
  <w:footnote w:id="7">
    <w:p w14:paraId="15A11B37" w14:textId="687153AC" w:rsidR="00D71429" w:rsidRPr="00D71429" w:rsidRDefault="00D71429">
      <w:pPr>
        <w:pStyle w:val="FootnoteText"/>
      </w:pPr>
      <w:r>
        <w:rPr>
          <w:rStyle w:val="FootnoteReference"/>
        </w:rPr>
        <w:footnoteRef/>
      </w:r>
      <w:r>
        <w:t xml:space="preserve"> Sistema Automatizado de Datos Aduaneros de la Conferencia de las Naciones Unidas sobre Comercio y Desarrollo.</w:t>
      </w:r>
    </w:p>
  </w:footnote>
  <w:footnote w:id="8">
    <w:p w14:paraId="07FEB1FF" w14:textId="2A253399" w:rsidR="00041FAE" w:rsidRPr="00004A9F" w:rsidRDefault="00041FAE">
      <w:pPr>
        <w:pStyle w:val="FootnoteText"/>
      </w:pPr>
      <w:r>
        <w:rPr>
          <w:rStyle w:val="FootnoteReference"/>
        </w:rPr>
        <w:footnoteRef/>
      </w:r>
      <w:r>
        <w:t xml:space="preserve"> Aprobado en la 86ª reunión (decisión 86/53).</w:t>
      </w:r>
    </w:p>
  </w:footnote>
  <w:footnote w:id="9">
    <w:p w14:paraId="59C75713" w14:textId="503C4BED" w:rsidR="005A5E87" w:rsidRPr="006D738D" w:rsidRDefault="005A5E87">
      <w:pPr>
        <w:pStyle w:val="FootnoteText"/>
      </w:pPr>
      <w:r>
        <w:rPr>
          <w:rStyle w:val="FootnoteReference"/>
        </w:rPr>
        <w:footnoteRef/>
      </w:r>
      <w:r>
        <w:t xml:space="preserve"> La 37ª Reunión de las Partes observó, entre otras cosas, que el consumo anual de 45.975 toneladas equivalentes de CO₂ de HFC notificado por San Vicente y las Granadinas para 2024 superaba el consumo máximo admisible de la parte, que era de 25.280 toneladas equivalentes de CO₂ para ese año, y que, por consiguiente, la parte incumplía las medidas de control del consumo de HFC establecidas en el Protocolo de Montreal.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617BDFDA" w:rsidR="00DC6A10" w:rsidRPr="00004A9F" w:rsidRDefault="00844DB6">
    <w:fldSimple w:instr=" DOCPROPERTY &quot;Document number&quot;  \* MERGEFORMAT ">
      <w:r w:rsidR="00A54037">
        <w:t>UNEP/OzL.Pro/ExCom/97/72</w:t>
      </w:r>
    </w:fldSimple>
  </w:p>
  <w:p w14:paraId="190DCD80" w14:textId="77777777" w:rsidR="00DC6A10" w:rsidRPr="00004A9F" w:rsidRDefault="00DC6A10"/>
  <w:p w14:paraId="41915F19" w14:textId="77777777" w:rsidR="00DC6A10" w:rsidRPr="00004A9F"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7E6797BA" w:rsidR="00DC6A10" w:rsidRPr="00004A9F" w:rsidRDefault="00844DB6" w:rsidP="00B2108C">
    <w:pPr>
      <w:jc w:val="right"/>
    </w:pPr>
    <w:fldSimple w:instr=" DOCPROPERTY &quot;Document number&quot;  \* MERGEFORMAT ">
      <w:r w:rsidR="00A54037">
        <w:t>UNEP/OzL.Pro/ExCom/97/72</w:t>
      </w:r>
    </w:fldSimple>
  </w:p>
  <w:p w14:paraId="168A8DA4" w14:textId="77777777" w:rsidR="00DC6A10" w:rsidRPr="00004A9F" w:rsidRDefault="00DC6A10" w:rsidP="00B2108C">
    <w:pPr>
      <w:jc w:val="right"/>
    </w:pPr>
  </w:p>
  <w:p w14:paraId="5C687B98" w14:textId="77777777" w:rsidR="00DC6A10" w:rsidRPr="00004A9F" w:rsidRDefault="00DC6A10"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1AE8E" w14:textId="77777777" w:rsidR="00844DB6" w:rsidRPr="00004A9F" w:rsidRDefault="00844DB6" w:rsidP="008A0F83">
    <w:pPr>
      <w:jc w:val="right"/>
    </w:pPr>
    <w:fldSimple w:instr=" DOCPROPERTY &quot;Document number&quot;  \* MERGEFORMAT ">
      <w:r w:rsidRPr="00004A9F">
        <w:t>UNEP/OzL.Pro/ExCom/97/72</w:t>
      </w:r>
    </w:fldSimple>
  </w:p>
  <w:p w14:paraId="7BE277CA" w14:textId="77777777" w:rsidR="00844DB6" w:rsidRPr="00004A9F" w:rsidRDefault="00844DB6" w:rsidP="008A0F83">
    <w:pPr>
      <w:jc w:val="right"/>
    </w:pPr>
  </w:p>
  <w:p w14:paraId="3A1A8A7A" w14:textId="77777777" w:rsidR="00844DB6" w:rsidRPr="00004A9F" w:rsidRDefault="00844DB6" w:rsidP="008A0F83">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22D5" w14:textId="77777777" w:rsidR="00844DB6" w:rsidRPr="00004A9F" w:rsidRDefault="00844DB6" w:rsidP="008A0F83">
    <w:pPr>
      <w:jc w:val="left"/>
    </w:pPr>
    <w:fldSimple w:instr=" DOCPROPERTY &quot;Document number&quot;  \* MERGEFORMAT ">
      <w:r w:rsidRPr="00004A9F">
        <w:t>UNEP/OzL.Pro/ExCom/97/72</w:t>
      </w:r>
    </w:fldSimple>
  </w:p>
  <w:p w14:paraId="26E230D4" w14:textId="77777777" w:rsidR="00844DB6" w:rsidRPr="00004A9F" w:rsidRDefault="00844DB6" w:rsidP="008A0F83">
    <w:pPr>
      <w:jc w:val="left"/>
    </w:pPr>
  </w:p>
  <w:p w14:paraId="4E77FAA0" w14:textId="77777777" w:rsidR="00844DB6" w:rsidRPr="00004A9F" w:rsidRDefault="00844DB6" w:rsidP="008A0F83">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45E9EC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39C24B4"/>
    <w:multiLevelType w:val="hybridMultilevel"/>
    <w:tmpl w:val="293C3C30"/>
    <w:lvl w:ilvl="0" w:tplc="E820A7BA">
      <w:start w:val="9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7"/>
  </w:num>
  <w:num w:numId="9" w16cid:durableId="444007775">
    <w:abstractNumId w:val="2"/>
  </w:num>
  <w:num w:numId="10" w16cid:durableId="1051735893">
    <w:abstractNumId w:val="5"/>
  </w:num>
  <w:num w:numId="11" w16cid:durableId="916280598">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2C0A"/>
    <w:rsid w:val="00003CD6"/>
    <w:rsid w:val="0000434E"/>
    <w:rsid w:val="000044DE"/>
    <w:rsid w:val="00004A9F"/>
    <w:rsid w:val="00004B58"/>
    <w:rsid w:val="00006497"/>
    <w:rsid w:val="00007371"/>
    <w:rsid w:val="00007426"/>
    <w:rsid w:val="00011EE6"/>
    <w:rsid w:val="00012CFA"/>
    <w:rsid w:val="00013BC6"/>
    <w:rsid w:val="0001571C"/>
    <w:rsid w:val="00020427"/>
    <w:rsid w:val="00020E6A"/>
    <w:rsid w:val="000211A9"/>
    <w:rsid w:val="00021238"/>
    <w:rsid w:val="00022071"/>
    <w:rsid w:val="00022B68"/>
    <w:rsid w:val="00023A6E"/>
    <w:rsid w:val="00023DAA"/>
    <w:rsid w:val="00023E7A"/>
    <w:rsid w:val="0002417C"/>
    <w:rsid w:val="00024B62"/>
    <w:rsid w:val="000279BE"/>
    <w:rsid w:val="00030000"/>
    <w:rsid w:val="00031260"/>
    <w:rsid w:val="000313D9"/>
    <w:rsid w:val="000328E3"/>
    <w:rsid w:val="0003489E"/>
    <w:rsid w:val="000357D0"/>
    <w:rsid w:val="00035B74"/>
    <w:rsid w:val="0003681A"/>
    <w:rsid w:val="00036A80"/>
    <w:rsid w:val="000372B7"/>
    <w:rsid w:val="0004120D"/>
    <w:rsid w:val="00041FAE"/>
    <w:rsid w:val="000437A4"/>
    <w:rsid w:val="00044FB2"/>
    <w:rsid w:val="000455B0"/>
    <w:rsid w:val="00047D40"/>
    <w:rsid w:val="00050182"/>
    <w:rsid w:val="00050F6E"/>
    <w:rsid w:val="00051937"/>
    <w:rsid w:val="00056031"/>
    <w:rsid w:val="00061EC2"/>
    <w:rsid w:val="000636B0"/>
    <w:rsid w:val="00063E56"/>
    <w:rsid w:val="00064B69"/>
    <w:rsid w:val="00066CE8"/>
    <w:rsid w:val="0006761D"/>
    <w:rsid w:val="00072A6B"/>
    <w:rsid w:val="00075A5C"/>
    <w:rsid w:val="00076721"/>
    <w:rsid w:val="00076773"/>
    <w:rsid w:val="00076843"/>
    <w:rsid w:val="00080ED0"/>
    <w:rsid w:val="00082A36"/>
    <w:rsid w:val="00085B8F"/>
    <w:rsid w:val="00090231"/>
    <w:rsid w:val="00090481"/>
    <w:rsid w:val="00090DE4"/>
    <w:rsid w:val="00091182"/>
    <w:rsid w:val="00092E77"/>
    <w:rsid w:val="0009407C"/>
    <w:rsid w:val="00096228"/>
    <w:rsid w:val="00096DD0"/>
    <w:rsid w:val="0009733F"/>
    <w:rsid w:val="000A0B72"/>
    <w:rsid w:val="000A1ACD"/>
    <w:rsid w:val="000A1C71"/>
    <w:rsid w:val="000A3826"/>
    <w:rsid w:val="000A6C26"/>
    <w:rsid w:val="000B14C8"/>
    <w:rsid w:val="000B2108"/>
    <w:rsid w:val="000B2AC5"/>
    <w:rsid w:val="000B32D9"/>
    <w:rsid w:val="000B36C8"/>
    <w:rsid w:val="000B407A"/>
    <w:rsid w:val="000B48C7"/>
    <w:rsid w:val="000C4B5D"/>
    <w:rsid w:val="000C6873"/>
    <w:rsid w:val="000C6964"/>
    <w:rsid w:val="000C7DD8"/>
    <w:rsid w:val="000D09C4"/>
    <w:rsid w:val="000D0AF7"/>
    <w:rsid w:val="000D2BF2"/>
    <w:rsid w:val="000D3CE5"/>
    <w:rsid w:val="000D4209"/>
    <w:rsid w:val="000D52A4"/>
    <w:rsid w:val="000E07BC"/>
    <w:rsid w:val="000E23D2"/>
    <w:rsid w:val="000E2E21"/>
    <w:rsid w:val="000E3F13"/>
    <w:rsid w:val="000E4993"/>
    <w:rsid w:val="000E4EEA"/>
    <w:rsid w:val="000E59D7"/>
    <w:rsid w:val="000E6F6F"/>
    <w:rsid w:val="000F10CA"/>
    <w:rsid w:val="000F1CD4"/>
    <w:rsid w:val="000F2294"/>
    <w:rsid w:val="000F3A04"/>
    <w:rsid w:val="000F4059"/>
    <w:rsid w:val="000F4103"/>
    <w:rsid w:val="000F540E"/>
    <w:rsid w:val="000F70A7"/>
    <w:rsid w:val="001016DD"/>
    <w:rsid w:val="0010267C"/>
    <w:rsid w:val="001034A5"/>
    <w:rsid w:val="001053C2"/>
    <w:rsid w:val="00105C70"/>
    <w:rsid w:val="00113CCA"/>
    <w:rsid w:val="0011518D"/>
    <w:rsid w:val="00115945"/>
    <w:rsid w:val="00116A81"/>
    <w:rsid w:val="00122D86"/>
    <w:rsid w:val="00122F25"/>
    <w:rsid w:val="00124884"/>
    <w:rsid w:val="00124BDD"/>
    <w:rsid w:val="00125494"/>
    <w:rsid w:val="00125999"/>
    <w:rsid w:val="001275A9"/>
    <w:rsid w:val="00131168"/>
    <w:rsid w:val="00135980"/>
    <w:rsid w:val="001367E0"/>
    <w:rsid w:val="0013786F"/>
    <w:rsid w:val="00142B7E"/>
    <w:rsid w:val="00144B29"/>
    <w:rsid w:val="001471DC"/>
    <w:rsid w:val="00150DE7"/>
    <w:rsid w:val="00152C67"/>
    <w:rsid w:val="001538F1"/>
    <w:rsid w:val="001540CD"/>
    <w:rsid w:val="001540D5"/>
    <w:rsid w:val="00154385"/>
    <w:rsid w:val="00155704"/>
    <w:rsid w:val="001562B2"/>
    <w:rsid w:val="00156329"/>
    <w:rsid w:val="001566FF"/>
    <w:rsid w:val="001575E5"/>
    <w:rsid w:val="001604A0"/>
    <w:rsid w:val="00164719"/>
    <w:rsid w:val="00166FC4"/>
    <w:rsid w:val="001677AC"/>
    <w:rsid w:val="00175057"/>
    <w:rsid w:val="001761EB"/>
    <w:rsid w:val="00176B46"/>
    <w:rsid w:val="001804EA"/>
    <w:rsid w:val="0018228B"/>
    <w:rsid w:val="00185622"/>
    <w:rsid w:val="00186741"/>
    <w:rsid w:val="00190A61"/>
    <w:rsid w:val="001918F7"/>
    <w:rsid w:val="001921C9"/>
    <w:rsid w:val="001954E9"/>
    <w:rsid w:val="001955DB"/>
    <w:rsid w:val="0019576D"/>
    <w:rsid w:val="001963DC"/>
    <w:rsid w:val="00197179"/>
    <w:rsid w:val="001A1BAD"/>
    <w:rsid w:val="001A2215"/>
    <w:rsid w:val="001A2C95"/>
    <w:rsid w:val="001A3342"/>
    <w:rsid w:val="001A33A0"/>
    <w:rsid w:val="001A3E3D"/>
    <w:rsid w:val="001A7049"/>
    <w:rsid w:val="001B1E40"/>
    <w:rsid w:val="001B23CD"/>
    <w:rsid w:val="001B31BE"/>
    <w:rsid w:val="001B35FC"/>
    <w:rsid w:val="001B3FA4"/>
    <w:rsid w:val="001B792E"/>
    <w:rsid w:val="001C6008"/>
    <w:rsid w:val="001C764E"/>
    <w:rsid w:val="001D4DFB"/>
    <w:rsid w:val="001E0866"/>
    <w:rsid w:val="001E0F23"/>
    <w:rsid w:val="001E1052"/>
    <w:rsid w:val="001E1075"/>
    <w:rsid w:val="001E21B1"/>
    <w:rsid w:val="001E2F93"/>
    <w:rsid w:val="001E3C4C"/>
    <w:rsid w:val="001E4554"/>
    <w:rsid w:val="001E497C"/>
    <w:rsid w:val="001E5A69"/>
    <w:rsid w:val="001E61E5"/>
    <w:rsid w:val="001F1921"/>
    <w:rsid w:val="001F2159"/>
    <w:rsid w:val="001F3B40"/>
    <w:rsid w:val="001F3DD1"/>
    <w:rsid w:val="001F53FD"/>
    <w:rsid w:val="001F5E64"/>
    <w:rsid w:val="001F651C"/>
    <w:rsid w:val="001F6BFA"/>
    <w:rsid w:val="00200D9C"/>
    <w:rsid w:val="00204DED"/>
    <w:rsid w:val="00206ADB"/>
    <w:rsid w:val="00207732"/>
    <w:rsid w:val="00207A8E"/>
    <w:rsid w:val="00210B8B"/>
    <w:rsid w:val="00211521"/>
    <w:rsid w:val="00211F88"/>
    <w:rsid w:val="00212B71"/>
    <w:rsid w:val="00212F69"/>
    <w:rsid w:val="00213787"/>
    <w:rsid w:val="00214863"/>
    <w:rsid w:val="002156B4"/>
    <w:rsid w:val="002244A6"/>
    <w:rsid w:val="00224FCD"/>
    <w:rsid w:val="002257D1"/>
    <w:rsid w:val="00225F44"/>
    <w:rsid w:val="00226206"/>
    <w:rsid w:val="002278FB"/>
    <w:rsid w:val="0023017A"/>
    <w:rsid w:val="00234096"/>
    <w:rsid w:val="00235732"/>
    <w:rsid w:val="0023722D"/>
    <w:rsid w:val="00237EA5"/>
    <w:rsid w:val="002436DC"/>
    <w:rsid w:val="002438AB"/>
    <w:rsid w:val="00245F74"/>
    <w:rsid w:val="002467E9"/>
    <w:rsid w:val="00247EAE"/>
    <w:rsid w:val="00253222"/>
    <w:rsid w:val="00253766"/>
    <w:rsid w:val="00253925"/>
    <w:rsid w:val="002554E4"/>
    <w:rsid w:val="00261C13"/>
    <w:rsid w:val="00261FA8"/>
    <w:rsid w:val="002622AF"/>
    <w:rsid w:val="00262847"/>
    <w:rsid w:val="00262993"/>
    <w:rsid w:val="00262AFD"/>
    <w:rsid w:val="00264EE6"/>
    <w:rsid w:val="00265668"/>
    <w:rsid w:val="002660AB"/>
    <w:rsid w:val="0026662E"/>
    <w:rsid w:val="00267340"/>
    <w:rsid w:val="002674A5"/>
    <w:rsid w:val="0026754E"/>
    <w:rsid w:val="00271CCC"/>
    <w:rsid w:val="002733EA"/>
    <w:rsid w:val="002736A4"/>
    <w:rsid w:val="00273B45"/>
    <w:rsid w:val="00273DA7"/>
    <w:rsid w:val="00274A78"/>
    <w:rsid w:val="00275DC4"/>
    <w:rsid w:val="002815BA"/>
    <w:rsid w:val="00281BB2"/>
    <w:rsid w:val="0028245E"/>
    <w:rsid w:val="00283333"/>
    <w:rsid w:val="00283A81"/>
    <w:rsid w:val="00284A4C"/>
    <w:rsid w:val="00285888"/>
    <w:rsid w:val="00285939"/>
    <w:rsid w:val="00285F43"/>
    <w:rsid w:val="00286367"/>
    <w:rsid w:val="0028678C"/>
    <w:rsid w:val="00286B7D"/>
    <w:rsid w:val="0028712C"/>
    <w:rsid w:val="002908CA"/>
    <w:rsid w:val="00290F50"/>
    <w:rsid w:val="002915C9"/>
    <w:rsid w:val="00292477"/>
    <w:rsid w:val="00292EC2"/>
    <w:rsid w:val="002932F4"/>
    <w:rsid w:val="002941D8"/>
    <w:rsid w:val="00295C71"/>
    <w:rsid w:val="00297039"/>
    <w:rsid w:val="002A03C3"/>
    <w:rsid w:val="002A110E"/>
    <w:rsid w:val="002A453B"/>
    <w:rsid w:val="002A4F10"/>
    <w:rsid w:val="002B254E"/>
    <w:rsid w:val="002B2A38"/>
    <w:rsid w:val="002B3528"/>
    <w:rsid w:val="002B4811"/>
    <w:rsid w:val="002B4CE8"/>
    <w:rsid w:val="002B6349"/>
    <w:rsid w:val="002B72E9"/>
    <w:rsid w:val="002C02F6"/>
    <w:rsid w:val="002C2531"/>
    <w:rsid w:val="002C32FC"/>
    <w:rsid w:val="002C37A5"/>
    <w:rsid w:val="002C4DF8"/>
    <w:rsid w:val="002C4E33"/>
    <w:rsid w:val="002C5216"/>
    <w:rsid w:val="002C6CAF"/>
    <w:rsid w:val="002C7998"/>
    <w:rsid w:val="002C7FC2"/>
    <w:rsid w:val="002D060E"/>
    <w:rsid w:val="002D0826"/>
    <w:rsid w:val="002D62EA"/>
    <w:rsid w:val="002E0A8C"/>
    <w:rsid w:val="002E15D9"/>
    <w:rsid w:val="002E16CA"/>
    <w:rsid w:val="002E213D"/>
    <w:rsid w:val="002E2FB7"/>
    <w:rsid w:val="002E4890"/>
    <w:rsid w:val="002E5DAC"/>
    <w:rsid w:val="002E75FB"/>
    <w:rsid w:val="002F008E"/>
    <w:rsid w:val="002F1E53"/>
    <w:rsid w:val="002F2CAA"/>
    <w:rsid w:val="002F2E2F"/>
    <w:rsid w:val="0030021E"/>
    <w:rsid w:val="0030052C"/>
    <w:rsid w:val="00305413"/>
    <w:rsid w:val="00311E25"/>
    <w:rsid w:val="00312CFD"/>
    <w:rsid w:val="003175D4"/>
    <w:rsid w:val="00320E8D"/>
    <w:rsid w:val="00325535"/>
    <w:rsid w:val="00326FC2"/>
    <w:rsid w:val="003277FA"/>
    <w:rsid w:val="00327E9C"/>
    <w:rsid w:val="003306E1"/>
    <w:rsid w:val="003308FC"/>
    <w:rsid w:val="00330A5F"/>
    <w:rsid w:val="003316B3"/>
    <w:rsid w:val="003320E4"/>
    <w:rsid w:val="003322EA"/>
    <w:rsid w:val="00332309"/>
    <w:rsid w:val="003332BE"/>
    <w:rsid w:val="0033525D"/>
    <w:rsid w:val="003365C6"/>
    <w:rsid w:val="00340AB4"/>
    <w:rsid w:val="003414F3"/>
    <w:rsid w:val="00342148"/>
    <w:rsid w:val="0034587C"/>
    <w:rsid w:val="0034668A"/>
    <w:rsid w:val="003509C7"/>
    <w:rsid w:val="00350CE7"/>
    <w:rsid w:val="003518B3"/>
    <w:rsid w:val="00352640"/>
    <w:rsid w:val="003534BE"/>
    <w:rsid w:val="00354672"/>
    <w:rsid w:val="0035613E"/>
    <w:rsid w:val="00360036"/>
    <w:rsid w:val="00360B94"/>
    <w:rsid w:val="003631AD"/>
    <w:rsid w:val="00363E87"/>
    <w:rsid w:val="00363EE9"/>
    <w:rsid w:val="003660DA"/>
    <w:rsid w:val="00366518"/>
    <w:rsid w:val="00366E5E"/>
    <w:rsid w:val="00366EB0"/>
    <w:rsid w:val="00371252"/>
    <w:rsid w:val="003731FD"/>
    <w:rsid w:val="00373750"/>
    <w:rsid w:val="00374E38"/>
    <w:rsid w:val="00376128"/>
    <w:rsid w:val="0037687D"/>
    <w:rsid w:val="0037742E"/>
    <w:rsid w:val="00377D56"/>
    <w:rsid w:val="0038210B"/>
    <w:rsid w:val="0038245A"/>
    <w:rsid w:val="003827B9"/>
    <w:rsid w:val="00383C9B"/>
    <w:rsid w:val="003840E6"/>
    <w:rsid w:val="00384C1A"/>
    <w:rsid w:val="00385CFC"/>
    <w:rsid w:val="00392F8B"/>
    <w:rsid w:val="0039337A"/>
    <w:rsid w:val="00395058"/>
    <w:rsid w:val="00395720"/>
    <w:rsid w:val="0039764E"/>
    <w:rsid w:val="003A2D8B"/>
    <w:rsid w:val="003A3189"/>
    <w:rsid w:val="003A3CA7"/>
    <w:rsid w:val="003A52CF"/>
    <w:rsid w:val="003B33BD"/>
    <w:rsid w:val="003B446E"/>
    <w:rsid w:val="003B569D"/>
    <w:rsid w:val="003C152E"/>
    <w:rsid w:val="003C2913"/>
    <w:rsid w:val="003C2AFA"/>
    <w:rsid w:val="003C3C0E"/>
    <w:rsid w:val="003C4116"/>
    <w:rsid w:val="003C685C"/>
    <w:rsid w:val="003D32BE"/>
    <w:rsid w:val="003D4262"/>
    <w:rsid w:val="003D42A6"/>
    <w:rsid w:val="003D4F21"/>
    <w:rsid w:val="003D4FAC"/>
    <w:rsid w:val="003D500E"/>
    <w:rsid w:val="003D63D9"/>
    <w:rsid w:val="003E1236"/>
    <w:rsid w:val="003E1885"/>
    <w:rsid w:val="003E1A2D"/>
    <w:rsid w:val="003E28FD"/>
    <w:rsid w:val="003E31E9"/>
    <w:rsid w:val="003E71EB"/>
    <w:rsid w:val="003E7906"/>
    <w:rsid w:val="003E7B10"/>
    <w:rsid w:val="003E7F54"/>
    <w:rsid w:val="003F000F"/>
    <w:rsid w:val="003F02CF"/>
    <w:rsid w:val="003F3C50"/>
    <w:rsid w:val="003F4B43"/>
    <w:rsid w:val="003F5F60"/>
    <w:rsid w:val="00401B76"/>
    <w:rsid w:val="00403F33"/>
    <w:rsid w:val="00404AB3"/>
    <w:rsid w:val="00406202"/>
    <w:rsid w:val="00406A6A"/>
    <w:rsid w:val="00406B22"/>
    <w:rsid w:val="00407147"/>
    <w:rsid w:val="004078FA"/>
    <w:rsid w:val="00412FC5"/>
    <w:rsid w:val="00413A21"/>
    <w:rsid w:val="00416B68"/>
    <w:rsid w:val="004171FD"/>
    <w:rsid w:val="00417AC3"/>
    <w:rsid w:val="00417BD6"/>
    <w:rsid w:val="00420280"/>
    <w:rsid w:val="004216AB"/>
    <w:rsid w:val="004225FC"/>
    <w:rsid w:val="00422FBC"/>
    <w:rsid w:val="0042367E"/>
    <w:rsid w:val="00424BB1"/>
    <w:rsid w:val="00424BE9"/>
    <w:rsid w:val="00425592"/>
    <w:rsid w:val="00427AF0"/>
    <w:rsid w:val="004303F1"/>
    <w:rsid w:val="004319F8"/>
    <w:rsid w:val="00431E08"/>
    <w:rsid w:val="00432749"/>
    <w:rsid w:val="004328A7"/>
    <w:rsid w:val="00434C74"/>
    <w:rsid w:val="00435879"/>
    <w:rsid w:val="00437436"/>
    <w:rsid w:val="0045031A"/>
    <w:rsid w:val="004511BC"/>
    <w:rsid w:val="00456715"/>
    <w:rsid w:val="00456EB4"/>
    <w:rsid w:val="00457827"/>
    <w:rsid w:val="004626A8"/>
    <w:rsid w:val="004644F3"/>
    <w:rsid w:val="0046462F"/>
    <w:rsid w:val="004677DF"/>
    <w:rsid w:val="00467A25"/>
    <w:rsid w:val="00471267"/>
    <w:rsid w:val="004718F3"/>
    <w:rsid w:val="00475040"/>
    <w:rsid w:val="00476E7B"/>
    <w:rsid w:val="00480690"/>
    <w:rsid w:val="00485072"/>
    <w:rsid w:val="00487663"/>
    <w:rsid w:val="0048799F"/>
    <w:rsid w:val="004902B8"/>
    <w:rsid w:val="00490C06"/>
    <w:rsid w:val="004917C2"/>
    <w:rsid w:val="0049182F"/>
    <w:rsid w:val="00492849"/>
    <w:rsid w:val="00493D40"/>
    <w:rsid w:val="00493EE3"/>
    <w:rsid w:val="00494375"/>
    <w:rsid w:val="004952C1"/>
    <w:rsid w:val="00496290"/>
    <w:rsid w:val="004967B6"/>
    <w:rsid w:val="00496BE5"/>
    <w:rsid w:val="0049787F"/>
    <w:rsid w:val="004A165A"/>
    <w:rsid w:val="004A4F47"/>
    <w:rsid w:val="004A504B"/>
    <w:rsid w:val="004A6911"/>
    <w:rsid w:val="004A7098"/>
    <w:rsid w:val="004B2EE7"/>
    <w:rsid w:val="004B3652"/>
    <w:rsid w:val="004B4797"/>
    <w:rsid w:val="004B54E0"/>
    <w:rsid w:val="004B6722"/>
    <w:rsid w:val="004B7384"/>
    <w:rsid w:val="004B763F"/>
    <w:rsid w:val="004C2FAE"/>
    <w:rsid w:val="004C4269"/>
    <w:rsid w:val="004C42E4"/>
    <w:rsid w:val="004C5480"/>
    <w:rsid w:val="004C5E4A"/>
    <w:rsid w:val="004D0152"/>
    <w:rsid w:val="004D24F3"/>
    <w:rsid w:val="004D2F83"/>
    <w:rsid w:val="004D574F"/>
    <w:rsid w:val="004D6236"/>
    <w:rsid w:val="004D77CF"/>
    <w:rsid w:val="004D7F90"/>
    <w:rsid w:val="004E01FF"/>
    <w:rsid w:val="004E1AAD"/>
    <w:rsid w:val="004E26DF"/>
    <w:rsid w:val="004E2C1A"/>
    <w:rsid w:val="004E4DBB"/>
    <w:rsid w:val="004E4E41"/>
    <w:rsid w:val="004E52B3"/>
    <w:rsid w:val="004E66DC"/>
    <w:rsid w:val="004E7201"/>
    <w:rsid w:val="004E73DB"/>
    <w:rsid w:val="004E7F9C"/>
    <w:rsid w:val="004F2A02"/>
    <w:rsid w:val="004F3493"/>
    <w:rsid w:val="004F37B3"/>
    <w:rsid w:val="004F5143"/>
    <w:rsid w:val="004F70C2"/>
    <w:rsid w:val="0050044E"/>
    <w:rsid w:val="00501627"/>
    <w:rsid w:val="00504B1D"/>
    <w:rsid w:val="00504F0B"/>
    <w:rsid w:val="005053DE"/>
    <w:rsid w:val="005060F9"/>
    <w:rsid w:val="0051018B"/>
    <w:rsid w:val="00512B09"/>
    <w:rsid w:val="00512EF6"/>
    <w:rsid w:val="00513690"/>
    <w:rsid w:val="00513C02"/>
    <w:rsid w:val="0051458E"/>
    <w:rsid w:val="00514F4E"/>
    <w:rsid w:val="00516735"/>
    <w:rsid w:val="005216F4"/>
    <w:rsid w:val="005220ED"/>
    <w:rsid w:val="00522812"/>
    <w:rsid w:val="00522DD9"/>
    <w:rsid w:val="00526E90"/>
    <w:rsid w:val="00527CB4"/>
    <w:rsid w:val="005300C0"/>
    <w:rsid w:val="00530451"/>
    <w:rsid w:val="00533796"/>
    <w:rsid w:val="00534CD5"/>
    <w:rsid w:val="00535B8D"/>
    <w:rsid w:val="00537187"/>
    <w:rsid w:val="00537343"/>
    <w:rsid w:val="00537E96"/>
    <w:rsid w:val="00541834"/>
    <w:rsid w:val="005456C6"/>
    <w:rsid w:val="005478A6"/>
    <w:rsid w:val="00547C8F"/>
    <w:rsid w:val="00547FB7"/>
    <w:rsid w:val="005516F3"/>
    <w:rsid w:val="005518F3"/>
    <w:rsid w:val="00555AEA"/>
    <w:rsid w:val="00555D75"/>
    <w:rsid w:val="005564E2"/>
    <w:rsid w:val="00560DF0"/>
    <w:rsid w:val="00566AF7"/>
    <w:rsid w:val="005671C3"/>
    <w:rsid w:val="0056759C"/>
    <w:rsid w:val="00571F7E"/>
    <w:rsid w:val="005749DC"/>
    <w:rsid w:val="00576765"/>
    <w:rsid w:val="00577F05"/>
    <w:rsid w:val="0058108C"/>
    <w:rsid w:val="0058290C"/>
    <w:rsid w:val="005837B7"/>
    <w:rsid w:val="00586056"/>
    <w:rsid w:val="0059075C"/>
    <w:rsid w:val="005947A6"/>
    <w:rsid w:val="0059513E"/>
    <w:rsid w:val="005A2552"/>
    <w:rsid w:val="005A278C"/>
    <w:rsid w:val="005A3907"/>
    <w:rsid w:val="005A5844"/>
    <w:rsid w:val="005A5E87"/>
    <w:rsid w:val="005A6AA4"/>
    <w:rsid w:val="005A6C22"/>
    <w:rsid w:val="005A6D9F"/>
    <w:rsid w:val="005B30B9"/>
    <w:rsid w:val="005B4377"/>
    <w:rsid w:val="005B48FF"/>
    <w:rsid w:val="005B5FD6"/>
    <w:rsid w:val="005B6640"/>
    <w:rsid w:val="005B67D9"/>
    <w:rsid w:val="005B7A43"/>
    <w:rsid w:val="005C0A23"/>
    <w:rsid w:val="005C1E32"/>
    <w:rsid w:val="005C258B"/>
    <w:rsid w:val="005C2D99"/>
    <w:rsid w:val="005C32DE"/>
    <w:rsid w:val="005C49AC"/>
    <w:rsid w:val="005C51D0"/>
    <w:rsid w:val="005C670D"/>
    <w:rsid w:val="005C685F"/>
    <w:rsid w:val="005D00C0"/>
    <w:rsid w:val="005D0287"/>
    <w:rsid w:val="005D0603"/>
    <w:rsid w:val="005D105C"/>
    <w:rsid w:val="005D1326"/>
    <w:rsid w:val="005D363F"/>
    <w:rsid w:val="005D3FA8"/>
    <w:rsid w:val="005D7ACA"/>
    <w:rsid w:val="005D7BF3"/>
    <w:rsid w:val="005D7F68"/>
    <w:rsid w:val="005E1152"/>
    <w:rsid w:val="005E5FEE"/>
    <w:rsid w:val="005E779B"/>
    <w:rsid w:val="005E7DA3"/>
    <w:rsid w:val="005F114B"/>
    <w:rsid w:val="005F3966"/>
    <w:rsid w:val="005F5A4F"/>
    <w:rsid w:val="005F7243"/>
    <w:rsid w:val="006002F9"/>
    <w:rsid w:val="00602594"/>
    <w:rsid w:val="006041FB"/>
    <w:rsid w:val="00604C15"/>
    <w:rsid w:val="00605788"/>
    <w:rsid w:val="00606A68"/>
    <w:rsid w:val="00606AD1"/>
    <w:rsid w:val="00610506"/>
    <w:rsid w:val="006158D5"/>
    <w:rsid w:val="00615E2D"/>
    <w:rsid w:val="00616125"/>
    <w:rsid w:val="006207E7"/>
    <w:rsid w:val="00624164"/>
    <w:rsid w:val="00625D83"/>
    <w:rsid w:val="00627840"/>
    <w:rsid w:val="006308CB"/>
    <w:rsid w:val="00631227"/>
    <w:rsid w:val="006329D6"/>
    <w:rsid w:val="00633097"/>
    <w:rsid w:val="006331B4"/>
    <w:rsid w:val="006332B1"/>
    <w:rsid w:val="00634E55"/>
    <w:rsid w:val="00636707"/>
    <w:rsid w:val="00636D3B"/>
    <w:rsid w:val="00640807"/>
    <w:rsid w:val="00643064"/>
    <w:rsid w:val="00644099"/>
    <w:rsid w:val="00644E5D"/>
    <w:rsid w:val="00647409"/>
    <w:rsid w:val="00650FAA"/>
    <w:rsid w:val="00651984"/>
    <w:rsid w:val="00653346"/>
    <w:rsid w:val="006547A9"/>
    <w:rsid w:val="00654E4D"/>
    <w:rsid w:val="00656539"/>
    <w:rsid w:val="0066121F"/>
    <w:rsid w:val="006623E7"/>
    <w:rsid w:val="00662B80"/>
    <w:rsid w:val="00665E48"/>
    <w:rsid w:val="0066707A"/>
    <w:rsid w:val="0066768F"/>
    <w:rsid w:val="00667F61"/>
    <w:rsid w:val="00670335"/>
    <w:rsid w:val="00670F6C"/>
    <w:rsid w:val="00673CE4"/>
    <w:rsid w:val="0067519C"/>
    <w:rsid w:val="00676E58"/>
    <w:rsid w:val="00677A2B"/>
    <w:rsid w:val="00677BF6"/>
    <w:rsid w:val="00680769"/>
    <w:rsid w:val="00680AC0"/>
    <w:rsid w:val="00682714"/>
    <w:rsid w:val="006838DB"/>
    <w:rsid w:val="006842C1"/>
    <w:rsid w:val="00684EEA"/>
    <w:rsid w:val="006852C7"/>
    <w:rsid w:val="006852CE"/>
    <w:rsid w:val="006872A7"/>
    <w:rsid w:val="00692D14"/>
    <w:rsid w:val="0069346A"/>
    <w:rsid w:val="00694451"/>
    <w:rsid w:val="00696D05"/>
    <w:rsid w:val="006970F7"/>
    <w:rsid w:val="006A054C"/>
    <w:rsid w:val="006A0EFD"/>
    <w:rsid w:val="006A441E"/>
    <w:rsid w:val="006A7A3B"/>
    <w:rsid w:val="006A7FDC"/>
    <w:rsid w:val="006B0CD1"/>
    <w:rsid w:val="006B10F5"/>
    <w:rsid w:val="006B21E3"/>
    <w:rsid w:val="006B2C55"/>
    <w:rsid w:val="006B368E"/>
    <w:rsid w:val="006B631B"/>
    <w:rsid w:val="006B65C7"/>
    <w:rsid w:val="006B7A33"/>
    <w:rsid w:val="006C13FD"/>
    <w:rsid w:val="006C1727"/>
    <w:rsid w:val="006C1BFD"/>
    <w:rsid w:val="006C32FD"/>
    <w:rsid w:val="006C39CE"/>
    <w:rsid w:val="006C6AA6"/>
    <w:rsid w:val="006D0FCC"/>
    <w:rsid w:val="006D1989"/>
    <w:rsid w:val="006D21F5"/>
    <w:rsid w:val="006D3089"/>
    <w:rsid w:val="006D3B12"/>
    <w:rsid w:val="006D657C"/>
    <w:rsid w:val="006D738D"/>
    <w:rsid w:val="006D7D29"/>
    <w:rsid w:val="006E065D"/>
    <w:rsid w:val="006E126D"/>
    <w:rsid w:val="006E1FC3"/>
    <w:rsid w:val="006E200F"/>
    <w:rsid w:val="006E3B46"/>
    <w:rsid w:val="006E4106"/>
    <w:rsid w:val="006E4B01"/>
    <w:rsid w:val="006E559C"/>
    <w:rsid w:val="006E7323"/>
    <w:rsid w:val="006E77D5"/>
    <w:rsid w:val="007002AA"/>
    <w:rsid w:val="0070300B"/>
    <w:rsid w:val="00703DE5"/>
    <w:rsid w:val="00704301"/>
    <w:rsid w:val="0070446D"/>
    <w:rsid w:val="00704CE9"/>
    <w:rsid w:val="0070616B"/>
    <w:rsid w:val="00706295"/>
    <w:rsid w:val="0070682A"/>
    <w:rsid w:val="00706C5E"/>
    <w:rsid w:val="00706FDA"/>
    <w:rsid w:val="007071FE"/>
    <w:rsid w:val="00710528"/>
    <w:rsid w:val="00710887"/>
    <w:rsid w:val="00711F9A"/>
    <w:rsid w:val="00713810"/>
    <w:rsid w:val="007161CF"/>
    <w:rsid w:val="00716BE9"/>
    <w:rsid w:val="00720163"/>
    <w:rsid w:val="00720F4F"/>
    <w:rsid w:val="00724431"/>
    <w:rsid w:val="0072468F"/>
    <w:rsid w:val="007247C9"/>
    <w:rsid w:val="007303A5"/>
    <w:rsid w:val="00730B3E"/>
    <w:rsid w:val="00731F46"/>
    <w:rsid w:val="00732C75"/>
    <w:rsid w:val="007330F6"/>
    <w:rsid w:val="00733F75"/>
    <w:rsid w:val="0073420B"/>
    <w:rsid w:val="00734406"/>
    <w:rsid w:val="00734E3B"/>
    <w:rsid w:val="00736367"/>
    <w:rsid w:val="00736ACD"/>
    <w:rsid w:val="0074316B"/>
    <w:rsid w:val="007444CC"/>
    <w:rsid w:val="00745D2D"/>
    <w:rsid w:val="007465DD"/>
    <w:rsid w:val="00746F75"/>
    <w:rsid w:val="0074760E"/>
    <w:rsid w:val="0074789F"/>
    <w:rsid w:val="007512F3"/>
    <w:rsid w:val="00753FEE"/>
    <w:rsid w:val="007548C4"/>
    <w:rsid w:val="00754ABA"/>
    <w:rsid w:val="00754AC7"/>
    <w:rsid w:val="007601B8"/>
    <w:rsid w:val="007617D0"/>
    <w:rsid w:val="007624A2"/>
    <w:rsid w:val="007657C5"/>
    <w:rsid w:val="007660EF"/>
    <w:rsid w:val="00766110"/>
    <w:rsid w:val="00771582"/>
    <w:rsid w:val="007721AD"/>
    <w:rsid w:val="007757AE"/>
    <w:rsid w:val="00777A10"/>
    <w:rsid w:val="0078284B"/>
    <w:rsid w:val="00782B0D"/>
    <w:rsid w:val="00784022"/>
    <w:rsid w:val="007857BA"/>
    <w:rsid w:val="00787925"/>
    <w:rsid w:val="007910BD"/>
    <w:rsid w:val="007966BF"/>
    <w:rsid w:val="00797350"/>
    <w:rsid w:val="0079781A"/>
    <w:rsid w:val="007A02C8"/>
    <w:rsid w:val="007A02FD"/>
    <w:rsid w:val="007A0C37"/>
    <w:rsid w:val="007A12D5"/>
    <w:rsid w:val="007A1546"/>
    <w:rsid w:val="007A228C"/>
    <w:rsid w:val="007A368E"/>
    <w:rsid w:val="007A41DA"/>
    <w:rsid w:val="007A5868"/>
    <w:rsid w:val="007A5EEC"/>
    <w:rsid w:val="007B04CE"/>
    <w:rsid w:val="007B18F1"/>
    <w:rsid w:val="007B2497"/>
    <w:rsid w:val="007B2F7F"/>
    <w:rsid w:val="007B58DF"/>
    <w:rsid w:val="007B6871"/>
    <w:rsid w:val="007B7A2F"/>
    <w:rsid w:val="007C0937"/>
    <w:rsid w:val="007C2969"/>
    <w:rsid w:val="007C2B69"/>
    <w:rsid w:val="007C32EE"/>
    <w:rsid w:val="007C39D3"/>
    <w:rsid w:val="007C3D33"/>
    <w:rsid w:val="007C4C0A"/>
    <w:rsid w:val="007C58DA"/>
    <w:rsid w:val="007C5B74"/>
    <w:rsid w:val="007D0606"/>
    <w:rsid w:val="007D0690"/>
    <w:rsid w:val="007D1731"/>
    <w:rsid w:val="007D2571"/>
    <w:rsid w:val="007D294A"/>
    <w:rsid w:val="007D47D2"/>
    <w:rsid w:val="007D6389"/>
    <w:rsid w:val="007D6EC0"/>
    <w:rsid w:val="007D7AB7"/>
    <w:rsid w:val="007D7E1D"/>
    <w:rsid w:val="007E000E"/>
    <w:rsid w:val="007E3012"/>
    <w:rsid w:val="007E3328"/>
    <w:rsid w:val="007E3F4B"/>
    <w:rsid w:val="007E503C"/>
    <w:rsid w:val="007F2AE0"/>
    <w:rsid w:val="007F30A7"/>
    <w:rsid w:val="007F5872"/>
    <w:rsid w:val="0080345C"/>
    <w:rsid w:val="00804E2B"/>
    <w:rsid w:val="00807DB7"/>
    <w:rsid w:val="00810343"/>
    <w:rsid w:val="00813EB5"/>
    <w:rsid w:val="00814F79"/>
    <w:rsid w:val="00815284"/>
    <w:rsid w:val="00817C7D"/>
    <w:rsid w:val="008224C5"/>
    <w:rsid w:val="0082522F"/>
    <w:rsid w:val="00827711"/>
    <w:rsid w:val="00827C87"/>
    <w:rsid w:val="00830F32"/>
    <w:rsid w:val="00831979"/>
    <w:rsid w:val="008319B5"/>
    <w:rsid w:val="00836435"/>
    <w:rsid w:val="0084069F"/>
    <w:rsid w:val="0084256C"/>
    <w:rsid w:val="00844DB6"/>
    <w:rsid w:val="008452AB"/>
    <w:rsid w:val="00845A17"/>
    <w:rsid w:val="00846C9B"/>
    <w:rsid w:val="008470CE"/>
    <w:rsid w:val="00850535"/>
    <w:rsid w:val="00850CFB"/>
    <w:rsid w:val="00851352"/>
    <w:rsid w:val="008526B3"/>
    <w:rsid w:val="00852B61"/>
    <w:rsid w:val="00853241"/>
    <w:rsid w:val="0085428F"/>
    <w:rsid w:val="008543B3"/>
    <w:rsid w:val="00856D3E"/>
    <w:rsid w:val="00857077"/>
    <w:rsid w:val="00862814"/>
    <w:rsid w:val="00862FA7"/>
    <w:rsid w:val="00863230"/>
    <w:rsid w:val="00863E48"/>
    <w:rsid w:val="008649AD"/>
    <w:rsid w:val="008653DE"/>
    <w:rsid w:val="00865475"/>
    <w:rsid w:val="00865BD0"/>
    <w:rsid w:val="008661FC"/>
    <w:rsid w:val="0087022A"/>
    <w:rsid w:val="008717D8"/>
    <w:rsid w:val="0087215C"/>
    <w:rsid w:val="008736A4"/>
    <w:rsid w:val="008744DC"/>
    <w:rsid w:val="00875D25"/>
    <w:rsid w:val="00877CDD"/>
    <w:rsid w:val="0088024B"/>
    <w:rsid w:val="00880AF4"/>
    <w:rsid w:val="00880E35"/>
    <w:rsid w:val="00882AF4"/>
    <w:rsid w:val="00884A73"/>
    <w:rsid w:val="00886400"/>
    <w:rsid w:val="00886C7B"/>
    <w:rsid w:val="008875FE"/>
    <w:rsid w:val="00887F8E"/>
    <w:rsid w:val="00891130"/>
    <w:rsid w:val="008928AC"/>
    <w:rsid w:val="00892D66"/>
    <w:rsid w:val="008942BF"/>
    <w:rsid w:val="00896234"/>
    <w:rsid w:val="00897E43"/>
    <w:rsid w:val="008A0CA7"/>
    <w:rsid w:val="008A0F83"/>
    <w:rsid w:val="008A547D"/>
    <w:rsid w:val="008A6A90"/>
    <w:rsid w:val="008A6BE2"/>
    <w:rsid w:val="008A7F43"/>
    <w:rsid w:val="008B0FF0"/>
    <w:rsid w:val="008B5A60"/>
    <w:rsid w:val="008C2128"/>
    <w:rsid w:val="008C222B"/>
    <w:rsid w:val="008C4290"/>
    <w:rsid w:val="008C5738"/>
    <w:rsid w:val="008C65EA"/>
    <w:rsid w:val="008C7EAD"/>
    <w:rsid w:val="008D0CFE"/>
    <w:rsid w:val="008D31C1"/>
    <w:rsid w:val="008D3425"/>
    <w:rsid w:val="008D48A1"/>
    <w:rsid w:val="008D56D1"/>
    <w:rsid w:val="008D6152"/>
    <w:rsid w:val="008E1DD6"/>
    <w:rsid w:val="008E3A9E"/>
    <w:rsid w:val="008E3E5A"/>
    <w:rsid w:val="008E4905"/>
    <w:rsid w:val="008E6192"/>
    <w:rsid w:val="008E7BA9"/>
    <w:rsid w:val="008F0883"/>
    <w:rsid w:val="008F0F81"/>
    <w:rsid w:val="008F167D"/>
    <w:rsid w:val="008F1BBA"/>
    <w:rsid w:val="008F27BF"/>
    <w:rsid w:val="008F2E64"/>
    <w:rsid w:val="008F372B"/>
    <w:rsid w:val="008F41C0"/>
    <w:rsid w:val="008F4307"/>
    <w:rsid w:val="008F72B0"/>
    <w:rsid w:val="00900CDE"/>
    <w:rsid w:val="00901023"/>
    <w:rsid w:val="00901A7B"/>
    <w:rsid w:val="009032FD"/>
    <w:rsid w:val="00906517"/>
    <w:rsid w:val="0090768F"/>
    <w:rsid w:val="00907BC7"/>
    <w:rsid w:val="00910015"/>
    <w:rsid w:val="00911D39"/>
    <w:rsid w:val="00913446"/>
    <w:rsid w:val="009142EC"/>
    <w:rsid w:val="009145E4"/>
    <w:rsid w:val="00914B68"/>
    <w:rsid w:val="009154C3"/>
    <w:rsid w:val="00915F27"/>
    <w:rsid w:val="00915F48"/>
    <w:rsid w:val="009176F1"/>
    <w:rsid w:val="0092160C"/>
    <w:rsid w:val="0092269D"/>
    <w:rsid w:val="00923540"/>
    <w:rsid w:val="00923FFF"/>
    <w:rsid w:val="009265CD"/>
    <w:rsid w:val="00926767"/>
    <w:rsid w:val="00927180"/>
    <w:rsid w:val="009302AE"/>
    <w:rsid w:val="009308E7"/>
    <w:rsid w:val="0093483B"/>
    <w:rsid w:val="009355CF"/>
    <w:rsid w:val="009361D5"/>
    <w:rsid w:val="00936EA0"/>
    <w:rsid w:val="00937C35"/>
    <w:rsid w:val="009407C0"/>
    <w:rsid w:val="0094088C"/>
    <w:rsid w:val="00941B96"/>
    <w:rsid w:val="009428A4"/>
    <w:rsid w:val="00944899"/>
    <w:rsid w:val="0095130D"/>
    <w:rsid w:val="00953F59"/>
    <w:rsid w:val="00956845"/>
    <w:rsid w:val="009571D9"/>
    <w:rsid w:val="00957BD0"/>
    <w:rsid w:val="00961026"/>
    <w:rsid w:val="00963D7D"/>
    <w:rsid w:val="009659F4"/>
    <w:rsid w:val="0096608B"/>
    <w:rsid w:val="00966C8A"/>
    <w:rsid w:val="009708C3"/>
    <w:rsid w:val="00970D60"/>
    <w:rsid w:val="00971930"/>
    <w:rsid w:val="00973504"/>
    <w:rsid w:val="00973970"/>
    <w:rsid w:val="00973DED"/>
    <w:rsid w:val="00974689"/>
    <w:rsid w:val="00974B20"/>
    <w:rsid w:val="00974BA2"/>
    <w:rsid w:val="0097699D"/>
    <w:rsid w:val="00977076"/>
    <w:rsid w:val="0098160D"/>
    <w:rsid w:val="00981E8A"/>
    <w:rsid w:val="00984C9B"/>
    <w:rsid w:val="00985888"/>
    <w:rsid w:val="00985D09"/>
    <w:rsid w:val="00987277"/>
    <w:rsid w:val="009874D0"/>
    <w:rsid w:val="009875BF"/>
    <w:rsid w:val="009908A1"/>
    <w:rsid w:val="00990E4A"/>
    <w:rsid w:val="0099272E"/>
    <w:rsid w:val="00993776"/>
    <w:rsid w:val="0099390E"/>
    <w:rsid w:val="009960E5"/>
    <w:rsid w:val="0099665B"/>
    <w:rsid w:val="009A32FD"/>
    <w:rsid w:val="009A3705"/>
    <w:rsid w:val="009A3BDE"/>
    <w:rsid w:val="009A4F78"/>
    <w:rsid w:val="009A4FB1"/>
    <w:rsid w:val="009A53F6"/>
    <w:rsid w:val="009A7ADC"/>
    <w:rsid w:val="009B0D30"/>
    <w:rsid w:val="009B0D51"/>
    <w:rsid w:val="009B2D69"/>
    <w:rsid w:val="009B6DE4"/>
    <w:rsid w:val="009B7681"/>
    <w:rsid w:val="009C0A21"/>
    <w:rsid w:val="009C0ED4"/>
    <w:rsid w:val="009C1457"/>
    <w:rsid w:val="009C19B7"/>
    <w:rsid w:val="009C1FAD"/>
    <w:rsid w:val="009C4578"/>
    <w:rsid w:val="009C4C4C"/>
    <w:rsid w:val="009C5ABB"/>
    <w:rsid w:val="009D179F"/>
    <w:rsid w:val="009D2E05"/>
    <w:rsid w:val="009D2F8D"/>
    <w:rsid w:val="009D5366"/>
    <w:rsid w:val="009D696B"/>
    <w:rsid w:val="009D7C51"/>
    <w:rsid w:val="009E196C"/>
    <w:rsid w:val="009E2EB0"/>
    <w:rsid w:val="009E64E4"/>
    <w:rsid w:val="009E679C"/>
    <w:rsid w:val="009E6A0A"/>
    <w:rsid w:val="009F227F"/>
    <w:rsid w:val="009F36BF"/>
    <w:rsid w:val="009F513B"/>
    <w:rsid w:val="009F5C32"/>
    <w:rsid w:val="009F68E6"/>
    <w:rsid w:val="009F6940"/>
    <w:rsid w:val="00A00337"/>
    <w:rsid w:val="00A06680"/>
    <w:rsid w:val="00A110D0"/>
    <w:rsid w:val="00A110DE"/>
    <w:rsid w:val="00A111B6"/>
    <w:rsid w:val="00A13543"/>
    <w:rsid w:val="00A144B9"/>
    <w:rsid w:val="00A14D87"/>
    <w:rsid w:val="00A163FC"/>
    <w:rsid w:val="00A16B41"/>
    <w:rsid w:val="00A2668B"/>
    <w:rsid w:val="00A26D27"/>
    <w:rsid w:val="00A30E1D"/>
    <w:rsid w:val="00A31316"/>
    <w:rsid w:val="00A376EE"/>
    <w:rsid w:val="00A41938"/>
    <w:rsid w:val="00A42A99"/>
    <w:rsid w:val="00A439B7"/>
    <w:rsid w:val="00A45F94"/>
    <w:rsid w:val="00A46328"/>
    <w:rsid w:val="00A47AE4"/>
    <w:rsid w:val="00A5151A"/>
    <w:rsid w:val="00A52FAD"/>
    <w:rsid w:val="00A54037"/>
    <w:rsid w:val="00A57920"/>
    <w:rsid w:val="00A57E0A"/>
    <w:rsid w:val="00A602D2"/>
    <w:rsid w:val="00A62E05"/>
    <w:rsid w:val="00A62E44"/>
    <w:rsid w:val="00A64302"/>
    <w:rsid w:val="00A644D6"/>
    <w:rsid w:val="00A66571"/>
    <w:rsid w:val="00A700F2"/>
    <w:rsid w:val="00A70E90"/>
    <w:rsid w:val="00A71E0C"/>
    <w:rsid w:val="00A759C5"/>
    <w:rsid w:val="00A75BDE"/>
    <w:rsid w:val="00A76D27"/>
    <w:rsid w:val="00A77919"/>
    <w:rsid w:val="00A77A16"/>
    <w:rsid w:val="00A823F6"/>
    <w:rsid w:val="00A83C2A"/>
    <w:rsid w:val="00A8459D"/>
    <w:rsid w:val="00A84910"/>
    <w:rsid w:val="00A86A00"/>
    <w:rsid w:val="00A8719E"/>
    <w:rsid w:val="00A877FA"/>
    <w:rsid w:val="00A92B91"/>
    <w:rsid w:val="00AA0A89"/>
    <w:rsid w:val="00AA12AE"/>
    <w:rsid w:val="00AA30C4"/>
    <w:rsid w:val="00AA5368"/>
    <w:rsid w:val="00AA6429"/>
    <w:rsid w:val="00AB7AD7"/>
    <w:rsid w:val="00AC01AA"/>
    <w:rsid w:val="00AC1AE8"/>
    <w:rsid w:val="00AC24B0"/>
    <w:rsid w:val="00AC3EE9"/>
    <w:rsid w:val="00AC46C6"/>
    <w:rsid w:val="00AC4F72"/>
    <w:rsid w:val="00AC5041"/>
    <w:rsid w:val="00AC5DC3"/>
    <w:rsid w:val="00AC620A"/>
    <w:rsid w:val="00AD0A04"/>
    <w:rsid w:val="00AD1086"/>
    <w:rsid w:val="00AD28B3"/>
    <w:rsid w:val="00AD2CBA"/>
    <w:rsid w:val="00AD69BB"/>
    <w:rsid w:val="00AD7C01"/>
    <w:rsid w:val="00AD7F76"/>
    <w:rsid w:val="00AE04F7"/>
    <w:rsid w:val="00AE12C7"/>
    <w:rsid w:val="00AE1BE1"/>
    <w:rsid w:val="00AE29AC"/>
    <w:rsid w:val="00AE482E"/>
    <w:rsid w:val="00AE7D7E"/>
    <w:rsid w:val="00AF0505"/>
    <w:rsid w:val="00AF1B34"/>
    <w:rsid w:val="00AF1B39"/>
    <w:rsid w:val="00AF32EF"/>
    <w:rsid w:val="00AF355A"/>
    <w:rsid w:val="00AF665D"/>
    <w:rsid w:val="00AF741A"/>
    <w:rsid w:val="00B01ADB"/>
    <w:rsid w:val="00B01CF5"/>
    <w:rsid w:val="00B032BE"/>
    <w:rsid w:val="00B03A86"/>
    <w:rsid w:val="00B03EF7"/>
    <w:rsid w:val="00B04161"/>
    <w:rsid w:val="00B0554D"/>
    <w:rsid w:val="00B05684"/>
    <w:rsid w:val="00B056F9"/>
    <w:rsid w:val="00B07934"/>
    <w:rsid w:val="00B114EC"/>
    <w:rsid w:val="00B11E3D"/>
    <w:rsid w:val="00B130DF"/>
    <w:rsid w:val="00B14D2C"/>
    <w:rsid w:val="00B15234"/>
    <w:rsid w:val="00B17811"/>
    <w:rsid w:val="00B17E82"/>
    <w:rsid w:val="00B2108C"/>
    <w:rsid w:val="00B21C12"/>
    <w:rsid w:val="00B22691"/>
    <w:rsid w:val="00B25568"/>
    <w:rsid w:val="00B26414"/>
    <w:rsid w:val="00B347A2"/>
    <w:rsid w:val="00B3507F"/>
    <w:rsid w:val="00B354A5"/>
    <w:rsid w:val="00B35FCB"/>
    <w:rsid w:val="00B4005B"/>
    <w:rsid w:val="00B407A0"/>
    <w:rsid w:val="00B40A23"/>
    <w:rsid w:val="00B40A81"/>
    <w:rsid w:val="00B41BC8"/>
    <w:rsid w:val="00B43CA3"/>
    <w:rsid w:val="00B4575A"/>
    <w:rsid w:val="00B46711"/>
    <w:rsid w:val="00B47D01"/>
    <w:rsid w:val="00B47F9C"/>
    <w:rsid w:val="00B501A1"/>
    <w:rsid w:val="00B51150"/>
    <w:rsid w:val="00B51D38"/>
    <w:rsid w:val="00B5696C"/>
    <w:rsid w:val="00B575BA"/>
    <w:rsid w:val="00B60020"/>
    <w:rsid w:val="00B62092"/>
    <w:rsid w:val="00B62111"/>
    <w:rsid w:val="00B63E66"/>
    <w:rsid w:val="00B653BB"/>
    <w:rsid w:val="00B668F3"/>
    <w:rsid w:val="00B71608"/>
    <w:rsid w:val="00B71B57"/>
    <w:rsid w:val="00B74393"/>
    <w:rsid w:val="00B74561"/>
    <w:rsid w:val="00B76429"/>
    <w:rsid w:val="00B82E94"/>
    <w:rsid w:val="00B835F2"/>
    <w:rsid w:val="00B83B76"/>
    <w:rsid w:val="00B85A09"/>
    <w:rsid w:val="00B86471"/>
    <w:rsid w:val="00B87F5B"/>
    <w:rsid w:val="00B90749"/>
    <w:rsid w:val="00B93402"/>
    <w:rsid w:val="00B956D4"/>
    <w:rsid w:val="00B9719B"/>
    <w:rsid w:val="00B97446"/>
    <w:rsid w:val="00BA65A4"/>
    <w:rsid w:val="00BA687D"/>
    <w:rsid w:val="00BA68D1"/>
    <w:rsid w:val="00BA7432"/>
    <w:rsid w:val="00BB2764"/>
    <w:rsid w:val="00BB27C5"/>
    <w:rsid w:val="00BC1AA0"/>
    <w:rsid w:val="00BC2495"/>
    <w:rsid w:val="00BC314A"/>
    <w:rsid w:val="00BC3774"/>
    <w:rsid w:val="00BC7EB9"/>
    <w:rsid w:val="00BC7F85"/>
    <w:rsid w:val="00BD2643"/>
    <w:rsid w:val="00BD54F3"/>
    <w:rsid w:val="00BD56B1"/>
    <w:rsid w:val="00BD6558"/>
    <w:rsid w:val="00BD7DDC"/>
    <w:rsid w:val="00BE0498"/>
    <w:rsid w:val="00BF0223"/>
    <w:rsid w:val="00BF2AD7"/>
    <w:rsid w:val="00BF2F76"/>
    <w:rsid w:val="00BF3022"/>
    <w:rsid w:val="00BF3214"/>
    <w:rsid w:val="00BF3228"/>
    <w:rsid w:val="00BF5573"/>
    <w:rsid w:val="00BF60E7"/>
    <w:rsid w:val="00BF65CA"/>
    <w:rsid w:val="00BF6A7E"/>
    <w:rsid w:val="00C0393D"/>
    <w:rsid w:val="00C04E01"/>
    <w:rsid w:val="00C05558"/>
    <w:rsid w:val="00C1099C"/>
    <w:rsid w:val="00C111F6"/>
    <w:rsid w:val="00C12477"/>
    <w:rsid w:val="00C13A91"/>
    <w:rsid w:val="00C15447"/>
    <w:rsid w:val="00C15867"/>
    <w:rsid w:val="00C16497"/>
    <w:rsid w:val="00C21365"/>
    <w:rsid w:val="00C22321"/>
    <w:rsid w:val="00C22398"/>
    <w:rsid w:val="00C2296D"/>
    <w:rsid w:val="00C230DF"/>
    <w:rsid w:val="00C23155"/>
    <w:rsid w:val="00C2694C"/>
    <w:rsid w:val="00C33019"/>
    <w:rsid w:val="00C33EC3"/>
    <w:rsid w:val="00C34E84"/>
    <w:rsid w:val="00C36EFB"/>
    <w:rsid w:val="00C37C38"/>
    <w:rsid w:val="00C40B53"/>
    <w:rsid w:val="00C40C41"/>
    <w:rsid w:val="00C4477F"/>
    <w:rsid w:val="00C44E3B"/>
    <w:rsid w:val="00C45885"/>
    <w:rsid w:val="00C45CD4"/>
    <w:rsid w:val="00C45D87"/>
    <w:rsid w:val="00C47088"/>
    <w:rsid w:val="00C47C95"/>
    <w:rsid w:val="00C50F22"/>
    <w:rsid w:val="00C54949"/>
    <w:rsid w:val="00C57971"/>
    <w:rsid w:val="00C60DA8"/>
    <w:rsid w:val="00C6133E"/>
    <w:rsid w:val="00C646B7"/>
    <w:rsid w:val="00C65156"/>
    <w:rsid w:val="00C65BD7"/>
    <w:rsid w:val="00C65C31"/>
    <w:rsid w:val="00C664F9"/>
    <w:rsid w:val="00C71AC6"/>
    <w:rsid w:val="00C71CF2"/>
    <w:rsid w:val="00C76BA4"/>
    <w:rsid w:val="00C76EDE"/>
    <w:rsid w:val="00C76EE8"/>
    <w:rsid w:val="00C775A5"/>
    <w:rsid w:val="00C7778E"/>
    <w:rsid w:val="00C77DAE"/>
    <w:rsid w:val="00C812FF"/>
    <w:rsid w:val="00C83A48"/>
    <w:rsid w:val="00C85018"/>
    <w:rsid w:val="00C85231"/>
    <w:rsid w:val="00C85865"/>
    <w:rsid w:val="00C85E85"/>
    <w:rsid w:val="00C8720B"/>
    <w:rsid w:val="00C92300"/>
    <w:rsid w:val="00C92521"/>
    <w:rsid w:val="00C926C8"/>
    <w:rsid w:val="00C92983"/>
    <w:rsid w:val="00C9342B"/>
    <w:rsid w:val="00C973B4"/>
    <w:rsid w:val="00C9758E"/>
    <w:rsid w:val="00CA0592"/>
    <w:rsid w:val="00CA2EAE"/>
    <w:rsid w:val="00CA3FE7"/>
    <w:rsid w:val="00CA426D"/>
    <w:rsid w:val="00CA4AC1"/>
    <w:rsid w:val="00CA59FB"/>
    <w:rsid w:val="00CA5C76"/>
    <w:rsid w:val="00CA68F1"/>
    <w:rsid w:val="00CA6CF6"/>
    <w:rsid w:val="00CA6E39"/>
    <w:rsid w:val="00CA7B90"/>
    <w:rsid w:val="00CB0316"/>
    <w:rsid w:val="00CB0B11"/>
    <w:rsid w:val="00CB1DBA"/>
    <w:rsid w:val="00CB1F29"/>
    <w:rsid w:val="00CB383A"/>
    <w:rsid w:val="00CB426A"/>
    <w:rsid w:val="00CB5354"/>
    <w:rsid w:val="00CC0F80"/>
    <w:rsid w:val="00CC3C9E"/>
    <w:rsid w:val="00CC4044"/>
    <w:rsid w:val="00CC6A14"/>
    <w:rsid w:val="00CC70A3"/>
    <w:rsid w:val="00CD3647"/>
    <w:rsid w:val="00CD4312"/>
    <w:rsid w:val="00CD4442"/>
    <w:rsid w:val="00CD53C3"/>
    <w:rsid w:val="00CD5439"/>
    <w:rsid w:val="00CD574E"/>
    <w:rsid w:val="00CD6757"/>
    <w:rsid w:val="00CD6A6B"/>
    <w:rsid w:val="00CE019A"/>
    <w:rsid w:val="00CE0866"/>
    <w:rsid w:val="00CE17A7"/>
    <w:rsid w:val="00CE1859"/>
    <w:rsid w:val="00CE20A9"/>
    <w:rsid w:val="00CE4694"/>
    <w:rsid w:val="00CE4C22"/>
    <w:rsid w:val="00CE4DAE"/>
    <w:rsid w:val="00CE76E5"/>
    <w:rsid w:val="00CF0E73"/>
    <w:rsid w:val="00CF2995"/>
    <w:rsid w:val="00CF41EC"/>
    <w:rsid w:val="00CF4EF5"/>
    <w:rsid w:val="00CF516B"/>
    <w:rsid w:val="00CF5D04"/>
    <w:rsid w:val="00D0214C"/>
    <w:rsid w:val="00D027AF"/>
    <w:rsid w:val="00D02893"/>
    <w:rsid w:val="00D02EBB"/>
    <w:rsid w:val="00D02F43"/>
    <w:rsid w:val="00D03B8B"/>
    <w:rsid w:val="00D04DE4"/>
    <w:rsid w:val="00D05F9B"/>
    <w:rsid w:val="00D063F1"/>
    <w:rsid w:val="00D0773A"/>
    <w:rsid w:val="00D11735"/>
    <w:rsid w:val="00D11AB3"/>
    <w:rsid w:val="00D14426"/>
    <w:rsid w:val="00D14F22"/>
    <w:rsid w:val="00D17844"/>
    <w:rsid w:val="00D17C09"/>
    <w:rsid w:val="00D2032D"/>
    <w:rsid w:val="00D2070A"/>
    <w:rsid w:val="00D20F0F"/>
    <w:rsid w:val="00D21AB0"/>
    <w:rsid w:val="00D23343"/>
    <w:rsid w:val="00D2453B"/>
    <w:rsid w:val="00D25D68"/>
    <w:rsid w:val="00D26D68"/>
    <w:rsid w:val="00D354ED"/>
    <w:rsid w:val="00D37391"/>
    <w:rsid w:val="00D415B0"/>
    <w:rsid w:val="00D43AC2"/>
    <w:rsid w:val="00D44BF8"/>
    <w:rsid w:val="00D4741C"/>
    <w:rsid w:val="00D50136"/>
    <w:rsid w:val="00D505AB"/>
    <w:rsid w:val="00D52016"/>
    <w:rsid w:val="00D522DB"/>
    <w:rsid w:val="00D55DC1"/>
    <w:rsid w:val="00D5619B"/>
    <w:rsid w:val="00D56B8C"/>
    <w:rsid w:val="00D57918"/>
    <w:rsid w:val="00D626AA"/>
    <w:rsid w:val="00D629D9"/>
    <w:rsid w:val="00D62D77"/>
    <w:rsid w:val="00D64C2E"/>
    <w:rsid w:val="00D64C67"/>
    <w:rsid w:val="00D658EF"/>
    <w:rsid w:val="00D65ADB"/>
    <w:rsid w:val="00D6780C"/>
    <w:rsid w:val="00D67FB0"/>
    <w:rsid w:val="00D703D8"/>
    <w:rsid w:val="00D70930"/>
    <w:rsid w:val="00D71429"/>
    <w:rsid w:val="00D72820"/>
    <w:rsid w:val="00D72EA3"/>
    <w:rsid w:val="00D73DC6"/>
    <w:rsid w:val="00D74A61"/>
    <w:rsid w:val="00D74B6A"/>
    <w:rsid w:val="00D74C1A"/>
    <w:rsid w:val="00D754C1"/>
    <w:rsid w:val="00D76786"/>
    <w:rsid w:val="00D77393"/>
    <w:rsid w:val="00D77A35"/>
    <w:rsid w:val="00D81414"/>
    <w:rsid w:val="00D814A3"/>
    <w:rsid w:val="00D81B3E"/>
    <w:rsid w:val="00D82DCE"/>
    <w:rsid w:val="00D84030"/>
    <w:rsid w:val="00D85AB8"/>
    <w:rsid w:val="00D90C70"/>
    <w:rsid w:val="00D90E49"/>
    <w:rsid w:val="00D96ADE"/>
    <w:rsid w:val="00D96C8E"/>
    <w:rsid w:val="00D97E78"/>
    <w:rsid w:val="00DA0CE2"/>
    <w:rsid w:val="00DA14FD"/>
    <w:rsid w:val="00DA2387"/>
    <w:rsid w:val="00DA31C6"/>
    <w:rsid w:val="00DA3689"/>
    <w:rsid w:val="00DA3987"/>
    <w:rsid w:val="00DA453B"/>
    <w:rsid w:val="00DA46BF"/>
    <w:rsid w:val="00DA522A"/>
    <w:rsid w:val="00DB03A9"/>
    <w:rsid w:val="00DB0932"/>
    <w:rsid w:val="00DB0F79"/>
    <w:rsid w:val="00DB1EE3"/>
    <w:rsid w:val="00DB2A14"/>
    <w:rsid w:val="00DB3185"/>
    <w:rsid w:val="00DB4A1A"/>
    <w:rsid w:val="00DB4A51"/>
    <w:rsid w:val="00DC52B0"/>
    <w:rsid w:val="00DC63A1"/>
    <w:rsid w:val="00DC6A10"/>
    <w:rsid w:val="00DD0932"/>
    <w:rsid w:val="00DD3162"/>
    <w:rsid w:val="00DD320C"/>
    <w:rsid w:val="00DD5031"/>
    <w:rsid w:val="00DD56C9"/>
    <w:rsid w:val="00DD787C"/>
    <w:rsid w:val="00DD7FD1"/>
    <w:rsid w:val="00DE1240"/>
    <w:rsid w:val="00DE156F"/>
    <w:rsid w:val="00DE657E"/>
    <w:rsid w:val="00DE6F4C"/>
    <w:rsid w:val="00DF0757"/>
    <w:rsid w:val="00DF0957"/>
    <w:rsid w:val="00DF14A6"/>
    <w:rsid w:val="00DF2D47"/>
    <w:rsid w:val="00DF3F88"/>
    <w:rsid w:val="00DF408A"/>
    <w:rsid w:val="00DF440B"/>
    <w:rsid w:val="00DF4704"/>
    <w:rsid w:val="00DF5323"/>
    <w:rsid w:val="00DF5CFD"/>
    <w:rsid w:val="00DF7A61"/>
    <w:rsid w:val="00E01303"/>
    <w:rsid w:val="00E024AA"/>
    <w:rsid w:val="00E02729"/>
    <w:rsid w:val="00E0360F"/>
    <w:rsid w:val="00E0783E"/>
    <w:rsid w:val="00E15B9D"/>
    <w:rsid w:val="00E15C77"/>
    <w:rsid w:val="00E16262"/>
    <w:rsid w:val="00E1693E"/>
    <w:rsid w:val="00E17733"/>
    <w:rsid w:val="00E2091A"/>
    <w:rsid w:val="00E216A6"/>
    <w:rsid w:val="00E241F8"/>
    <w:rsid w:val="00E24696"/>
    <w:rsid w:val="00E250F1"/>
    <w:rsid w:val="00E305BA"/>
    <w:rsid w:val="00E331FF"/>
    <w:rsid w:val="00E335D9"/>
    <w:rsid w:val="00E34987"/>
    <w:rsid w:val="00E354A4"/>
    <w:rsid w:val="00E3550D"/>
    <w:rsid w:val="00E363EC"/>
    <w:rsid w:val="00E43C53"/>
    <w:rsid w:val="00E44580"/>
    <w:rsid w:val="00E44823"/>
    <w:rsid w:val="00E45C25"/>
    <w:rsid w:val="00E475CF"/>
    <w:rsid w:val="00E476A1"/>
    <w:rsid w:val="00E51E7B"/>
    <w:rsid w:val="00E52838"/>
    <w:rsid w:val="00E52BF9"/>
    <w:rsid w:val="00E614E0"/>
    <w:rsid w:val="00E676A7"/>
    <w:rsid w:val="00E7071E"/>
    <w:rsid w:val="00E71FF1"/>
    <w:rsid w:val="00E7252C"/>
    <w:rsid w:val="00E72FDC"/>
    <w:rsid w:val="00E7310F"/>
    <w:rsid w:val="00E73F7F"/>
    <w:rsid w:val="00E744E3"/>
    <w:rsid w:val="00E753E8"/>
    <w:rsid w:val="00E77A2F"/>
    <w:rsid w:val="00E81908"/>
    <w:rsid w:val="00E85409"/>
    <w:rsid w:val="00E874F9"/>
    <w:rsid w:val="00E9063C"/>
    <w:rsid w:val="00E9339B"/>
    <w:rsid w:val="00E95A01"/>
    <w:rsid w:val="00E95F31"/>
    <w:rsid w:val="00E97809"/>
    <w:rsid w:val="00EA0A2F"/>
    <w:rsid w:val="00EA2424"/>
    <w:rsid w:val="00EA2792"/>
    <w:rsid w:val="00EA429F"/>
    <w:rsid w:val="00EA4A4C"/>
    <w:rsid w:val="00EA4F9E"/>
    <w:rsid w:val="00EA5552"/>
    <w:rsid w:val="00EA598B"/>
    <w:rsid w:val="00EA5F51"/>
    <w:rsid w:val="00EA63CA"/>
    <w:rsid w:val="00EA6D3B"/>
    <w:rsid w:val="00EA7191"/>
    <w:rsid w:val="00EB003B"/>
    <w:rsid w:val="00EB00AD"/>
    <w:rsid w:val="00EB136C"/>
    <w:rsid w:val="00EB2436"/>
    <w:rsid w:val="00EB2BC2"/>
    <w:rsid w:val="00EB2FB0"/>
    <w:rsid w:val="00EB480E"/>
    <w:rsid w:val="00EB5EC6"/>
    <w:rsid w:val="00EB7FC9"/>
    <w:rsid w:val="00EC1A97"/>
    <w:rsid w:val="00EC28BB"/>
    <w:rsid w:val="00EC781F"/>
    <w:rsid w:val="00ED102A"/>
    <w:rsid w:val="00ED1EA7"/>
    <w:rsid w:val="00ED27E8"/>
    <w:rsid w:val="00ED3FAD"/>
    <w:rsid w:val="00ED6467"/>
    <w:rsid w:val="00ED7137"/>
    <w:rsid w:val="00ED72CF"/>
    <w:rsid w:val="00EE2F69"/>
    <w:rsid w:val="00EE2FA2"/>
    <w:rsid w:val="00EE441B"/>
    <w:rsid w:val="00EE4A13"/>
    <w:rsid w:val="00EE5078"/>
    <w:rsid w:val="00EE6BCB"/>
    <w:rsid w:val="00EF06EA"/>
    <w:rsid w:val="00EF0DA0"/>
    <w:rsid w:val="00EF3013"/>
    <w:rsid w:val="00EF554A"/>
    <w:rsid w:val="00EF73B3"/>
    <w:rsid w:val="00F017AC"/>
    <w:rsid w:val="00F0234F"/>
    <w:rsid w:val="00F074B9"/>
    <w:rsid w:val="00F07604"/>
    <w:rsid w:val="00F10452"/>
    <w:rsid w:val="00F1196F"/>
    <w:rsid w:val="00F121A7"/>
    <w:rsid w:val="00F13B13"/>
    <w:rsid w:val="00F13E49"/>
    <w:rsid w:val="00F21088"/>
    <w:rsid w:val="00F211EC"/>
    <w:rsid w:val="00F22C5B"/>
    <w:rsid w:val="00F23609"/>
    <w:rsid w:val="00F23A47"/>
    <w:rsid w:val="00F24778"/>
    <w:rsid w:val="00F24C24"/>
    <w:rsid w:val="00F258A3"/>
    <w:rsid w:val="00F27648"/>
    <w:rsid w:val="00F27877"/>
    <w:rsid w:val="00F30662"/>
    <w:rsid w:val="00F326BF"/>
    <w:rsid w:val="00F327E7"/>
    <w:rsid w:val="00F338A1"/>
    <w:rsid w:val="00F35296"/>
    <w:rsid w:val="00F35746"/>
    <w:rsid w:val="00F41C0A"/>
    <w:rsid w:val="00F43FD4"/>
    <w:rsid w:val="00F447C7"/>
    <w:rsid w:val="00F459B4"/>
    <w:rsid w:val="00F47ACD"/>
    <w:rsid w:val="00F5211B"/>
    <w:rsid w:val="00F53101"/>
    <w:rsid w:val="00F53652"/>
    <w:rsid w:val="00F53BFF"/>
    <w:rsid w:val="00F554A9"/>
    <w:rsid w:val="00F636FE"/>
    <w:rsid w:val="00F64403"/>
    <w:rsid w:val="00F64AFB"/>
    <w:rsid w:val="00F67667"/>
    <w:rsid w:val="00F716FD"/>
    <w:rsid w:val="00F7227F"/>
    <w:rsid w:val="00F724BA"/>
    <w:rsid w:val="00F73D72"/>
    <w:rsid w:val="00F76522"/>
    <w:rsid w:val="00F77AFF"/>
    <w:rsid w:val="00F80355"/>
    <w:rsid w:val="00F82203"/>
    <w:rsid w:val="00F82CED"/>
    <w:rsid w:val="00F82F63"/>
    <w:rsid w:val="00F830B5"/>
    <w:rsid w:val="00F833FE"/>
    <w:rsid w:val="00F85B3A"/>
    <w:rsid w:val="00F87ADC"/>
    <w:rsid w:val="00F87C43"/>
    <w:rsid w:val="00F9265E"/>
    <w:rsid w:val="00F960DE"/>
    <w:rsid w:val="00F96CAD"/>
    <w:rsid w:val="00FA2896"/>
    <w:rsid w:val="00FA2CEB"/>
    <w:rsid w:val="00FA2EB1"/>
    <w:rsid w:val="00FA3ECA"/>
    <w:rsid w:val="00FA5722"/>
    <w:rsid w:val="00FA77EE"/>
    <w:rsid w:val="00FA7C46"/>
    <w:rsid w:val="00FB0C81"/>
    <w:rsid w:val="00FB1B71"/>
    <w:rsid w:val="00FB2077"/>
    <w:rsid w:val="00FB22ED"/>
    <w:rsid w:val="00FB259E"/>
    <w:rsid w:val="00FB4CD2"/>
    <w:rsid w:val="00FB6A39"/>
    <w:rsid w:val="00FB7754"/>
    <w:rsid w:val="00FC2200"/>
    <w:rsid w:val="00FC2540"/>
    <w:rsid w:val="00FC2731"/>
    <w:rsid w:val="00FC2B76"/>
    <w:rsid w:val="00FD0DCF"/>
    <w:rsid w:val="00FD0FEA"/>
    <w:rsid w:val="00FD17D4"/>
    <w:rsid w:val="00FD251D"/>
    <w:rsid w:val="00FD58F6"/>
    <w:rsid w:val="00FD6A3F"/>
    <w:rsid w:val="00FE09F7"/>
    <w:rsid w:val="00FE48F0"/>
    <w:rsid w:val="00FF0204"/>
    <w:rsid w:val="00FF063D"/>
    <w:rsid w:val="00FF196B"/>
    <w:rsid w:val="00FF327F"/>
    <w:rsid w:val="00FF3AED"/>
    <w:rsid w:val="00FF4332"/>
    <w:rsid w:val="00FF613C"/>
    <w:rsid w:val="00FF6204"/>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D3E91144-5983-4C34-8384-3CE40AAA1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uiPriority w:val="3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9063C"/>
    <w:rPr>
      <w:sz w:val="22"/>
      <w:szCs w:val="22"/>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E9063C"/>
    <w:rPr>
      <w:sz w:val="22"/>
      <w:szCs w:val="22"/>
    </w:rPr>
  </w:style>
  <w:style w:type="character" w:customStyle="1" w:styleId="Heading5Char">
    <w:name w:val="Heading 5 Char"/>
    <w:basedOn w:val="DefaultParagraphFont"/>
    <w:link w:val="Heading5"/>
    <w:rsid w:val="00E9063C"/>
    <w:rPr>
      <w:sz w:val="22"/>
      <w:szCs w:val="22"/>
    </w:rPr>
  </w:style>
  <w:style w:type="character" w:customStyle="1" w:styleId="Heading6Char">
    <w:name w:val="Heading 6 Char"/>
    <w:basedOn w:val="DefaultParagraphFont"/>
    <w:link w:val="Heading6"/>
    <w:uiPriority w:val="9"/>
    <w:rsid w:val="00E9063C"/>
    <w:rPr>
      <w:rFonts w:ascii="Arial" w:hAnsi="Arial"/>
      <w:i/>
      <w:sz w:val="22"/>
      <w:szCs w:val="22"/>
    </w:rPr>
  </w:style>
  <w:style w:type="character" w:customStyle="1" w:styleId="Heading7Char">
    <w:name w:val="Heading 7 Char"/>
    <w:basedOn w:val="DefaultParagraphFont"/>
    <w:link w:val="Heading7"/>
    <w:uiPriority w:val="9"/>
    <w:rsid w:val="00E9063C"/>
    <w:rPr>
      <w:rFonts w:ascii="Arial" w:hAnsi="Arial"/>
      <w:sz w:val="22"/>
      <w:szCs w:val="22"/>
    </w:rPr>
  </w:style>
  <w:style w:type="character" w:customStyle="1" w:styleId="Heading8Char">
    <w:name w:val="Heading 8 Char"/>
    <w:basedOn w:val="DefaultParagraphFont"/>
    <w:link w:val="Heading8"/>
    <w:rsid w:val="00E9063C"/>
    <w:rPr>
      <w:b/>
      <w:sz w:val="22"/>
      <w:szCs w:val="22"/>
      <w:lang w:val="es-ES"/>
    </w:rPr>
  </w:style>
  <w:style w:type="character" w:customStyle="1" w:styleId="Heading9Char">
    <w:name w:val="Heading 9 Char"/>
    <w:basedOn w:val="DefaultParagraphFont"/>
    <w:link w:val="Heading9"/>
    <w:uiPriority w:val="9"/>
    <w:rsid w:val="00E9063C"/>
    <w:rPr>
      <w:rFonts w:ascii="Arial" w:hAnsi="Arial"/>
      <w:i/>
      <w:sz w:val="18"/>
      <w:szCs w:val="22"/>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s-ES"/>
    </w:rPr>
  </w:style>
  <w:style w:type="character" w:customStyle="1" w:styleId="FooterChar">
    <w:name w:val="Footer Char"/>
    <w:basedOn w:val="DefaultParagraphFont"/>
    <w:link w:val="Footer"/>
    <w:semiHidden/>
    <w:rsid w:val="00E9063C"/>
    <w:rPr>
      <w:sz w:val="22"/>
      <w:szCs w:val="22"/>
      <w:lang w:val="es-ES"/>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s-ES"/>
    </w:rPr>
  </w:style>
  <w:style w:type="character" w:customStyle="1" w:styleId="BodyTextIndent3Char">
    <w:name w:val="Body Text Indent 3 Char"/>
    <w:basedOn w:val="DefaultParagraphFont"/>
    <w:link w:val="BodyTextIndent3"/>
    <w:semiHidden/>
    <w:rsid w:val="00E9063C"/>
    <w:rPr>
      <w:sz w:val="16"/>
      <w:szCs w:val="16"/>
      <w:lang w:val="es-ES"/>
    </w:rPr>
  </w:style>
  <w:style w:type="character" w:customStyle="1" w:styleId="PlainTextChar">
    <w:name w:val="Plain Text Char"/>
    <w:basedOn w:val="DefaultParagraphFont"/>
    <w:link w:val="PlainText"/>
    <w:semiHidden/>
    <w:rsid w:val="00E9063C"/>
    <w:rPr>
      <w:rFonts w:ascii="Courier New" w:hAnsi="Courier New" w:cs="Courier New"/>
      <w:szCs w:val="22"/>
      <w:lang w:val="es-ES"/>
    </w:rPr>
  </w:style>
  <w:style w:type="character" w:customStyle="1" w:styleId="SubtitleChar">
    <w:name w:val="Subtitle Char"/>
    <w:basedOn w:val="DefaultParagraphFont"/>
    <w:link w:val="Subtitle"/>
    <w:rsid w:val="00E9063C"/>
    <w:rPr>
      <w:rFonts w:ascii="Arial" w:hAnsi="Arial" w:cs="Arial"/>
      <w:sz w:val="22"/>
      <w:szCs w:val="22"/>
      <w:lang w:val="es-ES"/>
    </w:rPr>
  </w:style>
  <w:style w:type="character" w:customStyle="1" w:styleId="TitleChar">
    <w:name w:val="Title Char"/>
    <w:basedOn w:val="DefaultParagraphFont"/>
    <w:link w:val="Title"/>
    <w:rsid w:val="00E9063C"/>
    <w:rPr>
      <w:rFonts w:ascii="Arial" w:hAnsi="Arial" w:cs="Arial"/>
      <w:b/>
      <w:bCs/>
      <w:kern w:val="28"/>
      <w:sz w:val="22"/>
      <w:szCs w:val="22"/>
      <w:lang w:val="es-ES"/>
    </w:rPr>
  </w:style>
  <w:style w:type="character" w:customStyle="1" w:styleId="DateChar">
    <w:name w:val="Date Char"/>
    <w:basedOn w:val="DefaultParagraphFont"/>
    <w:link w:val="Date"/>
    <w:rsid w:val="00E9063C"/>
    <w:rPr>
      <w:sz w:val="22"/>
      <w:szCs w:val="22"/>
      <w:lang w:val="es-ES"/>
    </w:rPr>
  </w:style>
  <w:style w:type="paragraph" w:styleId="ListParagraph">
    <w:name w:val="List Paragraph"/>
    <w:aliases w:val="Aufzählung Spiegelstrich,List Paragraph1,Dot pt,Bullet Points,No Spacing1,List Paragraph Char Char Char,Indicator Text,Numbered Para 1,Bullet 1,MAIN CONTENT,List Paragraph12,OBC Bullet,F5 List Paragraph,Normal numbered,Bullet Style,Bullet"/>
    <w:basedOn w:val="Normal"/>
    <w:link w:val="ListParagraphChar"/>
    <w:uiPriority w:val="34"/>
    <w:qFormat/>
    <w:rsid w:val="00E9063C"/>
    <w:pPr>
      <w:ind w:left="720"/>
      <w:contextualSpacing/>
    </w:pPr>
  </w:style>
  <w:style w:type="paragraph" w:styleId="Revision">
    <w:name w:val="Revision"/>
    <w:hidden/>
    <w:uiPriority w:val="99"/>
    <w:semiHidden/>
    <w:rsid w:val="00E9063C"/>
    <w:rPr>
      <w:sz w:val="22"/>
      <w:szCs w:val="22"/>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styleId="Strong">
    <w:name w:val="Strong"/>
    <w:basedOn w:val="DefaultParagraphFont"/>
    <w:uiPriority w:val="22"/>
    <w:qFormat/>
    <w:rsid w:val="002A453B"/>
    <w:rPr>
      <w:b/>
      <w:bCs/>
    </w:rPr>
  </w:style>
  <w:style w:type="character" w:customStyle="1" w:styleId="Style8">
    <w:name w:val="Style8"/>
    <w:uiPriority w:val="1"/>
    <w:rsid w:val="00C92983"/>
    <w:rPr>
      <w:rFonts w:ascii="Times New Roman" w:hAnsi="Times New Roman"/>
      <w:sz w:val="20"/>
    </w:rPr>
  </w:style>
  <w:style w:type="character" w:customStyle="1" w:styleId="ListParagraphChar">
    <w:name w:val="List Paragraph Char"/>
    <w:aliases w:val="Aufzählung Spiegelstrich Char,List Paragraph1 Char,Dot pt Char,Bullet Points Char,No Spacing1 Char,List Paragraph Char Char Char Char,Indicator Text Char,Numbered Para 1 Char,Bullet 1 Char,MAIN CONTENT Char,List Paragraph12 Char"/>
    <w:basedOn w:val="DefaultParagraphFont"/>
    <w:link w:val="ListParagraph"/>
    <w:uiPriority w:val="34"/>
    <w:qFormat/>
    <w:locked/>
    <w:rsid w:val="002C37A5"/>
    <w:rPr>
      <w:sz w:val="22"/>
      <w:szCs w:val="22"/>
      <w:lang w:val="es-ES"/>
    </w:rPr>
  </w:style>
  <w:style w:type="character" w:customStyle="1" w:styleId="normaltextrun">
    <w:name w:val="normaltextrun"/>
    <w:basedOn w:val="DefaultParagraphFont"/>
    <w:rsid w:val="00EE4A13"/>
  </w:style>
  <w:style w:type="character" w:customStyle="1" w:styleId="eop">
    <w:name w:val="eop"/>
    <w:basedOn w:val="DefaultParagraphFont"/>
    <w:rsid w:val="00EE4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EBAE9D-C8FD-4296-AA6A-866F223514D7}"/>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605CF243-FB85-4BE6-AF65-E0A32ECD0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5.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5</TotalTime>
  <Pages>11</Pages>
  <Words>4434</Words>
  <Characters>25276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Propuesta de proyecto: San Vicente y las Granadinas</vt:lpstr>
    </vt:vector>
  </TitlesOfParts>
  <Company>UNMFS</Company>
  <LinksUpToDate>false</LinksUpToDate>
  <CharactersWithSpaces>29651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PPropuesta de proyecto: San Vicente y las Granadinas</dc:title>
  <dc:subject/>
  <dc:creator>XW/JAD/JS</dc:creator>
  <cp:keywords/>
  <dc:description>97th ExCom</dc:description>
  <cp:lastModifiedBy>Angela Xue He Yan</cp:lastModifiedBy>
  <cp:revision>6</cp:revision>
  <cp:lastPrinted>2001-05-26T19:40:00Z</cp:lastPrinted>
  <dcterms:created xsi:type="dcterms:W3CDTF">2025-11-13T15:51:00Z</dcterms:created>
  <dcterms:modified xsi:type="dcterms:W3CDTF">2025-11-14T17:09:00Z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UNEP/OzL.Pro/ExCom/97/72</vt:lpwstr>
  </property>
  <property fmtid="{D5CDD505-2E9C-101B-9397-08002B2CF9AE}" pid="3" name="Revision date">
    <vt:lpwstr>11/10/2025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Title">
    <vt:lpwstr>PPropuesta de proyecto: San Vicente y las Granadinas</vt:lpwstr>
  </property>
</Properties>
</file>